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EDB14A8">
      <w:pPr>
        <w:spacing w:before="165" w:beforeLines="50" w:line="360" w:lineRule="auto"/>
        <w:jc w:val="center"/>
        <w:rPr>
          <w:rFonts w:hint="eastAsia" w:ascii="宋体" w:hAnsi="宋体"/>
          <w:color w:val="000000" w:themeColor="text1"/>
          <w:sz w:val="52"/>
          <w:szCs w:val="5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drawing>
          <wp:anchor distT="0" distB="0" distL="114300" distR="114300" simplePos="0" relativeHeight="251660288" behindDoc="0" locked="0" layoutInCell="1" allowOverlap="1">
            <wp:simplePos x="0" y="0"/>
            <wp:positionH relativeFrom="column">
              <wp:posOffset>-702310</wp:posOffset>
            </wp:positionH>
            <wp:positionV relativeFrom="paragraph">
              <wp:posOffset>-704850</wp:posOffset>
            </wp:positionV>
            <wp:extent cx="7508875" cy="10706100"/>
            <wp:effectExtent l="0" t="0" r="15875" b="0"/>
            <wp:wrapNone/>
            <wp:docPr id="5" name="图片 5" descr="Scan2026-06-18_14423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can2026-06-18_144238_01"/>
                    <pic:cNvPicPr>
                      <a:picLocks noChangeAspect="1"/>
                    </pic:cNvPicPr>
                  </pic:nvPicPr>
                  <pic:blipFill>
                    <a:blip r:embed="rId11"/>
                    <a:stretch>
                      <a:fillRect/>
                    </a:stretch>
                  </pic:blipFill>
                  <pic:spPr>
                    <a:xfrm>
                      <a:off x="0" y="0"/>
                      <a:ext cx="7508875" cy="10706100"/>
                    </a:xfrm>
                    <a:prstGeom prst="rect">
                      <a:avLst/>
                    </a:prstGeom>
                  </pic:spPr>
                </pic:pic>
              </a:graphicData>
            </a:graphic>
          </wp:anchor>
        </w:drawing>
      </w:r>
      <w:r>
        <w:rPr>
          <w:rFonts w:hint="eastAsia" w:ascii="宋体" w:hAnsi="宋体"/>
          <w:color w:val="000000" w:themeColor="text1"/>
          <w:sz w:val="52"/>
          <w:szCs w:val="52"/>
          <w:highlight w:val="none"/>
          <w14:textFill>
            <w14:solidFill>
              <w14:schemeClr w14:val="tx1"/>
            </w14:solidFill>
          </w14:textFill>
        </w:rPr>
        <w:t>南宁市政府采购</w:t>
      </w:r>
    </w:p>
    <w:p w14:paraId="05B41FB7">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r>
        <w:rPr>
          <w:rFonts w:hint="eastAsia" w:ascii="宋体" w:hAnsi="宋体"/>
          <w:color w:val="000000" w:themeColor="text1"/>
          <w:sz w:val="52"/>
          <w:szCs w:val="52"/>
          <w:highlight w:val="none"/>
          <w14:textFill>
            <w14:solidFill>
              <w14:schemeClr w14:val="tx1"/>
            </w14:solidFill>
          </w14:textFill>
        </w:rPr>
        <w:t>公开招标文件（货物类）</w:t>
      </w:r>
    </w:p>
    <w:p w14:paraId="6A31692C">
      <w:pPr>
        <w:spacing w:before="165" w:beforeLines="50" w:line="360" w:lineRule="auto"/>
        <w:jc w:val="center"/>
        <w:rPr>
          <w:rFonts w:hint="eastAsia" w:ascii="仿宋_GB2312" w:hAnsi="宋体" w:eastAsia="仿宋_GB2312"/>
          <w:b/>
          <w:color w:val="000000" w:themeColor="text1"/>
          <w:sz w:val="48"/>
          <w:szCs w:val="48"/>
          <w:highlight w:val="none"/>
          <w14:textFill>
            <w14:solidFill>
              <w14:schemeClr w14:val="tx1"/>
            </w14:solidFill>
          </w14:textFill>
        </w:rPr>
      </w:pPr>
    </w:p>
    <w:p w14:paraId="049CB7F2">
      <w:pPr>
        <w:snapToGrid w:val="0"/>
        <w:spacing w:before="165" w:beforeLines="50" w:line="360" w:lineRule="auto"/>
        <w:jc w:val="center"/>
        <w:rPr>
          <w:rFonts w:hint="eastAsia" w:ascii="华文新魏" w:hAnsi="宋体" w:eastAsia="华文新魏"/>
          <w:color w:val="000000" w:themeColor="text1"/>
          <w:sz w:val="72"/>
          <w:szCs w:val="72"/>
          <w:highlight w:val="none"/>
          <w14:textFill>
            <w14:solidFill>
              <w14:schemeClr w14:val="tx1"/>
            </w14:solidFill>
          </w14:textFill>
        </w:rPr>
      </w:pPr>
      <w:r>
        <w:rPr>
          <w:rFonts w:hint="eastAsia" w:ascii="华文新魏" w:hAnsi="宋体" w:eastAsia="华文新魏"/>
          <w:color w:val="000000" w:themeColor="text1"/>
          <w:sz w:val="72"/>
          <w:szCs w:val="72"/>
          <w:highlight w:val="none"/>
          <w14:textFill>
            <w14:solidFill>
              <w14:schemeClr w14:val="tx1"/>
            </w14:solidFill>
          </w14:textFill>
        </w:rPr>
        <w:t>招 标 文 件</w:t>
      </w:r>
    </w:p>
    <w:p w14:paraId="0B49752A">
      <w:pPr>
        <w:snapToGrid w:val="0"/>
        <w:spacing w:before="165" w:beforeLines="50" w:line="360" w:lineRule="auto"/>
        <w:jc w:val="center"/>
        <w:rPr>
          <w:rFonts w:hint="eastAsia" w:ascii="仿宋_GB2312" w:hAnsi="宋体" w:eastAsia="仿宋_GB2312"/>
          <w:color w:val="000000" w:themeColor="text1"/>
          <w:sz w:val="30"/>
          <w:szCs w:val="72"/>
          <w:highlight w:val="none"/>
          <w14:textFill>
            <w14:solidFill>
              <w14:schemeClr w14:val="tx1"/>
            </w14:solidFill>
          </w14:textFill>
        </w:rPr>
      </w:pPr>
      <w:r>
        <w:rPr>
          <w:rFonts w:hint="eastAsia" w:ascii="仿宋_GB2312" w:hAnsi="宋体" w:eastAsia="仿宋_GB2312"/>
          <w:color w:val="000000" w:themeColor="text1"/>
          <w:sz w:val="30"/>
          <w:szCs w:val="72"/>
          <w:highlight w:val="none"/>
          <w14:textFill>
            <w14:solidFill>
              <w14:schemeClr w14:val="tx1"/>
            </w14:solidFill>
          </w14:textFill>
        </w:rPr>
        <w:t>（全流程电子化评标）</w:t>
      </w:r>
    </w:p>
    <w:p w14:paraId="1C209338">
      <w:pPr>
        <w:snapToGrid w:val="0"/>
        <w:spacing w:before="165" w:beforeLines="50" w:line="360" w:lineRule="auto"/>
        <w:rPr>
          <w:rFonts w:hint="eastAsia" w:ascii="仿宋_GB2312" w:hAnsi="宋体" w:eastAsia="仿宋_GB2312"/>
          <w:color w:val="000000" w:themeColor="text1"/>
          <w:sz w:val="30"/>
          <w:szCs w:val="72"/>
          <w:highlight w:val="none"/>
          <w14:textFill>
            <w14:solidFill>
              <w14:schemeClr w14:val="tx1"/>
            </w14:solidFill>
          </w14:textFill>
        </w:rPr>
      </w:pPr>
    </w:p>
    <w:p w14:paraId="28BC7F59">
      <w:pPr>
        <w:pStyle w:val="19"/>
        <w:snapToGrid w:val="0"/>
        <w:spacing w:before="50" w:after="120" w:line="360" w:lineRule="auto"/>
        <w:ind w:firstLine="1193" w:firstLineChars="396"/>
        <w:rPr>
          <w:rFonts w:hint="eastAsia" w:ascii="仿宋" w:hAnsi="仿宋" w:eastAsia="仿宋" w:cs="仿宋"/>
          <w:b/>
          <w:bCs/>
          <w:color w:val="000000" w:themeColor="text1"/>
          <w:sz w:val="30"/>
          <w:szCs w:val="30"/>
          <w:highlight w:val="none"/>
          <w:lang w:eastAsia="zh-CN"/>
          <w14:textFill>
            <w14:solidFill>
              <w14:schemeClr w14:val="tx1"/>
            </w14:solidFill>
          </w14:textFill>
        </w:rPr>
      </w:pPr>
      <w:r>
        <w:rPr>
          <w:rFonts w:hint="eastAsia" w:ascii="仿宋" w:hAnsi="仿宋" w:eastAsia="仿宋" w:cs="仿宋"/>
          <w:b/>
          <w:bCs/>
          <w:color w:val="000000" w:themeColor="text1"/>
          <w:sz w:val="30"/>
          <w:szCs w:val="30"/>
          <w:highlight w:val="none"/>
          <w14:textFill>
            <w14:solidFill>
              <w14:schemeClr w14:val="tx1"/>
            </w14:solidFill>
          </w14:textFill>
        </w:rPr>
        <w:t>项目</w:t>
      </w:r>
      <w:r>
        <w:rPr>
          <w:rFonts w:hint="eastAsia" w:ascii="仿宋" w:hAnsi="仿宋" w:eastAsia="仿宋" w:cs="仿宋"/>
          <w:b/>
          <w:bCs/>
          <w:color w:val="000000" w:themeColor="text1"/>
          <w:w w:val="95"/>
          <w:sz w:val="30"/>
          <w:szCs w:val="30"/>
          <w:highlight w:val="none"/>
          <w14:textFill>
            <w14:solidFill>
              <w14:schemeClr w14:val="tx1"/>
            </w14:solidFill>
          </w14:textFill>
        </w:rPr>
        <w:t>名称</w:t>
      </w:r>
      <w:r>
        <w:rPr>
          <w:rFonts w:hint="eastAsia" w:ascii="仿宋" w:hAnsi="仿宋" w:eastAsia="仿宋" w:cs="仿宋"/>
          <w:b/>
          <w:bCs/>
          <w:color w:val="000000" w:themeColor="text1"/>
          <w:sz w:val="30"/>
          <w:szCs w:val="30"/>
          <w:highlight w:val="none"/>
          <w14:textFill>
            <w14:solidFill>
              <w14:schemeClr w14:val="tx1"/>
            </w14:solidFill>
          </w14:textFill>
        </w:rPr>
        <w:t>：</w:t>
      </w:r>
      <w:r>
        <w:rPr>
          <w:rFonts w:hint="eastAsia" w:ascii="仿宋" w:hAnsi="仿宋" w:eastAsia="仿宋" w:cs="仿宋"/>
          <w:b/>
          <w:bCs/>
          <w:color w:val="000000" w:themeColor="text1"/>
          <w:sz w:val="30"/>
          <w:szCs w:val="30"/>
          <w:highlight w:val="none"/>
          <w:lang w:eastAsia="zh-CN"/>
          <w14:textFill>
            <w14:solidFill>
              <w14:schemeClr w14:val="tx1"/>
            </w14:solidFill>
          </w14:textFill>
        </w:rPr>
        <w:t>南宁中心血站应急献血和春节主题献血纪念品采购</w:t>
      </w:r>
    </w:p>
    <w:p w14:paraId="38100EFE">
      <w:pPr>
        <w:snapToGrid w:val="0"/>
        <w:spacing w:before="165" w:beforeLines="50" w:line="360" w:lineRule="auto"/>
        <w:ind w:firstLine="1145" w:firstLineChars="400"/>
        <w:rPr>
          <w:rFonts w:hint="eastAsia" w:ascii="仿宋" w:hAnsi="仿宋" w:eastAsia="仿宋" w:cs="仿宋"/>
          <w:b/>
          <w:bCs/>
          <w:color w:val="000000" w:themeColor="text1"/>
          <w:kern w:val="2"/>
          <w:sz w:val="30"/>
          <w:szCs w:val="30"/>
          <w:highlight w:val="none"/>
          <w:lang w:val="en-US" w:eastAsia="zh-CN" w:bidi="ar-SA"/>
          <w14:textFill>
            <w14:solidFill>
              <w14:schemeClr w14:val="tx1"/>
            </w14:solidFill>
          </w14:textFill>
        </w:rPr>
      </w:pPr>
      <w:r>
        <w:rPr>
          <w:rFonts w:hint="eastAsia" w:ascii="仿宋" w:hAnsi="仿宋" w:eastAsia="仿宋" w:cs="仿宋"/>
          <w:b/>
          <w:bCs/>
          <w:color w:val="000000" w:themeColor="text1"/>
          <w:w w:val="95"/>
          <w:sz w:val="30"/>
          <w:szCs w:val="30"/>
          <w:highlight w:val="none"/>
          <w14:textFill>
            <w14:solidFill>
              <w14:schemeClr w14:val="tx1"/>
            </w14:solidFill>
          </w14:textFill>
        </w:rPr>
        <w:t>项目</w:t>
      </w:r>
      <w:r>
        <w:rPr>
          <w:rFonts w:hint="eastAsia" w:ascii="仿宋" w:hAnsi="仿宋" w:eastAsia="仿宋" w:cs="仿宋"/>
          <w:b/>
          <w:bCs/>
          <w:color w:val="000000" w:themeColor="text1"/>
          <w:sz w:val="30"/>
          <w:szCs w:val="30"/>
          <w:highlight w:val="none"/>
          <w14:textFill>
            <w14:solidFill>
              <w14:schemeClr w14:val="tx1"/>
            </w14:solidFill>
          </w14:textFill>
        </w:rPr>
        <w:t>编号</w:t>
      </w:r>
      <w:r>
        <w:rPr>
          <w:rFonts w:hint="eastAsia" w:ascii="仿宋" w:hAnsi="仿宋" w:eastAsia="仿宋" w:cs="仿宋"/>
          <w:b/>
          <w:bCs/>
          <w:color w:val="000000" w:themeColor="text1"/>
          <w:w w:val="95"/>
          <w:sz w:val="30"/>
          <w:szCs w:val="30"/>
          <w:highlight w:val="none"/>
          <w14:textFill>
            <w14:solidFill>
              <w14:schemeClr w14:val="tx1"/>
            </w14:solidFill>
          </w14:textFill>
        </w:rPr>
        <w:t>：NNZC2026-G1-990383-GXJT</w:t>
      </w:r>
    </w:p>
    <w:p w14:paraId="7521E983">
      <w:pPr>
        <w:snapToGrid w:val="0"/>
        <w:spacing w:before="165" w:beforeLines="50" w:line="360" w:lineRule="auto"/>
        <w:ind w:left="3160" w:leftChars="568" w:hanging="1967" w:hangingChars="653"/>
        <w:rPr>
          <w:rFonts w:hint="eastAsia" w:ascii="仿宋" w:hAnsi="仿宋" w:eastAsia="仿宋" w:cs="仿宋"/>
          <w:b/>
          <w:color w:val="000000" w:themeColor="text1"/>
          <w:sz w:val="30"/>
          <w:szCs w:val="48"/>
          <w:highlight w:val="none"/>
          <w:lang w:val="en-US" w:eastAsia="zh-CN"/>
          <w14:textFill>
            <w14:solidFill>
              <w14:schemeClr w14:val="tx1"/>
            </w14:solidFill>
          </w14:textFill>
        </w:rPr>
      </w:pPr>
      <w:r>
        <w:rPr>
          <w:rFonts w:hint="eastAsia" w:ascii="仿宋" w:hAnsi="仿宋" w:eastAsia="仿宋" w:cs="仿宋"/>
          <w:b/>
          <w:color w:val="000000" w:themeColor="text1"/>
          <w:sz w:val="30"/>
          <w:szCs w:val="48"/>
          <w:highlight w:val="none"/>
          <w14:textFill>
            <w14:solidFill>
              <w14:schemeClr w14:val="tx1"/>
            </w14:solidFill>
          </w14:textFill>
        </w:rPr>
        <w:t>采购计划文号：</w:t>
      </w:r>
      <w:r>
        <w:rPr>
          <w:rFonts w:hint="eastAsia" w:ascii="仿宋" w:hAnsi="仿宋" w:eastAsia="仿宋" w:cs="仿宋"/>
          <w:b/>
          <w:color w:val="000000" w:themeColor="text1"/>
          <w:sz w:val="30"/>
          <w:szCs w:val="48"/>
          <w:highlight w:val="none"/>
          <w:lang w:val="en-US" w:eastAsia="zh-CN"/>
          <w14:textFill>
            <w14:solidFill>
              <w14:schemeClr w14:val="tx1"/>
            </w14:solidFill>
          </w14:textFill>
        </w:rPr>
        <w:t>01分标：NNZC[2026]1366号-003、NNZC[2026]1366号-004、NNZC[2026]1366号-005；</w:t>
      </w:r>
    </w:p>
    <w:p w14:paraId="7676453F">
      <w:pPr>
        <w:snapToGrid w:val="0"/>
        <w:spacing w:before="165" w:beforeLines="50" w:line="360" w:lineRule="auto"/>
        <w:ind w:left="0" w:leftChars="0" w:firstLine="3171" w:firstLineChars="1053"/>
        <w:rPr>
          <w:rFonts w:hint="eastAsia" w:ascii="仿宋" w:hAnsi="仿宋" w:eastAsia="仿宋" w:cs="仿宋"/>
          <w:b/>
          <w:color w:val="000000" w:themeColor="text1"/>
          <w:sz w:val="30"/>
          <w:szCs w:val="48"/>
          <w:highlight w:val="none"/>
          <w:lang w:val="en-US" w:eastAsia="zh-CN"/>
          <w14:textFill>
            <w14:solidFill>
              <w14:schemeClr w14:val="tx1"/>
            </w14:solidFill>
          </w14:textFill>
        </w:rPr>
      </w:pPr>
      <w:r>
        <w:rPr>
          <w:rFonts w:hint="eastAsia" w:ascii="仿宋" w:hAnsi="仿宋" w:eastAsia="仿宋" w:cs="仿宋"/>
          <w:b/>
          <w:color w:val="000000" w:themeColor="text1"/>
          <w:sz w:val="30"/>
          <w:szCs w:val="48"/>
          <w:highlight w:val="none"/>
          <w:lang w:val="en-US" w:eastAsia="zh-CN"/>
          <w14:textFill>
            <w14:solidFill>
              <w14:schemeClr w14:val="tx1"/>
            </w14:solidFill>
          </w14:textFill>
        </w:rPr>
        <w:t>02分标：NNZC[2026]1366号-002；</w:t>
      </w:r>
    </w:p>
    <w:p w14:paraId="008769C5">
      <w:pPr>
        <w:snapToGrid w:val="0"/>
        <w:spacing w:before="165" w:beforeLines="50" w:line="360" w:lineRule="auto"/>
        <w:ind w:left="0" w:leftChars="0" w:firstLine="3171" w:firstLineChars="1053"/>
        <w:rPr>
          <w:rFonts w:hint="default" w:ascii="仿宋" w:hAnsi="仿宋" w:eastAsia="仿宋" w:cs="仿宋"/>
          <w:b/>
          <w:bCs/>
          <w:color w:val="000000" w:themeColor="text1"/>
          <w:w w:val="95"/>
          <w:sz w:val="30"/>
          <w:szCs w:val="30"/>
          <w:highlight w:val="none"/>
          <w:lang w:val="en-US" w:eastAsia="zh-CN"/>
          <w14:textFill>
            <w14:solidFill>
              <w14:schemeClr w14:val="tx1"/>
            </w14:solidFill>
          </w14:textFill>
        </w:rPr>
      </w:pPr>
      <w:r>
        <w:rPr>
          <w:rFonts w:hint="eastAsia" w:ascii="仿宋" w:hAnsi="仿宋" w:eastAsia="仿宋" w:cs="仿宋"/>
          <w:b/>
          <w:color w:val="000000" w:themeColor="text1"/>
          <w:sz w:val="30"/>
          <w:szCs w:val="48"/>
          <w:highlight w:val="none"/>
          <w:lang w:val="en-US" w:eastAsia="zh-CN"/>
          <w14:textFill>
            <w14:solidFill>
              <w14:schemeClr w14:val="tx1"/>
            </w14:solidFill>
          </w14:textFill>
        </w:rPr>
        <w:t>03分标：NNZC[2026]1366号-001</w:t>
      </w:r>
    </w:p>
    <w:p w14:paraId="7FBFA4D1">
      <w:pPr>
        <w:snapToGrid w:val="0"/>
        <w:spacing w:before="165" w:beforeLines="50" w:line="360" w:lineRule="auto"/>
        <w:rPr>
          <w:rFonts w:hint="eastAsia" w:ascii="仿宋" w:hAnsi="仿宋" w:eastAsia="仿宋" w:cs="仿宋"/>
          <w:b/>
          <w:color w:val="000000" w:themeColor="text1"/>
          <w:sz w:val="30"/>
          <w:szCs w:val="48"/>
          <w:highlight w:val="none"/>
          <w14:textFill>
            <w14:solidFill>
              <w14:schemeClr w14:val="tx1"/>
            </w14:solidFill>
          </w14:textFill>
        </w:rPr>
      </w:pPr>
    </w:p>
    <w:p w14:paraId="65F14BD5">
      <w:pPr>
        <w:snapToGrid w:val="0"/>
        <w:spacing w:before="165" w:beforeLines="50" w:line="360" w:lineRule="auto"/>
        <w:ind w:firstLine="1205" w:firstLineChars="400"/>
        <w:rPr>
          <w:rFonts w:hint="eastAsia" w:ascii="仿宋" w:hAnsi="仿宋" w:eastAsia="仿宋" w:cs="仿宋"/>
          <w:color w:val="000000" w:themeColor="text1"/>
          <w:sz w:val="30"/>
          <w:szCs w:val="72"/>
          <w:highlight w:val="none"/>
          <w:u w:val="single"/>
          <w14:textFill>
            <w14:solidFill>
              <w14:schemeClr w14:val="tx1"/>
            </w14:solidFill>
          </w14:textFill>
        </w:rPr>
      </w:pPr>
      <w:r>
        <w:rPr>
          <w:rFonts w:hint="eastAsia" w:ascii="仿宋" w:hAnsi="仿宋" w:eastAsia="仿宋" w:cs="仿宋"/>
          <w:b/>
          <w:color w:val="000000" w:themeColor="text1"/>
          <w:sz w:val="30"/>
          <w:szCs w:val="48"/>
          <w:highlight w:val="none"/>
          <w14:textFill>
            <w14:solidFill>
              <w14:schemeClr w14:val="tx1"/>
            </w14:solidFill>
          </w14:textFill>
        </w:rPr>
        <w:t>所属行政区划：</w:t>
      </w:r>
      <w:r>
        <w:rPr>
          <w:rFonts w:hint="eastAsia" w:ascii="仿宋" w:hAnsi="仿宋" w:eastAsia="仿宋" w:cs="仿宋"/>
          <w:b/>
          <w:color w:val="000000" w:themeColor="text1"/>
          <w:sz w:val="30"/>
          <w:szCs w:val="48"/>
          <w:highlight w:val="none"/>
          <w:u w:val="single"/>
          <w14:textFill>
            <w14:solidFill>
              <w14:schemeClr w14:val="tx1"/>
            </w14:solidFill>
          </w14:textFill>
        </w:rPr>
        <w:t xml:space="preserve"> 市辖区 </w:t>
      </w:r>
    </w:p>
    <w:p w14:paraId="74F71D18">
      <w:pPr>
        <w:pStyle w:val="19"/>
        <w:snapToGrid w:val="0"/>
        <w:spacing w:before="50" w:after="120" w:line="360" w:lineRule="auto"/>
        <w:ind w:firstLine="1125" w:firstLineChars="393"/>
        <w:rPr>
          <w:rFonts w:hint="eastAsia" w:ascii="仿宋" w:hAnsi="仿宋" w:eastAsia="仿宋" w:cs="仿宋"/>
          <w:b/>
          <w:bCs/>
          <w:color w:val="000000" w:themeColor="text1"/>
          <w:w w:val="95"/>
          <w:sz w:val="30"/>
          <w:szCs w:val="30"/>
          <w:highlight w:val="none"/>
          <w14:textFill>
            <w14:solidFill>
              <w14:schemeClr w14:val="tx1"/>
            </w14:solidFill>
          </w14:textFill>
        </w:rPr>
      </w:pPr>
      <w:r>
        <w:rPr>
          <w:rFonts w:hint="eastAsia" w:ascii="仿宋" w:hAnsi="仿宋" w:eastAsia="仿宋" w:cs="仿宋"/>
          <w:b/>
          <w:bCs/>
          <w:color w:val="000000" w:themeColor="text1"/>
          <w:w w:val="95"/>
          <w:sz w:val="30"/>
          <w:szCs w:val="30"/>
          <w:highlight w:val="none"/>
          <w14:textFill>
            <w14:solidFill>
              <w14:schemeClr w14:val="tx1"/>
            </w14:solidFill>
          </w14:textFill>
        </w:rPr>
        <w:t>采 购 人：南宁中心血站</w:t>
      </w:r>
    </w:p>
    <w:p w14:paraId="47240A8B">
      <w:pPr>
        <w:pStyle w:val="19"/>
        <w:snapToGrid w:val="0"/>
        <w:spacing w:before="50" w:after="120" w:line="360" w:lineRule="auto"/>
        <w:ind w:firstLine="1125" w:firstLineChars="393"/>
        <w:rPr>
          <w:rFonts w:hint="eastAsia" w:ascii="仿宋" w:hAnsi="仿宋" w:eastAsia="仿宋" w:cs="仿宋"/>
          <w:b/>
          <w:bCs/>
          <w:color w:val="000000" w:themeColor="text1"/>
          <w:w w:val="95"/>
          <w:sz w:val="30"/>
          <w:szCs w:val="30"/>
          <w:highlight w:val="none"/>
          <w14:textFill>
            <w14:solidFill>
              <w14:schemeClr w14:val="tx1"/>
            </w14:solidFill>
          </w14:textFill>
        </w:rPr>
      </w:pPr>
      <w:r>
        <w:rPr>
          <w:rFonts w:hint="eastAsia" w:ascii="仿宋" w:hAnsi="仿宋" w:eastAsia="仿宋" w:cs="仿宋"/>
          <w:b/>
          <w:bCs/>
          <w:color w:val="000000" w:themeColor="text1"/>
          <w:w w:val="95"/>
          <w:sz w:val="30"/>
          <w:szCs w:val="30"/>
          <w:highlight w:val="none"/>
          <w14:textFill>
            <w14:solidFill>
              <w14:schemeClr w14:val="tx1"/>
            </w14:solidFill>
          </w14:textFill>
        </w:rPr>
        <w:t>采购代理机构：</w:t>
      </w:r>
      <w:bookmarkStart w:id="0" w:name="PO_3000001867_PM031"/>
      <w:r>
        <w:rPr>
          <w:rFonts w:hint="eastAsia" w:ascii="仿宋" w:hAnsi="仿宋" w:eastAsia="仿宋" w:cs="仿宋"/>
          <w:b/>
          <w:bCs/>
          <w:color w:val="000000" w:themeColor="text1"/>
          <w:w w:val="95"/>
          <w:sz w:val="30"/>
          <w:szCs w:val="30"/>
          <w:highlight w:val="none"/>
          <w14:textFill>
            <w14:solidFill>
              <w14:schemeClr w14:val="tx1"/>
            </w14:solidFill>
          </w14:textFill>
        </w:rPr>
        <w:t>广西建通工程咨询有限责任公司</w:t>
      </w:r>
      <w:bookmarkEnd w:id="0"/>
    </w:p>
    <w:p w14:paraId="4CB554D5">
      <w:pPr>
        <w:pStyle w:val="19"/>
        <w:snapToGrid w:val="0"/>
        <w:spacing w:before="50" w:after="120" w:line="360" w:lineRule="auto"/>
        <w:ind w:firstLine="841" w:firstLineChars="294"/>
        <w:rPr>
          <w:rFonts w:hint="eastAsia" w:ascii="仿宋_GB2312" w:hAnsi="宋体" w:eastAsia="仿宋_GB2312"/>
          <w:b/>
          <w:bCs/>
          <w:color w:val="000000" w:themeColor="text1"/>
          <w:w w:val="95"/>
          <w:sz w:val="30"/>
          <w:szCs w:val="30"/>
          <w:highlight w:val="none"/>
          <w14:textFill>
            <w14:solidFill>
              <w14:schemeClr w14:val="tx1"/>
            </w14:solidFill>
          </w14:textFill>
        </w:rPr>
      </w:pPr>
      <w:r>
        <w:rPr>
          <w:rFonts w:hint="eastAsia" w:ascii="仿宋" w:hAnsi="仿宋" w:eastAsia="仿宋" w:cs="仿宋"/>
          <w:b/>
          <w:bCs/>
          <w:color w:val="000000" w:themeColor="text1"/>
          <w:w w:val="95"/>
          <w:sz w:val="30"/>
          <w:szCs w:val="30"/>
          <w:highlight w:val="none"/>
          <w14:textFill>
            <w14:solidFill>
              <w14:schemeClr w14:val="tx1"/>
            </w14:solidFill>
          </w14:textFill>
        </w:rPr>
        <w:t xml:space="preserve">               2026年</w:t>
      </w:r>
      <w:r>
        <w:rPr>
          <w:rFonts w:hint="eastAsia" w:ascii="仿宋" w:hAnsi="仿宋" w:eastAsia="仿宋" w:cs="仿宋"/>
          <w:b/>
          <w:bCs/>
          <w:color w:val="000000" w:themeColor="text1"/>
          <w:w w:val="95"/>
          <w:sz w:val="30"/>
          <w:szCs w:val="30"/>
          <w:highlight w:val="none"/>
          <w:lang w:val="en-US" w:eastAsia="zh-CN"/>
          <w14:textFill>
            <w14:solidFill>
              <w14:schemeClr w14:val="tx1"/>
            </w14:solidFill>
          </w14:textFill>
        </w:rPr>
        <w:t>6</w:t>
      </w:r>
      <w:r>
        <w:rPr>
          <w:rFonts w:hint="eastAsia" w:ascii="仿宋" w:hAnsi="仿宋" w:eastAsia="仿宋" w:cs="仿宋"/>
          <w:b/>
          <w:bCs/>
          <w:color w:val="000000" w:themeColor="text1"/>
          <w:w w:val="95"/>
          <w:sz w:val="30"/>
          <w:szCs w:val="30"/>
          <w:highlight w:val="none"/>
          <w14:textFill>
            <w14:solidFill>
              <w14:schemeClr w14:val="tx1"/>
            </w14:solidFill>
          </w14:textFill>
        </w:rPr>
        <w:t>月</w:t>
      </w:r>
      <w:r>
        <w:rPr>
          <w:rFonts w:hint="eastAsia" w:ascii="仿宋" w:hAnsi="仿宋" w:eastAsia="仿宋" w:cs="仿宋"/>
          <w:b/>
          <w:bCs/>
          <w:color w:val="000000" w:themeColor="text1"/>
          <w:w w:val="95"/>
          <w:sz w:val="30"/>
          <w:szCs w:val="30"/>
          <w:highlight w:val="none"/>
          <w:lang w:val="en-US" w:eastAsia="zh-CN"/>
          <w14:textFill>
            <w14:solidFill>
              <w14:schemeClr w14:val="tx1"/>
            </w14:solidFill>
          </w14:textFill>
        </w:rPr>
        <w:t>18</w:t>
      </w:r>
      <w:r>
        <w:rPr>
          <w:rFonts w:hint="eastAsia" w:ascii="仿宋" w:hAnsi="仿宋" w:eastAsia="仿宋" w:cs="仿宋"/>
          <w:b/>
          <w:bCs/>
          <w:color w:val="000000" w:themeColor="text1"/>
          <w:w w:val="95"/>
          <w:sz w:val="30"/>
          <w:szCs w:val="30"/>
          <w:highlight w:val="none"/>
          <w14:textFill>
            <w14:solidFill>
              <w14:schemeClr w14:val="tx1"/>
            </w14:solidFill>
          </w14:textFill>
        </w:rPr>
        <w:t>日</w:t>
      </w:r>
    </w:p>
    <w:p w14:paraId="445333BA">
      <w:pPr>
        <w:widowControl/>
        <w:spacing w:line="360" w:lineRule="auto"/>
        <w:jc w:val="left"/>
        <w:rPr>
          <w:rFonts w:hint="eastAsia" w:ascii="仿宋_GB2312" w:hAnsi="宋体" w:eastAsia="仿宋_GB2312"/>
          <w:b/>
          <w:bCs/>
          <w:color w:val="000000" w:themeColor="text1"/>
          <w:w w:val="95"/>
          <w:sz w:val="30"/>
          <w:szCs w:val="30"/>
          <w:highlight w:val="none"/>
          <w14:textFill>
            <w14:solidFill>
              <w14:schemeClr w14:val="tx1"/>
            </w14:solidFill>
          </w14:textFill>
        </w:rPr>
        <w:sectPr>
          <w:headerReference r:id="rId3" w:type="default"/>
          <w:pgSz w:w="11906" w:h="16838"/>
          <w:pgMar w:top="1134" w:right="1134" w:bottom="1134" w:left="1134" w:header="720" w:footer="720" w:gutter="0"/>
          <w:pgNumType w:start="1"/>
          <w:cols w:space="720" w:num="1"/>
          <w:docGrid w:type="lines" w:linePitch="331" w:charSpace="0"/>
        </w:sectPr>
      </w:pPr>
    </w:p>
    <w:p w14:paraId="46F4517E">
      <w:pPr>
        <w:pStyle w:val="19"/>
        <w:jc w:val="center"/>
        <w:rPr>
          <w:rFonts w:ascii="Times New Roman" w:hAnsi="Times New Roman"/>
          <w:b/>
          <w:color w:val="000000" w:themeColor="text1"/>
          <w:sz w:val="48"/>
          <w:szCs w:val="48"/>
          <w:highlight w:val="none"/>
          <w14:textFill>
            <w14:solidFill>
              <w14:schemeClr w14:val="tx1"/>
            </w14:solidFill>
          </w14:textFill>
        </w:rPr>
      </w:pPr>
      <w:r>
        <w:rPr>
          <w:rFonts w:hint="eastAsia" w:ascii="Times New Roman" w:hAnsi="Times New Roman"/>
          <w:b/>
          <w:color w:val="000000" w:themeColor="text1"/>
          <w:sz w:val="48"/>
          <w:szCs w:val="48"/>
          <w:highlight w:val="none"/>
          <w14:textFill>
            <w14:solidFill>
              <w14:schemeClr w14:val="tx1"/>
            </w14:solidFill>
          </w14:textFill>
        </w:rPr>
        <w:t>目</w:t>
      </w:r>
      <w:r>
        <w:rPr>
          <w:rFonts w:ascii="Times New Roman" w:hAnsi="Times New Roman"/>
          <w:b/>
          <w:color w:val="000000" w:themeColor="text1"/>
          <w:sz w:val="48"/>
          <w:szCs w:val="48"/>
          <w:highlight w:val="none"/>
          <w14:textFill>
            <w14:solidFill>
              <w14:schemeClr w14:val="tx1"/>
            </w14:solidFill>
          </w14:textFill>
        </w:rPr>
        <w:t xml:space="preserve">   </w:t>
      </w:r>
      <w:r>
        <w:rPr>
          <w:rFonts w:hint="eastAsia" w:ascii="Times New Roman" w:hAnsi="Times New Roman"/>
          <w:b/>
          <w:color w:val="000000" w:themeColor="text1"/>
          <w:sz w:val="48"/>
          <w:szCs w:val="48"/>
          <w:highlight w:val="none"/>
          <w14:textFill>
            <w14:solidFill>
              <w14:schemeClr w14:val="tx1"/>
            </w14:solidFill>
          </w14:textFill>
        </w:rPr>
        <w:t>录</w:t>
      </w:r>
    </w:p>
    <w:p w14:paraId="25E73055">
      <w:pPr>
        <w:pStyle w:val="26"/>
        <w:tabs>
          <w:tab w:val="right" w:leader="dot" w:pos="9638"/>
        </w:tabs>
        <w:spacing w:before="0" w:after="0"/>
        <w:rPr>
          <w:color w:val="000000" w:themeColor="text1"/>
          <w:highlight w:val="none"/>
          <w14:textFill>
            <w14:solidFill>
              <w14:schemeClr w14:val="tx1"/>
            </w14:solidFill>
          </w14:textFill>
        </w:rPr>
      </w:pPr>
      <w:r>
        <w:rPr>
          <w:rFonts w:hAnsi="宋体"/>
          <w:b w:val="0"/>
          <w:bCs w:val="0"/>
          <w:caps w:val="0"/>
          <w:color w:val="000000" w:themeColor="text1"/>
          <w:sz w:val="28"/>
          <w:szCs w:val="28"/>
          <w:highlight w:val="none"/>
          <w14:textFill>
            <w14:solidFill>
              <w14:schemeClr w14:val="tx1"/>
            </w14:solidFill>
          </w14:textFill>
        </w:rPr>
        <w:fldChar w:fldCharType="begin"/>
      </w:r>
      <w:r>
        <w:rPr>
          <w:rFonts w:hAnsi="宋体"/>
          <w:b w:val="0"/>
          <w:bCs w:val="0"/>
          <w:caps w:val="0"/>
          <w:color w:val="000000" w:themeColor="text1"/>
          <w:sz w:val="28"/>
          <w:szCs w:val="28"/>
          <w:highlight w:val="none"/>
          <w14:textFill>
            <w14:solidFill>
              <w14:schemeClr w14:val="tx1"/>
            </w14:solidFill>
          </w14:textFill>
        </w:rPr>
        <w:instrText xml:space="preserve"> TOC \o "1-3" \h \z \u </w:instrText>
      </w:r>
      <w:r>
        <w:rPr>
          <w:rFonts w:hAnsi="宋体"/>
          <w:b w:val="0"/>
          <w:bCs w:val="0"/>
          <w:caps w:val="0"/>
          <w:color w:val="000000" w:themeColor="text1"/>
          <w:sz w:val="28"/>
          <w:szCs w:val="28"/>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"_Toc545"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第一章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招标公告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_Toc545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135F363">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"_Toc270"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第二章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采购需求</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_Toc270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DC6F3E1">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"_Toc13708"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第三章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投标人须知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_Toc13708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486F38D">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"_Toc11892"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0"/>
          <w:highlight w:val="none"/>
          <w14:textFill>
            <w14:solidFill>
              <w14:schemeClr w14:val="tx1"/>
            </w14:solidFill>
          </w14:textFill>
        </w:rPr>
        <w:t>第一节</w:t>
      </w:r>
      <w:r>
        <w:rPr>
          <w:rFonts w:ascii="Times New Roman" w:hAnsi="Times New Roman"/>
          <w:color w:val="000000" w:themeColor="text1"/>
          <w:szCs w:val="30"/>
          <w:highlight w:val="none"/>
          <w14:textFill>
            <w14:solidFill>
              <w14:schemeClr w14:val="tx1"/>
            </w14:solidFill>
          </w14:textFill>
        </w:rPr>
        <w:t xml:space="preserve"> </w:t>
      </w:r>
      <w:r>
        <w:rPr>
          <w:rFonts w:hint="eastAsia" w:ascii="Times New Roman" w:hAnsi="Times New Roman"/>
          <w:color w:val="000000" w:themeColor="text1"/>
          <w:szCs w:val="30"/>
          <w:highlight w:val="none"/>
          <w14:textFill>
            <w14:solidFill>
              <w14:schemeClr w14:val="tx1"/>
            </w14:solidFill>
          </w14:textFill>
        </w:rPr>
        <w:t>投标人须知前附表</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_Toc11892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29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83A48F4">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"_Toc16901"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_Toc16901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0DA596">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"_Toc2082"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_Toc2082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9964960">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二、招标文件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_Toc80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589D890">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"_Toc4456"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三、投标文件的编制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_Toc4456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39</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44613B5">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"_Toc9640"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_Toc9640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6EE949">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"_Toc13567"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五、资格审查</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_Toc13567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CF869E3">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"_Toc31400"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_Toc31400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03178A">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"_Toc1740"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七、中标和合同</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_Toc1740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45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EAAB62A">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"_Toc25204" </w:instrText>
      </w:r>
      <w:r>
        <w:rPr>
          <w:color w:val="000000" w:themeColor="text1"/>
          <w:highlight w:val="none"/>
          <w14:textFill>
            <w14:solidFill>
              <w14:schemeClr w14:val="tx1"/>
            </w14:solidFill>
          </w14:textFill>
        </w:rPr>
        <w:fldChar w:fldCharType="separate"/>
      </w:r>
      <w:r>
        <w:rPr>
          <w:rFonts w:hint="eastAsia"/>
          <w:bCs/>
          <w:color w:val="000000" w:themeColor="text1"/>
          <w:szCs w:val="32"/>
          <w:highlight w:val="none"/>
          <w14:textFill>
            <w14:solidFill>
              <w14:schemeClr w14:val="tx1"/>
            </w14:solidFill>
          </w14:textFill>
        </w:rPr>
        <w:t>八、验收</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_Toc25204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61B4977">
      <w:pPr>
        <w:pStyle w:val="18"/>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"_Toc18677" </w:instrText>
      </w:r>
      <w:r>
        <w:rPr>
          <w:color w:val="000000" w:themeColor="text1"/>
          <w:highlight w:val="none"/>
          <w14:textFill>
            <w14:solidFill>
              <w14:schemeClr w14:val="tx1"/>
            </w14:solidFill>
          </w14:textFill>
        </w:rPr>
        <w:fldChar w:fldCharType="separate"/>
      </w:r>
      <w:r>
        <w:rPr>
          <w:rFonts w:hint="eastAsia"/>
          <w:color w:val="000000" w:themeColor="text1"/>
          <w:highlight w:val="none"/>
          <w14:textFill>
            <w14:solidFill>
              <w14:schemeClr w14:val="tx1"/>
            </w14:solidFill>
          </w14:textFill>
        </w:rPr>
        <w:t>九、其他事项</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_Toc18677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50</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FDE3CC3">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"_Toc31738"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第四章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评标方法及评分标准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_Toc31738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BCDD936">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"_Toc30339"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第一节</w:t>
      </w:r>
      <w:r>
        <w:rPr>
          <w:rFonts w:ascii="Times New Roman" w:hAnsi="Times New Roman"/>
          <w:color w:val="000000" w:themeColor="text1"/>
          <w:szCs w:val="32"/>
          <w:highlight w:val="none"/>
          <w14:textFill>
            <w14:solidFill>
              <w14:schemeClr w14:val="tx1"/>
            </w14:solidFill>
          </w14:textFill>
        </w:rPr>
        <w:t xml:space="preserve"> </w:t>
      </w:r>
      <w:r>
        <w:rPr>
          <w:rFonts w:hint="eastAsia" w:ascii="Times New Roman" w:hAnsi="Times New Roman"/>
          <w:color w:val="000000" w:themeColor="text1"/>
          <w:szCs w:val="32"/>
          <w:highlight w:val="none"/>
          <w14:textFill>
            <w14:solidFill>
              <w14:schemeClr w14:val="tx1"/>
            </w14:solidFill>
          </w14:textFill>
        </w:rPr>
        <w:t>评标方法</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_Toc30339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312B45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"_Toc13968"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szCs w:val="32"/>
          <w:highlight w:val="none"/>
          <w14:textFill>
            <w14:solidFill>
              <w14:schemeClr w14:val="tx1"/>
            </w14:solidFill>
          </w14:textFill>
        </w:rPr>
        <w:t>第二节</w:t>
      </w:r>
      <w:r>
        <w:rPr>
          <w:rFonts w:ascii="Times New Roman" w:hAnsi="Times New Roman"/>
          <w:color w:val="000000" w:themeColor="text1"/>
          <w:szCs w:val="32"/>
          <w:highlight w:val="none"/>
          <w14:textFill>
            <w14:solidFill>
              <w14:schemeClr w14:val="tx1"/>
            </w14:solidFill>
          </w14:textFill>
        </w:rPr>
        <w:t xml:space="preserve"> </w:t>
      </w:r>
      <w:r>
        <w:rPr>
          <w:rFonts w:hint="eastAsia" w:ascii="Times New Roman" w:hAnsi="Times New Roman"/>
          <w:color w:val="000000" w:themeColor="text1"/>
          <w:szCs w:val="32"/>
          <w:highlight w:val="none"/>
          <w14:textFill>
            <w14:solidFill>
              <w14:schemeClr w14:val="tx1"/>
            </w14:solidFill>
          </w14:textFill>
        </w:rPr>
        <w:t>评标程序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_Toc13968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52</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3F9CA779">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"_Toc26655"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第三节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评分标准</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_Toc26655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56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77D1A632">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"_Toc15421"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第四节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中标候选人推荐原则</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_Toc15421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40E1B2D1">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"_Toc2992" </w:instrText>
      </w:r>
      <w:r>
        <w:rPr>
          <w:color w:val="000000" w:themeColor="text1"/>
          <w:highlight w:val="none"/>
          <w14:textFill>
            <w14:solidFill>
              <w14:schemeClr w14:val="tx1"/>
            </w14:solidFill>
          </w14:textFill>
        </w:rPr>
        <w:fldChar w:fldCharType="separate"/>
      </w:r>
      <w:r>
        <w:rPr>
          <w:rFonts w:hint="eastAsia"/>
          <w:color w:val="000000" w:themeColor="text1"/>
          <w:szCs w:val="30"/>
          <w:highlight w:val="none"/>
          <w14:textFill>
            <w14:solidFill>
              <w14:schemeClr w14:val="tx1"/>
            </w14:solidFill>
          </w14:textFill>
        </w:rPr>
        <w:t>第五节</w:t>
      </w:r>
      <w:r>
        <w:rPr>
          <w:color w:val="000000" w:themeColor="text1"/>
          <w:szCs w:val="30"/>
          <w:highlight w:val="none"/>
          <w14:textFill>
            <w14:solidFill>
              <w14:schemeClr w14:val="tx1"/>
            </w14:solidFill>
          </w14:textFill>
        </w:rPr>
        <w:t xml:space="preserve"> </w:t>
      </w:r>
      <w:r>
        <w:rPr>
          <w:rFonts w:hint="eastAsia"/>
          <w:color w:val="000000" w:themeColor="text1"/>
          <w:szCs w:val="30"/>
          <w:highlight w:val="none"/>
          <w14:textFill>
            <w14:solidFill>
              <w14:schemeClr w14:val="tx1"/>
            </w14:solidFill>
          </w14:textFill>
        </w:rPr>
        <w:t>评标报告</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D95D012">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"_Toc26466"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第五章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拟签订的合同文本</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_Toc26466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68</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75C1BB4">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"_Toc11742"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第六章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_Toc11742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39FA81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"_Toc26278"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第一节 投标文件外层包装封面</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_Toc26278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FFB905">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"_Toc3275"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第二节 资格证明文件格式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_Toc3275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86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369BFAC">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"_Toc2386"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第三节 商务文件格式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_Toc2386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95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AEAEE92">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"_Toc25989"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第四节 技术文件格式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_Toc25989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106</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11CF1CA7">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"_Toc16259" </w:instrText>
      </w:r>
      <w:r>
        <w:rPr>
          <w:color w:val="000000" w:themeColor="text1"/>
          <w:highlight w:val="none"/>
          <w14:textFill>
            <w14:solidFill>
              <w14:schemeClr w14:val="tx1"/>
            </w14:solidFill>
          </w14:textFill>
        </w:rPr>
        <w:fldChar w:fldCharType="separate"/>
      </w:r>
      <w:r>
        <w:rPr>
          <w:rFonts w:hint="eastAsia" w:hAnsi="宋体"/>
          <w:color w:val="000000" w:themeColor="text1"/>
          <w:szCs w:val="28"/>
          <w:highlight w:val="none"/>
          <w14:textFill>
            <w14:solidFill>
              <w14:schemeClr w14:val="tx1"/>
            </w14:solidFill>
          </w14:textFill>
        </w:rPr>
        <w:t>第五节 报价文件格式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_Toc16259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114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18ADC54">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"_Toc31221" </w:instrText>
      </w:r>
      <w:r>
        <w:rPr>
          <w:color w:val="000000" w:themeColor="text1"/>
          <w:highlight w:val="none"/>
          <w14:textFill>
            <w14:solidFill>
              <w14:schemeClr w14:val="tx1"/>
            </w14:solidFill>
          </w14:textFill>
        </w:rPr>
        <w:fldChar w:fldCharType="separate"/>
      </w:r>
      <w:r>
        <w:rPr>
          <w:rFonts w:hint="eastAsia" w:ascii="宋体" w:hAnsi="宋体"/>
          <w:color w:val="000000" w:themeColor="text1"/>
          <w:szCs w:val="28"/>
          <w:highlight w:val="none"/>
          <w14:textFill>
            <w14:solidFill>
              <w14:schemeClr w14:val="tx1"/>
            </w14:solidFill>
          </w14:textFill>
        </w:rPr>
        <w:t>第六节 其他文书、文件格式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_Toc31221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123</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57335C0E">
      <w:pPr>
        <w:pStyle w:val="26"/>
        <w:tabs>
          <w:tab w:val="right" w:leader="dot" w:pos="9638"/>
        </w:tabs>
        <w:spacing w:before="0" w:after="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"_Toc29905" </w:instrText>
      </w:r>
      <w:r>
        <w:rPr>
          <w:color w:val="000000" w:themeColor="text1"/>
          <w:highlight w:val="none"/>
          <w14:textFill>
            <w14:solidFill>
              <w14:schemeClr w14:val="tx1"/>
            </w14:solidFill>
          </w14:textFill>
        </w:rPr>
        <w:fldChar w:fldCharType="separate"/>
      </w:r>
      <w:r>
        <w:rPr>
          <w:rFonts w:hint="eastAsia" w:ascii="Times New Roman" w:hAnsi="Times New Roman"/>
          <w:color w:val="000000" w:themeColor="text1"/>
          <w:highlight w:val="none"/>
          <w14:textFill>
            <w14:solidFill>
              <w14:schemeClr w14:val="tx1"/>
            </w14:solidFill>
          </w14:textFill>
        </w:rPr>
        <w:t>第七章</w:t>
      </w:r>
      <w:r>
        <w:rPr>
          <w:rFonts w:ascii="Times New Roman" w:hAnsi="Times New Roman"/>
          <w:color w:val="000000" w:themeColor="text1"/>
          <w:highlight w:val="non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质疑、投诉证明材料格式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_Toc29905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124</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685F613F">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"_Toc15190"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第一节 质疑函（格式）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_Toc15190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125</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2E2297C3">
      <w:pPr>
        <w:pStyle w:val="31"/>
        <w:tabs>
          <w:tab w:val="right" w:leader="dot" w:pos="9638"/>
        </w:tabs>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"_Toc24935" </w:instrText>
      </w:r>
      <w:r>
        <w:rPr>
          <w:color w:val="000000" w:themeColor="text1"/>
          <w:highlight w:val="none"/>
          <w14:textFill>
            <w14:solidFill>
              <w14:schemeClr w14:val="tx1"/>
            </w14:solidFill>
          </w14:textFill>
        </w:rPr>
        <w:fldChar w:fldCharType="separate"/>
      </w:r>
      <w:r>
        <w:rPr>
          <w:rFonts w:hint="eastAsia" w:ascii="宋体" w:hAnsi="宋体"/>
          <w:bCs w:val="0"/>
          <w:color w:val="000000" w:themeColor="text1"/>
          <w:highlight w:val="none"/>
          <w14:textFill>
            <w14:solidFill>
              <w14:schemeClr w14:val="tx1"/>
            </w14:solidFill>
          </w14:textFill>
        </w:rPr>
        <w:t>第二节 投诉书（格式）</w:t>
      </w:r>
      <w:r>
        <w:rPr>
          <w:color w:val="000000" w:themeColor="text1"/>
          <w:highlight w:val="none"/>
          <w14:textFill>
            <w14:solidFill>
              <w14:schemeClr w14:val="tx1"/>
            </w14:solidFill>
          </w14:textFill>
        </w:rPr>
        <w:tab/>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PAGEREF _Toc24935 \h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127</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fldChar w:fldCharType="end"/>
      </w:r>
    </w:p>
    <w:p w14:paraId="0024E092">
      <w:pPr>
        <w:pStyle w:val="19"/>
        <w:jc w:val="center"/>
        <w:rPr>
          <w:color w:val="000000" w:themeColor="text1"/>
          <w:highlight w:val="none"/>
          <w14:textFill>
            <w14:solidFill>
              <w14:schemeClr w14:val="tx1"/>
            </w14:solidFill>
          </w14:textFill>
        </w:rPr>
      </w:pPr>
      <w:r>
        <w:rPr>
          <w:rFonts w:ascii="Calibri" w:hAnsi="宋体"/>
          <w:bCs/>
          <w:caps/>
          <w:color w:val="000000" w:themeColor="text1"/>
          <w:szCs w:val="28"/>
          <w:highlight w:val="none"/>
          <w:u w:val="single"/>
          <w14:textFill>
            <w14:solidFill>
              <w14:schemeClr w14:val="tx1"/>
            </w14:solidFill>
          </w14:textFill>
        </w:rPr>
        <w:fldChar w:fldCharType="end"/>
      </w:r>
      <w:r>
        <w:rPr>
          <w:rFonts w:hint="eastAsia"/>
          <w:color w:val="000000" w:themeColor="text1"/>
          <w:highlight w:val="none"/>
          <w14:textFill>
            <w14:solidFill>
              <w14:schemeClr w14:val="tx1"/>
            </w14:solidFill>
          </w14:textFill>
        </w:rPr>
        <w:tab/>
      </w:r>
      <w:bookmarkStart w:id="1" w:name="_Toc532545041"/>
    </w:p>
    <w:p w14:paraId="203D8FDB">
      <w:pPr>
        <w:widowControl/>
        <w:jc w:val="left"/>
        <w:rPr>
          <w:rFonts w:ascii="宋体" w:hAnsi="Courier New"/>
          <w:color w:val="000000" w:themeColor="text1"/>
          <w:szCs w:val="20"/>
          <w:highlight w:val="none"/>
          <w14:textFill>
            <w14:solidFill>
              <w14:schemeClr w14:val="tx1"/>
            </w14:solidFill>
          </w14:textFill>
        </w:rPr>
        <w:sectPr>
          <w:footerReference r:id="rId4" w:type="default"/>
          <w:pgSz w:w="11906" w:h="16838"/>
          <w:pgMar w:top="1134" w:right="1134" w:bottom="1134" w:left="1134" w:header="720" w:footer="720" w:gutter="0"/>
          <w:pgNumType w:start="1"/>
          <w:cols w:space="720" w:num="1"/>
          <w:docGrid w:type="lines" w:linePitch="331" w:charSpace="0"/>
        </w:sectPr>
      </w:pPr>
    </w:p>
    <w:p w14:paraId="74C49029">
      <w:pPr>
        <w:pStyle w:val="19"/>
        <w:jc w:val="center"/>
        <w:outlineLvl w:val="0"/>
        <w:rPr>
          <w:rFonts w:hint="eastAsia" w:hAnsi="宋体"/>
          <w:b/>
          <w:color w:val="000000" w:themeColor="text1"/>
          <w:sz w:val="36"/>
          <w:szCs w:val="36"/>
          <w:highlight w:val="none"/>
          <w14:textFill>
            <w14:solidFill>
              <w14:schemeClr w14:val="tx1"/>
            </w14:solidFill>
          </w14:textFill>
        </w:rPr>
      </w:pPr>
      <w:bookmarkStart w:id="2" w:name="_Toc545"/>
      <w:r>
        <w:rPr>
          <w:rFonts w:hint="eastAsia" w:ascii="Times New Roman" w:hAnsi="Times New Roman"/>
          <w:b/>
          <w:color w:val="000000" w:themeColor="text1"/>
          <w:sz w:val="36"/>
          <w:highlight w:val="none"/>
          <w14:textFill>
            <w14:solidFill>
              <w14:schemeClr w14:val="tx1"/>
            </w14:solidFill>
          </w14:textFill>
        </w:rPr>
        <w:t>第一章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招标公告</w:t>
      </w:r>
      <w:bookmarkEnd w:id="1"/>
      <w:bookmarkEnd w:id="2"/>
    </w:p>
    <w:p w14:paraId="33DB594D">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公开招标公告</w:t>
      </w:r>
    </w:p>
    <w:p w14:paraId="00FDA1BD">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项目概况</w:t>
      </w:r>
    </w:p>
    <w:p w14:paraId="1D327D12">
      <w:pPr>
        <w:pBdr>
          <w:top w:val="single" w:color="auto" w:sz="4" w:space="1"/>
          <w:left w:val="single" w:color="auto" w:sz="4" w:space="4"/>
          <w:bottom w:val="single" w:color="auto" w:sz="4" w:space="1"/>
          <w:right w:val="single" w:color="auto" w:sz="4" w:space="4"/>
        </w:pBdr>
        <w:spacing w:line="360" w:lineRule="auto"/>
        <w:ind w:firstLine="525" w:firstLineChars="25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eastAsia="zh-CN"/>
          <w14:textFill>
            <w14:solidFill>
              <w14:schemeClr w14:val="tx1"/>
            </w14:solidFill>
          </w14:textFill>
        </w:rPr>
        <w:t>南宁中心血站应急献血和春节主题献血纪念品采购</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招标项目的潜在投标人应在广西政府采购云平台（https://www.gcy.zfcg.gxzf.gov.cn/）获取（下载）招标文件，并于</w:t>
      </w:r>
      <w:bookmarkStart w:id="3" w:name="PO_3000001867_PM015"/>
      <w:r>
        <w:rPr>
          <w:rFonts w:hint="eastAsia" w:ascii="宋体" w:hAnsi="宋体" w:cs="宋体"/>
          <w:color w:val="000000" w:themeColor="text1"/>
          <w:szCs w:val="21"/>
          <w:highlight w:val="none"/>
          <w:u w:val="single"/>
          <w14:textFill>
            <w14:solidFill>
              <w14:schemeClr w14:val="tx1"/>
            </w14:solidFill>
          </w14:textFill>
        </w:rPr>
        <w:t>2026-</w:t>
      </w:r>
      <w:r>
        <w:rPr>
          <w:rFonts w:hint="eastAsia" w:ascii="宋体" w:hAnsi="宋体" w:cs="宋体"/>
          <w:color w:val="000000" w:themeColor="text1"/>
          <w:szCs w:val="21"/>
          <w:highlight w:val="none"/>
          <w:u w:val="single"/>
          <w:lang w:val="en-US" w:eastAsia="zh-CN"/>
          <w14:textFill>
            <w14:solidFill>
              <w14:schemeClr w14:val="tx1"/>
            </w14:solidFill>
          </w14:textFill>
        </w:rPr>
        <w:t>07</w:t>
      </w:r>
      <w:r>
        <w:rPr>
          <w:rFonts w:hint="eastAsia" w:ascii="宋体" w:hAnsi="宋体" w:cs="宋体"/>
          <w:color w:val="000000" w:themeColor="text1"/>
          <w:szCs w:val="21"/>
          <w:highlight w:val="none"/>
          <w:u w:val="single"/>
          <w14:textFill>
            <w14:solidFill>
              <w14:schemeClr w14:val="tx1"/>
            </w14:solidFill>
          </w14:textFill>
        </w:rPr>
        <w:t>-</w:t>
      </w:r>
      <w:r>
        <w:rPr>
          <w:rFonts w:hint="eastAsia" w:ascii="宋体" w:hAnsi="宋体" w:cs="宋体"/>
          <w:color w:val="000000" w:themeColor="text1"/>
          <w:szCs w:val="21"/>
          <w:highlight w:val="none"/>
          <w:u w:val="single"/>
          <w:lang w:val="en-US" w:eastAsia="zh-CN"/>
          <w14:textFill>
            <w14:solidFill>
              <w14:schemeClr w14:val="tx1"/>
            </w14:solidFill>
          </w14:textFill>
        </w:rPr>
        <w:t>10</w:t>
      </w:r>
      <w:r>
        <w:rPr>
          <w:rFonts w:ascii="宋体" w:hAnsi="宋体"/>
          <w:bCs/>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09:30:00</w:t>
      </w:r>
      <w:bookmarkEnd w:id="3"/>
      <w:r>
        <w:rPr>
          <w:rFonts w:hint="eastAsia" w:ascii="宋体" w:hAnsi="宋体" w:cs="宋体"/>
          <w:bCs/>
          <w:color w:val="000000" w:themeColor="text1"/>
          <w:szCs w:val="21"/>
          <w:highlight w:val="none"/>
          <w14:textFill>
            <w14:solidFill>
              <w14:schemeClr w14:val="tx1"/>
            </w14:solidFill>
          </w14:textFill>
        </w:rPr>
        <w:t>（北京时间）前</w:t>
      </w:r>
      <w:r>
        <w:rPr>
          <w:rFonts w:hint="eastAsia" w:ascii="宋体" w:hAnsi="宋体" w:cs="宋体"/>
          <w:color w:val="000000" w:themeColor="text1"/>
          <w:szCs w:val="21"/>
          <w:highlight w:val="none"/>
          <w14:textFill>
            <w14:solidFill>
              <w14:schemeClr w14:val="tx1"/>
            </w14:solidFill>
          </w14:textFill>
        </w:rPr>
        <w:t>递交（上传）投标文件。</w:t>
      </w:r>
    </w:p>
    <w:p w14:paraId="34F4D1DD">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4" w:name="_Toc28359079"/>
      <w:bookmarkStart w:id="5" w:name="_Toc35393790"/>
      <w:bookmarkStart w:id="6" w:name="_Toc35393621"/>
      <w:bookmarkStart w:id="7" w:name="_Toc28359002"/>
      <w:bookmarkStart w:id="8" w:name="_Hlk24379207"/>
      <w:r>
        <w:rPr>
          <w:rFonts w:hint="eastAsia" w:ascii="黑体" w:hAnsi="黑体" w:eastAsia="黑体"/>
          <w:b/>
          <w:bCs/>
          <w:color w:val="000000" w:themeColor="text1"/>
          <w:sz w:val="24"/>
          <w:highlight w:val="none"/>
          <w14:textFill>
            <w14:solidFill>
              <w14:schemeClr w14:val="tx1"/>
            </w14:solidFill>
          </w14:textFill>
        </w:rPr>
        <w:t>一、项目基本情况</w:t>
      </w:r>
      <w:bookmarkEnd w:id="4"/>
      <w:bookmarkEnd w:id="5"/>
      <w:bookmarkEnd w:id="6"/>
      <w:bookmarkEnd w:id="7"/>
    </w:p>
    <w:p w14:paraId="2F23E4B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项目编号：NNZC2026-G1-990383-GXJT</w:t>
      </w:r>
    </w:p>
    <w:p w14:paraId="0F09FF03">
      <w:pPr>
        <w:spacing w:line="360" w:lineRule="auto"/>
        <w:ind w:firstLine="420" w:firstLineChars="200"/>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项目名称：</w:t>
      </w:r>
      <w:r>
        <w:rPr>
          <w:rFonts w:hint="eastAsia" w:ascii="宋体" w:hAnsi="宋体"/>
          <w:color w:val="000000" w:themeColor="text1"/>
          <w:szCs w:val="21"/>
          <w:highlight w:val="none"/>
          <w:lang w:eastAsia="zh-CN"/>
          <w14:textFill>
            <w14:solidFill>
              <w14:schemeClr w14:val="tx1"/>
            </w14:solidFill>
          </w14:textFill>
        </w:rPr>
        <w:t>南宁中心血站应急献血和春节主题献血纪念品采购</w:t>
      </w:r>
    </w:p>
    <w:p w14:paraId="3519C58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采购计划文号：01分标：NNZC[2026]1366号-003、NNZC[2026]1366号-004、NNZC[2026]1366号-005；</w:t>
      </w:r>
    </w:p>
    <w:p w14:paraId="584F5BAE">
      <w:pPr>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02分标：NNZC[2026]1366号-002；03分标：NNZC[2026]1366号-001</w:t>
      </w:r>
    </w:p>
    <w:bookmarkEnd w:id="8"/>
    <w:p w14:paraId="541DFC1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w:t>
      </w:r>
      <w:r>
        <w:rPr>
          <w:rFonts w:hint="eastAsia" w:ascii="宋体" w:hAnsi="宋体"/>
          <w:color w:val="000000" w:themeColor="text1"/>
          <w:szCs w:val="21"/>
          <w:highlight w:val="none"/>
          <w:lang w:val="en-US" w:eastAsia="zh-CN"/>
          <w14:textFill>
            <w14:solidFill>
              <w14:schemeClr w14:val="tx1"/>
            </w14:solidFill>
          </w14:textFill>
        </w:rPr>
        <w:t>296</w:t>
      </w:r>
      <w:r>
        <w:rPr>
          <w:rFonts w:hint="eastAsia" w:ascii="宋体" w:hAnsi="宋体"/>
          <w:color w:val="000000" w:themeColor="text1"/>
          <w:szCs w:val="21"/>
          <w:highlight w:val="none"/>
          <w14:textFill>
            <w14:solidFill>
              <w14:schemeClr w14:val="tx1"/>
            </w14:solidFill>
          </w14:textFill>
        </w:rPr>
        <w:t>.00万元（其中01分标</w:t>
      </w:r>
      <w:r>
        <w:rPr>
          <w:rFonts w:hint="eastAsia" w:ascii="宋体" w:hAnsi="宋体"/>
          <w:color w:val="000000" w:themeColor="text1"/>
          <w:szCs w:val="21"/>
          <w:highlight w:val="none"/>
          <w:lang w:val="en-US" w:eastAsia="zh-CN"/>
          <w14:textFill>
            <w14:solidFill>
              <w14:schemeClr w14:val="tx1"/>
            </w14:solidFill>
          </w14:textFill>
        </w:rPr>
        <w:t>140</w:t>
      </w:r>
      <w:r>
        <w:rPr>
          <w:rFonts w:hint="eastAsia" w:ascii="宋体" w:hAnsi="宋体"/>
          <w:color w:val="000000" w:themeColor="text1"/>
          <w:szCs w:val="21"/>
          <w:highlight w:val="none"/>
          <w14:textFill>
            <w14:solidFill>
              <w14:schemeClr w14:val="tx1"/>
            </w14:solidFill>
          </w14:textFill>
        </w:rPr>
        <w:t>.00万元；02分标146.00万元；</w:t>
      </w:r>
      <w:r>
        <w:rPr>
          <w:rFonts w:hint="eastAsia" w:ascii="宋体" w:hAnsi="宋体"/>
          <w:color w:val="000000" w:themeColor="text1"/>
          <w:szCs w:val="21"/>
          <w:highlight w:val="none"/>
          <w:lang w:val="en-US" w:eastAsia="zh-CN"/>
          <w14:textFill>
            <w14:solidFill>
              <w14:schemeClr w14:val="tx1"/>
            </w14:solidFill>
          </w14:textFill>
        </w:rPr>
        <w:t>03分标10.00万元</w:t>
      </w:r>
      <w:r>
        <w:rPr>
          <w:rFonts w:hint="eastAsia" w:ascii="宋体" w:hAnsi="宋体"/>
          <w:color w:val="000000" w:themeColor="text1"/>
          <w:szCs w:val="21"/>
          <w:highlight w:val="none"/>
          <w14:textFill>
            <w14:solidFill>
              <w14:schemeClr w14:val="tx1"/>
            </w14:solidFill>
          </w14:textFill>
        </w:rPr>
        <w:t>）</w:t>
      </w:r>
    </w:p>
    <w:p w14:paraId="1D5D9D4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最高限价：</w:t>
      </w:r>
      <w:r>
        <w:rPr>
          <w:rFonts w:hint="eastAsia" w:ascii="宋体" w:hAnsi="宋体"/>
          <w:color w:val="000000" w:themeColor="text1"/>
          <w:szCs w:val="21"/>
          <w:highlight w:val="none"/>
          <w:lang w:val="en-US" w:eastAsia="zh-CN"/>
          <w14:textFill>
            <w14:solidFill>
              <w14:schemeClr w14:val="tx1"/>
            </w14:solidFill>
          </w14:textFill>
        </w:rPr>
        <w:t>296</w:t>
      </w:r>
      <w:r>
        <w:rPr>
          <w:rFonts w:hint="eastAsia" w:ascii="宋体" w:hAnsi="宋体"/>
          <w:color w:val="000000" w:themeColor="text1"/>
          <w:szCs w:val="21"/>
          <w:highlight w:val="none"/>
          <w14:textFill>
            <w14:solidFill>
              <w14:schemeClr w14:val="tx1"/>
            </w14:solidFill>
          </w14:textFill>
        </w:rPr>
        <w:t>.00万元（其中01分标</w:t>
      </w:r>
      <w:r>
        <w:rPr>
          <w:rFonts w:hint="eastAsia" w:ascii="宋体" w:hAnsi="宋体"/>
          <w:color w:val="000000" w:themeColor="text1"/>
          <w:szCs w:val="21"/>
          <w:highlight w:val="none"/>
          <w:lang w:val="en-US" w:eastAsia="zh-CN"/>
          <w14:textFill>
            <w14:solidFill>
              <w14:schemeClr w14:val="tx1"/>
            </w14:solidFill>
          </w14:textFill>
        </w:rPr>
        <w:t>140</w:t>
      </w:r>
      <w:r>
        <w:rPr>
          <w:rFonts w:hint="eastAsia" w:ascii="宋体" w:hAnsi="宋体"/>
          <w:color w:val="000000" w:themeColor="text1"/>
          <w:szCs w:val="21"/>
          <w:highlight w:val="none"/>
          <w14:textFill>
            <w14:solidFill>
              <w14:schemeClr w14:val="tx1"/>
            </w14:solidFill>
          </w14:textFill>
        </w:rPr>
        <w:t>.00万元；02分标146.00万元；</w:t>
      </w:r>
      <w:r>
        <w:rPr>
          <w:rFonts w:hint="eastAsia" w:ascii="宋体" w:hAnsi="宋体"/>
          <w:color w:val="000000" w:themeColor="text1"/>
          <w:szCs w:val="21"/>
          <w:highlight w:val="none"/>
          <w:lang w:val="en-US" w:eastAsia="zh-CN"/>
          <w14:textFill>
            <w14:solidFill>
              <w14:schemeClr w14:val="tx1"/>
            </w14:solidFill>
          </w14:textFill>
        </w:rPr>
        <w:t>03分标10.00万元</w:t>
      </w:r>
      <w:r>
        <w:rPr>
          <w:rFonts w:hint="eastAsia" w:ascii="宋体" w:hAnsi="宋体"/>
          <w:color w:val="000000" w:themeColor="text1"/>
          <w:szCs w:val="21"/>
          <w:highlight w:val="none"/>
          <w14:textFill>
            <w14:solidFill>
              <w14:schemeClr w14:val="tx1"/>
            </w14:solidFill>
          </w14:textFill>
        </w:rPr>
        <w:t>）</w:t>
      </w:r>
    </w:p>
    <w:p w14:paraId="2B68239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采购需求：</w:t>
      </w:r>
    </w:p>
    <w:p w14:paraId="552AD79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01分标 </w:t>
      </w:r>
      <w:bookmarkStart w:id="9" w:name="PO_3000001867_PM004"/>
      <w:r>
        <w:rPr>
          <w:rFonts w:ascii="宋体" w:hAnsi="宋体"/>
          <w:color w:val="000000" w:themeColor="text1"/>
          <w:szCs w:val="21"/>
          <w:highlight w:val="none"/>
          <w14:textFill>
            <w14:solidFill>
              <w14:schemeClr w14:val="tx1"/>
            </w14:solidFill>
          </w14:textFill>
        </w:rPr>
        <w:t xml:space="preserve"> </w:t>
      </w:r>
    </w:p>
    <w:tbl>
      <w:tblPr>
        <w:tblStyle w:val="35"/>
        <w:tblW w:w="49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1121"/>
        <w:gridCol w:w="978"/>
        <w:gridCol w:w="688"/>
        <w:gridCol w:w="1167"/>
        <w:gridCol w:w="3012"/>
        <w:gridCol w:w="1104"/>
        <w:gridCol w:w="969"/>
      </w:tblGrid>
      <w:tr w14:paraId="7A4AA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4" w:type="dxa"/>
            <w:vAlign w:val="center"/>
          </w:tcPr>
          <w:p w14:paraId="679D6D0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标的序号</w:t>
            </w:r>
          </w:p>
        </w:tc>
        <w:tc>
          <w:tcPr>
            <w:tcW w:w="1121" w:type="dxa"/>
            <w:vAlign w:val="center"/>
          </w:tcPr>
          <w:p w14:paraId="1D6BC59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978" w:type="dxa"/>
            <w:vAlign w:val="center"/>
          </w:tcPr>
          <w:p w14:paraId="4A86E500">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88" w:type="dxa"/>
            <w:vAlign w:val="center"/>
          </w:tcPr>
          <w:p w14:paraId="340C19F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167" w:type="dxa"/>
            <w:vAlign w:val="center"/>
          </w:tcPr>
          <w:p w14:paraId="4F4D51A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预算金额(万元)</w:t>
            </w:r>
          </w:p>
        </w:tc>
        <w:tc>
          <w:tcPr>
            <w:tcW w:w="3012" w:type="dxa"/>
            <w:vAlign w:val="center"/>
          </w:tcPr>
          <w:p w14:paraId="64425898">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简要规格描述或基本概况介绍</w:t>
            </w:r>
          </w:p>
        </w:tc>
        <w:tc>
          <w:tcPr>
            <w:tcW w:w="1104" w:type="dxa"/>
            <w:vAlign w:val="center"/>
          </w:tcPr>
          <w:p w14:paraId="604DB2C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69" w:type="dxa"/>
            <w:vAlign w:val="center"/>
          </w:tcPr>
          <w:p w14:paraId="1FCF99C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3D2E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1DE16672">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1" w:type="dxa"/>
            <w:vAlign w:val="center"/>
          </w:tcPr>
          <w:p w14:paraId="6B23DC9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丝苗米</w:t>
            </w:r>
          </w:p>
        </w:tc>
        <w:tc>
          <w:tcPr>
            <w:tcW w:w="978" w:type="dxa"/>
            <w:vAlign w:val="center"/>
          </w:tcPr>
          <w:p w14:paraId="59D230A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0000</w:t>
            </w:r>
          </w:p>
        </w:tc>
        <w:tc>
          <w:tcPr>
            <w:tcW w:w="688" w:type="dxa"/>
            <w:vAlign w:val="center"/>
          </w:tcPr>
          <w:p w14:paraId="6FA209BA">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袋</w:t>
            </w:r>
          </w:p>
        </w:tc>
        <w:tc>
          <w:tcPr>
            <w:tcW w:w="1167" w:type="dxa"/>
            <w:vAlign w:val="center"/>
          </w:tcPr>
          <w:p w14:paraId="365C1D3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70.00</w:t>
            </w:r>
          </w:p>
        </w:tc>
        <w:tc>
          <w:tcPr>
            <w:tcW w:w="3012" w:type="dxa"/>
            <w:vAlign w:val="center"/>
          </w:tcPr>
          <w:p w14:paraId="38E5BEEA">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1.配料：丝苗米；</w:t>
            </w:r>
          </w:p>
          <w:p w14:paraId="4EE26DC8">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2.包装规格：5kg/袋（真空包装）；</w:t>
            </w:r>
          </w:p>
          <w:p w14:paraId="503B9DBC">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p w14:paraId="0957D2C6">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具体详见《第二章 </w:t>
            </w:r>
            <w:r>
              <w:rPr>
                <w:rFonts w:hint="eastAsia"/>
                <w:color w:val="000000" w:themeColor="text1"/>
                <w:highlight w:val="none"/>
                <w14:textFill>
                  <w14:solidFill>
                    <w14:schemeClr w14:val="tx1"/>
                  </w14:solidFill>
                </w14:textFill>
              </w:rPr>
              <w:t>采购需求</w:t>
            </w:r>
            <w:r>
              <w:rPr>
                <w:rFonts w:hint="eastAsia" w:ascii="宋体" w:hAnsi="宋体"/>
                <w:color w:val="000000" w:themeColor="text1"/>
                <w:szCs w:val="21"/>
                <w:highlight w:val="none"/>
                <w14:textFill>
                  <w14:solidFill>
                    <w14:schemeClr w14:val="tx1"/>
                  </w14:solidFill>
                </w14:textFill>
              </w:rPr>
              <w:t>》</w:t>
            </w:r>
          </w:p>
        </w:tc>
        <w:tc>
          <w:tcPr>
            <w:tcW w:w="1104" w:type="dxa"/>
            <w:vAlign w:val="center"/>
          </w:tcPr>
          <w:p w14:paraId="093DA67D">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35</w:t>
            </w:r>
            <w:r>
              <w:rPr>
                <w:rFonts w:hint="eastAsia" w:ascii="宋体" w:hAnsi="宋体"/>
                <w:color w:val="000000" w:themeColor="text1"/>
                <w:szCs w:val="21"/>
                <w:highlight w:val="none"/>
                <w14:textFill>
                  <w14:solidFill>
                    <w14:schemeClr w14:val="tx1"/>
                  </w14:solidFill>
                </w14:textFill>
              </w:rPr>
              <w:t>.00元/</w:t>
            </w:r>
            <w:r>
              <w:rPr>
                <w:rFonts w:hint="eastAsia" w:ascii="宋体" w:hAnsi="宋体" w:cs="宋体"/>
                <w:color w:val="000000" w:themeColor="text1"/>
                <w:szCs w:val="21"/>
                <w:highlight w:val="none"/>
                <w:lang w:val="en-US" w:eastAsia="zh-CN"/>
                <w14:textFill>
                  <w14:solidFill>
                    <w14:schemeClr w14:val="tx1"/>
                  </w14:solidFill>
                </w14:textFill>
              </w:rPr>
              <w:t>袋</w:t>
            </w:r>
          </w:p>
        </w:tc>
        <w:tc>
          <w:tcPr>
            <w:tcW w:w="969" w:type="dxa"/>
            <w:vAlign w:val="center"/>
          </w:tcPr>
          <w:p w14:paraId="1D28B180">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70.00</w:t>
            </w:r>
          </w:p>
        </w:tc>
      </w:tr>
      <w:tr w14:paraId="2A4B3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30D292BA">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121" w:type="dxa"/>
            <w:vAlign w:val="center"/>
          </w:tcPr>
          <w:p w14:paraId="1953A53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花生油</w:t>
            </w:r>
          </w:p>
        </w:tc>
        <w:tc>
          <w:tcPr>
            <w:tcW w:w="978" w:type="dxa"/>
            <w:vAlign w:val="center"/>
          </w:tcPr>
          <w:p w14:paraId="38F5F8EF">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c>
          <w:tcPr>
            <w:tcW w:w="688" w:type="dxa"/>
            <w:vAlign w:val="center"/>
          </w:tcPr>
          <w:p w14:paraId="4F5BCD61">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桶</w:t>
            </w:r>
          </w:p>
        </w:tc>
        <w:tc>
          <w:tcPr>
            <w:tcW w:w="1167" w:type="dxa"/>
            <w:vAlign w:val="center"/>
          </w:tcPr>
          <w:p w14:paraId="0FE2D2F0">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c>
          <w:tcPr>
            <w:tcW w:w="3012" w:type="dxa"/>
            <w:vAlign w:val="center"/>
          </w:tcPr>
          <w:p w14:paraId="49AC263F">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1.配料：花生油；</w:t>
            </w:r>
          </w:p>
          <w:p w14:paraId="51BA707E">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2.包装规格：5L</w:t>
            </w:r>
            <w:r>
              <w:rPr>
                <w:rFonts w:hint="eastAsia" w:ascii="宋体" w:hAnsi="宋体"/>
                <w:color w:val="000000" w:themeColor="text1"/>
                <w:szCs w:val="21"/>
                <w:highlight w:val="none"/>
                <w:lang w:val="en-US" w:eastAsia="zh-CN"/>
                <w14:textFill>
                  <w14:solidFill>
                    <w14:schemeClr w14:val="tx1"/>
                  </w14:solidFill>
                </w14:textFill>
              </w:rPr>
              <w:t>/桶</w:t>
            </w:r>
            <w:r>
              <w:rPr>
                <w:rFonts w:hint="eastAsia" w:ascii="宋体" w:hAnsi="宋体"/>
                <w:color w:val="000000" w:themeColor="text1"/>
                <w:szCs w:val="21"/>
                <w:highlight w:val="none"/>
                <w14:textFill>
                  <w14:solidFill>
                    <w14:schemeClr w14:val="tx1"/>
                  </w14:solidFill>
                </w14:textFill>
              </w:rPr>
              <w:t>；</w:t>
            </w:r>
          </w:p>
          <w:p w14:paraId="21F8800B">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p w14:paraId="23A8EF41">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1104" w:type="dxa"/>
            <w:vAlign w:val="center"/>
          </w:tcPr>
          <w:p w14:paraId="22EF6403">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100.00</w:t>
            </w:r>
            <w:r>
              <w:rPr>
                <w:rFonts w:hint="eastAsia" w:ascii="宋体" w:hAnsi="宋体"/>
                <w:color w:val="000000" w:themeColor="text1"/>
                <w:szCs w:val="21"/>
                <w:highlight w:val="none"/>
                <w14:textFill>
                  <w14:solidFill>
                    <w14:schemeClr w14:val="tx1"/>
                  </w14:solidFill>
                </w14:textFill>
              </w:rPr>
              <w:t>元/</w:t>
            </w:r>
            <w:r>
              <w:rPr>
                <w:rFonts w:hint="eastAsia" w:ascii="宋体" w:hAnsi="宋体" w:cs="宋体"/>
                <w:color w:val="000000" w:themeColor="text1"/>
                <w:szCs w:val="21"/>
                <w:highlight w:val="none"/>
                <w:lang w:val="en-US" w:eastAsia="zh-CN"/>
                <w14:textFill>
                  <w14:solidFill>
                    <w14:schemeClr w14:val="tx1"/>
                  </w14:solidFill>
                </w14:textFill>
              </w:rPr>
              <w:t>桶</w:t>
            </w:r>
          </w:p>
        </w:tc>
        <w:tc>
          <w:tcPr>
            <w:tcW w:w="969" w:type="dxa"/>
            <w:vAlign w:val="center"/>
          </w:tcPr>
          <w:p w14:paraId="54DC80EF">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r>
      <w:tr w14:paraId="1F8A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14:paraId="3BEF5F9A">
            <w:pPr>
              <w:spacing w:line="360" w:lineRule="auto"/>
              <w:jc w:val="center"/>
              <w:rPr>
                <w:rFonts w:hint="eastAsia" w:ascii="宋体" w:hAnsi="宋体" w:eastAsia="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w:t>
            </w:r>
          </w:p>
        </w:tc>
        <w:tc>
          <w:tcPr>
            <w:tcW w:w="1121" w:type="dxa"/>
            <w:vAlign w:val="center"/>
          </w:tcPr>
          <w:p w14:paraId="11D5EBB8">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零食大礼包</w:t>
            </w:r>
          </w:p>
        </w:tc>
        <w:tc>
          <w:tcPr>
            <w:tcW w:w="978" w:type="dxa"/>
            <w:vAlign w:val="center"/>
          </w:tcPr>
          <w:p w14:paraId="7BE9E0CD">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c>
          <w:tcPr>
            <w:tcW w:w="688" w:type="dxa"/>
            <w:vAlign w:val="center"/>
          </w:tcPr>
          <w:p w14:paraId="1FACB94F">
            <w:pPr>
              <w:spacing w:line="360" w:lineRule="auto"/>
              <w:jc w:val="center"/>
              <w:rPr>
                <w:rFonts w:hint="eastAsia" w:ascii="宋体" w:hAnsi="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袋</w:t>
            </w:r>
          </w:p>
        </w:tc>
        <w:tc>
          <w:tcPr>
            <w:tcW w:w="1167" w:type="dxa"/>
            <w:vAlign w:val="center"/>
          </w:tcPr>
          <w:p w14:paraId="52164EF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20.00</w:t>
            </w:r>
          </w:p>
        </w:tc>
        <w:tc>
          <w:tcPr>
            <w:tcW w:w="3012" w:type="dxa"/>
            <w:vAlign w:val="center"/>
          </w:tcPr>
          <w:p w14:paraId="49D7B105">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1.重量：≥650克/袋；</w:t>
            </w:r>
          </w:p>
          <w:p w14:paraId="5DD300E9">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2.内含产品种类不少于9种，包括且不限于：仙贝，果冻、牛奶糖、雪饼、大米饼、小馒头、酥心糖、膨化米果等；</w:t>
            </w:r>
          </w:p>
          <w:p w14:paraId="45D011C9">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p w14:paraId="090E948E">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1104" w:type="dxa"/>
            <w:vAlign w:val="center"/>
          </w:tcPr>
          <w:p w14:paraId="1C90FA56">
            <w:pPr>
              <w:spacing w:line="360" w:lineRule="auto"/>
              <w:jc w:val="center"/>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40.00</w:t>
            </w:r>
            <w:r>
              <w:rPr>
                <w:rFonts w:hint="eastAsia" w:ascii="宋体" w:hAnsi="宋体"/>
                <w:color w:val="000000" w:themeColor="text1"/>
                <w:szCs w:val="21"/>
                <w:highlight w:val="none"/>
                <w14:textFill>
                  <w14:solidFill>
                    <w14:schemeClr w14:val="tx1"/>
                  </w14:solidFill>
                </w14:textFill>
              </w:rPr>
              <w:t>元/</w:t>
            </w:r>
            <w:r>
              <w:rPr>
                <w:rFonts w:hint="eastAsia" w:ascii="宋体" w:hAnsi="宋体" w:cs="宋体"/>
                <w:color w:val="000000" w:themeColor="text1"/>
                <w:szCs w:val="21"/>
                <w:highlight w:val="none"/>
                <w:lang w:val="en-US" w:eastAsia="zh-CN"/>
                <w14:textFill>
                  <w14:solidFill>
                    <w14:schemeClr w14:val="tx1"/>
                  </w14:solidFill>
                </w14:textFill>
              </w:rPr>
              <w:t>袋</w:t>
            </w:r>
          </w:p>
        </w:tc>
        <w:tc>
          <w:tcPr>
            <w:tcW w:w="969" w:type="dxa"/>
            <w:vAlign w:val="center"/>
          </w:tcPr>
          <w:p w14:paraId="501775E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20.00</w:t>
            </w:r>
          </w:p>
        </w:tc>
      </w:tr>
      <w:bookmarkEnd w:id="9"/>
    </w:tbl>
    <w:p w14:paraId="21FDFE6E">
      <w:pPr>
        <w:spacing w:line="360" w:lineRule="auto"/>
        <w:ind w:firstLine="420" w:firstLineChars="20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281689A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02分标 </w:t>
      </w:r>
      <w:r>
        <w:rPr>
          <w:rFonts w:ascii="宋体" w:hAnsi="宋体"/>
          <w:color w:val="000000" w:themeColor="text1"/>
          <w:szCs w:val="21"/>
          <w:highlight w:val="none"/>
          <w14:textFill>
            <w14:solidFill>
              <w14:schemeClr w14:val="tx1"/>
            </w14:solidFill>
          </w14:textFill>
        </w:rPr>
        <w:t xml:space="preserve"> </w:t>
      </w:r>
    </w:p>
    <w:tbl>
      <w:tblPr>
        <w:tblStyle w:val="35"/>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21"/>
        <w:gridCol w:w="805"/>
        <w:gridCol w:w="641"/>
        <w:gridCol w:w="1239"/>
        <w:gridCol w:w="3196"/>
        <w:gridCol w:w="1083"/>
        <w:gridCol w:w="967"/>
      </w:tblGrid>
      <w:tr w14:paraId="303C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3" w:type="dxa"/>
            <w:vAlign w:val="center"/>
          </w:tcPr>
          <w:p w14:paraId="03AC387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标的序号</w:t>
            </w:r>
          </w:p>
        </w:tc>
        <w:tc>
          <w:tcPr>
            <w:tcW w:w="1121" w:type="dxa"/>
            <w:vAlign w:val="center"/>
          </w:tcPr>
          <w:p w14:paraId="00FE204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805" w:type="dxa"/>
            <w:vAlign w:val="center"/>
          </w:tcPr>
          <w:p w14:paraId="30299D89">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41" w:type="dxa"/>
            <w:vAlign w:val="center"/>
          </w:tcPr>
          <w:p w14:paraId="478D64C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239" w:type="dxa"/>
            <w:vAlign w:val="center"/>
          </w:tcPr>
          <w:p w14:paraId="165F89E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预算金额(万元)</w:t>
            </w:r>
          </w:p>
        </w:tc>
        <w:tc>
          <w:tcPr>
            <w:tcW w:w="3196" w:type="dxa"/>
            <w:vAlign w:val="center"/>
          </w:tcPr>
          <w:p w14:paraId="6A3B65F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简要规格描述或基本概况介绍</w:t>
            </w:r>
          </w:p>
        </w:tc>
        <w:tc>
          <w:tcPr>
            <w:tcW w:w="1083" w:type="dxa"/>
            <w:vAlign w:val="center"/>
          </w:tcPr>
          <w:p w14:paraId="03C4CF1E">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67" w:type="dxa"/>
            <w:vAlign w:val="center"/>
          </w:tcPr>
          <w:p w14:paraId="304A5F75">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1F850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27FB57E3">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1" w:type="dxa"/>
            <w:vAlign w:val="center"/>
          </w:tcPr>
          <w:p w14:paraId="7067767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大豆被</w:t>
            </w:r>
          </w:p>
        </w:tc>
        <w:tc>
          <w:tcPr>
            <w:tcW w:w="805" w:type="dxa"/>
            <w:vAlign w:val="center"/>
          </w:tcPr>
          <w:p w14:paraId="4C383BE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18250</w:t>
            </w:r>
          </w:p>
        </w:tc>
        <w:tc>
          <w:tcPr>
            <w:tcW w:w="641" w:type="dxa"/>
            <w:vAlign w:val="center"/>
          </w:tcPr>
          <w:p w14:paraId="245FA946">
            <w:pPr>
              <w:jc w:val="center"/>
              <w:rPr>
                <w:rFonts w:hint="eastAsia" w:ascii="宋体" w:hAnsi="宋体" w:eastAsia="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床</w:t>
            </w:r>
          </w:p>
        </w:tc>
        <w:tc>
          <w:tcPr>
            <w:tcW w:w="1239" w:type="dxa"/>
            <w:vAlign w:val="center"/>
          </w:tcPr>
          <w:p w14:paraId="04EDA26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146.00</w:t>
            </w:r>
          </w:p>
        </w:tc>
        <w:tc>
          <w:tcPr>
            <w:tcW w:w="3196" w:type="dxa"/>
            <w:vAlign w:val="center"/>
          </w:tcPr>
          <w:p w14:paraId="1B998CE1">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1.规格尺寸：200*230cm(±5cm)；</w:t>
            </w:r>
          </w:p>
          <w:p w14:paraId="0732EE5F">
            <w:pPr>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2.重量：≥3kg；</w:t>
            </w:r>
          </w:p>
          <w:p w14:paraId="33023892">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p w14:paraId="2B2AEF97">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1083" w:type="dxa"/>
            <w:vAlign w:val="center"/>
          </w:tcPr>
          <w:p w14:paraId="29363B6A">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80</w:t>
            </w:r>
            <w:r>
              <w:rPr>
                <w:rFonts w:hint="eastAsia" w:ascii="宋体" w:hAnsi="宋体"/>
                <w:color w:val="000000" w:themeColor="text1"/>
                <w:szCs w:val="21"/>
                <w:highlight w:val="none"/>
                <w14:textFill>
                  <w14:solidFill>
                    <w14:schemeClr w14:val="tx1"/>
                  </w14:solidFill>
                </w14:textFill>
              </w:rPr>
              <w:t>.00元/</w:t>
            </w:r>
            <w:r>
              <w:rPr>
                <w:rFonts w:hint="eastAsia" w:ascii="宋体" w:hAnsi="宋体"/>
                <w:color w:val="000000" w:themeColor="text1"/>
                <w:szCs w:val="21"/>
                <w:highlight w:val="none"/>
                <w:lang w:val="en-US" w:eastAsia="zh-CN"/>
                <w14:textFill>
                  <w14:solidFill>
                    <w14:schemeClr w14:val="tx1"/>
                  </w14:solidFill>
                </w14:textFill>
              </w:rPr>
              <w:t>床</w:t>
            </w:r>
          </w:p>
        </w:tc>
        <w:tc>
          <w:tcPr>
            <w:tcW w:w="967" w:type="dxa"/>
            <w:vAlign w:val="center"/>
          </w:tcPr>
          <w:p w14:paraId="209216E5">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146.00</w:t>
            </w:r>
          </w:p>
        </w:tc>
      </w:tr>
    </w:tbl>
    <w:p w14:paraId="5CC1A8D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39477DB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 xml:space="preserve">分标 </w:t>
      </w:r>
      <w:r>
        <w:rPr>
          <w:rFonts w:ascii="宋体" w:hAnsi="宋体"/>
          <w:color w:val="000000" w:themeColor="text1"/>
          <w:szCs w:val="21"/>
          <w:highlight w:val="none"/>
          <w14:textFill>
            <w14:solidFill>
              <w14:schemeClr w14:val="tx1"/>
            </w14:solidFill>
          </w14:textFill>
        </w:rPr>
        <w:t xml:space="preserve"> </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1121"/>
        <w:gridCol w:w="805"/>
        <w:gridCol w:w="641"/>
        <w:gridCol w:w="1239"/>
        <w:gridCol w:w="3197"/>
        <w:gridCol w:w="1082"/>
        <w:gridCol w:w="996"/>
      </w:tblGrid>
      <w:tr w14:paraId="5ABA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73" w:type="dxa"/>
            <w:vAlign w:val="center"/>
          </w:tcPr>
          <w:p w14:paraId="04F3A4D8">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标的序号</w:t>
            </w:r>
          </w:p>
        </w:tc>
        <w:tc>
          <w:tcPr>
            <w:tcW w:w="1121" w:type="dxa"/>
            <w:vAlign w:val="center"/>
          </w:tcPr>
          <w:p w14:paraId="7D2715E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标的名称</w:t>
            </w:r>
          </w:p>
        </w:tc>
        <w:tc>
          <w:tcPr>
            <w:tcW w:w="805" w:type="dxa"/>
            <w:vAlign w:val="center"/>
          </w:tcPr>
          <w:p w14:paraId="47B4C9A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数量</w:t>
            </w:r>
          </w:p>
        </w:tc>
        <w:tc>
          <w:tcPr>
            <w:tcW w:w="641" w:type="dxa"/>
            <w:vAlign w:val="center"/>
          </w:tcPr>
          <w:p w14:paraId="1A7BF88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单位</w:t>
            </w:r>
          </w:p>
        </w:tc>
        <w:tc>
          <w:tcPr>
            <w:tcW w:w="1239" w:type="dxa"/>
            <w:vAlign w:val="center"/>
          </w:tcPr>
          <w:p w14:paraId="148D82CB">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预算金额(万元)</w:t>
            </w:r>
          </w:p>
        </w:tc>
        <w:tc>
          <w:tcPr>
            <w:tcW w:w="3197" w:type="dxa"/>
            <w:vAlign w:val="center"/>
          </w:tcPr>
          <w:p w14:paraId="38DF39A5">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简要规格描述或基本概况介绍</w:t>
            </w:r>
          </w:p>
        </w:tc>
        <w:tc>
          <w:tcPr>
            <w:tcW w:w="1082" w:type="dxa"/>
            <w:vAlign w:val="center"/>
          </w:tcPr>
          <w:p w14:paraId="789BE1F2">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96" w:type="dxa"/>
            <w:vAlign w:val="center"/>
          </w:tcPr>
          <w:p w14:paraId="67824C56">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0D9B4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67B25508">
            <w:pPr>
              <w:spacing w:line="360" w:lineRule="auto"/>
              <w:jc w:val="center"/>
              <w:rPr>
                <w:rFonts w:hint="eastAsia" w:ascii="宋体" w:hAnsi="宋体"/>
                <w:color w:val="000000" w:themeColor="text1"/>
                <w:szCs w:val="2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1</w:t>
            </w:r>
          </w:p>
        </w:tc>
        <w:tc>
          <w:tcPr>
            <w:tcW w:w="1121" w:type="dxa"/>
            <w:vAlign w:val="center"/>
          </w:tcPr>
          <w:p w14:paraId="63F497B8">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生肖玩偶（定制）</w:t>
            </w:r>
          </w:p>
        </w:tc>
        <w:tc>
          <w:tcPr>
            <w:tcW w:w="805" w:type="dxa"/>
            <w:vAlign w:val="center"/>
          </w:tcPr>
          <w:p w14:paraId="5364B964">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2500</w:t>
            </w:r>
          </w:p>
        </w:tc>
        <w:tc>
          <w:tcPr>
            <w:tcW w:w="641" w:type="dxa"/>
            <w:vAlign w:val="center"/>
          </w:tcPr>
          <w:p w14:paraId="6DAD18DC">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个</w:t>
            </w:r>
          </w:p>
        </w:tc>
        <w:tc>
          <w:tcPr>
            <w:tcW w:w="1239" w:type="dxa"/>
            <w:vAlign w:val="center"/>
          </w:tcPr>
          <w:p w14:paraId="59C5D7D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w:t>
            </w:r>
          </w:p>
        </w:tc>
        <w:tc>
          <w:tcPr>
            <w:tcW w:w="3197" w:type="dxa"/>
            <w:vAlign w:val="center"/>
          </w:tcPr>
          <w:p w14:paraId="16089A26">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材质：面料:水晶超柔短毛绒（手感柔软、光泽柔和）；填充:中空PP棉(100%全新聚酯纤维)，</w:t>
            </w:r>
            <w:r>
              <w:rPr>
                <w:rFonts w:hint="eastAsia" w:ascii="宋体" w:hAnsi="宋体" w:cs="宋体"/>
                <w:color w:val="000000" w:themeColor="text1"/>
                <w:szCs w:val="21"/>
                <w:highlight w:val="none"/>
                <w:lang w:eastAsia="zh-CN"/>
                <w14:textFill>
                  <w14:solidFill>
                    <w14:schemeClr w14:val="tx1"/>
                  </w14:solidFill>
                </w14:textFill>
              </w:rPr>
              <w:t>填充均匀无杂质异物。</w:t>
            </w:r>
          </w:p>
          <w:p w14:paraId="48419EC3">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p w14:paraId="51A8D3B3">
            <w:pPr>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具体详见《第二章 采购需求》</w:t>
            </w:r>
          </w:p>
        </w:tc>
        <w:tc>
          <w:tcPr>
            <w:tcW w:w="1082" w:type="dxa"/>
            <w:vAlign w:val="center"/>
          </w:tcPr>
          <w:p w14:paraId="32B3BCF5">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40.00</w:t>
            </w:r>
            <w:r>
              <w:rPr>
                <w:rFonts w:hint="eastAsia" w:ascii="宋体" w:hAnsi="宋体"/>
                <w:color w:val="000000" w:themeColor="text1"/>
                <w:szCs w:val="21"/>
                <w:highlight w:val="none"/>
                <w14:textFill>
                  <w14:solidFill>
                    <w14:schemeClr w14:val="tx1"/>
                  </w14:solidFill>
                </w14:textFill>
              </w:rPr>
              <w:t>元/个</w:t>
            </w:r>
          </w:p>
        </w:tc>
        <w:tc>
          <w:tcPr>
            <w:tcW w:w="996" w:type="dxa"/>
            <w:vAlign w:val="center"/>
          </w:tcPr>
          <w:p w14:paraId="09B281DF">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w:t>
            </w:r>
          </w:p>
        </w:tc>
      </w:tr>
    </w:tbl>
    <w:p w14:paraId="576A87D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合同履行期限：自合同签订之日起至货物验收合格之日止。</w:t>
      </w:r>
    </w:p>
    <w:p w14:paraId="0C7764E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本项目是否接受联合体投标：□是/</w:t>
      </w: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否。</w:t>
      </w:r>
    </w:p>
    <w:p w14:paraId="5B65A942">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10" w:name="_Toc35393622"/>
      <w:bookmarkStart w:id="11" w:name="_Toc35393791"/>
      <w:bookmarkStart w:id="12" w:name="_Toc28359080"/>
      <w:bookmarkStart w:id="13" w:name="_Toc28359003"/>
      <w:r>
        <w:rPr>
          <w:rFonts w:hint="eastAsia" w:ascii="黑体" w:hAnsi="黑体" w:eastAsia="黑体"/>
          <w:b/>
          <w:bCs/>
          <w:color w:val="000000" w:themeColor="text1"/>
          <w:sz w:val="24"/>
          <w:highlight w:val="none"/>
          <w14:textFill>
            <w14:solidFill>
              <w14:schemeClr w14:val="tx1"/>
            </w14:solidFill>
          </w14:textFill>
        </w:rPr>
        <w:t>二、投标人的资格要求：</w:t>
      </w:r>
      <w:bookmarkEnd w:id="10"/>
      <w:bookmarkEnd w:id="11"/>
      <w:bookmarkEnd w:id="12"/>
      <w:bookmarkEnd w:id="13"/>
    </w:p>
    <w:p w14:paraId="661B388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4" w:name="_Toc28359081"/>
      <w:bookmarkStart w:id="15" w:name="_Toc28359004"/>
      <w:r>
        <w:rPr>
          <w:rFonts w:hint="eastAsia" w:ascii="宋体" w:hAnsi="宋体"/>
          <w:color w:val="000000" w:themeColor="text1"/>
          <w:szCs w:val="21"/>
          <w:highlight w:val="none"/>
          <w14:textFill>
            <w14:solidFill>
              <w14:schemeClr w14:val="tx1"/>
            </w14:solidFill>
          </w14:textFill>
        </w:rPr>
        <w:t>1.满足《中华人民共和国政府采购法》第二十二条规定；</w:t>
      </w:r>
    </w:p>
    <w:p w14:paraId="048A244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2.落实政府采购政策需满足的资格要求：</w:t>
      </w:r>
    </w:p>
    <w:p w14:paraId="7C1A4982">
      <w:pPr>
        <w:spacing w:line="360" w:lineRule="auto"/>
        <w:ind w:firstLine="420" w:firstLineChars="200"/>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01分标</w:t>
      </w:r>
      <w:r>
        <w:rPr>
          <w:rFonts w:hint="eastAsia" w:ascii="宋体" w:hAnsi="宋体"/>
          <w:color w:val="000000" w:themeColor="text1"/>
          <w:szCs w:val="21"/>
          <w:highlight w:val="none"/>
          <w:lang w:val="en-US" w:eastAsia="zh-CN"/>
          <w14:textFill>
            <w14:solidFill>
              <w14:schemeClr w14:val="tx1"/>
            </w14:solidFill>
          </w14:textFill>
        </w:rPr>
        <w:t>为非</w:t>
      </w:r>
      <w:r>
        <w:rPr>
          <w:rFonts w:hint="eastAsia" w:ascii="宋体" w:hAnsi="宋体"/>
          <w:color w:val="000000" w:themeColor="text1"/>
          <w:szCs w:val="21"/>
          <w:highlight w:val="none"/>
          <w14:textFill>
            <w14:solidFill>
              <w14:schemeClr w14:val="tx1"/>
            </w14:solidFill>
          </w14:textFill>
        </w:rPr>
        <w:t>专门面向中小企业采购的项目</w:t>
      </w:r>
    </w:p>
    <w:p w14:paraId="429E0C7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02分标</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0</w:t>
      </w:r>
      <w:r>
        <w:rPr>
          <w:rFonts w:hint="eastAsia" w:ascii="宋体" w:hAnsi="宋体"/>
          <w:color w:val="000000" w:themeColor="text1"/>
          <w:szCs w:val="21"/>
          <w:highlight w:val="none"/>
          <w:lang w:val="en-US" w:eastAsia="zh-CN"/>
          <w14:textFill>
            <w14:solidFill>
              <w14:schemeClr w14:val="tx1"/>
            </w14:solidFill>
          </w14:textFill>
        </w:rPr>
        <w:t>3</w:t>
      </w:r>
      <w:r>
        <w:rPr>
          <w:rFonts w:hint="eastAsia" w:ascii="宋体" w:hAnsi="宋体"/>
          <w:color w:val="000000" w:themeColor="text1"/>
          <w:szCs w:val="21"/>
          <w:highlight w:val="none"/>
          <w14:textFill>
            <w14:solidFill>
              <w14:schemeClr w14:val="tx1"/>
            </w14:solidFill>
          </w14:textFill>
        </w:rPr>
        <w:t>分标</w:t>
      </w:r>
      <w:r>
        <w:rPr>
          <w:rFonts w:hint="eastAsia" w:ascii="宋体" w:hAnsi="宋体"/>
          <w:color w:val="000000" w:themeColor="text1"/>
          <w:szCs w:val="21"/>
          <w:highlight w:val="none"/>
          <w:lang w:val="en-US" w:eastAsia="zh-CN"/>
          <w14:textFill>
            <w14:solidFill>
              <w14:schemeClr w14:val="tx1"/>
            </w14:solidFill>
          </w14:textFill>
        </w:rPr>
        <w:t>为</w:t>
      </w:r>
      <w:r>
        <w:rPr>
          <w:rFonts w:hint="eastAsia" w:ascii="宋体" w:hAnsi="宋体"/>
          <w:color w:val="000000" w:themeColor="text1"/>
          <w:szCs w:val="21"/>
          <w:highlight w:val="none"/>
          <w14:textFill>
            <w14:solidFill>
              <w14:schemeClr w14:val="tx1"/>
            </w14:solidFill>
          </w14:textFill>
        </w:rPr>
        <w:t>专门面向中小企业采购的项目（供应商应为中小微企业、监狱企业、残疾人福利性单位)</w:t>
      </w:r>
    </w:p>
    <w:p w14:paraId="4451CB5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3.本项目的特定资格要求：无。</w:t>
      </w:r>
    </w:p>
    <w:p w14:paraId="10F2775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4.本项目的特定条件：无</w:t>
      </w:r>
    </w:p>
    <w:p w14:paraId="40D9EB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032A6B4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D61533D">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16" w:name="_Toc35393792"/>
      <w:bookmarkStart w:id="17" w:name="_Toc35393623"/>
      <w:r>
        <w:rPr>
          <w:rFonts w:hint="eastAsia" w:ascii="黑体" w:hAnsi="黑体" w:eastAsia="黑体"/>
          <w:b/>
          <w:bCs/>
          <w:color w:val="000000" w:themeColor="text1"/>
          <w:sz w:val="24"/>
          <w:highlight w:val="none"/>
          <w14:textFill>
            <w14:solidFill>
              <w14:schemeClr w14:val="tx1"/>
            </w14:solidFill>
          </w14:textFill>
        </w:rPr>
        <w:t>三、获取招标文件</w:t>
      </w:r>
      <w:bookmarkEnd w:id="14"/>
      <w:bookmarkEnd w:id="15"/>
      <w:bookmarkEnd w:id="16"/>
      <w:bookmarkEnd w:id="17"/>
    </w:p>
    <w:p w14:paraId="69C30E9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bookmarkStart w:id="18" w:name="_Toc28359082"/>
      <w:bookmarkStart w:id="19" w:name="_Toc28359005"/>
      <w:bookmarkStart w:id="20" w:name="_Toc35393793"/>
      <w:bookmarkStart w:id="21" w:name="_Toc35393624"/>
      <w:r>
        <w:rPr>
          <w:rFonts w:hint="eastAsia" w:ascii="宋体" w:hAnsi="宋体"/>
          <w:color w:val="000000" w:themeColor="text1"/>
          <w:szCs w:val="21"/>
          <w:highlight w:val="none"/>
          <w14:textFill>
            <w14:solidFill>
              <w14:schemeClr w14:val="tx1"/>
            </w14:solidFill>
          </w14:textFill>
        </w:rPr>
        <w:t>时间：自公告发布之日起。</w:t>
      </w:r>
    </w:p>
    <w:p w14:paraId="7B13E05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获取方式:网上下载。本项目不发放纸质文件，供应商可自行在</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end"/>
      </w:r>
      <w:r>
        <w:rPr>
          <w:rFonts w:hint="eastAsia" w:ascii="宋体" w:hAnsi="宋体"/>
          <w:color w:val="000000" w:themeColor="text1"/>
          <w:szCs w:val="21"/>
          <w:highlight w:val="none"/>
          <w14:textFill>
            <w14:solidFill>
              <w14:schemeClr w14:val="tx1"/>
            </w14:solidFill>
          </w14:textFill>
        </w:rPr>
        <w:t>广西政府采购云平台（http：//www.gcy.zfcg.gxzf.gov.cn）下载招标文件（操作路径：登录广西政府采购云平台-项目采购-获取采购文件-找到本项目-点击“申请获取采购文件”），电子投标文件制作需要基于广西政府采购云平台（http：//www.gcy.zfcg.gxzf.gov.cn）获取的招标文件编制。</w:t>
      </w:r>
    </w:p>
    <w:p w14:paraId="449264DD">
      <w:pPr>
        <w:snapToGrid w:val="0"/>
        <w:spacing w:line="360" w:lineRule="auto"/>
        <w:ind w:firstLine="472" w:firstLineChars="225"/>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售价：0元。</w:t>
      </w:r>
    </w:p>
    <w:p w14:paraId="3F34447B">
      <w:pPr>
        <w:spacing w:line="360" w:lineRule="auto"/>
        <w:rPr>
          <w:rFonts w:hint="eastAsia" w:ascii="黑体" w:hAnsi="黑体" w:eastAsia="黑体"/>
          <w:b/>
          <w:bCs/>
          <w:color w:val="000000" w:themeColor="text1"/>
          <w:sz w:val="24"/>
          <w:highlight w:val="none"/>
          <w14:textFill>
            <w14:solidFill>
              <w14:schemeClr w14:val="tx1"/>
            </w14:solidFill>
          </w14:textFill>
        </w:rPr>
      </w:pPr>
      <w:r>
        <w:rPr>
          <w:rFonts w:hint="eastAsia" w:ascii="黑体" w:hAnsi="黑体" w:eastAsia="黑体"/>
          <w:b/>
          <w:bCs/>
          <w:color w:val="000000" w:themeColor="text1"/>
          <w:sz w:val="24"/>
          <w:highlight w:val="none"/>
          <w14:textFill>
            <w14:solidFill>
              <w14:schemeClr w14:val="tx1"/>
            </w14:solidFill>
          </w14:textFill>
        </w:rPr>
        <w:t>四、提交投标文件</w:t>
      </w:r>
      <w:bookmarkEnd w:id="18"/>
      <w:bookmarkEnd w:id="19"/>
      <w:r>
        <w:rPr>
          <w:rFonts w:hint="eastAsia" w:ascii="黑体" w:hAnsi="黑体" w:eastAsia="黑体"/>
          <w:b/>
          <w:bCs/>
          <w:color w:val="000000" w:themeColor="text1"/>
          <w:sz w:val="24"/>
          <w:highlight w:val="none"/>
          <w14:textFill>
            <w14:solidFill>
              <w14:schemeClr w14:val="tx1"/>
            </w14:solidFill>
          </w14:textFill>
        </w:rPr>
        <w:t>截止时间、开标时间和地点</w:t>
      </w:r>
      <w:bookmarkEnd w:id="20"/>
      <w:bookmarkEnd w:id="21"/>
    </w:p>
    <w:p w14:paraId="5334067D">
      <w:pPr>
        <w:spacing w:line="360" w:lineRule="auto"/>
        <w:ind w:firstLine="420" w:firstLineChars="200"/>
        <w:rPr>
          <w:rFonts w:hint="eastAsia" w:ascii="宋体" w:hAnsi="宋体" w:cs="宋体"/>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1.提交投标文件截止时间和开标时间：</w:t>
      </w:r>
      <w:bookmarkStart w:id="22" w:name="PO_3000001867_PM015_1"/>
      <w:r>
        <w:rPr>
          <w:rFonts w:ascii="宋体" w:hAnsi="宋体"/>
          <w:bCs/>
          <w:color w:val="000000" w:themeColor="text1"/>
          <w:szCs w:val="21"/>
          <w:highlight w:val="none"/>
          <w:u w:val="single"/>
          <w14:textFill>
            <w14:solidFill>
              <w14:schemeClr w14:val="tx1"/>
            </w14:solidFill>
          </w14:textFill>
        </w:rPr>
        <w:t>2026-</w:t>
      </w:r>
      <w:r>
        <w:rPr>
          <w:rFonts w:hint="eastAsia" w:ascii="宋体" w:hAnsi="宋体"/>
          <w:bCs/>
          <w:color w:val="000000" w:themeColor="text1"/>
          <w:szCs w:val="21"/>
          <w:highlight w:val="none"/>
          <w:u w:val="single"/>
          <w:lang w:val="en-US" w:eastAsia="zh-CN"/>
          <w14:textFill>
            <w14:solidFill>
              <w14:schemeClr w14:val="tx1"/>
            </w14:solidFill>
          </w14:textFill>
        </w:rPr>
        <w:t>07</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10</w:t>
      </w:r>
      <w:r>
        <w:rPr>
          <w:rFonts w:ascii="宋体" w:hAnsi="宋体"/>
          <w:bCs/>
          <w:color w:val="000000" w:themeColor="text1"/>
          <w:szCs w:val="21"/>
          <w:highlight w:val="none"/>
          <w:u w:val="single"/>
          <w14:textFill>
            <w14:solidFill>
              <w14:schemeClr w14:val="tx1"/>
            </w14:solidFill>
          </w14:textFill>
        </w:rPr>
        <w:t xml:space="preserve"> </w:t>
      </w:r>
      <w:r>
        <w:rPr>
          <w:rFonts w:hint="eastAsia" w:ascii="宋体" w:hAnsi="宋体"/>
          <w:bCs/>
          <w:color w:val="000000" w:themeColor="text1"/>
          <w:szCs w:val="21"/>
          <w:highlight w:val="none"/>
          <w:u w:val="single"/>
          <w14:textFill>
            <w14:solidFill>
              <w14:schemeClr w14:val="tx1"/>
            </w14:solidFill>
          </w14:textFill>
        </w:rPr>
        <w:t>09</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14:textFill>
            <w14:solidFill>
              <w14:schemeClr w14:val="tx1"/>
            </w14:solidFill>
          </w14:textFill>
        </w:rPr>
        <w:t>3</w:t>
      </w:r>
      <w:r>
        <w:rPr>
          <w:rFonts w:ascii="宋体" w:hAnsi="宋体"/>
          <w:bCs/>
          <w:color w:val="000000" w:themeColor="text1"/>
          <w:szCs w:val="21"/>
          <w:highlight w:val="none"/>
          <w:u w:val="single"/>
          <w14:textFill>
            <w14:solidFill>
              <w14:schemeClr w14:val="tx1"/>
            </w14:solidFill>
          </w14:textFill>
        </w:rPr>
        <w:t>0:00</w:t>
      </w:r>
      <w:bookmarkEnd w:id="22"/>
      <w:r>
        <w:rPr>
          <w:rFonts w:hint="eastAsia" w:ascii="宋体" w:hAnsi="宋体"/>
          <w:bCs/>
          <w:color w:val="000000" w:themeColor="text1"/>
          <w:szCs w:val="21"/>
          <w:highlight w:val="none"/>
          <w14:textFill>
            <w14:solidFill>
              <w14:schemeClr w14:val="tx1"/>
            </w14:solidFill>
          </w14:textFill>
        </w:rPr>
        <w:t>（</w:t>
      </w:r>
      <w:r>
        <w:rPr>
          <w:rFonts w:hint="eastAsia" w:ascii="宋体" w:hAnsi="宋体"/>
          <w:bCs/>
          <w:color w:val="000000" w:themeColor="text1"/>
          <w:szCs w:val="21"/>
          <w:highlight w:val="none"/>
          <w14:textFill>
            <w14:solidFill>
              <w14:schemeClr w14:val="tx1"/>
            </w14:solidFill>
          </w14:textFill>
        </w:rPr>
        <w:t>北京时间）</w:t>
      </w:r>
    </w:p>
    <w:p w14:paraId="0DE9C12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2.投标和开标地点：</w:t>
      </w:r>
    </w:p>
    <w:p w14:paraId="5BA3C38B">
      <w:pPr>
        <w:widowControl/>
        <w:wordWrap w:val="0"/>
        <w:topLinePunct/>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提交方式：本项目为南宁市全流程电子化项目，通过广西政府采购云平台（http：//www.gcy.zfcg.gxzf.gov.cn）实行在线电子投标，供应商应先安装“广西政府采购云平台电子交易客户端”（请自行前往广西政府采购云平台进行下载），并按照本项目招标文件和广西政府采购云平台的要求编制、加密后在投标截止时间前通过网络上传至广西政府采购云平台，</w:t>
      </w:r>
      <w:r>
        <w:rPr>
          <w:rFonts w:hint="eastAsia" w:ascii="宋体" w:hAnsi="宋体"/>
          <w:b/>
          <w:color w:val="000000" w:themeColor="text1"/>
          <w:szCs w:val="21"/>
          <w:highlight w:val="none"/>
          <w14:textFill>
            <w14:solidFill>
              <w14:schemeClr w14:val="tx1"/>
            </w14:solidFill>
          </w14:textFill>
        </w:rPr>
        <w:t>供应商在广西政府采购云平台提交电子版投标文件时，请填写参加远程开标活动经办人联系方式，</w:t>
      </w:r>
      <w:r>
        <w:rPr>
          <w:rFonts w:hint="eastAsia" w:ascii="宋体" w:hAnsi="宋体"/>
          <w:color w:val="000000" w:themeColor="text1"/>
          <w:szCs w:val="21"/>
          <w:highlight w:val="none"/>
          <w14:textFill>
            <w14:solidFill>
              <w14:schemeClr w14:val="tx1"/>
            </w14:solidFill>
          </w14:textFill>
        </w:rPr>
        <w:t>电子投标具体操作流程详见本公告附件3。</w:t>
      </w:r>
    </w:p>
    <w:p w14:paraId="34918530">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进行网上注册并办理数字证书（CA认证）的供应商将无法参与本项目政府采购活动，潜在供应商应当在投标截止时间前，完成电子交易平台上的CA数字证书办理（申领流程见本公告附件2）及投标文件的提交。完成CA数字证书办理预计7日左右，</w:t>
      </w:r>
      <w:r>
        <w:rPr>
          <w:rFonts w:hint="eastAsia" w:ascii="宋体" w:hAnsi="宋体" w:cs="宋体"/>
          <w:color w:val="000000" w:themeColor="text1"/>
          <w:szCs w:val="21"/>
          <w:highlight w:val="none"/>
          <w14:textFill>
            <w14:solidFill>
              <w14:schemeClr w14:val="tx1"/>
            </w14:solidFill>
          </w14:textFill>
        </w:rPr>
        <w:t>投标人只需办理其中一家CA数字证书及签章，</w:t>
      </w:r>
      <w:r>
        <w:rPr>
          <w:rFonts w:hint="eastAsia" w:ascii="宋体" w:hAnsi="宋体"/>
          <w:color w:val="000000" w:themeColor="text1"/>
          <w:szCs w:val="21"/>
          <w:highlight w:val="none"/>
          <w14:textFill>
            <w14:solidFill>
              <w14:schemeClr w14:val="tx1"/>
            </w14:solidFill>
          </w14:textFill>
        </w:rPr>
        <w:t>建议各投标人抓紧时间办理。</w:t>
      </w:r>
    </w:p>
    <w:p w14:paraId="4DAF462C">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（3）为确保网上操作合法、有效和安全，请投标供应商确保在电子投标过程中能够对相关数据电文进行加密和使用电子签章，妥善保管CA数字证书并使用有效的CA数字证书参与整个招标活动。</w:t>
      </w:r>
    </w:p>
    <w:p w14:paraId="5823E79D">
      <w:pPr>
        <w:spacing w:line="360" w:lineRule="auto"/>
        <w:ind w:firstLine="420" w:firstLineChars="200"/>
        <w:rPr>
          <w:rFonts w:hint="eastAsia" w:ascii="宋体" w:hAnsi="宋体"/>
          <w:bCs/>
          <w:color w:val="000000" w:themeColor="text1"/>
          <w:szCs w:val="21"/>
          <w:highlight w:val="none"/>
          <w:u w:val="single"/>
          <w14:textFill>
            <w14:solidFill>
              <w14:schemeClr w14:val="tx1"/>
            </w14:solidFill>
          </w14:textFill>
        </w:rPr>
      </w:pPr>
      <w:r>
        <w:rPr>
          <w:rFonts w:hint="eastAsia" w:ascii="宋体" w:hAnsi="宋体"/>
          <w:bCs/>
          <w:color w:val="000000" w:themeColor="text1"/>
          <w:szCs w:val="21"/>
          <w:highlight w:val="none"/>
          <w:u w:val="single"/>
          <w14:textFill>
            <w14:solidFill>
              <w14:schemeClr w14:val="tx1"/>
            </w14:solidFill>
          </w14:textFill>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47965DF">
      <w:pPr>
        <w:widowControl/>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（4）开标地点：本次招标将</w:t>
      </w:r>
      <w:r>
        <w:rPr>
          <w:rFonts w:hint="eastAsia" w:ascii="宋体" w:hAnsi="宋体"/>
          <w:color w:val="000000" w:themeColor="text1"/>
          <w:szCs w:val="21"/>
          <w:highlight w:val="none"/>
          <w:u w:val="single"/>
          <w14:textFill>
            <w14:solidFill>
              <w14:schemeClr w14:val="tx1"/>
            </w14:solidFill>
          </w14:textFill>
        </w:rPr>
        <w:t>于</w:t>
      </w:r>
      <w:bookmarkStart w:id="23" w:name="PO_3000001867_PM015_2"/>
      <w:r>
        <w:rPr>
          <w:rFonts w:ascii="宋体" w:hAnsi="宋体"/>
          <w:bCs/>
          <w:color w:val="000000" w:themeColor="text1"/>
          <w:szCs w:val="21"/>
          <w:highlight w:val="none"/>
          <w:u w:val="single"/>
          <w14:textFill>
            <w14:solidFill>
              <w14:schemeClr w14:val="tx1"/>
            </w14:solidFill>
          </w14:textFill>
        </w:rPr>
        <w:t>2026-</w:t>
      </w:r>
      <w:r>
        <w:rPr>
          <w:rFonts w:hint="eastAsia" w:ascii="宋体" w:hAnsi="宋体"/>
          <w:bCs/>
          <w:color w:val="000000" w:themeColor="text1"/>
          <w:szCs w:val="21"/>
          <w:highlight w:val="none"/>
          <w:u w:val="single"/>
          <w:lang w:val="en-US" w:eastAsia="zh-CN"/>
          <w14:textFill>
            <w14:solidFill>
              <w14:schemeClr w14:val="tx1"/>
            </w14:solidFill>
          </w14:textFill>
        </w:rPr>
        <w:t>07</w:t>
      </w:r>
      <w:r>
        <w:rPr>
          <w:rFonts w:ascii="宋体" w:hAnsi="宋体"/>
          <w:bCs/>
          <w:color w:val="000000" w:themeColor="text1"/>
          <w:szCs w:val="21"/>
          <w:highlight w:val="none"/>
          <w:u w:val="single"/>
          <w14:textFill>
            <w14:solidFill>
              <w14:schemeClr w14:val="tx1"/>
            </w14:solidFill>
          </w14:textFill>
        </w:rPr>
        <w:t>-</w:t>
      </w:r>
      <w:r>
        <w:rPr>
          <w:rFonts w:hint="eastAsia" w:ascii="宋体" w:hAnsi="宋体"/>
          <w:bCs/>
          <w:color w:val="000000" w:themeColor="text1"/>
          <w:szCs w:val="21"/>
          <w:highlight w:val="none"/>
          <w:u w:val="single"/>
          <w:lang w:val="en-US" w:eastAsia="zh-CN"/>
          <w14:textFill>
            <w14:solidFill>
              <w14:schemeClr w14:val="tx1"/>
            </w14:solidFill>
          </w14:textFill>
        </w:rPr>
        <w:t>10</w:t>
      </w:r>
      <w:r>
        <w:rPr>
          <w:rFonts w:hint="eastAsia" w:ascii="宋体" w:hAnsi="宋体"/>
          <w:color w:val="000000" w:themeColor="text1"/>
          <w:szCs w:val="21"/>
          <w:highlight w:val="none"/>
          <w:u w:val="single"/>
          <w14:textFill>
            <w14:solidFill>
              <w14:schemeClr w14:val="tx1"/>
            </w14:solidFill>
          </w14:textFill>
        </w:rPr>
        <w:t xml:space="preserve"> 09</w:t>
      </w:r>
      <w:r>
        <w:rPr>
          <w:rFonts w:ascii="宋体" w:hAnsi="宋体"/>
          <w:color w:val="000000" w:themeColor="text1"/>
          <w:szCs w:val="21"/>
          <w:highlight w:val="none"/>
          <w:u w:val="singl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3</w:t>
      </w:r>
      <w:r>
        <w:rPr>
          <w:rFonts w:ascii="宋体" w:hAnsi="宋体"/>
          <w:color w:val="000000" w:themeColor="text1"/>
          <w:szCs w:val="21"/>
          <w:highlight w:val="none"/>
          <w:u w:val="single"/>
          <w14:textFill>
            <w14:solidFill>
              <w14:schemeClr w14:val="tx1"/>
            </w14:solidFill>
          </w14:textFill>
        </w:rPr>
        <w:t>0:00</w:t>
      </w:r>
      <w:bookmarkEnd w:id="23"/>
      <w:r>
        <w:rPr>
          <w:rFonts w:hint="eastAsia" w:ascii="宋体" w:hAnsi="宋体"/>
          <w:color w:val="000000" w:themeColor="text1"/>
          <w:szCs w:val="21"/>
          <w:highlight w:val="none"/>
          <w14:textFill>
            <w14:solidFill>
              <w14:schemeClr w14:val="tx1"/>
            </w14:solidFill>
          </w14:textFill>
        </w:rPr>
        <w:t>在广西政府采购云平台电子开标大厅开标。</w:t>
      </w:r>
    </w:p>
    <w:p w14:paraId="7046152B">
      <w:pPr>
        <w:snapToGrid w:val="0"/>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（5）CA证书在线解密：供应商投标时，</w:t>
      </w:r>
      <w:r>
        <w:rPr>
          <w:rFonts w:hint="eastAsia" w:ascii="宋体" w:hAnsi="宋体" w:cs="宋体"/>
          <w:b/>
          <w:color w:val="000000" w:themeColor="text1"/>
          <w:kern w:val="0"/>
          <w:szCs w:val="21"/>
          <w:highlight w:val="none"/>
          <w14:textFill>
            <w14:solidFill>
              <w14:schemeClr w14:val="tx1"/>
            </w14:solidFill>
          </w14:textFill>
        </w:rPr>
        <w:t>需携带制作投标文件时用来加密的有效数字证书（CA认证）</w:t>
      </w:r>
      <w:r>
        <w:rPr>
          <w:rFonts w:hint="eastAsia" w:ascii="宋体" w:hAnsi="宋体" w:cs="宋体"/>
          <w:color w:val="000000" w:themeColor="text1"/>
          <w:kern w:val="0"/>
          <w:szCs w:val="21"/>
          <w:highlight w:val="none"/>
          <w14:textFill>
            <w14:solidFill>
              <w14:schemeClr w14:val="tx1"/>
            </w14:solidFill>
          </w14:textFill>
        </w:rPr>
        <w:t>登录广西政府采购云平台电子开标大厅现场按规定时间对加密的投标文件进行解密，未能按要求进行解密的，由此产生的后果由投标人自行承担。</w:t>
      </w:r>
    </w:p>
    <w:p w14:paraId="4BA707E2">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4" w:name="_Toc35393794"/>
      <w:bookmarkStart w:id="25" w:name="_Toc35393625"/>
      <w:bookmarkStart w:id="26" w:name="_Toc28359084"/>
      <w:bookmarkStart w:id="27" w:name="_Toc28359007"/>
      <w:r>
        <w:rPr>
          <w:rFonts w:hint="eastAsia" w:ascii="黑体" w:hAnsi="黑体" w:eastAsia="黑体"/>
          <w:b/>
          <w:bCs/>
          <w:color w:val="000000" w:themeColor="text1"/>
          <w:sz w:val="24"/>
          <w:highlight w:val="none"/>
          <w14:textFill>
            <w14:solidFill>
              <w14:schemeClr w14:val="tx1"/>
            </w14:solidFill>
          </w14:textFill>
        </w:rPr>
        <w:t>五、公告期限</w:t>
      </w:r>
      <w:bookmarkEnd w:id="24"/>
      <w:bookmarkEnd w:id="25"/>
      <w:bookmarkEnd w:id="26"/>
      <w:bookmarkEnd w:id="27"/>
    </w:p>
    <w:p w14:paraId="61E64D47">
      <w:pPr>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自本公告发布之日起5个工作日。</w:t>
      </w:r>
    </w:p>
    <w:p w14:paraId="5B2F9760">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28" w:name="_Toc35393626"/>
      <w:bookmarkStart w:id="29" w:name="_Toc35393795"/>
      <w:r>
        <w:rPr>
          <w:rFonts w:hint="eastAsia" w:ascii="黑体" w:hAnsi="黑体" w:eastAsia="黑体"/>
          <w:b/>
          <w:bCs/>
          <w:color w:val="000000" w:themeColor="text1"/>
          <w:sz w:val="24"/>
          <w:highlight w:val="none"/>
          <w14:textFill>
            <w14:solidFill>
              <w14:schemeClr w14:val="tx1"/>
            </w14:solidFill>
          </w14:textFill>
        </w:rPr>
        <w:t>六、其他补充事宜</w:t>
      </w:r>
      <w:bookmarkEnd w:id="28"/>
      <w:bookmarkEnd w:id="29"/>
    </w:p>
    <w:p w14:paraId="4BCF1E02">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1.投标保证金：本项目不收取投标保证金</w:t>
      </w:r>
    </w:p>
    <w:p w14:paraId="63BF0E49">
      <w:pPr>
        <w:wordWrap w:val="0"/>
        <w:topLinePunct/>
        <w:spacing w:line="360" w:lineRule="auto"/>
        <w:ind w:firstLine="315" w:firstLineChars="150"/>
        <w:rPr>
          <w:rFonts w:hint="eastAsia" w:ascii="宋体" w:hAnsi="宋体" w:cs="宋体"/>
          <w:color w:val="000000" w:themeColor="text1"/>
          <w:kern w:val="0"/>
          <w:szCs w:val="21"/>
          <w:highlight w:val="none"/>
          <w:u w:val="singl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2.采购意向公开链接：http://www.ccgp-guangxi.gov.cn/site/detail?parentId=66485&amp;articleId=byVCCmGis+LuvQfMckyfrw==</w:t>
      </w:r>
    </w:p>
    <w:p w14:paraId="33940560">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30" w:name="_Hlk37429585"/>
      <w:r>
        <w:rPr>
          <w:rFonts w:hint="eastAsia" w:ascii="宋体" w:hAnsi="宋体" w:cs="宋体"/>
          <w:color w:val="000000" w:themeColor="text1"/>
          <w:kern w:val="0"/>
          <w:szCs w:val="21"/>
          <w:highlight w:val="none"/>
          <w14:textFill>
            <w14:solidFill>
              <w14:schemeClr w14:val="tx1"/>
            </w14:solidFill>
          </w14:textFill>
        </w:rPr>
        <w:t>3.</w:t>
      </w:r>
      <w:bookmarkStart w:id="31" w:name="_Hlk37429595"/>
      <w:r>
        <w:rPr>
          <w:rFonts w:hint="eastAsia" w:ascii="宋体" w:hAnsi="宋体" w:cs="宋体"/>
          <w:color w:val="000000" w:themeColor="text1"/>
          <w:kern w:val="0"/>
          <w:szCs w:val="21"/>
          <w:highlight w:val="none"/>
          <w14:textFill>
            <w14:solidFill>
              <w14:schemeClr w14:val="tx1"/>
            </w14:solidFill>
          </w14:textFill>
        </w:rPr>
        <w:t>网上查询地址</w:t>
      </w:r>
    </w:p>
    <w:bookmarkEnd w:id="30"/>
    <w:bookmarkEnd w:id="31"/>
    <w:p w14:paraId="509EFB35">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bookmarkStart w:id="32" w:name="_Hlk37429674"/>
      <w:r>
        <w:rPr>
          <w:rFonts w:hint="eastAsia" w:ascii="宋体" w:hAnsi="宋体" w:cs="宋体"/>
          <w:color w:val="000000" w:themeColor="text1"/>
          <w:kern w:val="0"/>
          <w:szCs w:val="21"/>
          <w:highlight w:val="none"/>
          <w14:textFill>
            <w14:solidFill>
              <w14:schemeClr w14:val="tx1"/>
            </w14:solidFill>
          </w14:textFill>
        </w:rPr>
        <w:t>中国政府采购网广西分网（广西政府采购网）（https://zfcg.gxzf.gov.cn/）、全国公共资源交易平台（广西·南宁）(http://ggzy.jgswj.gxzf.gov.cn/nnggzy/)</w:t>
      </w:r>
    </w:p>
    <w:p w14:paraId="7E17F718">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4.本项目需要落实的政府采购政策：（1）政府采购促进中小企业发展。（2）政府采购支持采用本国产品的政策。（3）强制采购节能产品；优先采购节能产品、环境标志产品。（4）政府采购促进残疾人就业政策。（5）政府采购支持监狱企业发展。（6）扶持不发达地区和少数民族地区政策。</w:t>
      </w:r>
    </w:p>
    <w:bookmarkEnd w:id="32"/>
    <w:p w14:paraId="786F418F">
      <w:pPr>
        <w:spacing w:line="360" w:lineRule="auto"/>
        <w:ind w:firstLine="315" w:firstLineChars="15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5F33163D">
      <w:pPr>
        <w:wordWrap w:val="0"/>
        <w:topLinePunct/>
        <w:spacing w:line="360" w:lineRule="auto"/>
        <w:ind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6.若对项目采购电子交易系统操作有疑问，可登录广西政府采购云平台（https://www.gcy.zfcg.gxzf.gov.cn/），点击右侧咨询小采，获取采小蜜智能服务管家帮助，或拨打广西政府采购云平台服务热线95763或0771-3381253获取热线服务帮助。</w:t>
      </w:r>
    </w:p>
    <w:p w14:paraId="45E915C6">
      <w:pPr>
        <w:spacing w:line="360" w:lineRule="auto"/>
        <w:rPr>
          <w:rFonts w:hint="eastAsia" w:ascii="黑体" w:hAnsi="黑体" w:eastAsia="黑体"/>
          <w:b/>
          <w:bCs/>
          <w:color w:val="000000" w:themeColor="text1"/>
          <w:sz w:val="24"/>
          <w:highlight w:val="none"/>
          <w14:textFill>
            <w14:solidFill>
              <w14:schemeClr w14:val="tx1"/>
            </w14:solidFill>
          </w14:textFill>
        </w:rPr>
      </w:pPr>
      <w:bookmarkStart w:id="33" w:name="_Toc28359008"/>
      <w:bookmarkStart w:id="34" w:name="_Toc28359085"/>
      <w:bookmarkStart w:id="35" w:name="_Toc35393627"/>
      <w:bookmarkStart w:id="36" w:name="_Toc35393796"/>
      <w:r>
        <w:rPr>
          <w:rFonts w:hint="eastAsia" w:ascii="黑体" w:hAnsi="黑体" w:eastAsia="黑体"/>
          <w:b/>
          <w:bCs/>
          <w:color w:val="000000" w:themeColor="text1"/>
          <w:sz w:val="24"/>
          <w:highlight w:val="none"/>
          <w14:textFill>
            <w14:solidFill>
              <w14:schemeClr w14:val="tx1"/>
            </w14:solidFill>
          </w14:textFill>
        </w:rPr>
        <w:t>七、对本次招标提出询问，请按以下方式联系。</w:t>
      </w:r>
      <w:bookmarkEnd w:id="33"/>
      <w:bookmarkEnd w:id="34"/>
      <w:bookmarkEnd w:id="35"/>
      <w:bookmarkEnd w:id="36"/>
    </w:p>
    <w:p w14:paraId="19F53130">
      <w:pPr>
        <w:spacing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1.采购人信息</w:t>
      </w:r>
    </w:p>
    <w:p w14:paraId="6E6CB342">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r>
        <w:rPr>
          <w:rFonts w:hint="eastAsia" w:ascii="宋体" w:hAnsi="宋体"/>
          <w:color w:val="000000" w:themeColor="text1"/>
          <w:szCs w:val="21"/>
          <w:highlight w:val="none"/>
          <w:u w:val="single"/>
          <w14:textFill>
            <w14:solidFill>
              <w14:schemeClr w14:val="tx1"/>
            </w14:solidFill>
          </w14:textFill>
        </w:rPr>
        <w:t>南宁中心血站</w:t>
      </w:r>
    </w:p>
    <w:p w14:paraId="5B25ED5A">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地址：</w:t>
      </w:r>
      <w:bookmarkStart w:id="37" w:name="PO_3000001867_PM030"/>
      <w:r>
        <w:rPr>
          <w:rFonts w:hint="eastAsia" w:ascii="宋体" w:hAnsi="宋体"/>
          <w:color w:val="000000" w:themeColor="text1"/>
          <w:szCs w:val="21"/>
          <w:highlight w:val="none"/>
          <w:u w:val="single"/>
          <w14:textFill>
            <w14:solidFill>
              <w14:schemeClr w14:val="tx1"/>
            </w14:solidFill>
          </w14:textFill>
        </w:rPr>
        <w:t>南宁市科园大道18号</w:t>
      </w:r>
      <w:bookmarkEnd w:id="37"/>
    </w:p>
    <w:p w14:paraId="590F71A2">
      <w:pPr>
        <w:pStyle w:val="19"/>
        <w:spacing w:line="360" w:lineRule="auto"/>
        <w:ind w:firstLine="735" w:firstLineChars="35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项目联系人：</w:t>
      </w:r>
      <w:bookmarkStart w:id="38" w:name="PO_3000001867_PM027"/>
      <w:r>
        <w:rPr>
          <w:rFonts w:hint="eastAsia" w:hAnsi="宋体"/>
          <w:color w:val="000000" w:themeColor="text1"/>
          <w:highlight w:val="none"/>
          <w:u w:val="single"/>
          <w14:textFill>
            <w14:solidFill>
              <w14:schemeClr w14:val="tx1"/>
            </w14:solidFill>
          </w14:textFill>
        </w:rPr>
        <w:t>傅翁</w:t>
      </w:r>
      <w:bookmarkEnd w:id="38"/>
    </w:p>
    <w:p w14:paraId="408728D2">
      <w:pPr>
        <w:spacing w:line="360" w:lineRule="auto"/>
        <w:ind w:left="1041" w:leftChars="371" w:hanging="262" w:hangingChars="125"/>
        <w:jc w:val="lef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39" w:name="PO_3000001867_PM028"/>
      <w:r>
        <w:rPr>
          <w:rFonts w:hint="eastAsia" w:ascii="宋体" w:hAnsi="宋体"/>
          <w:color w:val="000000" w:themeColor="text1"/>
          <w:szCs w:val="21"/>
          <w:highlight w:val="none"/>
          <w:u w:val="single"/>
          <w14:textFill>
            <w14:solidFill>
              <w14:schemeClr w14:val="tx1"/>
            </w14:solidFill>
          </w14:textFill>
        </w:rPr>
        <w:t>0771-3210882</w:t>
      </w:r>
      <w:bookmarkEnd w:id="39"/>
    </w:p>
    <w:p w14:paraId="1C35D962">
      <w:pPr>
        <w:spacing w:line="360" w:lineRule="auto"/>
        <w:ind w:left="1041" w:leftChars="371" w:hanging="262" w:hangingChars="125"/>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2.采购代理机构信息</w:t>
      </w:r>
    </w:p>
    <w:p w14:paraId="58E136F4">
      <w:pPr>
        <w:spacing w:line="360" w:lineRule="auto"/>
        <w:ind w:firstLine="735" w:firstLineChars="350"/>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名 称：</w:t>
      </w:r>
      <w:bookmarkStart w:id="40" w:name="PO_3000001867_PM031_1"/>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40"/>
    </w:p>
    <w:p w14:paraId="53060AE0">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地　址：</w:t>
      </w:r>
      <w:r>
        <w:rPr>
          <w:rFonts w:hint="eastAsia" w:ascii="宋体" w:hAnsi="宋体"/>
          <w:color w:val="000000" w:themeColor="text1"/>
          <w:szCs w:val="21"/>
          <w:highlight w:val="none"/>
          <w:u w:val="single"/>
          <w14:textFill>
            <w14:solidFill>
              <w14:schemeClr w14:val="tx1"/>
            </w14:solidFill>
          </w14:textFill>
        </w:rPr>
        <w:t>南宁市江南区金凯路26号广西建通中心12楼</w:t>
      </w:r>
    </w:p>
    <w:p w14:paraId="29DC2438">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41" w:name="PO_3000001867_PM033"/>
      <w:r>
        <w:rPr>
          <w:rFonts w:ascii="宋体" w:hAnsi="宋体"/>
          <w:color w:val="000000" w:themeColor="text1"/>
          <w:szCs w:val="21"/>
          <w:highlight w:val="none"/>
          <w:u w:val="single"/>
          <w14:textFill>
            <w14:solidFill>
              <w14:schemeClr w14:val="tx1"/>
            </w14:solidFill>
          </w14:textFill>
        </w:rPr>
        <w:t>0771-2863138</w:t>
      </w:r>
      <w:bookmarkEnd w:id="41"/>
    </w:p>
    <w:p w14:paraId="7D6640F2">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3.项目联系方式</w:t>
      </w:r>
    </w:p>
    <w:p w14:paraId="56D6847D">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项目联系人：</w:t>
      </w:r>
      <w:r>
        <w:rPr>
          <w:rFonts w:hint="eastAsia" w:ascii="宋体" w:hAnsi="宋体"/>
          <w:color w:val="000000" w:themeColor="text1"/>
          <w:szCs w:val="21"/>
          <w:highlight w:val="none"/>
          <w:u w:val="single"/>
          <w14:textFill>
            <w14:solidFill>
              <w14:schemeClr w14:val="tx1"/>
            </w14:solidFill>
          </w14:textFill>
        </w:rPr>
        <w:t>熊莎莎、李卉、周郑华</w:t>
      </w:r>
    </w:p>
    <w:p w14:paraId="7EA5A3EC">
      <w:pPr>
        <w:spacing w:line="360" w:lineRule="auto"/>
        <w:ind w:firstLine="735" w:firstLineChars="35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    话：</w:t>
      </w:r>
      <w:r>
        <w:rPr>
          <w:rFonts w:hint="eastAsia" w:ascii="宋体" w:hAnsi="宋体"/>
          <w:color w:val="000000" w:themeColor="text1"/>
          <w:szCs w:val="21"/>
          <w:highlight w:val="none"/>
          <w:u w:val="single"/>
          <w14:textFill>
            <w14:solidFill>
              <w14:schemeClr w14:val="tx1"/>
            </w14:solidFill>
          </w14:textFill>
        </w:rPr>
        <w:t xml:space="preserve"> 0771-2863138</w:t>
      </w:r>
    </w:p>
    <w:p w14:paraId="338E7FE2">
      <w:pPr>
        <w:spacing w:line="360" w:lineRule="auto"/>
        <w:jc w:val="left"/>
        <w:rPr>
          <w:rFonts w:hint="eastAsia" w:ascii="宋体" w:hAnsi="宋体"/>
          <w:color w:val="000000" w:themeColor="text1"/>
          <w:szCs w:val="21"/>
          <w:highlight w:val="none"/>
          <w14:textFill>
            <w14:solidFill>
              <w14:schemeClr w14:val="tx1"/>
            </w14:solidFill>
          </w14:textFill>
        </w:rPr>
      </w:pPr>
    </w:p>
    <w:p w14:paraId="7CCCD159">
      <w:pPr>
        <w:pStyle w:val="14"/>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附件：1.</w:t>
      </w:r>
      <w:r>
        <w:rPr>
          <w:rFonts w:hint="eastAsia" w:ascii="宋体" w:hAnsi="宋体"/>
          <w:color w:val="000000" w:themeColor="text1"/>
          <w:szCs w:val="21"/>
          <w:highlight w:val="none"/>
          <w:lang w:eastAsia="zh-CN"/>
          <w14:textFill>
            <w14:solidFill>
              <w14:schemeClr w14:val="tx1"/>
            </w14:solidFill>
          </w14:textFill>
        </w:rPr>
        <w:t>南宁中心血站应急献血和春节主题献血纪念品采购</w:t>
      </w:r>
      <w:r>
        <w:rPr>
          <w:rFonts w:hint="eastAsia" w:ascii="宋体" w:hAnsi="宋体"/>
          <w:color w:val="000000" w:themeColor="text1"/>
          <w:szCs w:val="21"/>
          <w:highlight w:val="none"/>
          <w14:textFill>
            <w14:solidFill>
              <w14:schemeClr w14:val="tx1"/>
            </w14:solidFill>
          </w14:textFill>
        </w:rPr>
        <w:t>公开招标文件</w:t>
      </w:r>
    </w:p>
    <w:p w14:paraId="588831C6">
      <w:pPr>
        <w:pStyle w:val="14"/>
        <w:spacing w:line="360" w:lineRule="auto"/>
        <w:ind w:firstLine="420" w:firstLineChars="20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2.CA证书申请方式及操作指南下载地址</w:t>
      </w:r>
      <w:r>
        <w:rPr>
          <w:rFonts w:hint="eastAsia" w:ascii="宋体" w:hAnsi="宋体" w:eastAsia="宋体" w:cs="宋体"/>
          <w:color w:val="000000" w:themeColor="text1"/>
          <w:szCs w:val="21"/>
          <w:highlight w:val="none"/>
          <w14:textFill>
            <w14:solidFill>
              <w14:schemeClr w14:val="tx1"/>
            </w14:solidFill>
          </w14:textFill>
        </w:rPr>
        <w:t>（登录</w:t>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"http://nncz.nanning.gov.cn/" </w:instrText>
      </w:r>
      <w:r>
        <w:rPr>
          <w:rFonts w:hint="eastAsia" w:ascii="宋体" w:hAnsi="宋体" w:eastAsia="宋体" w:cs="宋体"/>
          <w:color w:val="000000" w:themeColor="text1"/>
          <w:highlight w:val="none"/>
          <w14:textFill>
            <w14:solidFill>
              <w14:schemeClr w14:val="tx1"/>
            </w14:solidFill>
          </w14:textFill>
        </w:rPr>
        <w:fldChar w:fldCharType="separate"/>
      </w:r>
      <w:r>
        <w:rPr>
          <w:rStyle w:val="42"/>
          <w:rFonts w:hint="eastAsia" w:ascii="宋体" w:hAnsi="宋体" w:eastAsia="宋体" w:cs="宋体"/>
          <w:color w:val="000000" w:themeColor="text1"/>
          <w:highlight w:val="none"/>
          <w14:textFill>
            <w14:solidFill>
              <w14:schemeClr w14:val="tx1"/>
            </w14:solidFill>
          </w14:textFill>
        </w:rPr>
        <w:t>http://nncz.nanning.gov.cn/</w:t>
      </w:r>
      <w:r>
        <w:rPr>
          <w:rStyle w:val="42"/>
          <w:rFonts w:hint="eastAsia" w:ascii="宋体" w:hAnsi="宋体" w:eastAsia="宋体" w:cs="宋体"/>
          <w:color w:val="000000" w:themeColor="text1"/>
          <w:highlight w:val="none"/>
          <w14:textFill>
            <w14:solidFill>
              <w14:schemeClr w14:val="tx1"/>
            </w14:solidFill>
          </w14:textFill>
        </w:rPr>
        <w:fldChar w:fldCharType="end"/>
      </w:r>
      <w:r>
        <w:rPr>
          <w:rFonts w:hint="eastAsia" w:ascii="宋体" w:hAnsi="宋体" w:eastAsia="宋体" w:cs="宋体"/>
          <w:color w:val="000000" w:themeColor="text1"/>
          <w:highlight w:val="none"/>
          <w14:textFill>
            <w14:solidFill>
              <w14:schemeClr w14:val="tx1"/>
            </w14:solidFill>
          </w14:textFill>
        </w:rPr>
        <w:t>（南宁市财政局官网）-业务专题-政府采购监督管理-资料下载-“广西政采云西部CA办理方式”或“南宁市政采云CA证书办理操作指南”</w:t>
      </w:r>
      <w:r>
        <w:rPr>
          <w:rFonts w:hint="eastAsia" w:ascii="宋体" w:hAnsi="宋体" w:eastAsia="宋体" w:cs="宋体"/>
          <w:color w:val="000000" w:themeColor="text1"/>
          <w:szCs w:val="21"/>
          <w:highlight w:val="none"/>
          <w14:textFill>
            <w14:solidFill>
              <w14:schemeClr w14:val="tx1"/>
            </w14:solidFill>
          </w14:textFill>
        </w:rPr>
        <w:t>）</w:t>
      </w:r>
    </w:p>
    <w:p w14:paraId="7BEA6F3D">
      <w:pPr>
        <w:pStyle w:val="14"/>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3.电子投标文件制作与投送教程（在此网址下载：</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"http://nncz.nanning.gov.cn/" </w:instrText>
      </w:r>
      <w:r>
        <w:rPr>
          <w:color w:val="000000" w:themeColor="text1"/>
          <w:highlight w:val="none"/>
          <w14:textFill>
            <w14:solidFill>
              <w14:schemeClr w14:val="tx1"/>
            </w14:solidFill>
          </w14:textFill>
        </w:rPr>
        <w:fldChar w:fldCharType="separate"/>
      </w:r>
      <w:r>
        <w:rPr>
          <w:rStyle w:val="42"/>
          <w:color w:val="000000" w:themeColor="text1"/>
          <w:highlight w:val="none"/>
          <w14:textFill>
            <w14:solidFill>
              <w14:schemeClr w14:val="tx1"/>
            </w14:solidFill>
          </w14:textFill>
        </w:rPr>
        <w:t>http://nncz.nanning.gov.cn/</w:t>
      </w:r>
      <w:r>
        <w:rPr>
          <w:rStyle w:val="42"/>
          <w:color w:val="000000" w:themeColor="text1"/>
          <w:highlight w:val="none"/>
          <w14:textFill>
            <w14:solidFill>
              <w14:schemeClr w14:val="tx1"/>
            </w14:solidFill>
          </w14:textFill>
        </w:rPr>
        <w:fldChar w:fldCharType="end"/>
      </w:r>
      <w:r>
        <w:rPr>
          <w:rFonts w:hint="eastAsia"/>
          <w:color w:val="000000" w:themeColor="text1"/>
          <w:highlight w:val="none"/>
          <w14:textFill>
            <w14:solidFill>
              <w14:schemeClr w14:val="tx1"/>
            </w14:solidFill>
          </w14:textFill>
        </w:rPr>
        <w:t>（南宁市财政局官网）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业务专题-政府采购监督管理-资料下载-南宁市政府采购项目全流程电子化交易操作指南</w:t>
      </w:r>
      <w:r>
        <w:rPr>
          <w:rFonts w:hint="eastAsia" w:ascii="宋体" w:hAnsi="宋体"/>
          <w:color w:val="000000" w:themeColor="text1"/>
          <w:szCs w:val="21"/>
          <w:highlight w:val="none"/>
          <w14:textFill>
            <w14:solidFill>
              <w14:schemeClr w14:val="tx1"/>
            </w14:solidFill>
          </w14:textFill>
        </w:rPr>
        <w:t>）</w:t>
      </w:r>
    </w:p>
    <w:p w14:paraId="6BBA7018">
      <w:pPr>
        <w:spacing w:line="360" w:lineRule="auto"/>
        <w:ind w:firstLine="210" w:firstLineChars="100"/>
        <w:jc w:val="righ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bookmarkStart w:id="42" w:name="PO_3000001867_PM031_2"/>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42"/>
    </w:p>
    <w:p w14:paraId="6A6B2926">
      <w:pPr>
        <w:spacing w:line="360" w:lineRule="auto"/>
        <w:ind w:firstLine="210" w:firstLineChars="100"/>
        <w:jc w:val="right"/>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2026</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6</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u w:val="single"/>
          <w:lang w:val="en-US" w:eastAsia="zh-CN"/>
          <w14:textFill>
            <w14:solidFill>
              <w14:schemeClr w14:val="tx1"/>
            </w14:solidFill>
          </w14:textFill>
        </w:rPr>
        <w:t>18</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日</w:t>
      </w:r>
    </w:p>
    <w:p w14:paraId="0A77529A">
      <w:pPr>
        <w:widowControl/>
        <w:spacing w:line="360" w:lineRule="auto"/>
        <w:jc w:val="left"/>
        <w:rPr>
          <w:rFonts w:hint="eastAsia" w:ascii="宋体" w:hAnsi="宋体" w:cs="宋体"/>
          <w:color w:val="000000" w:themeColor="text1"/>
          <w:sz w:val="24"/>
          <w:highlight w:val="none"/>
          <w:lang w:val="zh-CN"/>
          <w14:textFill>
            <w14:solidFill>
              <w14:schemeClr w14:val="tx1"/>
            </w14:solidFill>
          </w14:textFill>
        </w:rPr>
        <w:sectPr>
          <w:footerReference r:id="rId5" w:type="default"/>
          <w:pgSz w:w="11906" w:h="16838"/>
          <w:pgMar w:top="1134" w:right="1134" w:bottom="1134" w:left="1134" w:header="720" w:footer="720" w:gutter="0"/>
          <w:cols w:space="720" w:num="1"/>
          <w:docGrid w:type="lines" w:linePitch="331" w:charSpace="0"/>
        </w:sectPr>
      </w:pPr>
    </w:p>
    <w:p w14:paraId="1EA8A5BB">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43" w:name="_Toc532545042"/>
      <w:bookmarkStart w:id="44" w:name="_Toc270"/>
      <w:r>
        <w:rPr>
          <w:rFonts w:hint="eastAsia" w:ascii="Times New Roman" w:hAnsi="Times New Roman"/>
          <w:b/>
          <w:color w:val="000000" w:themeColor="text1"/>
          <w:sz w:val="36"/>
          <w:highlight w:val="none"/>
          <w14:textFill>
            <w14:solidFill>
              <w14:schemeClr w14:val="tx1"/>
            </w14:solidFill>
          </w14:textFill>
        </w:rPr>
        <w:t>第二章</w:t>
      </w:r>
      <w:r>
        <w:rPr>
          <w:rFonts w:ascii="Times New Roman" w:hAnsi="Times New Roman"/>
          <w:b/>
          <w:color w:val="000000" w:themeColor="text1"/>
          <w:sz w:val="36"/>
          <w:highlight w:val="none"/>
          <w14:textFill>
            <w14:solidFill>
              <w14:schemeClr w14:val="tx1"/>
            </w14:solidFill>
          </w14:textFill>
        </w:rPr>
        <w:t xml:space="preserve">  </w:t>
      </w:r>
      <w:bookmarkEnd w:id="43"/>
      <w:r>
        <w:rPr>
          <w:rFonts w:hint="eastAsia" w:ascii="Times New Roman" w:hAnsi="Times New Roman"/>
          <w:b/>
          <w:color w:val="000000" w:themeColor="text1"/>
          <w:sz w:val="36"/>
          <w:highlight w:val="none"/>
          <w14:textFill>
            <w14:solidFill>
              <w14:schemeClr w14:val="tx1"/>
            </w14:solidFill>
          </w14:textFill>
        </w:rPr>
        <w:t>采购需求</w:t>
      </w:r>
      <w:bookmarkEnd w:id="44"/>
    </w:p>
    <w:p w14:paraId="46EAAADC">
      <w:pPr>
        <w:adjustRightInd w:val="0"/>
        <w:spacing w:line="340" w:lineRule="exact"/>
        <w:rPr>
          <w:rFonts w:hint="eastAsia" w:hAnsi="宋体"/>
          <w:b/>
          <w:color w:val="000000" w:themeColor="text1"/>
          <w:szCs w:val="21"/>
          <w:highlight w:val="none"/>
          <w14:textFill>
            <w14:solidFill>
              <w14:schemeClr w14:val="tx1"/>
            </w14:solidFill>
          </w14:textFill>
        </w:rPr>
      </w:pPr>
    </w:p>
    <w:p w14:paraId="33A98F0B">
      <w:pPr>
        <w:adjustRightInd w:val="0"/>
        <w:spacing w:line="340" w:lineRule="exact"/>
        <w:rPr>
          <w:rFonts w:hint="eastAsia" w:hAnsi="宋体"/>
          <w:b/>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说明：</w:t>
      </w:r>
    </w:p>
    <w:p w14:paraId="0AE159AA">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1.为落实政府</w:t>
      </w:r>
      <w:r>
        <w:rPr>
          <w:rFonts w:hint="eastAsia"/>
          <w:color w:val="000000" w:themeColor="text1"/>
          <w:highlight w:val="none"/>
          <w14:textFill>
            <w14:solidFill>
              <w14:schemeClr w14:val="tx1"/>
            </w14:solidFill>
          </w14:textFill>
        </w:rPr>
        <w:t>采购政策需满足的要求</w:t>
      </w:r>
    </w:p>
    <w:p w14:paraId="023978DF">
      <w:pPr>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（1）本招标文件所称中小企业必须符合《政府采购促进中小企业发展管理办法》（财库〔2020〕46号）的规定。</w:t>
      </w:r>
    </w:p>
    <w:p w14:paraId="71DEB9A2">
      <w:pPr>
        <w:spacing w:line="360" w:lineRule="auto"/>
        <w:ind w:firstLine="424"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扫描件（加盖投标人公章），</w:t>
      </w:r>
      <w:r>
        <w:rPr>
          <w:rFonts w:hint="eastAsia" w:ascii="宋体" w:hAnsi="宋体" w:cs="宋体"/>
          <w:b/>
          <w:bCs/>
          <w:color w:val="000000" w:themeColor="text1"/>
          <w:szCs w:val="21"/>
          <w:highlight w:val="none"/>
          <w14:textFill>
            <w14:solidFill>
              <w14:schemeClr w14:val="tx1"/>
            </w14:solidFill>
          </w14:textFill>
        </w:rPr>
        <w:t>否则投标文件作无效处理</w:t>
      </w:r>
      <w:r>
        <w:rPr>
          <w:rFonts w:hint="eastAsia" w:ascii="宋体" w:hAnsi="宋体" w:cs="宋体"/>
          <w:color w:val="000000" w:themeColor="text1"/>
          <w:szCs w:val="21"/>
          <w:highlight w:val="none"/>
          <w14:textFill>
            <w14:solidFill>
              <w14:schemeClr w14:val="tx1"/>
            </w14:solidFill>
          </w14:textFill>
        </w:rPr>
        <w:t>。如本项目包含的货物属于品目清单内非标注“★”的产品时，应优先采购，具体详见“第四章 评标方法及评标标准”。</w:t>
      </w:r>
    </w:p>
    <w:p w14:paraId="088465A8">
      <w:pPr>
        <w:spacing w:line="360" w:lineRule="auto"/>
        <w:ind w:firstLine="426" w:firstLineChars="202"/>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（3）</w:t>
      </w:r>
      <w:r>
        <w:rPr>
          <w:rFonts w:hint="eastAsia" w:ascii="宋体" w:hAnsi="宋体" w:cs="宋体"/>
          <w:b/>
          <w:color w:val="000000" w:themeColor="text1"/>
          <w:szCs w:val="21"/>
          <w:highlight w:val="none"/>
          <w14:textFill>
            <w14:solidFill>
              <w14:schemeClr w14:val="tx1"/>
            </w14:solidFill>
          </w14:textFill>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14:paraId="5A3C9481">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2.“实质性要求”是指招标文件中已经指明不满足则投标无效的条款，或者不能负偏离的条款，或者采购需求中带“▲”的条款。</w:t>
      </w:r>
    </w:p>
    <w:p w14:paraId="6119F4B9">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3.不需要投标人对采购需求响应为具体数值的，此采购需求的数值后将以◆号标注。</w:t>
      </w:r>
    </w:p>
    <w:p w14:paraId="3BCE5192">
      <w:pPr>
        <w:spacing w:line="360" w:lineRule="auto"/>
        <w:ind w:firstLine="420" w:firstLineChars="200"/>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4.如投标人投标产品存在侵犯他人的知识产权或者专利成果行为的，应承担相应法律责任。</w:t>
      </w:r>
    </w:p>
    <w:p w14:paraId="751C2B3F">
      <w:pPr>
        <w:spacing w:line="360" w:lineRule="auto"/>
        <w:ind w:firstLine="424" w:firstLineChars="202"/>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5.中小企业划分标准所属行业名称（行业名称及划分见本章附件2）：01分标：工业；02分标：工业</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0</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分标：工业。</w:t>
      </w:r>
    </w:p>
    <w:p w14:paraId="54B40E97">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1AA096B1">
      <w:pPr>
        <w:spacing w:line="360" w:lineRule="auto"/>
        <w:jc w:val="left"/>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01分标</w:t>
      </w:r>
    </w:p>
    <w:tbl>
      <w:tblPr>
        <w:tblStyle w:val="35"/>
        <w:tblW w:w="97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1028"/>
        <w:gridCol w:w="3868"/>
        <w:gridCol w:w="1145"/>
        <w:gridCol w:w="919"/>
      </w:tblGrid>
      <w:tr w14:paraId="2D88A9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782" w:type="dxa"/>
            <w:gridSpan w:val="9"/>
            <w:tcBorders>
              <w:top w:val="single" w:color="auto" w:sz="4" w:space="0"/>
              <w:left w:val="single" w:color="auto" w:sz="4" w:space="0"/>
              <w:bottom w:val="nil"/>
              <w:right w:val="single" w:color="auto" w:sz="4" w:space="0"/>
            </w:tcBorders>
            <w:vAlign w:val="center"/>
          </w:tcPr>
          <w:p w14:paraId="1DC1C3FE">
            <w:pPr>
              <w:spacing w:line="320" w:lineRule="exact"/>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货物需求一览表</w:t>
            </w:r>
          </w:p>
        </w:tc>
      </w:tr>
      <w:tr w14:paraId="19358A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vAlign w:val="center"/>
          </w:tcPr>
          <w:p w14:paraId="6EEA2F4C">
            <w:pPr>
              <w:spacing w:line="320" w:lineRule="exact"/>
              <w:jc w:val="center"/>
              <w:rPr>
                <w:rFonts w:hint="eastAsia"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标段</w:t>
            </w:r>
          </w:p>
        </w:tc>
        <w:tc>
          <w:tcPr>
            <w:tcW w:w="7797" w:type="dxa"/>
            <w:gridSpan w:val="6"/>
            <w:tcBorders>
              <w:top w:val="single" w:color="auto" w:sz="4" w:space="0"/>
              <w:left w:val="single" w:color="auto" w:sz="4" w:space="0"/>
              <w:bottom w:val="nil"/>
              <w:right w:val="single" w:color="auto" w:sz="4" w:space="0"/>
            </w:tcBorders>
            <w:vAlign w:val="center"/>
          </w:tcPr>
          <w:p w14:paraId="29255B8A">
            <w:pPr>
              <w:spacing w:line="320" w:lineRule="exact"/>
              <w:jc w:val="left"/>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01分标</w:t>
            </w:r>
          </w:p>
        </w:tc>
      </w:tr>
      <w:tr w14:paraId="6F21B46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360AB5DB">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53EF6DB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2352146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采购货物名称</w:t>
            </w:r>
          </w:p>
        </w:tc>
        <w:tc>
          <w:tcPr>
            <w:tcW w:w="600" w:type="dxa"/>
            <w:tcBorders>
              <w:top w:val="single" w:color="auto" w:sz="4" w:space="0"/>
              <w:left w:val="single" w:color="auto" w:sz="4" w:space="0"/>
              <w:bottom w:val="single" w:color="auto" w:sz="4" w:space="0"/>
              <w:right w:val="single" w:color="auto" w:sz="4" w:space="0"/>
            </w:tcBorders>
            <w:vAlign w:val="center"/>
          </w:tcPr>
          <w:p w14:paraId="1EE568F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028" w:type="dxa"/>
            <w:tcBorders>
              <w:top w:val="single" w:color="auto" w:sz="4" w:space="0"/>
              <w:left w:val="single" w:color="auto" w:sz="4" w:space="0"/>
              <w:bottom w:val="single" w:color="auto" w:sz="4" w:space="0"/>
              <w:right w:val="single" w:color="auto" w:sz="4" w:space="0"/>
            </w:tcBorders>
            <w:vAlign w:val="center"/>
          </w:tcPr>
          <w:p w14:paraId="61F9AD3E">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3868" w:type="dxa"/>
            <w:tcBorders>
              <w:top w:val="single" w:color="auto" w:sz="4" w:space="0"/>
              <w:left w:val="single" w:color="auto" w:sz="4" w:space="0"/>
              <w:bottom w:val="single" w:color="auto" w:sz="4" w:space="0"/>
              <w:right w:val="single" w:color="auto" w:sz="4" w:space="0"/>
            </w:tcBorders>
            <w:vAlign w:val="center"/>
          </w:tcPr>
          <w:p w14:paraId="4277FC9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货物参数</w:t>
            </w:r>
          </w:p>
        </w:tc>
        <w:tc>
          <w:tcPr>
            <w:tcW w:w="1145" w:type="dxa"/>
            <w:tcBorders>
              <w:top w:val="single" w:color="auto" w:sz="4" w:space="0"/>
              <w:left w:val="single" w:color="auto" w:sz="4" w:space="0"/>
              <w:bottom w:val="single" w:color="auto" w:sz="4" w:space="0"/>
              <w:right w:val="single" w:color="auto" w:sz="4" w:space="0"/>
            </w:tcBorders>
            <w:vAlign w:val="center"/>
          </w:tcPr>
          <w:p w14:paraId="1022EBC1">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19" w:type="dxa"/>
            <w:tcBorders>
              <w:top w:val="single" w:color="auto" w:sz="4" w:space="0"/>
              <w:left w:val="single" w:color="auto" w:sz="4" w:space="0"/>
              <w:bottom w:val="single" w:color="auto" w:sz="4" w:space="0"/>
              <w:right w:val="single" w:color="auto" w:sz="4" w:space="0"/>
            </w:tcBorders>
            <w:vAlign w:val="center"/>
          </w:tcPr>
          <w:p w14:paraId="26BB00FD">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190C03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70" w:hRule="atLeast"/>
          <w:jc w:val="center"/>
        </w:trPr>
        <w:tc>
          <w:tcPr>
            <w:tcW w:w="545" w:type="dxa"/>
            <w:vMerge w:val="continue"/>
            <w:tcBorders>
              <w:left w:val="single" w:color="auto" w:sz="4" w:space="0"/>
              <w:right w:val="single" w:color="auto" w:sz="4" w:space="0"/>
            </w:tcBorders>
            <w:vAlign w:val="center"/>
          </w:tcPr>
          <w:p w14:paraId="7B1228EE">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02B9331E">
            <w:pPr>
              <w:spacing w:line="2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15EAB4B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丝苗米</w:t>
            </w:r>
          </w:p>
        </w:tc>
        <w:tc>
          <w:tcPr>
            <w:tcW w:w="600" w:type="dxa"/>
            <w:tcBorders>
              <w:top w:val="single" w:color="auto" w:sz="4" w:space="0"/>
              <w:left w:val="single" w:color="auto" w:sz="4" w:space="0"/>
              <w:bottom w:val="single" w:color="auto" w:sz="4" w:space="0"/>
              <w:right w:val="single" w:color="auto" w:sz="4" w:space="0"/>
            </w:tcBorders>
            <w:vAlign w:val="center"/>
          </w:tcPr>
          <w:p w14:paraId="6824319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袋</w:t>
            </w:r>
          </w:p>
        </w:tc>
        <w:tc>
          <w:tcPr>
            <w:tcW w:w="1028" w:type="dxa"/>
            <w:tcBorders>
              <w:top w:val="single" w:color="auto" w:sz="4" w:space="0"/>
              <w:left w:val="single" w:color="auto" w:sz="4" w:space="0"/>
              <w:bottom w:val="single" w:color="auto" w:sz="4" w:space="0"/>
              <w:right w:val="single" w:color="auto" w:sz="4" w:space="0"/>
            </w:tcBorders>
            <w:vAlign w:val="center"/>
          </w:tcPr>
          <w:p w14:paraId="4F8E6B08">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0000</w:t>
            </w:r>
          </w:p>
        </w:tc>
        <w:tc>
          <w:tcPr>
            <w:tcW w:w="3868" w:type="dxa"/>
            <w:tcBorders>
              <w:top w:val="single" w:color="auto" w:sz="4" w:space="0"/>
              <w:left w:val="single" w:color="auto" w:sz="4" w:space="0"/>
              <w:bottom w:val="single" w:color="auto" w:sz="4" w:space="0"/>
              <w:right w:val="single" w:color="auto" w:sz="4" w:space="0"/>
            </w:tcBorders>
            <w:vAlign w:val="center"/>
          </w:tcPr>
          <w:p w14:paraId="4C3F2283">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配料：丝苗米</w:t>
            </w:r>
            <w:r>
              <w:rPr>
                <w:rFonts w:hint="eastAsia" w:ascii="宋体" w:hAnsi="宋体" w:cs="宋体"/>
                <w:color w:val="000000" w:themeColor="text1"/>
                <w:szCs w:val="21"/>
                <w:highlight w:val="none"/>
                <w:lang w:eastAsia="zh-CN"/>
                <w14:textFill>
                  <w14:solidFill>
                    <w14:schemeClr w14:val="tx1"/>
                  </w14:solidFill>
                </w14:textFill>
              </w:rPr>
              <w:t>；</w:t>
            </w:r>
          </w:p>
          <w:p w14:paraId="6E407FD9">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包装规格：5kg/袋（真空包装）</w:t>
            </w:r>
            <w:r>
              <w:rPr>
                <w:rFonts w:hint="eastAsia" w:ascii="宋体" w:hAnsi="宋体" w:cs="宋体"/>
                <w:color w:val="000000" w:themeColor="text1"/>
                <w:szCs w:val="21"/>
                <w:highlight w:val="none"/>
                <w:lang w:eastAsia="zh-CN"/>
                <w14:textFill>
                  <w14:solidFill>
                    <w14:schemeClr w14:val="tx1"/>
                  </w14:solidFill>
                </w14:textFill>
              </w:rPr>
              <w:t>；</w:t>
            </w:r>
          </w:p>
          <w:p w14:paraId="51021850">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保质期：12个月</w:t>
            </w:r>
            <w:r>
              <w:rPr>
                <w:rFonts w:hint="eastAsia" w:ascii="宋体" w:hAnsi="宋体" w:cs="宋体"/>
                <w:color w:val="000000" w:themeColor="text1"/>
                <w:szCs w:val="21"/>
                <w:highlight w:val="none"/>
                <w:lang w:eastAsia="zh-CN"/>
                <w14:textFill>
                  <w14:solidFill>
                    <w14:schemeClr w14:val="tx1"/>
                  </w14:solidFill>
                </w14:textFill>
              </w:rPr>
              <w:t>；</w:t>
            </w:r>
          </w:p>
          <w:p w14:paraId="70E15811">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质量等级：</w:t>
            </w:r>
            <w:r>
              <w:rPr>
                <w:rFonts w:hint="eastAsia" w:ascii="宋体" w:hAnsi="宋体" w:cs="宋体"/>
                <w:color w:val="000000" w:themeColor="text1"/>
                <w:szCs w:val="21"/>
                <w:highlight w:val="none"/>
                <w:lang w:eastAsia="zh-CN"/>
                <w14:textFill>
                  <w14:solidFill>
                    <w14:schemeClr w14:val="tx1"/>
                  </w14:solidFill>
                </w14:textFill>
              </w:rPr>
              <w:t>优质</w:t>
            </w:r>
            <w:r>
              <w:rPr>
                <w:rFonts w:hint="eastAsia" w:ascii="宋体" w:hAnsi="宋体" w:cs="宋体"/>
                <w:color w:val="000000" w:themeColor="text1"/>
                <w:szCs w:val="21"/>
                <w:highlight w:val="none"/>
                <w14:textFill>
                  <w14:solidFill>
                    <w14:schemeClr w14:val="tx1"/>
                  </w14:solidFill>
                </w14:textFill>
              </w:rPr>
              <w:t>籼米三级</w:t>
            </w:r>
            <w:r>
              <w:rPr>
                <w:rFonts w:hint="eastAsia" w:ascii="宋体" w:hAnsi="宋体" w:cs="宋体"/>
                <w:color w:val="000000" w:themeColor="text1"/>
                <w:szCs w:val="21"/>
                <w:highlight w:val="none"/>
                <w:lang w:eastAsia="zh-CN"/>
                <w14:textFill>
                  <w14:solidFill>
                    <w14:schemeClr w14:val="tx1"/>
                  </w14:solidFill>
                </w14:textFill>
              </w:rPr>
              <w:t>；</w:t>
            </w:r>
          </w:p>
          <w:p w14:paraId="60308296">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.执行标准</w:t>
            </w:r>
            <w:r>
              <w:rPr>
                <w:rFonts w:hint="eastAsia" w:ascii="宋体" w:hAnsi="宋体" w:cs="宋体"/>
                <w:color w:val="000000" w:themeColor="text1"/>
                <w:szCs w:val="21"/>
                <w:highlight w:val="none"/>
                <w14:textFill>
                  <w14:solidFill>
                    <w14:schemeClr w14:val="tx1"/>
                  </w14:solidFill>
                </w14:textFill>
              </w:rPr>
              <w:t>: GB/T 1354</w:t>
            </w:r>
            <w:r>
              <w:rPr>
                <w:rFonts w:hint="eastAsia" w:ascii="宋体" w:hAnsi="宋体" w:cs="宋体"/>
                <w:color w:val="000000" w:themeColor="text1"/>
                <w:szCs w:val="21"/>
                <w:highlight w:val="none"/>
                <w:lang w:val="en-US" w:eastAsia="zh-CN"/>
                <w14:textFill>
                  <w14:solidFill>
                    <w14:schemeClr w14:val="tx1"/>
                  </w14:solidFill>
                </w14:textFill>
              </w:rPr>
              <w:t>-2018</w:t>
            </w:r>
            <w:r>
              <w:rPr>
                <w:rFonts w:hint="eastAsia" w:ascii="宋体" w:hAnsi="宋体" w:cs="宋体"/>
                <w:color w:val="000000" w:themeColor="text1"/>
                <w:szCs w:val="21"/>
                <w:highlight w:val="none"/>
                <w14:textFill>
                  <w14:solidFill>
                    <w14:schemeClr w14:val="tx1"/>
                  </w14:solidFill>
                </w14:textFill>
              </w:rPr>
              <w:t>《大米》</w:t>
            </w:r>
            <w:r>
              <w:rPr>
                <w:rFonts w:hint="eastAsia" w:ascii="宋体" w:hAnsi="宋体" w:cs="宋体"/>
                <w:color w:val="000000" w:themeColor="text1"/>
                <w:szCs w:val="21"/>
                <w:highlight w:val="none"/>
                <w:lang w:eastAsia="zh-CN"/>
                <w14:textFill>
                  <w14:solidFill>
                    <w14:schemeClr w14:val="tx1"/>
                  </w14:solidFill>
                </w14:textFill>
              </w:rPr>
              <w:t>；</w:t>
            </w:r>
          </w:p>
          <w:p w14:paraId="3E58E061">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验收时提供202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年1月1日以后具有CMA资质的第三方检测机构出具的检测报告复印件（检测标准不低于执行标准）。</w:t>
            </w:r>
          </w:p>
          <w:p w14:paraId="501E1D70">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提供配送服务：配送至南宁市区内多个地点（</w:t>
            </w:r>
            <w:r>
              <w:rPr>
                <w:rFonts w:hint="eastAsia" w:ascii="宋体" w:hAnsi="宋体" w:cs="宋体"/>
                <w:color w:val="000000" w:themeColor="text1"/>
                <w:szCs w:val="21"/>
                <w:highlight w:val="none"/>
                <w:lang w:val="en-US" w:eastAsia="zh-CN"/>
                <w14:textFill>
                  <w14:solidFill>
                    <w14:schemeClr w14:val="tx1"/>
                  </w14:solidFill>
                </w14:textFill>
              </w:rPr>
              <w:t>南宁中心血站仓库及江南仓库、临时大型采血点</w:t>
            </w:r>
            <w:r>
              <w:rPr>
                <w:rFonts w:hint="eastAsia" w:ascii="宋体" w:hAnsi="宋体" w:cs="宋体"/>
                <w:color w:val="000000" w:themeColor="text1"/>
                <w:szCs w:val="21"/>
                <w:highlight w:val="none"/>
                <w14:textFill>
                  <w14:solidFill>
                    <w14:schemeClr w14:val="tx1"/>
                  </w14:solidFill>
                </w14:textFill>
              </w:rPr>
              <w:t>），每次配送量以采购人通知订单为准。</w:t>
            </w:r>
          </w:p>
          <w:p w14:paraId="5B401B81">
            <w:pPr>
              <w:spacing w:line="360" w:lineRule="auto"/>
              <w:jc w:val="left"/>
              <w:rPr>
                <w:rFonts w:hint="default"/>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8.每次供货时剩余保质期不少于标注保质期期限的3/4。</w:t>
            </w:r>
          </w:p>
        </w:tc>
        <w:tc>
          <w:tcPr>
            <w:tcW w:w="1145" w:type="dxa"/>
            <w:tcBorders>
              <w:top w:val="single" w:color="auto" w:sz="4" w:space="0"/>
              <w:left w:val="single" w:color="auto" w:sz="4" w:space="0"/>
              <w:bottom w:val="single" w:color="auto" w:sz="4" w:space="0"/>
              <w:right w:val="single" w:color="auto" w:sz="4" w:space="0"/>
            </w:tcBorders>
            <w:vAlign w:val="center"/>
          </w:tcPr>
          <w:p w14:paraId="1E50BA3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35</w:t>
            </w:r>
            <w:r>
              <w:rPr>
                <w:rFonts w:hint="eastAsia" w:ascii="宋体" w:hAnsi="宋体"/>
                <w:color w:val="000000" w:themeColor="text1"/>
                <w:szCs w:val="21"/>
                <w:highlight w:val="none"/>
                <w14:textFill>
                  <w14:solidFill>
                    <w14:schemeClr w14:val="tx1"/>
                  </w14:solidFill>
                </w14:textFill>
              </w:rPr>
              <w:t>.00元/</w:t>
            </w:r>
            <w:r>
              <w:rPr>
                <w:rFonts w:hint="eastAsia" w:ascii="宋体" w:hAnsi="宋体" w:cs="宋体"/>
                <w:color w:val="000000" w:themeColor="text1"/>
                <w:szCs w:val="21"/>
                <w:highlight w:val="none"/>
                <w:lang w:val="en-US" w:eastAsia="zh-CN"/>
                <w14:textFill>
                  <w14:solidFill>
                    <w14:schemeClr w14:val="tx1"/>
                  </w14:solidFill>
                </w14:textFill>
              </w:rPr>
              <w:t>袋</w:t>
            </w:r>
          </w:p>
        </w:tc>
        <w:tc>
          <w:tcPr>
            <w:tcW w:w="919" w:type="dxa"/>
            <w:tcBorders>
              <w:top w:val="single" w:color="auto" w:sz="4" w:space="0"/>
              <w:left w:val="single" w:color="auto" w:sz="4" w:space="0"/>
              <w:bottom w:val="single" w:color="auto" w:sz="4" w:space="0"/>
              <w:right w:val="single" w:color="auto" w:sz="4" w:space="0"/>
            </w:tcBorders>
            <w:vAlign w:val="center"/>
          </w:tcPr>
          <w:p w14:paraId="3258F06B">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70.00</w:t>
            </w:r>
          </w:p>
        </w:tc>
      </w:tr>
      <w:tr w14:paraId="44D65C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85" w:hRule="atLeast"/>
          <w:jc w:val="center"/>
        </w:trPr>
        <w:tc>
          <w:tcPr>
            <w:tcW w:w="545" w:type="dxa"/>
            <w:vMerge w:val="continue"/>
            <w:tcBorders>
              <w:left w:val="single" w:color="auto" w:sz="4" w:space="0"/>
              <w:right w:val="single" w:color="auto" w:sz="4" w:space="0"/>
            </w:tcBorders>
            <w:vAlign w:val="center"/>
          </w:tcPr>
          <w:p w14:paraId="7A8CFCA8">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297474E4">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3A363C08">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花生油</w:t>
            </w:r>
          </w:p>
        </w:tc>
        <w:tc>
          <w:tcPr>
            <w:tcW w:w="600" w:type="dxa"/>
            <w:tcBorders>
              <w:top w:val="single" w:color="auto" w:sz="4" w:space="0"/>
              <w:left w:val="single" w:color="auto" w:sz="4" w:space="0"/>
              <w:bottom w:val="single" w:color="auto" w:sz="4" w:space="0"/>
              <w:right w:val="single" w:color="auto" w:sz="4" w:space="0"/>
            </w:tcBorders>
            <w:vAlign w:val="center"/>
          </w:tcPr>
          <w:p w14:paraId="4234DDC3">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桶</w:t>
            </w:r>
          </w:p>
        </w:tc>
        <w:tc>
          <w:tcPr>
            <w:tcW w:w="1028" w:type="dxa"/>
            <w:tcBorders>
              <w:top w:val="single" w:color="auto" w:sz="4" w:space="0"/>
              <w:left w:val="single" w:color="auto" w:sz="4" w:space="0"/>
              <w:bottom w:val="single" w:color="auto" w:sz="4" w:space="0"/>
              <w:right w:val="single" w:color="auto" w:sz="4" w:space="0"/>
            </w:tcBorders>
            <w:vAlign w:val="center"/>
          </w:tcPr>
          <w:p w14:paraId="07442548">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c>
          <w:tcPr>
            <w:tcW w:w="3868" w:type="dxa"/>
            <w:tcBorders>
              <w:top w:val="single" w:color="auto" w:sz="4" w:space="0"/>
              <w:left w:val="single" w:color="auto" w:sz="4" w:space="0"/>
              <w:bottom w:val="single" w:color="auto" w:sz="4" w:space="0"/>
              <w:right w:val="single" w:color="auto" w:sz="4" w:space="0"/>
            </w:tcBorders>
            <w:vAlign w:val="center"/>
          </w:tcPr>
          <w:p w14:paraId="0E5CF860">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配料：花生油</w:t>
            </w:r>
            <w:r>
              <w:rPr>
                <w:rFonts w:hint="eastAsia" w:ascii="宋体" w:hAnsi="宋体" w:cs="宋体"/>
                <w:color w:val="000000" w:themeColor="text1"/>
                <w:szCs w:val="21"/>
                <w:highlight w:val="none"/>
                <w:lang w:eastAsia="zh-CN"/>
                <w14:textFill>
                  <w14:solidFill>
                    <w14:schemeClr w14:val="tx1"/>
                  </w14:solidFill>
                </w14:textFill>
              </w:rPr>
              <w:t>；</w:t>
            </w:r>
          </w:p>
          <w:p w14:paraId="3F43D06A">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包装规格：5L</w:t>
            </w:r>
            <w:r>
              <w:rPr>
                <w:rFonts w:hint="eastAsia" w:ascii="宋体" w:hAnsi="宋体" w:cs="宋体"/>
                <w:color w:val="000000" w:themeColor="text1"/>
                <w:szCs w:val="21"/>
                <w:highlight w:val="none"/>
                <w:lang w:val="en-US" w:eastAsia="zh-CN"/>
                <w14:textFill>
                  <w14:solidFill>
                    <w14:schemeClr w14:val="tx1"/>
                  </w14:solidFill>
                </w14:textFill>
              </w:rPr>
              <w:t>/桶</w:t>
            </w:r>
            <w:r>
              <w:rPr>
                <w:rFonts w:hint="eastAsia" w:ascii="宋体" w:hAnsi="宋体" w:cs="宋体"/>
                <w:color w:val="000000" w:themeColor="text1"/>
                <w:szCs w:val="21"/>
                <w:highlight w:val="none"/>
                <w:lang w:eastAsia="zh-CN"/>
                <w14:textFill>
                  <w14:solidFill>
                    <w14:schemeClr w14:val="tx1"/>
                  </w14:solidFill>
                </w14:textFill>
              </w:rPr>
              <w:t>；</w:t>
            </w:r>
          </w:p>
          <w:p w14:paraId="01C4D726">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等级：1级</w:t>
            </w:r>
            <w:r>
              <w:rPr>
                <w:rFonts w:hint="eastAsia" w:ascii="宋体" w:hAnsi="宋体" w:cs="宋体"/>
                <w:color w:val="000000" w:themeColor="text1"/>
                <w:szCs w:val="21"/>
                <w:highlight w:val="none"/>
                <w:lang w:eastAsia="zh-CN"/>
                <w14:textFill>
                  <w14:solidFill>
                    <w14:schemeClr w14:val="tx1"/>
                  </w14:solidFill>
                </w14:textFill>
              </w:rPr>
              <w:t>；</w:t>
            </w:r>
          </w:p>
          <w:p w14:paraId="136FAF1E">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工艺：物理压榨</w:t>
            </w:r>
            <w:r>
              <w:rPr>
                <w:rFonts w:hint="eastAsia" w:ascii="宋体" w:hAnsi="宋体" w:cs="宋体"/>
                <w:color w:val="000000" w:themeColor="text1"/>
                <w:szCs w:val="21"/>
                <w:highlight w:val="none"/>
                <w:lang w:eastAsia="zh-CN"/>
                <w14:textFill>
                  <w14:solidFill>
                    <w14:schemeClr w14:val="tx1"/>
                  </w14:solidFill>
                </w14:textFill>
              </w:rPr>
              <w:t>；</w:t>
            </w:r>
          </w:p>
          <w:p w14:paraId="65055FE9">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保质期：18个月</w:t>
            </w:r>
            <w:r>
              <w:rPr>
                <w:rFonts w:hint="eastAsia" w:ascii="宋体" w:hAnsi="宋体" w:cs="宋体"/>
                <w:color w:val="000000" w:themeColor="text1"/>
                <w:szCs w:val="21"/>
                <w:highlight w:val="none"/>
                <w:lang w:eastAsia="zh-CN"/>
                <w14:textFill>
                  <w14:solidFill>
                    <w14:schemeClr w14:val="tx1"/>
                  </w14:solidFill>
                </w14:textFill>
              </w:rPr>
              <w:t>；</w:t>
            </w:r>
          </w:p>
          <w:p w14:paraId="05008FE2">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w:t>
            </w:r>
            <w:r>
              <w:rPr>
                <w:rFonts w:hint="eastAsia" w:ascii="宋体" w:hAnsi="宋体" w:cs="宋体"/>
                <w:color w:val="000000" w:themeColor="text1"/>
                <w:szCs w:val="21"/>
                <w:highlight w:val="none"/>
                <w:lang w:val="en-US" w:eastAsia="zh-CN"/>
                <w14:textFill>
                  <w14:solidFill>
                    <w14:schemeClr w14:val="tx1"/>
                  </w14:solidFill>
                </w14:textFill>
              </w:rPr>
              <w:t>.执行标准</w:t>
            </w:r>
            <w:r>
              <w:rPr>
                <w:rFonts w:hint="eastAsia" w:ascii="宋体" w:hAnsi="宋体" w:cs="宋体"/>
                <w:color w:val="000000" w:themeColor="text1"/>
                <w:szCs w:val="21"/>
                <w:highlight w:val="none"/>
                <w14:textFill>
                  <w14:solidFill>
                    <w14:schemeClr w14:val="tx1"/>
                  </w14:solidFill>
                </w14:textFill>
              </w:rPr>
              <w:t>：GB/T 1534-2017《花生油》（合同履行过程中，如标准更新，则按最新标准执行）</w:t>
            </w:r>
          </w:p>
          <w:p w14:paraId="04D32A62">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验收时提供202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年1月1日以后具有CMA资质的第三方检测机构出具的检测报告复印件（检测标准不低于执行标准）。</w:t>
            </w:r>
          </w:p>
          <w:p w14:paraId="2C74BD5A">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提供配送服务：配送至南宁市区内多个地点（</w:t>
            </w:r>
            <w:r>
              <w:rPr>
                <w:rFonts w:hint="eastAsia" w:ascii="宋体" w:hAnsi="宋体" w:cs="宋体"/>
                <w:color w:val="000000" w:themeColor="text1"/>
                <w:szCs w:val="21"/>
                <w:highlight w:val="none"/>
                <w:lang w:val="en-US" w:eastAsia="zh-CN"/>
                <w14:textFill>
                  <w14:solidFill>
                    <w14:schemeClr w14:val="tx1"/>
                  </w14:solidFill>
                </w14:textFill>
              </w:rPr>
              <w:t>南宁中心血站仓库及江南仓库、大型临时采血点</w:t>
            </w:r>
            <w:r>
              <w:rPr>
                <w:rFonts w:hint="eastAsia" w:ascii="宋体" w:hAnsi="宋体" w:cs="宋体"/>
                <w:color w:val="000000" w:themeColor="text1"/>
                <w:szCs w:val="21"/>
                <w:highlight w:val="none"/>
                <w14:textFill>
                  <w14:solidFill>
                    <w14:schemeClr w14:val="tx1"/>
                  </w14:solidFill>
                </w14:textFill>
              </w:rPr>
              <w:t>），每次配送量以采购人通知订单为准。</w:t>
            </w:r>
          </w:p>
          <w:p w14:paraId="46BF1EB3">
            <w:pPr>
              <w:spacing w:line="360" w:lineRule="auto"/>
              <w:jc w:val="left"/>
              <w:rPr>
                <w:rFonts w:hint="eastAsia"/>
                <w:color w:val="000000" w:themeColor="text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9.每次供货时剩余保质期不少于标注保质期期限的2/3。</w:t>
            </w:r>
          </w:p>
        </w:tc>
        <w:tc>
          <w:tcPr>
            <w:tcW w:w="1145" w:type="dxa"/>
            <w:tcBorders>
              <w:top w:val="single" w:color="auto" w:sz="4" w:space="0"/>
              <w:left w:val="single" w:color="auto" w:sz="4" w:space="0"/>
              <w:bottom w:val="single" w:color="auto" w:sz="4" w:space="0"/>
              <w:right w:val="single" w:color="auto" w:sz="4" w:space="0"/>
            </w:tcBorders>
            <w:vAlign w:val="center"/>
          </w:tcPr>
          <w:p w14:paraId="5E4703E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100.00</w:t>
            </w:r>
            <w:r>
              <w:rPr>
                <w:rFonts w:hint="eastAsia" w:ascii="宋体" w:hAnsi="宋体"/>
                <w:color w:val="000000" w:themeColor="text1"/>
                <w:szCs w:val="21"/>
                <w:highlight w:val="none"/>
                <w14:textFill>
                  <w14:solidFill>
                    <w14:schemeClr w14:val="tx1"/>
                  </w14:solidFill>
                </w14:textFill>
              </w:rPr>
              <w:t>元/</w:t>
            </w:r>
            <w:r>
              <w:rPr>
                <w:rFonts w:hint="eastAsia" w:ascii="宋体" w:hAnsi="宋体" w:cs="宋体"/>
                <w:color w:val="000000" w:themeColor="text1"/>
                <w:szCs w:val="21"/>
                <w:highlight w:val="none"/>
                <w:lang w:val="en-US" w:eastAsia="zh-CN"/>
                <w14:textFill>
                  <w14:solidFill>
                    <w14:schemeClr w14:val="tx1"/>
                  </w14:solidFill>
                </w14:textFill>
              </w:rPr>
              <w:t>桶</w:t>
            </w:r>
          </w:p>
        </w:tc>
        <w:tc>
          <w:tcPr>
            <w:tcW w:w="919" w:type="dxa"/>
            <w:tcBorders>
              <w:top w:val="single" w:color="auto" w:sz="4" w:space="0"/>
              <w:left w:val="single" w:color="auto" w:sz="4" w:space="0"/>
              <w:bottom w:val="single" w:color="auto" w:sz="4" w:space="0"/>
              <w:right w:val="single" w:color="auto" w:sz="4" w:space="0"/>
            </w:tcBorders>
            <w:vAlign w:val="center"/>
          </w:tcPr>
          <w:p w14:paraId="5B647E53">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r>
      <w:tr w14:paraId="3AC3B5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94" w:hRule="atLeast"/>
          <w:jc w:val="center"/>
        </w:trPr>
        <w:tc>
          <w:tcPr>
            <w:tcW w:w="545" w:type="dxa"/>
            <w:vMerge w:val="continue"/>
            <w:tcBorders>
              <w:left w:val="single" w:color="auto" w:sz="4" w:space="0"/>
              <w:bottom w:val="single" w:color="auto" w:sz="4" w:space="0"/>
              <w:right w:val="single" w:color="auto" w:sz="4" w:space="0"/>
            </w:tcBorders>
            <w:vAlign w:val="center"/>
          </w:tcPr>
          <w:p w14:paraId="1B400463">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2373B56C">
            <w:pPr>
              <w:spacing w:line="240" w:lineRule="exact"/>
              <w:jc w:val="center"/>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3</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2903C11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零食大礼包</w:t>
            </w:r>
          </w:p>
        </w:tc>
        <w:tc>
          <w:tcPr>
            <w:tcW w:w="600" w:type="dxa"/>
            <w:tcBorders>
              <w:top w:val="single" w:color="auto" w:sz="4" w:space="0"/>
              <w:left w:val="single" w:color="auto" w:sz="4" w:space="0"/>
              <w:bottom w:val="single" w:color="auto" w:sz="4" w:space="0"/>
              <w:right w:val="single" w:color="auto" w:sz="4" w:space="0"/>
            </w:tcBorders>
            <w:vAlign w:val="center"/>
          </w:tcPr>
          <w:p w14:paraId="10131C1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袋</w:t>
            </w:r>
          </w:p>
        </w:tc>
        <w:tc>
          <w:tcPr>
            <w:tcW w:w="1028" w:type="dxa"/>
            <w:tcBorders>
              <w:top w:val="single" w:color="auto" w:sz="4" w:space="0"/>
              <w:left w:val="single" w:color="auto" w:sz="4" w:space="0"/>
              <w:bottom w:val="single" w:color="auto" w:sz="4" w:space="0"/>
              <w:right w:val="single" w:color="auto" w:sz="4" w:space="0"/>
            </w:tcBorders>
            <w:vAlign w:val="center"/>
          </w:tcPr>
          <w:p w14:paraId="482999E9">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5000</w:t>
            </w:r>
          </w:p>
        </w:tc>
        <w:tc>
          <w:tcPr>
            <w:tcW w:w="3868" w:type="dxa"/>
            <w:tcBorders>
              <w:top w:val="single" w:color="auto" w:sz="4" w:space="0"/>
              <w:left w:val="single" w:color="auto" w:sz="4" w:space="0"/>
              <w:bottom w:val="single" w:color="auto" w:sz="4" w:space="0"/>
              <w:right w:val="single" w:color="auto" w:sz="4" w:space="0"/>
            </w:tcBorders>
            <w:vAlign w:val="center"/>
          </w:tcPr>
          <w:p w14:paraId="50EBEAC2">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重量：≥650克/袋</w:t>
            </w:r>
            <w:r>
              <w:rPr>
                <w:rFonts w:hint="eastAsia" w:ascii="宋体" w:hAnsi="宋体" w:cs="宋体"/>
                <w:color w:val="000000" w:themeColor="text1"/>
                <w:szCs w:val="21"/>
                <w:highlight w:val="none"/>
                <w:lang w:eastAsia="zh-CN"/>
                <w14:textFill>
                  <w14:solidFill>
                    <w14:schemeClr w14:val="tx1"/>
                  </w14:solidFill>
                </w14:textFill>
              </w:rPr>
              <w:t>；</w:t>
            </w:r>
          </w:p>
          <w:p w14:paraId="6E3D3550">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内含产品种类不少于9种，包括且不限于：仙贝，果冻、牛奶糖、雪饼、大米饼、小馒头、酥心糖、膨化米果等</w:t>
            </w:r>
            <w:r>
              <w:rPr>
                <w:rFonts w:hint="eastAsia" w:ascii="宋体" w:hAnsi="宋体" w:cs="宋体"/>
                <w:color w:val="000000" w:themeColor="text1"/>
                <w:szCs w:val="21"/>
                <w:highlight w:val="none"/>
                <w:lang w:eastAsia="zh-CN"/>
                <w14:textFill>
                  <w14:solidFill>
                    <w14:schemeClr w14:val="tx1"/>
                  </w14:solidFill>
                </w14:textFill>
              </w:rPr>
              <w:t>；</w:t>
            </w:r>
          </w:p>
          <w:p w14:paraId="713D3E85">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保质期：≥9个月</w:t>
            </w:r>
            <w:r>
              <w:rPr>
                <w:rFonts w:hint="eastAsia" w:ascii="宋体" w:hAnsi="宋体" w:cs="宋体"/>
                <w:color w:val="000000" w:themeColor="text1"/>
                <w:szCs w:val="21"/>
                <w:highlight w:val="none"/>
                <w:lang w:eastAsia="zh-CN"/>
                <w14:textFill>
                  <w14:solidFill>
                    <w14:schemeClr w14:val="tx1"/>
                  </w14:solidFill>
                </w14:textFill>
              </w:rPr>
              <w:t>；</w:t>
            </w:r>
          </w:p>
          <w:p w14:paraId="16C536B0">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执行标准：</w:t>
            </w:r>
          </w:p>
          <w:p w14:paraId="2A1D1B27">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4.1大礼包所有产品的标签执行：GB 7718-2011</w:t>
            </w:r>
            <w:r>
              <w:rPr>
                <w:rFonts w:hint="eastAsia" w:ascii="宋体" w:hAnsi="宋体" w:cs="宋体"/>
                <w:color w:val="000000" w:themeColor="text1"/>
                <w:szCs w:val="21"/>
                <w:highlight w:val="none"/>
                <w14:textFill>
                  <w14:solidFill>
                    <w14:schemeClr w14:val="tx1"/>
                  </w14:solidFill>
                </w14:textFill>
              </w:rPr>
              <w:t>《预包装食品标签通则》</w:t>
            </w:r>
          </w:p>
          <w:p w14:paraId="208164B3">
            <w:pPr>
              <w:spacing w:line="360" w:lineRule="auto"/>
              <w:jc w:val="left"/>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4.2大礼包内各单品需满足相对应的国家标准：</w:t>
            </w:r>
          </w:p>
          <w:p w14:paraId="475AF9CA">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糕点、面包类：GB 7099-2015 《食品安全国家标准 糕点､面包》；</w:t>
            </w:r>
          </w:p>
          <w:p w14:paraId="52389799">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jc w:val="lef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（2）</w:t>
            </w:r>
            <w:r>
              <w:rPr>
                <w:rFonts w:hint="eastAsia" w:ascii="宋体" w:hAnsi="宋体" w:eastAsia="宋体" w:cs="宋体"/>
                <w:color w:val="000000" w:themeColor="text1"/>
                <w:szCs w:val="21"/>
                <w:highlight w:val="none"/>
                <w:lang w:val="en-US" w:eastAsia="zh-CN"/>
                <w14:textFill>
                  <w14:solidFill>
                    <w14:schemeClr w14:val="tx1"/>
                  </w14:solidFill>
                </w14:textFill>
              </w:rPr>
              <w:t>膨化食品：</w:t>
            </w:r>
            <w:r>
              <w:rPr>
                <w:rFonts w:hint="eastAsia" w:ascii="宋体" w:hAnsi="宋体" w:eastAsia="宋体" w:cs="宋体"/>
                <w:color w:val="000000" w:themeColor="text1"/>
                <w:szCs w:val="21"/>
                <w:highlight w:val="none"/>
                <w14:textFill>
                  <w14:solidFill>
                    <w14:schemeClr w14:val="tx1"/>
                  </w14:solidFill>
                </w14:textFill>
              </w:rPr>
              <w:t>GB 17401</w:t>
            </w:r>
            <w:r>
              <w:rPr>
                <w:rFonts w:hint="eastAsia" w:ascii="宋体" w:hAnsi="宋体" w:eastAsia="宋体" w:cs="宋体"/>
                <w:color w:val="000000" w:themeColor="text1"/>
                <w:szCs w:val="21"/>
                <w:highlight w:val="none"/>
                <w:lang w:val="en-US" w:eastAsia="zh-CN"/>
                <w14:textFill>
                  <w14:solidFill>
                    <w14:schemeClr w14:val="tx1"/>
                  </w14:solidFill>
                </w14:textFill>
              </w:rPr>
              <w:t>-2014《食品安全国家标准 膨化食品》</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GB 22699</w:t>
            </w:r>
            <w:r>
              <w:rPr>
                <w:rFonts w:hint="eastAsia" w:ascii="宋体" w:hAnsi="宋体" w:eastAsia="宋体" w:cs="宋体"/>
                <w:color w:val="000000" w:themeColor="text1"/>
                <w:szCs w:val="21"/>
                <w:highlight w:val="none"/>
                <w:lang w:val="en-US" w:eastAsia="zh-CN"/>
                <w14:textFill>
                  <w14:solidFill>
                    <w14:schemeClr w14:val="tx1"/>
                  </w14:solidFill>
                </w14:textFill>
              </w:rPr>
              <w:t>-2022</w:t>
            </w:r>
            <w:r>
              <w:rPr>
                <w:rFonts w:hint="eastAsia" w:ascii="宋体" w:hAnsi="宋体" w:eastAsia="宋体" w:cs="宋体"/>
                <w:color w:val="000000" w:themeColor="text1"/>
                <w:szCs w:val="21"/>
                <w:highlight w:val="none"/>
                <w14:textFill>
                  <w14:solidFill>
                    <w14:schemeClr w14:val="tx1"/>
                  </w14:solidFill>
                </w14:textFill>
              </w:rPr>
              <w:t>《膨化食品质量通则》</w:t>
            </w:r>
            <w:r>
              <w:rPr>
                <w:rFonts w:hint="eastAsia" w:ascii="宋体" w:hAnsi="宋体" w:eastAsia="宋体" w:cs="宋体"/>
                <w:color w:val="000000" w:themeColor="text1"/>
                <w:szCs w:val="21"/>
                <w:highlight w:val="none"/>
                <w:lang w:eastAsia="zh-CN"/>
                <w14:textFill>
                  <w14:solidFill>
                    <w14:schemeClr w14:val="tx1"/>
                  </w14:solidFill>
                </w14:textFill>
              </w:rPr>
              <w:t>；</w:t>
            </w:r>
          </w:p>
          <w:p w14:paraId="17372077">
            <w:pPr>
              <w:pStyle w:val="33"/>
              <w:keepNext w:val="0"/>
              <w:keepLines w:val="0"/>
              <w:widowControl/>
              <w:suppressLineNumbers w:val="0"/>
              <w:spacing w:before="0" w:beforeAutospacing="0" w:after="0" w:afterAutospacing="0"/>
              <w:ind w:left="0" w:right="0"/>
              <w:rPr>
                <w:rFonts w:hint="eastAsia" w:ascii="宋体" w:hAnsi="宋体" w:eastAsia="宋体" w:cs="宋体"/>
                <w:color w:val="000000" w:themeColor="text1"/>
                <w:sz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（3）</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糖果类：GB 17399</w:t>
            </w:r>
            <w:r>
              <w:rPr>
                <w:rFonts w:hint="eastAsia" w:ascii="宋体" w:hAnsi="宋体" w:eastAsia="宋体" w:cs="宋体"/>
                <w:i w:val="0"/>
                <w:iCs w:val="0"/>
                <w:caps w:val="0"/>
                <w:color w:val="000000" w:themeColor="text1"/>
                <w:spacing w:val="0"/>
                <w:sz w:val="21"/>
                <w:szCs w:val="24"/>
                <w:highlight w:val="none"/>
                <w:shd w:val="clear"/>
                <w:lang w:val="en-US" w:eastAsia="zh-CN"/>
                <w14:textFill>
                  <w14:solidFill>
                    <w14:schemeClr w14:val="tx1"/>
                  </w14:solidFill>
                </w14:textFill>
              </w:rPr>
              <w:t xml:space="preserve">-2016 </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《食品安全国家标</w:t>
            </w:r>
            <w:r>
              <w:rPr>
                <w:rFonts w:hint="eastAsia" w:ascii="宋体" w:hAnsi="宋体" w:eastAsia="宋体" w:cs="宋体"/>
                <w:i w:val="0"/>
                <w:iCs w:val="0"/>
                <w:caps w:val="0"/>
                <w:color w:val="000000" w:themeColor="text1"/>
                <w:spacing w:val="0"/>
                <w:sz w:val="21"/>
                <w:szCs w:val="24"/>
                <w:highlight w:val="none"/>
                <w:shd w:val="clear"/>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准糖果》</w:t>
            </w:r>
            <w:r>
              <w:rPr>
                <w:rFonts w:hint="eastAsia" w:ascii="宋体" w:hAnsi="宋体" w:eastAsia="宋体" w:cs="宋体"/>
                <w:i w:val="0"/>
                <w:iCs w:val="0"/>
                <w:caps w:val="0"/>
                <w:color w:val="000000" w:themeColor="text1"/>
                <w:spacing w:val="0"/>
                <w:sz w:val="21"/>
                <w:szCs w:val="24"/>
                <w:highlight w:val="none"/>
                <w:shd w:val="clear"/>
                <w:lang w:eastAsia="zh-CN"/>
                <w14:textFill>
                  <w14:solidFill>
                    <w14:schemeClr w14:val="tx1"/>
                  </w14:solidFill>
                </w14:textFill>
              </w:rPr>
              <w:t>；</w:t>
            </w:r>
          </w:p>
          <w:p w14:paraId="37E4DDE0">
            <w:pPr>
              <w:numPr>
                <w:ilvl w:val="0"/>
                <w:numId w:val="0"/>
              </w:numPr>
              <w:spacing w:line="360" w:lineRule="auto"/>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i w:val="0"/>
                <w:iCs w:val="0"/>
                <w:caps w:val="0"/>
                <w:color w:val="000000" w:themeColor="text1"/>
                <w:spacing w:val="0"/>
                <w:sz w:val="21"/>
                <w:szCs w:val="24"/>
                <w:highlight w:val="none"/>
                <w:shd w:val="clear"/>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4"/>
                <w:highlight w:val="none"/>
                <w:shd w:val="clear"/>
                <w:lang w:val="en-US" w:eastAsia="zh-CN"/>
                <w14:textFill>
                  <w14:solidFill>
                    <w14:schemeClr w14:val="tx1"/>
                  </w14:solidFill>
                </w14:textFill>
              </w:rPr>
              <w:t>4</w:t>
            </w:r>
            <w:r>
              <w:rPr>
                <w:rFonts w:hint="eastAsia" w:ascii="宋体" w:hAnsi="宋体" w:eastAsia="宋体" w:cs="宋体"/>
                <w:i w:val="0"/>
                <w:iCs w:val="0"/>
                <w:caps w:val="0"/>
                <w:color w:val="000000" w:themeColor="text1"/>
                <w:spacing w:val="0"/>
                <w:sz w:val="21"/>
                <w:szCs w:val="24"/>
                <w:highlight w:val="none"/>
                <w:shd w:val="clear"/>
                <w:lang w:eastAsia="zh-CN"/>
                <w14:textFill>
                  <w14:solidFill>
                    <w14:schemeClr w14:val="tx1"/>
                  </w14:solidFill>
                </w14:textFill>
              </w:rPr>
              <w:t>）</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果冻类：GB 19299</w:t>
            </w:r>
            <w:r>
              <w:rPr>
                <w:rFonts w:hint="eastAsia" w:ascii="宋体" w:hAnsi="宋体" w:eastAsia="宋体" w:cs="宋体"/>
                <w:i w:val="0"/>
                <w:iCs w:val="0"/>
                <w:caps w:val="0"/>
                <w:color w:val="000000" w:themeColor="text1"/>
                <w:spacing w:val="0"/>
                <w:sz w:val="21"/>
                <w:szCs w:val="24"/>
                <w:highlight w:val="none"/>
                <w:shd w:val="clear"/>
                <w:lang w:val="en-US" w:eastAsia="zh-CN"/>
                <w14:textFill>
                  <w14:solidFill>
                    <w14:schemeClr w14:val="tx1"/>
                  </w14:solidFill>
                </w14:textFill>
              </w:rPr>
              <w:t>-2015</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《食品安全国家标准</w:t>
            </w:r>
            <w:r>
              <w:rPr>
                <w:rFonts w:hint="eastAsia" w:ascii="宋体" w:hAnsi="宋体" w:eastAsia="宋体" w:cs="宋体"/>
                <w:i w:val="0"/>
                <w:iCs w:val="0"/>
                <w:caps w:val="0"/>
                <w:color w:val="000000" w:themeColor="text1"/>
                <w:spacing w:val="0"/>
                <w:sz w:val="21"/>
                <w:szCs w:val="24"/>
                <w:highlight w:val="none"/>
                <w:shd w:val="clear"/>
                <w:lang w:val="en-US" w:eastAsia="zh-CN"/>
                <w14:textFill>
                  <w14:solidFill>
                    <w14:schemeClr w14:val="tx1"/>
                  </w14:solidFill>
                </w14:textFill>
              </w:rPr>
              <w:t xml:space="preserve"> </w:t>
            </w:r>
            <w:r>
              <w:rPr>
                <w:rFonts w:hint="eastAsia" w:ascii="宋体" w:hAnsi="宋体" w:eastAsia="宋体" w:cs="宋体"/>
                <w:i w:val="0"/>
                <w:iCs w:val="0"/>
                <w:caps w:val="0"/>
                <w:color w:val="000000" w:themeColor="text1"/>
                <w:spacing w:val="0"/>
                <w:sz w:val="21"/>
                <w:szCs w:val="24"/>
                <w:highlight w:val="none"/>
                <w:shd w:val="clear"/>
                <w14:textFill>
                  <w14:solidFill>
                    <w14:schemeClr w14:val="tx1"/>
                  </w14:solidFill>
                </w14:textFill>
              </w:rPr>
              <w:t>果冻》</w:t>
            </w:r>
            <w:r>
              <w:rPr>
                <w:rFonts w:hint="eastAsia" w:ascii="宋体" w:hAnsi="宋体" w:eastAsia="宋体" w:cs="宋体"/>
                <w:i w:val="0"/>
                <w:iCs w:val="0"/>
                <w:caps w:val="0"/>
                <w:color w:val="000000" w:themeColor="text1"/>
                <w:spacing w:val="0"/>
                <w:sz w:val="21"/>
                <w:szCs w:val="24"/>
                <w:highlight w:val="none"/>
                <w:shd w:val="clear"/>
                <w:lang w:eastAsia="zh-CN"/>
                <w14:textFill>
                  <w14:solidFill>
                    <w14:schemeClr w14:val="tx1"/>
                  </w14:solidFill>
                </w14:textFill>
              </w:rPr>
              <w:t>；</w:t>
            </w:r>
          </w:p>
          <w:p w14:paraId="301644CB">
            <w:pPr>
              <w:numPr>
                <w:ilvl w:val="0"/>
                <w:numId w:val="0"/>
              </w:num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（5）</w:t>
            </w:r>
            <w:r>
              <w:rPr>
                <w:rFonts w:hint="eastAsia" w:ascii="宋体" w:hAnsi="宋体" w:eastAsia="宋体" w:cs="宋体"/>
                <w:color w:val="000000" w:themeColor="text1"/>
                <w:szCs w:val="24"/>
                <w:highlight w:val="none"/>
                <w14:textFill>
                  <w14:solidFill>
                    <w14:schemeClr w14:val="tx1"/>
                  </w14:solidFill>
                </w14:textFill>
              </w:rPr>
              <w:t>根据实际产品对应执行国家</w:t>
            </w:r>
            <w:r>
              <w:rPr>
                <w:rFonts w:hint="default" w:ascii="Times New Roman" w:hAnsi="Times New Roman" w:cs="Times New Roman"/>
                <w:color w:val="000000" w:themeColor="text1"/>
                <w:szCs w:val="24"/>
                <w:highlight w:val="none"/>
                <w14:textFill>
                  <w14:solidFill>
                    <w14:schemeClr w14:val="tx1"/>
                  </w14:solidFill>
                </w14:textFill>
              </w:rPr>
              <w:t>标准</w:t>
            </w:r>
            <w:r>
              <w:rPr>
                <w:rFonts w:hint="default" w:ascii="Times New Roman" w:hAnsi="Times New Roman" w:cs="Times New Roman"/>
                <w:color w:val="000000" w:themeColor="text1"/>
                <w:szCs w:val="24"/>
                <w:highlight w:val="none"/>
                <w:lang w:eastAsia="zh-CN"/>
                <w14:textFill>
                  <w14:solidFill>
                    <w14:schemeClr w14:val="tx1"/>
                  </w14:solidFill>
                </w14:textFill>
              </w:rPr>
              <w:t>；</w:t>
            </w:r>
          </w:p>
          <w:p w14:paraId="7ED3E32D">
            <w:p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验收时提供202</w:t>
            </w: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年1月1日以后具有CMA资质的第三方检测机构出具的检测报告复印件（检测标准不低于执行标</w:t>
            </w:r>
            <w:r>
              <w:rPr>
                <w:rFonts w:hint="eastAsia" w:ascii="宋体" w:hAnsi="宋体" w:eastAsia="宋体" w:cs="宋体"/>
                <w:color w:val="000000" w:themeColor="text1"/>
                <w:szCs w:val="21"/>
                <w:highlight w:val="none"/>
                <w14:textFill>
                  <w14:solidFill>
                    <w14:schemeClr w14:val="tx1"/>
                  </w14:solidFill>
                </w14:textFill>
              </w:rPr>
              <w:t>准）。</w:t>
            </w:r>
          </w:p>
          <w:p w14:paraId="51C22302">
            <w:pPr>
              <w:numPr>
                <w:ilvl w:val="0"/>
                <w:numId w:val="0"/>
              </w:numPr>
              <w:spacing w:line="360" w:lineRule="auto"/>
              <w:jc w:val="left"/>
              <w:rPr>
                <w:rFonts w:hint="eastAsia"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6.</w:t>
            </w:r>
            <w:r>
              <w:rPr>
                <w:rFonts w:hint="eastAsia" w:ascii="宋体" w:hAnsi="宋体" w:eastAsia="宋体" w:cs="宋体"/>
                <w:color w:val="000000" w:themeColor="text1"/>
                <w:szCs w:val="24"/>
                <w:highlight w:val="none"/>
                <w14:textFill>
                  <w14:solidFill>
                    <w14:schemeClr w14:val="tx1"/>
                  </w14:solidFill>
                </w14:textFill>
              </w:rPr>
              <w:t>提供配送服务：配送至南宁市区内多个地点（</w:t>
            </w:r>
            <w:r>
              <w:rPr>
                <w:rFonts w:hint="eastAsia" w:ascii="宋体" w:hAnsi="宋体" w:eastAsia="宋体" w:cs="宋体"/>
                <w:color w:val="000000" w:themeColor="text1"/>
                <w:szCs w:val="24"/>
                <w:highlight w:val="none"/>
                <w:lang w:val="en-US" w:eastAsia="zh-CN"/>
                <w14:textFill>
                  <w14:solidFill>
                    <w14:schemeClr w14:val="tx1"/>
                  </w14:solidFill>
                </w14:textFill>
              </w:rPr>
              <w:t>南宁中心血站仓库及江南仓库、朝阳捐血屋、医科大捐血屋、火炬路捐血屋、临时大型采血点等</w:t>
            </w:r>
            <w:r>
              <w:rPr>
                <w:rFonts w:hint="eastAsia" w:ascii="宋体" w:hAnsi="宋体" w:eastAsia="宋体" w:cs="宋体"/>
                <w:color w:val="000000" w:themeColor="text1"/>
                <w:szCs w:val="24"/>
                <w:highlight w:val="none"/>
                <w14:textFill>
                  <w14:solidFill>
                    <w14:schemeClr w14:val="tx1"/>
                  </w14:solidFill>
                </w14:textFill>
              </w:rPr>
              <w:t>），每次配送量以采购人通知订单为准。</w:t>
            </w:r>
          </w:p>
          <w:p w14:paraId="742A8E55">
            <w:pPr>
              <w:numPr>
                <w:ilvl w:val="0"/>
                <w:numId w:val="0"/>
              </w:numPr>
              <w:spacing w:line="360" w:lineRule="auto"/>
              <w:jc w:val="left"/>
              <w:rPr>
                <w:rFonts w:hint="default" w:eastAsia="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7.每次供货时剩余保质期不少于标注保质期期限的3/4。</w:t>
            </w:r>
          </w:p>
        </w:tc>
        <w:tc>
          <w:tcPr>
            <w:tcW w:w="1145" w:type="dxa"/>
            <w:tcBorders>
              <w:top w:val="single" w:color="auto" w:sz="4" w:space="0"/>
              <w:left w:val="single" w:color="auto" w:sz="4" w:space="0"/>
              <w:bottom w:val="single" w:color="auto" w:sz="4" w:space="0"/>
              <w:right w:val="single" w:color="auto" w:sz="4" w:space="0"/>
            </w:tcBorders>
            <w:vAlign w:val="center"/>
          </w:tcPr>
          <w:p w14:paraId="513409FD">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40.00</w:t>
            </w:r>
            <w:r>
              <w:rPr>
                <w:rFonts w:hint="eastAsia" w:ascii="宋体" w:hAnsi="宋体"/>
                <w:color w:val="000000" w:themeColor="text1"/>
                <w:szCs w:val="21"/>
                <w:highlight w:val="none"/>
                <w14:textFill>
                  <w14:solidFill>
                    <w14:schemeClr w14:val="tx1"/>
                  </w14:solidFill>
                </w14:textFill>
              </w:rPr>
              <w:t>元/</w:t>
            </w:r>
            <w:r>
              <w:rPr>
                <w:rFonts w:hint="eastAsia" w:ascii="宋体" w:hAnsi="宋体" w:cs="宋体"/>
                <w:color w:val="000000" w:themeColor="text1"/>
                <w:szCs w:val="21"/>
                <w:highlight w:val="none"/>
                <w:lang w:val="en-US" w:eastAsia="zh-CN"/>
                <w14:textFill>
                  <w14:solidFill>
                    <w14:schemeClr w14:val="tx1"/>
                  </w14:solidFill>
                </w14:textFill>
              </w:rPr>
              <w:t>袋</w:t>
            </w:r>
          </w:p>
        </w:tc>
        <w:tc>
          <w:tcPr>
            <w:tcW w:w="919" w:type="dxa"/>
            <w:tcBorders>
              <w:top w:val="single" w:color="auto" w:sz="4" w:space="0"/>
              <w:left w:val="single" w:color="auto" w:sz="4" w:space="0"/>
              <w:bottom w:val="single" w:color="auto" w:sz="4" w:space="0"/>
              <w:right w:val="single" w:color="auto" w:sz="4" w:space="0"/>
            </w:tcBorders>
            <w:vAlign w:val="center"/>
          </w:tcPr>
          <w:p w14:paraId="3E7C1F25">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20.00</w:t>
            </w:r>
          </w:p>
        </w:tc>
      </w:tr>
      <w:tr w14:paraId="55D17D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01072DB8">
            <w:pPr>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商务条款</w:t>
            </w:r>
          </w:p>
        </w:tc>
        <w:tc>
          <w:tcPr>
            <w:tcW w:w="9237" w:type="dxa"/>
            <w:gridSpan w:val="8"/>
            <w:tcBorders>
              <w:top w:val="single" w:color="auto" w:sz="4" w:space="0"/>
              <w:left w:val="single" w:color="auto" w:sz="4" w:space="0"/>
              <w:bottom w:val="single" w:color="auto" w:sz="4" w:space="0"/>
              <w:right w:val="single" w:color="auto" w:sz="4" w:space="0"/>
            </w:tcBorders>
          </w:tcPr>
          <w:p w14:paraId="0B7190B6">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一、</w:t>
            </w:r>
            <w:r>
              <w:rPr>
                <w:rFonts w:hint="eastAsia" w:ascii="宋体" w:hAnsi="宋体" w:cs="宋体"/>
                <w:b/>
                <w:bCs/>
                <w:color w:val="000000" w:themeColor="text1"/>
                <w:szCs w:val="21"/>
                <w:highlight w:val="none"/>
                <w14:textFill>
                  <w14:solidFill>
                    <w14:schemeClr w14:val="tx1"/>
                  </w14:solidFill>
                </w14:textFill>
              </w:rPr>
              <w:t>合同签订期</w:t>
            </w:r>
            <w:r>
              <w:rPr>
                <w:rFonts w:hint="eastAsia" w:ascii="宋体" w:hAnsi="宋体" w:cs="宋体"/>
                <w:color w:val="000000" w:themeColor="text1"/>
                <w:szCs w:val="21"/>
                <w:highlight w:val="none"/>
                <w14:textFill>
                  <w14:solidFill>
                    <w14:schemeClr w14:val="tx1"/>
                  </w14:solidFill>
                </w14:textFill>
              </w:rPr>
              <w:t>：自中标通知书发出之日起</w:t>
            </w:r>
            <w:r>
              <w:rPr>
                <w:rFonts w:hint="eastAsia" w:ascii="宋体" w:hAnsi="宋体" w:cs="宋体"/>
                <w:color w:val="000000" w:themeColor="text1"/>
                <w:szCs w:val="21"/>
                <w:highlight w:val="none"/>
                <w:u w:val="single"/>
                <w14:textFill>
                  <w14:solidFill>
                    <w14:schemeClr w14:val="tx1"/>
                  </w14:solidFill>
                </w14:textFill>
              </w:rPr>
              <w:t xml:space="preserve"> 25 </w:t>
            </w:r>
            <w:r>
              <w:rPr>
                <w:rFonts w:hint="eastAsia" w:ascii="宋体" w:hAnsi="宋体" w:cs="宋体"/>
                <w:color w:val="000000" w:themeColor="text1"/>
                <w:szCs w:val="21"/>
                <w:highlight w:val="none"/>
                <w14:textFill>
                  <w14:solidFill>
                    <w14:schemeClr w14:val="tx1"/>
                  </w14:solidFill>
                </w14:textFill>
              </w:rPr>
              <w:t>日内。若因中标人自身原因未能在约定的时间内与采购人签订合同的，视为中标人放弃中标资格，由此产生的后果由中标人自行承担。</w:t>
            </w:r>
          </w:p>
          <w:p w14:paraId="44BCF32F">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二、</w:t>
            </w:r>
            <w:r>
              <w:rPr>
                <w:rFonts w:hint="eastAsia" w:ascii="宋体" w:hAnsi="宋体" w:cs="宋体"/>
                <w:b/>
                <w:bCs/>
                <w:color w:val="000000" w:themeColor="text1"/>
                <w:szCs w:val="21"/>
                <w:highlight w:val="none"/>
                <w14:textFill>
                  <w14:solidFill>
                    <w14:schemeClr w14:val="tx1"/>
                  </w14:solidFill>
                </w14:textFill>
              </w:rPr>
              <w:t>交货期</w:t>
            </w:r>
            <w:r>
              <w:rPr>
                <w:rFonts w:hint="eastAsia" w:ascii="宋体" w:hAnsi="宋体" w:cs="宋体"/>
                <w:color w:val="000000" w:themeColor="text1"/>
                <w:szCs w:val="21"/>
                <w:highlight w:val="none"/>
                <w14:textFill>
                  <w14:solidFill>
                    <w14:schemeClr w14:val="tx1"/>
                  </w14:solidFill>
                </w14:textFill>
              </w:rPr>
              <w:t>：</w:t>
            </w:r>
          </w:p>
          <w:p w14:paraId="2F5EE077">
            <w:pPr>
              <w:widowControl/>
              <w:shd w:val="clear" w:color="auto" w:fill="FFFFFF"/>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1.签订合同后10个工作日内中标供应商提交投标产品的样品，经采购人确认后作为采购人验收对比品。</w:t>
            </w:r>
          </w:p>
          <w:p w14:paraId="14F05112">
            <w:pPr>
              <w:keepNext w:val="0"/>
              <w:keepLines w:val="0"/>
              <w:suppressLineNumbers w:val="0"/>
              <w:spacing w:before="0" w:beforeAutospacing="0" w:after="0" w:afterAutospacing="0" w:line="360" w:lineRule="auto"/>
              <w:ind w:left="0" w:right="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签订合同并确认供货样品后</w:t>
            </w:r>
            <w:r>
              <w:rPr>
                <w:rFonts w:hint="eastAsia" w:ascii="宋体" w:hAnsi="宋体" w:eastAsia="宋体" w:cs="宋体"/>
                <w:color w:val="000000" w:themeColor="text1"/>
                <w:sz w:val="21"/>
                <w:szCs w:val="21"/>
                <w:highlight w:val="none"/>
                <w14:textFill>
                  <w14:solidFill>
                    <w14:schemeClr w14:val="tx1"/>
                  </w14:solidFill>
                </w14:textFill>
              </w:rPr>
              <w:t>中标供应商</w:t>
            </w:r>
            <w:r>
              <w:rPr>
                <w:rFonts w:hint="eastAsia" w:ascii="宋体" w:hAnsi="宋体" w:cs="宋体"/>
                <w:color w:val="000000" w:themeColor="text1"/>
                <w:sz w:val="21"/>
                <w:szCs w:val="21"/>
                <w:highlight w:val="none"/>
                <w:lang w:eastAsia="zh-CN"/>
                <w14:textFill>
                  <w14:solidFill>
                    <w14:schemeClr w14:val="tx1"/>
                  </w14:solidFill>
                </w14:textFill>
              </w:rPr>
              <w:t>按照</w:t>
            </w:r>
            <w:r>
              <w:rPr>
                <w:rFonts w:hint="eastAsia" w:ascii="宋体" w:hAnsi="宋体" w:eastAsia="宋体" w:cs="宋体"/>
                <w:color w:val="000000" w:themeColor="text1"/>
                <w:sz w:val="21"/>
                <w:szCs w:val="21"/>
                <w:highlight w:val="none"/>
                <w14:textFill>
                  <w14:solidFill>
                    <w14:schemeClr w14:val="tx1"/>
                  </w14:solidFill>
                </w14:textFill>
              </w:rPr>
              <w:t>采购人</w:t>
            </w:r>
            <w:r>
              <w:rPr>
                <w:rFonts w:hint="eastAsia" w:ascii="宋体" w:hAnsi="宋体" w:cs="宋体"/>
                <w:color w:val="000000" w:themeColor="text1"/>
                <w:sz w:val="21"/>
                <w:szCs w:val="21"/>
                <w:highlight w:val="none"/>
                <w:lang w:eastAsia="zh-CN"/>
                <w14:textFill>
                  <w14:solidFill>
                    <w14:schemeClr w14:val="tx1"/>
                  </w14:solidFill>
                </w14:textFill>
              </w:rPr>
              <w:t>下单数量</w:t>
            </w:r>
            <w:r>
              <w:rPr>
                <w:rFonts w:hint="eastAsia" w:ascii="宋体" w:hAnsi="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个工作日内配送至采购人指定地点，</w:t>
            </w:r>
            <w:r>
              <w:rPr>
                <w:rFonts w:hint="eastAsia" w:ascii="宋体" w:hAnsi="宋体" w:cs="宋体"/>
                <w:color w:val="000000" w:themeColor="text1"/>
                <w:sz w:val="21"/>
                <w:szCs w:val="21"/>
                <w:highlight w:val="none"/>
                <w:lang w:val="en-US" w:eastAsia="zh-CN"/>
                <w14:textFill>
                  <w14:solidFill>
                    <w14:schemeClr w14:val="tx1"/>
                  </w14:solidFill>
                </w14:textFill>
              </w:rPr>
              <w:t>分批供货，</w:t>
            </w:r>
            <w:r>
              <w:rPr>
                <w:rFonts w:hint="eastAsia" w:ascii="宋体" w:hAnsi="宋体" w:eastAsia="宋体" w:cs="宋体"/>
                <w:color w:val="000000" w:themeColor="text1"/>
                <w:sz w:val="21"/>
                <w:szCs w:val="21"/>
                <w:highlight w:val="none"/>
                <w14:textFill>
                  <w14:solidFill>
                    <w14:schemeClr w14:val="tx1"/>
                  </w14:solidFill>
                </w14:textFill>
              </w:rPr>
              <w:t>直至合同履行完毕。</w:t>
            </w:r>
          </w:p>
          <w:p w14:paraId="7B0B8CCF">
            <w:pPr>
              <w:widowControl/>
              <w:shd w:val="clear" w:color="auto" w:fill="FFFFFF"/>
              <w:spacing w:line="360" w:lineRule="auto"/>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本项目</w:t>
            </w:r>
            <w:r>
              <w:rPr>
                <w:rFonts w:hint="eastAsia"/>
                <w:color w:val="000000" w:themeColor="text1"/>
                <w:highlight w:val="none"/>
                <w14:textFill>
                  <w14:solidFill>
                    <w14:schemeClr w14:val="tx1"/>
                  </w14:solidFill>
                </w14:textFill>
              </w:rPr>
              <w:t>采购数量为预计采购数量，采购人根据使用情况进行调整，最终采购数量以实际采购订单为准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采购总金额不超过合同金额</w:t>
            </w:r>
            <w:r>
              <w:rPr>
                <w:rFonts w:hint="eastAsia"/>
                <w:color w:val="000000" w:themeColor="text1"/>
                <w:highlight w:val="none"/>
                <w14:textFill>
                  <w14:solidFill>
                    <w14:schemeClr w14:val="tx1"/>
                  </w14:solidFill>
                </w14:textFill>
              </w:rPr>
              <w:t>。</w:t>
            </w:r>
          </w:p>
          <w:p w14:paraId="0525CFE9">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三、</w:t>
            </w:r>
            <w:r>
              <w:rPr>
                <w:rFonts w:hint="eastAsia" w:ascii="宋体" w:hAnsi="宋体" w:cs="宋体"/>
                <w:b/>
                <w:bCs/>
                <w:color w:val="000000" w:themeColor="text1"/>
                <w:szCs w:val="21"/>
                <w:highlight w:val="none"/>
                <w14:textFill>
                  <w14:solidFill>
                    <w14:schemeClr w14:val="tx1"/>
                  </w14:solidFill>
                </w14:textFill>
              </w:rPr>
              <w:t>交货方式及交货地点</w:t>
            </w:r>
            <w:r>
              <w:rPr>
                <w:rFonts w:hint="eastAsia" w:ascii="宋体" w:hAnsi="宋体" w:cs="宋体"/>
                <w:color w:val="000000" w:themeColor="text1"/>
                <w:szCs w:val="21"/>
                <w:highlight w:val="none"/>
                <w14:textFill>
                  <w14:solidFill>
                    <w14:schemeClr w14:val="tx1"/>
                  </w14:solidFill>
                </w14:textFill>
              </w:rPr>
              <w:t>：</w:t>
            </w:r>
          </w:p>
          <w:p w14:paraId="16A5CC5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1.现场交货并配合收货人员搬运至指定位置。</w:t>
            </w:r>
          </w:p>
          <w:p w14:paraId="719C6C35">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2.配送至南宁市区内多个地点（</w:t>
            </w:r>
            <w:r>
              <w:rPr>
                <w:rFonts w:hint="eastAsia" w:ascii="宋体" w:hAnsi="宋体" w:cs="宋体"/>
                <w:color w:val="000000" w:themeColor="text1"/>
                <w:szCs w:val="21"/>
                <w:highlight w:val="none"/>
                <w:lang w:val="en-US" w:eastAsia="zh-CN"/>
                <w14:textFill>
                  <w14:solidFill>
                    <w14:schemeClr w14:val="tx1"/>
                  </w14:solidFill>
                </w14:textFill>
              </w:rPr>
              <w:t>南宁中心血站仓库及江南仓库、朝阳捐血屋、医科大捐血屋、火炬路捐血屋、临时大型采血点等</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每次配送量以采购人通知订单为准。</w:t>
            </w:r>
          </w:p>
          <w:p w14:paraId="18F02837">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送货时备有送货单（不少于一式三联），送货单包含且不限于货品名称、型号规格、货品单价、送货数量、送货总价、加盖公章等内容，送货单现场留存一份，对账时向采购人提交送货单首联。</w:t>
            </w:r>
          </w:p>
          <w:p w14:paraId="50437C4E">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四、验收标准、规范：</w:t>
            </w:r>
          </w:p>
          <w:p w14:paraId="48048A43">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1.中标人所供货物必须是全新按国家有关质量标准制造，且能满足本项目技术指标。</w:t>
            </w:r>
          </w:p>
          <w:p w14:paraId="7139029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2.验收过程中所产生的一切费用均由中标人承担。报价时应考虑相关费用。</w:t>
            </w:r>
          </w:p>
          <w:p w14:paraId="3324EA97">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人在货物验收时由采购人对照招标文件的功能目标及技术指标全面核对检验，对所有要求出具的证明文件的复印件进行核查，如不符合招标文件的技术需求及要求、提供虚假承诺的，按相关规定做退货处理及违约处理，中标人承担所有责任和费用，采购人保留进一步追究责任的权利。</w:t>
            </w:r>
          </w:p>
          <w:p w14:paraId="2A48826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4.检查供货范围或服务范围</w:t>
            </w:r>
          </w:p>
          <w:p w14:paraId="3ABF008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现场后，中标人应在采购单位人员在场情况下当面开箱，共同清点、检查外观，作出开箱记录，双方签字确认。中标人应保证货物到达采购人所在地完好无损，如有缺漏、损坏，由中标人负责调换、补齐或赔偿。</w:t>
            </w:r>
          </w:p>
          <w:p w14:paraId="4C834E52">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5.中标人应提供完备的技术或服务资料、装箱单和合格证等。验收合格条件如下：</w:t>
            </w:r>
          </w:p>
          <w:p w14:paraId="64608A7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66ADAA0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F61FAA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5CDAE15E">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5404AC2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524D990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05F39BBA">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6DA9D24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5.2技术资料、装箱单、合格证等资料齐全。</w:t>
            </w:r>
          </w:p>
          <w:p w14:paraId="26F6133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5.3在规定时间内完成交货及验收，并经采购人确认。</w:t>
            </w:r>
          </w:p>
          <w:p w14:paraId="494B0742">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6.产品或服务在样品确认符合要求后，所有货品供货完毕后进行最终验收。</w:t>
            </w:r>
          </w:p>
          <w:p w14:paraId="5E623B4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7.中标人提供的货物或服务未达到招标文件规定要求，且对采购人造成损失的，由中标人承担一切责任，并赔偿所造成的损失。</w:t>
            </w:r>
          </w:p>
          <w:p w14:paraId="7988030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8.采购人需要制造商对中标人交付的产品或服务（包括质量、参数等）进行确认的，制造商应予以配合并出具书面意见，相关配合事项由中标人与制造商协调。</w:t>
            </w:r>
          </w:p>
          <w:p w14:paraId="71E827C2">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9.产品包装材料归采购人所有。</w:t>
            </w:r>
          </w:p>
          <w:p w14:paraId="724A3AF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24C5929E">
            <w:pPr>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五、售后服务要求：</w:t>
            </w:r>
          </w:p>
          <w:p w14:paraId="4A966C5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1.按国家有关产品“三包”规定执行“三包”，质保期为6个月，在正常贮存期间如发现有质量问题的，中标人必须无条件给予包换包退，其产生的所有费用由中标人承担。</w:t>
            </w:r>
          </w:p>
          <w:p w14:paraId="07C86277">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2.服务响应时间：7*24小时的售后服务支持以及优先服务。</w:t>
            </w:r>
            <w:r>
              <w:rPr>
                <w:rFonts w:hint="eastAsia" w:ascii="宋体" w:hAnsi="宋体" w:cs="宋体"/>
                <w:color w:val="000000" w:themeColor="text1"/>
                <w:highlight w:val="none"/>
                <w14:textFill>
                  <w14:solidFill>
                    <w14:schemeClr w14:val="tx1"/>
                  </w14:solidFill>
                </w14:textFill>
              </w:rPr>
              <w:t>投标人应根据采购人指定的地点提供送货上门等服务。</w:t>
            </w:r>
            <w:r>
              <w:rPr>
                <w:rFonts w:hint="eastAsia" w:ascii="宋体" w:hAnsi="宋体" w:cs="宋体"/>
                <w:color w:val="000000" w:themeColor="text1"/>
                <w:szCs w:val="21"/>
                <w:highlight w:val="none"/>
                <w14:textFill>
                  <w14:solidFill>
                    <w14:schemeClr w14:val="tx1"/>
                  </w14:solidFill>
                </w14:textFill>
              </w:rPr>
              <w:t>在采购人提出服务要求后，中标人需在2小时内电话响应并提供解决方案，2个日历日内对应换货的货物进行更换（费用均包含在投标报价中）。质保期内如果由于货物质量问题造成的人身伤害事件，中标人应在4小时内到达现场协调解决，提供处理方案并承担由此产生的一切费用及与之相关的法律责任。</w:t>
            </w:r>
          </w:p>
          <w:p w14:paraId="3EFCE47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因不可抗力导致无法正常供货时（如因生产厂家停产），或</w:t>
            </w:r>
            <w:r>
              <w:rPr>
                <w:rFonts w:hint="eastAsia" w:ascii="宋体" w:hAnsi="宋体" w:cs="宋体"/>
                <w:color w:val="000000" w:themeColor="text1"/>
                <w:szCs w:val="21"/>
                <w:highlight w:val="none"/>
                <w14:textFill>
                  <w14:solidFill>
                    <w14:schemeClr w14:val="tx1"/>
                  </w14:solidFill>
                </w14:textFill>
              </w:rPr>
              <w:t>质保期内同类产品接收到投诉3次或3次以上的，采购人有权从市场中选择同类产品，要求供应商按采购人选择的同类、同等质量或以上的产品按照合同单价进行供货；或解除合同，损失由供应商自行承担。</w:t>
            </w:r>
          </w:p>
          <w:p w14:paraId="2D761C9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cs="宋体"/>
                <w:color w:val="000000" w:themeColor="text1"/>
                <w:highlight w:val="none"/>
                <w14:textFill>
                  <w14:solidFill>
                    <w14:schemeClr w14:val="tx1"/>
                  </w14:solidFill>
                </w14:textFill>
              </w:rPr>
              <w:t>中标供应商需保证供货产品质量、生产厂家等与合同商定的样品一致。</w:t>
            </w:r>
            <w:r>
              <w:rPr>
                <w:rFonts w:hint="eastAsia" w:ascii="宋体" w:hAnsi="宋体" w:cs="宋体"/>
                <w:b/>
                <w:bCs/>
                <w:color w:val="000000" w:themeColor="text1"/>
                <w:highlight w:val="none"/>
                <w14:textFill>
                  <w14:solidFill>
                    <w14:schemeClr w14:val="tx1"/>
                  </w14:solidFill>
                </w14:textFill>
              </w:rPr>
              <w:t>若</w:t>
            </w:r>
            <w:r>
              <w:rPr>
                <w:rFonts w:hint="eastAsia" w:ascii="宋体" w:hAnsi="宋体" w:cs="宋体"/>
                <w:b/>
                <w:bCs/>
                <w:color w:val="000000" w:themeColor="text1"/>
                <w:highlight w:val="none"/>
                <w:lang w:eastAsia="zh-CN"/>
                <w14:textFill>
                  <w14:solidFill>
                    <w14:schemeClr w14:val="tx1"/>
                  </w14:solidFill>
                </w14:textFill>
              </w:rPr>
              <w:t>未经采购人同意</w:t>
            </w:r>
            <w:r>
              <w:rPr>
                <w:rFonts w:hint="eastAsia" w:ascii="宋体" w:hAnsi="宋体" w:cs="宋体"/>
                <w:b/>
                <w:bCs/>
                <w:color w:val="000000" w:themeColor="text1"/>
                <w:highlight w:val="none"/>
                <w14:textFill>
                  <w14:solidFill>
                    <w14:schemeClr w14:val="tx1"/>
                  </w14:solidFill>
                </w14:textFill>
              </w:rPr>
              <w:t>出现同类产品替代等行为，视为违约。</w:t>
            </w:r>
          </w:p>
          <w:p w14:paraId="27329608">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六、其他要求：</w:t>
            </w:r>
          </w:p>
          <w:p w14:paraId="5AB282F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1.报价必须含以下部分，包括：</w:t>
            </w:r>
          </w:p>
          <w:p w14:paraId="0D56A08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4F587B36">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107B943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（3）其他：如仓储、配送、运输、装卸、售后服务、备品备件等费用。</w:t>
            </w:r>
          </w:p>
          <w:p w14:paraId="6FF2EF41">
            <w:pPr>
              <w:spacing w:line="360" w:lineRule="auto"/>
              <w:rPr>
                <w:color w:val="000000" w:themeColor="text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2.付款方式：</w:t>
            </w:r>
            <w:r>
              <w:rPr>
                <w:rFonts w:hint="eastAsia" w:ascii="宋体" w:hAnsi="宋体" w:cs="宋体"/>
                <w:color w:val="000000" w:themeColor="text1"/>
                <w:szCs w:val="21"/>
                <w:highlight w:val="none"/>
                <w14:textFill>
                  <w14:solidFill>
                    <w14:schemeClr w14:val="tx1"/>
                  </w14:solidFill>
                </w14:textFill>
              </w:rPr>
              <w:t>本项目无预付款，每批次验收合格后</w:t>
            </w:r>
            <w:r>
              <w:rPr>
                <w:rFonts w:hint="eastAsia" w:ascii="宋体" w:hAnsi="宋体" w:cs="宋体"/>
                <w:color w:val="000000" w:themeColor="text1"/>
                <w:szCs w:val="21"/>
                <w:highlight w:val="none"/>
                <w:lang w:val="en-US" w:eastAsia="zh-CN"/>
                <w14:textFill>
                  <w14:solidFill>
                    <w14:schemeClr w14:val="tx1"/>
                  </w14:solidFill>
                </w14:textFill>
              </w:rPr>
              <w:t>20个工作</w:t>
            </w:r>
            <w:r>
              <w:rPr>
                <w:rFonts w:hint="eastAsia" w:ascii="宋体" w:hAnsi="宋体" w:cs="宋体"/>
                <w:color w:val="000000" w:themeColor="text1"/>
                <w:szCs w:val="21"/>
                <w:highlight w:val="none"/>
                <w14:textFill>
                  <w14:solidFill>
                    <w14:schemeClr w14:val="tx1"/>
                  </w14:solidFill>
                </w14:textFill>
              </w:rPr>
              <w:t>日内根据供货数量支付相应的货款，付款前供应商开具对应金额增值税普通发票并提交采购人。</w:t>
            </w:r>
          </w:p>
        </w:tc>
      </w:tr>
      <w:tr w14:paraId="10D948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60CAB4FC">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237" w:type="dxa"/>
            <w:gridSpan w:val="8"/>
            <w:tcBorders>
              <w:top w:val="single" w:color="auto" w:sz="4" w:space="0"/>
              <w:left w:val="single" w:color="auto" w:sz="4" w:space="0"/>
              <w:bottom w:val="single" w:color="auto" w:sz="4" w:space="0"/>
              <w:right w:val="single" w:color="auto" w:sz="4" w:space="0"/>
            </w:tcBorders>
          </w:tcPr>
          <w:p w14:paraId="5B8DFFD0">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719BA75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7B700AE6">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145F0647">
            <w:pPr>
              <w:tabs>
                <w:tab w:val="left" w:pos="180"/>
                <w:tab w:val="left" w:pos="1620"/>
              </w:tabs>
              <w:spacing w:line="360" w:lineRule="auto"/>
              <w:rPr>
                <w:rFonts w:hint="eastAsia" w:ascii="宋体" w:hAnsi="宋体" w:eastAsia="宋体"/>
                <w:color w:val="000000" w:themeColor="text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核心产品：</w:t>
            </w:r>
            <w:r>
              <w:rPr>
                <w:rFonts w:ascii="宋体" w:hAnsi="宋体"/>
                <w:color w:val="000000" w:themeColor="text1"/>
                <w:highlight w:val="none"/>
                <w14:textFill>
                  <w14:solidFill>
                    <w14:schemeClr w14:val="tx1"/>
                  </w14:solidFill>
                </w14:textFill>
              </w:rPr>
              <w:t>“采购清单及货物参数”表中的核心产品为序号</w:t>
            </w:r>
            <w:r>
              <w:rPr>
                <w:rFonts w:ascii="宋体" w:hAnsi="宋体"/>
                <w:b/>
                <w:bCs/>
                <w:color w:val="000000" w:themeColor="text1"/>
                <w:highlight w:val="none"/>
                <w14:textFill>
                  <w14:solidFill>
                    <w14:schemeClr w14:val="tx1"/>
                  </w14:solidFill>
                </w14:textFill>
              </w:rPr>
              <w:t>第</w:t>
            </w:r>
            <w:r>
              <w:rPr>
                <w:rFonts w:hint="eastAsia" w:ascii="宋体" w:hAnsi="宋体"/>
                <w:b/>
                <w:bCs/>
                <w:color w:val="000000" w:themeColor="text1"/>
                <w:highlight w:val="none"/>
                <w:u w:val="single"/>
                <w14:textFill>
                  <w14:solidFill>
                    <w14:schemeClr w14:val="tx1"/>
                  </w14:solidFill>
                </w14:textFill>
              </w:rPr>
              <w:t xml:space="preserve">  </w:t>
            </w:r>
            <w:r>
              <w:rPr>
                <w:rFonts w:hint="eastAsia" w:ascii="宋体" w:hAnsi="宋体"/>
                <w:b/>
                <w:bCs/>
                <w:color w:val="000000" w:themeColor="text1"/>
                <w:highlight w:val="none"/>
                <w:u w:val="single"/>
                <w:lang w:val="en-US" w:eastAsia="zh-CN"/>
                <w14:textFill>
                  <w14:solidFill>
                    <w14:schemeClr w14:val="tx1"/>
                  </w14:solidFill>
                </w14:textFill>
              </w:rPr>
              <w:t>1</w:t>
            </w:r>
            <w:r>
              <w:rPr>
                <w:rFonts w:hint="eastAsia" w:ascii="宋体" w:hAnsi="宋体"/>
                <w:b/>
                <w:bCs/>
                <w:color w:val="000000" w:themeColor="text1"/>
                <w:highlight w:val="none"/>
                <w:u w:val="single"/>
                <w14:textFill>
                  <w14:solidFill>
                    <w14:schemeClr w14:val="tx1"/>
                  </w14:solidFill>
                </w14:textFill>
              </w:rPr>
              <w:t xml:space="preserve">  </w:t>
            </w:r>
            <w:r>
              <w:rPr>
                <w:rFonts w:ascii="宋体" w:hAnsi="宋体"/>
                <w:b/>
                <w:bCs/>
                <w:color w:val="000000" w:themeColor="text1"/>
                <w:highlight w:val="none"/>
                <w14:textFill>
                  <w14:solidFill>
                    <w14:schemeClr w14:val="tx1"/>
                  </w14:solidFill>
                </w14:textFill>
              </w:rPr>
              <w:t>项货物</w:t>
            </w:r>
            <w:r>
              <w:rPr>
                <w:rFonts w:hint="eastAsia" w:ascii="宋体" w:hAnsi="宋体"/>
                <w:b/>
                <w:bCs/>
                <w:color w:val="000000" w:themeColor="text1"/>
                <w:highlight w:val="none"/>
                <w:lang w:eastAsia="zh-CN"/>
                <w14:textFill>
                  <w14:solidFill>
                    <w14:schemeClr w14:val="tx1"/>
                  </w14:solidFill>
                </w14:textFill>
              </w:rPr>
              <w:t>“丝苗米”</w:t>
            </w:r>
          </w:p>
          <w:p w14:paraId="1C809ADA">
            <w:pPr>
              <w:tabs>
                <w:tab w:val="left" w:pos="180"/>
                <w:tab w:val="left" w:pos="1620"/>
              </w:tabs>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CC1547F">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三、其他</w:t>
            </w:r>
          </w:p>
          <w:p w14:paraId="6FD3418F">
            <w:pPr>
              <w:widowControl/>
              <w:shd w:val="clear" w:color="auto" w:fill="FFFFFF"/>
              <w:spacing w:line="330" w:lineRule="atLeas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▲1.本项目采购标的需执行的国家相关标准、行业标准、地方标准或其他强制性标准、规范等要求。</w:t>
            </w:r>
          </w:p>
          <w:p w14:paraId="1686F859">
            <w:pPr>
              <w:tabs>
                <w:tab w:val="left" w:pos="180"/>
                <w:tab w:val="left" w:pos="1620"/>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可在投标文件中提供投标产品对外公开的产品彩页或说明书（体现技术参数，可以是从生产厂家网页下载的PDF或HTM文件或检测报告或生产厂家盖章的技术参数证明材料），以供评标时核对。当投标文件提供的货物性能参数与该货物生产商提供的性能参数不符合时，以后者为准。</w:t>
            </w:r>
          </w:p>
          <w:p w14:paraId="52F2294D">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评标方法和评标标准”。产品在中国境内生产的组件成本，按照《中国境内生产的组件成本核算基本规则》（见本章附件3）计算。</w:t>
            </w:r>
          </w:p>
          <w:p w14:paraId="2F2746F1">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五、投标人可根据评分标准在投标文件提供项目实施方案、供货方案、应急方案、售后服务方案、信誉业绩证明。</w:t>
            </w:r>
          </w:p>
        </w:tc>
      </w:tr>
    </w:tbl>
    <w:p w14:paraId="7ABDF0EB">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63D05297">
      <w:pPr>
        <w:spacing w:line="428" w:lineRule="exact"/>
        <w:ind w:left="119"/>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02</w:t>
      </w:r>
      <w:r>
        <w:rPr>
          <w:rFonts w:hint="eastAsia" w:ascii="宋体" w:hAnsi="宋体" w:cs="宋体"/>
          <w:color w:val="000000" w:themeColor="text1"/>
          <w:highlight w:val="none"/>
          <w14:textFill>
            <w14:solidFill>
              <w14:schemeClr w14:val="tx1"/>
            </w14:solidFill>
          </w14:textFill>
        </w:rPr>
        <w:t>分标</w:t>
      </w:r>
    </w:p>
    <w:tbl>
      <w:tblPr>
        <w:tblStyle w:val="35"/>
        <w:tblW w:w="97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1028"/>
        <w:gridCol w:w="3868"/>
        <w:gridCol w:w="1145"/>
        <w:gridCol w:w="919"/>
      </w:tblGrid>
      <w:tr w14:paraId="501026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782" w:type="dxa"/>
            <w:gridSpan w:val="9"/>
            <w:tcBorders>
              <w:top w:val="single" w:color="auto" w:sz="4" w:space="0"/>
              <w:left w:val="single" w:color="auto" w:sz="4" w:space="0"/>
              <w:bottom w:val="nil"/>
              <w:right w:val="single" w:color="auto" w:sz="4" w:space="0"/>
            </w:tcBorders>
            <w:vAlign w:val="center"/>
          </w:tcPr>
          <w:p w14:paraId="37E3F1F3">
            <w:pPr>
              <w:spacing w:line="320" w:lineRule="exact"/>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货物需求一览表</w:t>
            </w:r>
          </w:p>
        </w:tc>
      </w:tr>
      <w:tr w14:paraId="2D7232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vAlign w:val="center"/>
          </w:tcPr>
          <w:p w14:paraId="2FF369D6">
            <w:pPr>
              <w:spacing w:line="320" w:lineRule="exact"/>
              <w:jc w:val="center"/>
              <w:rPr>
                <w:rFonts w:hint="eastAsia"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标段</w:t>
            </w:r>
          </w:p>
        </w:tc>
        <w:tc>
          <w:tcPr>
            <w:tcW w:w="7797" w:type="dxa"/>
            <w:gridSpan w:val="6"/>
            <w:tcBorders>
              <w:top w:val="single" w:color="auto" w:sz="4" w:space="0"/>
              <w:left w:val="single" w:color="auto" w:sz="4" w:space="0"/>
              <w:bottom w:val="nil"/>
              <w:right w:val="single" w:color="auto" w:sz="4" w:space="0"/>
            </w:tcBorders>
            <w:vAlign w:val="center"/>
          </w:tcPr>
          <w:p w14:paraId="6DB7F7A4">
            <w:pPr>
              <w:spacing w:line="320" w:lineRule="exact"/>
              <w:jc w:val="left"/>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lang w:val="en-US" w:eastAsia="zh-CN"/>
                <w14:textFill>
                  <w14:solidFill>
                    <w14:schemeClr w14:val="tx1"/>
                  </w14:solidFill>
                </w14:textFill>
              </w:rPr>
              <w:t>02</w:t>
            </w:r>
            <w:r>
              <w:rPr>
                <w:rFonts w:hint="eastAsia" w:ascii="宋体" w:hAnsi="宋体" w:cs="宋体"/>
                <w:color w:val="000000" w:themeColor="text1"/>
                <w:sz w:val="30"/>
                <w:szCs w:val="30"/>
                <w:highlight w:val="none"/>
                <w14:textFill>
                  <w14:solidFill>
                    <w14:schemeClr w14:val="tx1"/>
                  </w14:solidFill>
                </w14:textFill>
              </w:rPr>
              <w:t>分标</w:t>
            </w:r>
          </w:p>
        </w:tc>
      </w:tr>
      <w:tr w14:paraId="2E35A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7895C582">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3664752D">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383FA81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采购货物名称</w:t>
            </w:r>
          </w:p>
        </w:tc>
        <w:tc>
          <w:tcPr>
            <w:tcW w:w="600" w:type="dxa"/>
            <w:tcBorders>
              <w:top w:val="single" w:color="auto" w:sz="4" w:space="0"/>
              <w:left w:val="single" w:color="auto" w:sz="4" w:space="0"/>
              <w:bottom w:val="single" w:color="auto" w:sz="4" w:space="0"/>
              <w:right w:val="single" w:color="auto" w:sz="4" w:space="0"/>
            </w:tcBorders>
            <w:vAlign w:val="center"/>
          </w:tcPr>
          <w:p w14:paraId="1E5AC54B">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028" w:type="dxa"/>
            <w:tcBorders>
              <w:top w:val="single" w:color="auto" w:sz="4" w:space="0"/>
              <w:left w:val="single" w:color="auto" w:sz="4" w:space="0"/>
              <w:bottom w:val="single" w:color="auto" w:sz="4" w:space="0"/>
              <w:right w:val="single" w:color="auto" w:sz="4" w:space="0"/>
            </w:tcBorders>
            <w:vAlign w:val="center"/>
          </w:tcPr>
          <w:p w14:paraId="46EA00A6">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3868" w:type="dxa"/>
            <w:tcBorders>
              <w:top w:val="single" w:color="auto" w:sz="4" w:space="0"/>
              <w:left w:val="single" w:color="auto" w:sz="4" w:space="0"/>
              <w:bottom w:val="single" w:color="auto" w:sz="4" w:space="0"/>
              <w:right w:val="single" w:color="auto" w:sz="4" w:space="0"/>
            </w:tcBorders>
            <w:vAlign w:val="center"/>
          </w:tcPr>
          <w:p w14:paraId="650D269F">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货物参数</w:t>
            </w:r>
          </w:p>
        </w:tc>
        <w:tc>
          <w:tcPr>
            <w:tcW w:w="1145" w:type="dxa"/>
            <w:tcBorders>
              <w:top w:val="single" w:color="auto" w:sz="4" w:space="0"/>
              <w:left w:val="single" w:color="auto" w:sz="4" w:space="0"/>
              <w:bottom w:val="single" w:color="auto" w:sz="4" w:space="0"/>
              <w:right w:val="single" w:color="auto" w:sz="4" w:space="0"/>
            </w:tcBorders>
            <w:vAlign w:val="center"/>
          </w:tcPr>
          <w:p w14:paraId="038D3BEA">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19" w:type="dxa"/>
            <w:tcBorders>
              <w:top w:val="single" w:color="auto" w:sz="4" w:space="0"/>
              <w:left w:val="single" w:color="auto" w:sz="4" w:space="0"/>
              <w:bottom w:val="single" w:color="auto" w:sz="4" w:space="0"/>
              <w:right w:val="single" w:color="auto" w:sz="4" w:space="0"/>
            </w:tcBorders>
            <w:vAlign w:val="center"/>
          </w:tcPr>
          <w:p w14:paraId="600A632E">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516FDC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70" w:hRule="atLeast"/>
          <w:jc w:val="center"/>
        </w:trPr>
        <w:tc>
          <w:tcPr>
            <w:tcW w:w="545" w:type="dxa"/>
            <w:vMerge w:val="continue"/>
            <w:tcBorders>
              <w:left w:val="single" w:color="auto" w:sz="4" w:space="0"/>
              <w:right w:val="single" w:color="auto" w:sz="4" w:space="0"/>
            </w:tcBorders>
            <w:vAlign w:val="center"/>
          </w:tcPr>
          <w:p w14:paraId="6B057A83">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55E4D58C">
            <w:pPr>
              <w:spacing w:line="2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44C4D39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大豆被</w:t>
            </w:r>
          </w:p>
        </w:tc>
        <w:tc>
          <w:tcPr>
            <w:tcW w:w="600" w:type="dxa"/>
            <w:tcBorders>
              <w:top w:val="single" w:color="auto" w:sz="4" w:space="0"/>
              <w:left w:val="single" w:color="auto" w:sz="4" w:space="0"/>
              <w:bottom w:val="single" w:color="auto" w:sz="4" w:space="0"/>
              <w:right w:val="single" w:color="auto" w:sz="4" w:space="0"/>
            </w:tcBorders>
            <w:vAlign w:val="center"/>
          </w:tcPr>
          <w:p w14:paraId="6AB9E3FB">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床</w:t>
            </w:r>
          </w:p>
        </w:tc>
        <w:tc>
          <w:tcPr>
            <w:tcW w:w="1028" w:type="dxa"/>
            <w:tcBorders>
              <w:top w:val="single" w:color="auto" w:sz="4" w:space="0"/>
              <w:left w:val="single" w:color="auto" w:sz="4" w:space="0"/>
              <w:bottom w:val="single" w:color="auto" w:sz="4" w:space="0"/>
              <w:right w:val="single" w:color="auto" w:sz="4" w:space="0"/>
            </w:tcBorders>
            <w:vAlign w:val="center"/>
          </w:tcPr>
          <w:p w14:paraId="195F1547">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18250</w:t>
            </w:r>
          </w:p>
        </w:tc>
        <w:tc>
          <w:tcPr>
            <w:tcW w:w="3868" w:type="dxa"/>
            <w:tcBorders>
              <w:top w:val="single" w:color="auto" w:sz="4" w:space="0"/>
              <w:left w:val="single" w:color="auto" w:sz="4" w:space="0"/>
              <w:bottom w:val="single" w:color="auto" w:sz="4" w:space="0"/>
              <w:right w:val="single" w:color="auto" w:sz="4" w:space="0"/>
            </w:tcBorders>
            <w:vAlign w:val="center"/>
          </w:tcPr>
          <w:p w14:paraId="03F58BA6">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eastAsia="宋体" w:cs="宋体"/>
                <w:color w:val="000000" w:themeColor="text1"/>
                <w:szCs w:val="21"/>
                <w:highlight w:val="none"/>
                <w14:textFill>
                  <w14:solidFill>
                    <w14:schemeClr w14:val="tx1"/>
                  </w14:solidFill>
                </w14:textFill>
              </w:rPr>
              <w:t>.规格尺寸：200*230cm</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5cm)</w:t>
            </w:r>
            <w:r>
              <w:rPr>
                <w:rFonts w:hint="eastAsia" w:ascii="宋体" w:hAnsi="宋体" w:eastAsia="宋体" w:cs="宋体"/>
                <w:color w:val="000000" w:themeColor="text1"/>
                <w:szCs w:val="21"/>
                <w:highlight w:val="none"/>
                <w:lang w:eastAsia="zh-CN"/>
                <w14:textFill>
                  <w14:solidFill>
                    <w14:schemeClr w14:val="tx1"/>
                  </w14:solidFill>
                </w14:textFill>
              </w:rPr>
              <w:t>；</w:t>
            </w:r>
          </w:p>
          <w:p w14:paraId="6B3A89D6">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2.重量：≥3kg</w:t>
            </w:r>
            <w:r>
              <w:rPr>
                <w:rFonts w:hint="eastAsia" w:ascii="宋体" w:hAnsi="宋体" w:eastAsia="宋体" w:cs="宋体"/>
                <w:color w:val="000000" w:themeColor="text1"/>
                <w:szCs w:val="21"/>
                <w:highlight w:val="none"/>
                <w:lang w:eastAsia="zh-CN"/>
                <w14:textFill>
                  <w14:solidFill>
                    <w14:schemeClr w14:val="tx1"/>
                  </w14:solidFill>
                </w14:textFill>
              </w:rPr>
              <w:t>；</w:t>
            </w:r>
          </w:p>
          <w:p w14:paraId="123C14D8">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3.面料:水洗</w:t>
            </w:r>
            <w:r>
              <w:rPr>
                <w:rFonts w:hint="eastAsia" w:ascii="宋体" w:hAnsi="宋体" w:eastAsia="宋体" w:cs="宋体"/>
                <w:color w:val="000000" w:themeColor="text1"/>
                <w:szCs w:val="21"/>
                <w:highlight w:val="none"/>
                <w:lang w:eastAsia="zh-CN"/>
                <w14:textFill>
                  <w14:solidFill>
                    <w14:schemeClr w14:val="tx1"/>
                  </w14:solidFill>
                </w14:textFill>
              </w:rPr>
              <w:t>工艺</w:t>
            </w:r>
            <w:r>
              <w:rPr>
                <w:rFonts w:hint="eastAsia" w:ascii="宋体" w:hAnsi="宋体" w:eastAsia="宋体" w:cs="宋体"/>
                <w:color w:val="000000" w:themeColor="text1"/>
                <w:szCs w:val="21"/>
                <w:highlight w:val="none"/>
                <w14:textFill>
                  <w14:solidFill>
                    <w14:schemeClr w14:val="tx1"/>
                  </w14:solidFill>
                </w14:textFill>
              </w:rPr>
              <w:t>（100%聚酯纤维）面料干净，无污染，亲肤柔软，无异味</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 xml:space="preserve">                                                                </w:t>
            </w:r>
          </w:p>
          <w:p w14:paraId="0107AE99">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4.填充物：10%大豆纤维+90%聚酯纤维</w:t>
            </w:r>
            <w:r>
              <w:rPr>
                <w:rFonts w:hint="eastAsia" w:ascii="宋体" w:hAnsi="宋体" w:eastAsia="宋体" w:cs="宋体"/>
                <w:color w:val="000000" w:themeColor="text1"/>
                <w:szCs w:val="21"/>
                <w:highlight w:val="none"/>
                <w:lang w:eastAsia="zh-CN"/>
                <w14:textFill>
                  <w14:solidFill>
                    <w14:schemeClr w14:val="tx1"/>
                  </w14:solidFill>
                </w14:textFill>
              </w:rPr>
              <w:t>；</w:t>
            </w:r>
          </w:p>
          <w:p w14:paraId="22468DFC">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5.每床大豆被单独透明袋包装+手提彩盒</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b w:val="0"/>
                <w:bCs w:val="0"/>
                <w:i w:val="0"/>
                <w:iCs w:val="0"/>
                <w:color w:val="000000" w:themeColor="text1"/>
                <w:kern w:val="0"/>
                <w:sz w:val="21"/>
                <w:szCs w:val="21"/>
                <w:highlight w:val="none"/>
                <w:u w:val="none"/>
                <w:lang w:val="en-US" w:eastAsia="zh-CN" w:bidi="ar"/>
                <w14:textFill>
                  <w14:solidFill>
                    <w14:schemeClr w14:val="tx1"/>
                  </w14:solidFill>
                </w14:textFill>
              </w:rPr>
              <w:t>根据采购人需求印制LOGO、献血热线电话等信息</w:t>
            </w:r>
            <w:r>
              <w:rPr>
                <w:rFonts w:hint="eastAsia" w:ascii="宋体" w:hAnsi="宋体" w:eastAsia="宋体" w:cs="宋体"/>
                <w:color w:val="000000" w:themeColor="text1"/>
                <w:szCs w:val="21"/>
                <w:highlight w:val="none"/>
                <w:lang w:eastAsia="zh-CN"/>
                <w14:textFill>
                  <w14:solidFill>
                    <w14:schemeClr w14:val="tx1"/>
                  </w14:solidFill>
                </w14:textFill>
              </w:rPr>
              <w:t>；</w:t>
            </w:r>
          </w:p>
          <w:p w14:paraId="334F3C79">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6.每个产品有吊</w:t>
            </w:r>
            <w:r>
              <w:rPr>
                <w:rFonts w:hint="eastAsia" w:ascii="宋体" w:hAnsi="宋体" w:eastAsia="宋体" w:cs="宋体"/>
                <w:color w:val="000000" w:themeColor="text1"/>
                <w:szCs w:val="21"/>
                <w:highlight w:val="none"/>
                <w:lang w:eastAsia="zh-CN"/>
                <w14:textFill>
                  <w14:solidFill>
                    <w14:schemeClr w14:val="tx1"/>
                  </w14:solidFill>
                </w14:textFill>
              </w:rPr>
              <w:t>牌</w:t>
            </w:r>
            <w:r>
              <w:rPr>
                <w:rFonts w:hint="eastAsia" w:ascii="宋体" w:hAnsi="宋体" w:eastAsia="宋体" w:cs="宋体"/>
                <w:color w:val="000000" w:themeColor="text1"/>
                <w:szCs w:val="21"/>
                <w:highlight w:val="none"/>
                <w14:textFill>
                  <w14:solidFill>
                    <w14:schemeClr w14:val="tx1"/>
                  </w14:solidFill>
                </w14:textFill>
              </w:rPr>
              <w:t>，标明厂家信息</w:t>
            </w:r>
            <w:r>
              <w:rPr>
                <w:rFonts w:hint="eastAsia" w:ascii="宋体" w:hAnsi="宋体" w:eastAsia="宋体" w:cs="宋体"/>
                <w:color w:val="000000" w:themeColor="text1"/>
                <w:szCs w:val="21"/>
                <w:highlight w:val="none"/>
                <w:lang w:eastAsia="zh-CN"/>
                <w14:textFill>
                  <w14:solidFill>
                    <w14:schemeClr w14:val="tx1"/>
                  </w14:solidFill>
                </w14:textFill>
              </w:rPr>
              <w:t>；</w:t>
            </w:r>
          </w:p>
          <w:p w14:paraId="24463888">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7.执行标准：</w:t>
            </w:r>
          </w:p>
          <w:p w14:paraId="10A074E0">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GB/T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22796-2021《床上用品》</w:t>
            </w:r>
            <w:r>
              <w:rPr>
                <w:rFonts w:hint="eastAsia" w:ascii="宋体" w:hAnsi="宋体" w:eastAsia="宋体" w:cs="宋体"/>
                <w:color w:val="000000" w:themeColor="text1"/>
                <w:szCs w:val="21"/>
                <w:highlight w:val="none"/>
                <w:lang w:eastAsia="zh-CN"/>
                <w14:textFill>
                  <w14:solidFill>
                    <w14:schemeClr w14:val="tx1"/>
                  </w14:solidFill>
                </w14:textFill>
              </w:rPr>
              <w:t>；</w:t>
            </w:r>
          </w:p>
          <w:p w14:paraId="19A6E5B9">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GB</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18401-2010</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《国家纺织产品基本安全技术规范》</w:t>
            </w:r>
            <w:r>
              <w:rPr>
                <w:rFonts w:hint="eastAsia" w:ascii="宋体" w:hAnsi="宋体" w:eastAsia="宋体" w:cs="宋体"/>
                <w:color w:val="000000" w:themeColor="text1"/>
                <w:szCs w:val="21"/>
                <w:highlight w:val="none"/>
                <w14:textFill>
                  <w14:solidFill>
                    <w14:schemeClr w14:val="tx1"/>
                  </w14:solidFill>
                </w14:textFill>
              </w:rPr>
              <w:t>B类</w:t>
            </w:r>
            <w:r>
              <w:rPr>
                <w:rFonts w:hint="eastAsia" w:ascii="宋体" w:hAnsi="宋体" w:eastAsia="宋体" w:cs="宋体"/>
                <w:color w:val="000000" w:themeColor="text1"/>
                <w:szCs w:val="21"/>
                <w:highlight w:val="none"/>
                <w:lang w:eastAsia="zh-CN"/>
                <w14:textFill>
                  <w14:solidFill>
                    <w14:schemeClr w14:val="tx1"/>
                  </w14:solidFill>
                </w14:textFill>
              </w:rPr>
              <w:t>；</w:t>
            </w:r>
          </w:p>
          <w:p w14:paraId="76511C05">
            <w:pPr>
              <w:numPr>
                <w:ilvl w:val="0"/>
                <w:numId w:val="0"/>
              </w:numPr>
              <w:spacing w:line="360" w:lineRule="auto"/>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1"/>
                <w:szCs w:val="24"/>
                <w:highlight w:val="none"/>
                <w:lang w:val="en-US" w:eastAsia="zh-CN" w:bidi="ar-SA"/>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验收时提供202</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年1月1日以后具有CMA资质的第三方检测机构出具的检测报告复印件（检测标准不低于执行标准）。</w:t>
            </w:r>
          </w:p>
          <w:p w14:paraId="072B0066">
            <w:pPr>
              <w:numPr>
                <w:ilvl w:val="0"/>
                <w:numId w:val="0"/>
              </w:numPr>
              <w:spacing w:line="360" w:lineRule="auto"/>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9.</w:t>
            </w:r>
            <w:r>
              <w:rPr>
                <w:rFonts w:hint="eastAsia" w:ascii="宋体" w:hAnsi="宋体" w:eastAsia="宋体" w:cs="宋体"/>
                <w:color w:val="000000" w:themeColor="text1"/>
                <w:szCs w:val="24"/>
                <w:highlight w:val="none"/>
                <w14:textFill>
                  <w14:solidFill>
                    <w14:schemeClr w14:val="tx1"/>
                  </w14:solidFill>
                </w14:textFill>
              </w:rPr>
              <w:t>提供配送服务：配送至南宁市区内多个地点（</w:t>
            </w:r>
            <w:r>
              <w:rPr>
                <w:rFonts w:hint="eastAsia" w:ascii="宋体" w:hAnsi="宋体" w:eastAsia="宋体" w:cs="宋体"/>
                <w:color w:val="000000" w:themeColor="text1"/>
                <w:szCs w:val="24"/>
                <w:highlight w:val="none"/>
                <w:lang w:val="en-US" w:eastAsia="zh-CN"/>
                <w14:textFill>
                  <w14:solidFill>
                    <w14:schemeClr w14:val="tx1"/>
                  </w14:solidFill>
                </w14:textFill>
              </w:rPr>
              <w:t>南宁中心血站仓库及江南仓库、朝阳捐血屋、医科大捐血屋、火炬路捐血屋、临时大型采血点</w:t>
            </w:r>
            <w:r>
              <w:rPr>
                <w:rFonts w:hint="default" w:ascii="Times New Roman" w:hAnsi="Times New Roman" w:cs="Times New Roman"/>
                <w:color w:val="000000" w:themeColor="text1"/>
                <w:szCs w:val="24"/>
                <w:highlight w:val="none"/>
                <w:lang w:val="en-US" w:eastAsia="zh-CN"/>
                <w14:textFill>
                  <w14:solidFill>
                    <w14:schemeClr w14:val="tx1"/>
                  </w14:solidFill>
                </w14:textFill>
              </w:rPr>
              <w:t>等</w:t>
            </w:r>
            <w:r>
              <w:rPr>
                <w:rFonts w:hint="default" w:ascii="Times New Roman" w:hAnsi="Times New Roman" w:cs="Times New Roman"/>
                <w:color w:val="000000" w:themeColor="text1"/>
                <w:szCs w:val="24"/>
                <w:highlight w:val="none"/>
                <w14:textFill>
                  <w14:solidFill>
                    <w14:schemeClr w14:val="tx1"/>
                  </w14:solidFill>
                </w14:textFill>
              </w:rPr>
              <w:t>），每次配送量以采购人通知订单为准。</w:t>
            </w:r>
          </w:p>
        </w:tc>
        <w:tc>
          <w:tcPr>
            <w:tcW w:w="1145" w:type="dxa"/>
            <w:tcBorders>
              <w:top w:val="single" w:color="auto" w:sz="4" w:space="0"/>
              <w:left w:val="single" w:color="auto" w:sz="4" w:space="0"/>
              <w:bottom w:val="single" w:color="auto" w:sz="4" w:space="0"/>
              <w:right w:val="single" w:color="auto" w:sz="4" w:space="0"/>
            </w:tcBorders>
            <w:vAlign w:val="center"/>
          </w:tcPr>
          <w:p w14:paraId="056FEE06">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80</w:t>
            </w:r>
            <w:r>
              <w:rPr>
                <w:rFonts w:hint="eastAsia" w:ascii="宋体" w:hAnsi="宋体"/>
                <w:color w:val="000000" w:themeColor="text1"/>
                <w:szCs w:val="21"/>
                <w:highlight w:val="none"/>
                <w14:textFill>
                  <w14:solidFill>
                    <w14:schemeClr w14:val="tx1"/>
                  </w14:solidFill>
                </w14:textFill>
              </w:rPr>
              <w:t>.00元/</w:t>
            </w:r>
            <w:r>
              <w:rPr>
                <w:rFonts w:hint="eastAsia" w:ascii="宋体" w:hAnsi="宋体"/>
                <w:color w:val="000000" w:themeColor="text1"/>
                <w:szCs w:val="21"/>
                <w:highlight w:val="none"/>
                <w:lang w:val="en-US" w:eastAsia="zh-CN"/>
                <w14:textFill>
                  <w14:solidFill>
                    <w14:schemeClr w14:val="tx1"/>
                  </w14:solidFill>
                </w14:textFill>
              </w:rPr>
              <w:t>床</w:t>
            </w:r>
          </w:p>
        </w:tc>
        <w:tc>
          <w:tcPr>
            <w:tcW w:w="919" w:type="dxa"/>
            <w:tcBorders>
              <w:top w:val="single" w:color="auto" w:sz="4" w:space="0"/>
              <w:left w:val="single" w:color="auto" w:sz="4" w:space="0"/>
              <w:bottom w:val="single" w:color="auto" w:sz="4" w:space="0"/>
              <w:right w:val="single" w:color="auto" w:sz="4" w:space="0"/>
            </w:tcBorders>
            <w:vAlign w:val="center"/>
          </w:tcPr>
          <w:p w14:paraId="29942F5E">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146.00</w:t>
            </w:r>
          </w:p>
        </w:tc>
      </w:tr>
      <w:tr w14:paraId="3666FF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2ECC90BE">
            <w:pPr>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商务条款</w:t>
            </w:r>
          </w:p>
        </w:tc>
        <w:tc>
          <w:tcPr>
            <w:tcW w:w="9237" w:type="dxa"/>
            <w:gridSpan w:val="8"/>
            <w:tcBorders>
              <w:top w:val="single" w:color="auto" w:sz="4" w:space="0"/>
              <w:left w:val="single" w:color="auto" w:sz="4" w:space="0"/>
              <w:bottom w:val="single" w:color="auto" w:sz="4" w:space="0"/>
              <w:right w:val="single" w:color="auto" w:sz="4" w:space="0"/>
            </w:tcBorders>
          </w:tcPr>
          <w:p w14:paraId="50ECF29E">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一、合同签订期：</w:t>
            </w:r>
            <w:r>
              <w:rPr>
                <w:rFonts w:hint="eastAsia" w:ascii="宋体" w:hAnsi="宋体" w:cs="宋体"/>
                <w:color w:val="000000" w:themeColor="text1"/>
                <w:szCs w:val="21"/>
                <w:highlight w:val="none"/>
                <w14:textFill>
                  <w14:solidFill>
                    <w14:schemeClr w14:val="tx1"/>
                  </w14:solidFill>
                </w14:textFill>
              </w:rPr>
              <w:t>自中标通知书发出之日起</w:t>
            </w:r>
            <w:r>
              <w:rPr>
                <w:rFonts w:hint="eastAsia" w:ascii="宋体" w:hAnsi="宋体" w:cs="宋体"/>
                <w:color w:val="000000" w:themeColor="text1"/>
                <w:szCs w:val="21"/>
                <w:highlight w:val="none"/>
                <w:u w:val="single"/>
                <w14:textFill>
                  <w14:solidFill>
                    <w14:schemeClr w14:val="tx1"/>
                  </w14:solidFill>
                </w14:textFill>
              </w:rPr>
              <w:t xml:space="preserve"> 25 </w:t>
            </w:r>
            <w:r>
              <w:rPr>
                <w:rFonts w:hint="eastAsia" w:ascii="宋体" w:hAnsi="宋体" w:cs="宋体"/>
                <w:color w:val="000000" w:themeColor="text1"/>
                <w:szCs w:val="21"/>
                <w:highlight w:val="none"/>
                <w14:textFill>
                  <w14:solidFill>
                    <w14:schemeClr w14:val="tx1"/>
                  </w14:solidFill>
                </w14:textFill>
              </w:rPr>
              <w:t>日内。若因中标人自身原因未能在约定的时间内与采购人签订合同的，视为中标人放弃中标资格，由此产生的后果由中标人自行承担。</w:t>
            </w:r>
          </w:p>
          <w:p w14:paraId="1BBFB074">
            <w:pPr>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二、交货期：</w:t>
            </w:r>
          </w:p>
          <w:p w14:paraId="40612240">
            <w:pPr>
              <w:widowControl/>
              <w:shd w:val="clear" w:color="auto" w:fill="FFFFFF"/>
              <w:spacing w:line="360" w:lineRule="auto"/>
              <w:rPr>
                <w:rFonts w:hint="default"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1.签订合同后10个工作日内中标供应商提交投标产品的样品，经采购人确认后作为采购人验收对比品。</w:t>
            </w:r>
          </w:p>
          <w:p w14:paraId="58FC6B5D">
            <w:pPr>
              <w:widowControl/>
              <w:shd w:val="clear" w:color="auto" w:fill="auto"/>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签订合同并确认供货样品后</w:t>
            </w:r>
            <w:r>
              <w:rPr>
                <w:rFonts w:hint="eastAsia" w:ascii="宋体" w:hAnsi="宋体" w:eastAsia="宋体" w:cs="宋体"/>
                <w:color w:val="000000" w:themeColor="text1"/>
                <w:sz w:val="21"/>
                <w:szCs w:val="21"/>
                <w:highlight w:val="none"/>
                <w14:textFill>
                  <w14:solidFill>
                    <w14:schemeClr w14:val="tx1"/>
                  </w14:solidFill>
                </w14:textFill>
              </w:rPr>
              <w:t>中标供应商</w:t>
            </w:r>
            <w:r>
              <w:rPr>
                <w:rFonts w:hint="eastAsia" w:ascii="宋体" w:hAnsi="宋体" w:cs="宋体"/>
                <w:color w:val="000000" w:themeColor="text1"/>
                <w:sz w:val="21"/>
                <w:szCs w:val="21"/>
                <w:highlight w:val="none"/>
                <w:lang w:eastAsia="zh-CN"/>
                <w14:textFill>
                  <w14:solidFill>
                    <w14:schemeClr w14:val="tx1"/>
                  </w14:solidFill>
                </w14:textFill>
              </w:rPr>
              <w:t>按照</w:t>
            </w:r>
            <w:r>
              <w:rPr>
                <w:rFonts w:hint="eastAsia" w:ascii="宋体" w:hAnsi="宋体" w:eastAsia="宋体" w:cs="宋体"/>
                <w:color w:val="000000" w:themeColor="text1"/>
                <w:sz w:val="21"/>
                <w:szCs w:val="21"/>
                <w:highlight w:val="none"/>
                <w14:textFill>
                  <w14:solidFill>
                    <w14:schemeClr w14:val="tx1"/>
                  </w14:solidFill>
                </w14:textFill>
              </w:rPr>
              <w:t>采购人</w:t>
            </w:r>
            <w:r>
              <w:rPr>
                <w:rFonts w:hint="eastAsia" w:ascii="宋体" w:hAnsi="宋体" w:cs="宋体"/>
                <w:color w:val="000000" w:themeColor="text1"/>
                <w:sz w:val="21"/>
                <w:szCs w:val="21"/>
                <w:highlight w:val="none"/>
                <w:lang w:val="en-US" w:eastAsia="zh-CN"/>
                <w14:textFill>
                  <w14:solidFill>
                    <w14:schemeClr w14:val="tx1"/>
                  </w14:solidFill>
                </w14:textFill>
              </w:rPr>
              <w:t>订单</w:t>
            </w:r>
            <w:r>
              <w:rPr>
                <w:rFonts w:hint="eastAsia" w:ascii="宋体" w:hAnsi="宋体" w:cs="宋体"/>
                <w:color w:val="000000" w:themeColor="text1"/>
                <w:sz w:val="21"/>
                <w:szCs w:val="21"/>
                <w:highlight w:val="none"/>
                <w:lang w:eastAsia="zh-CN"/>
                <w14:textFill>
                  <w14:solidFill>
                    <w14:schemeClr w14:val="tx1"/>
                  </w14:solidFill>
                </w14:textFill>
              </w:rPr>
              <w:t>数量</w:t>
            </w:r>
            <w:r>
              <w:rPr>
                <w:rFonts w:hint="eastAsia" w:ascii="宋体" w:hAnsi="宋体" w:cs="宋体"/>
                <w:color w:val="000000" w:themeColor="text1"/>
                <w:sz w:val="21"/>
                <w:szCs w:val="21"/>
                <w:highlight w:val="none"/>
                <w:lang w:val="en-US" w:eastAsia="zh-CN"/>
                <w14:textFill>
                  <w14:solidFill>
                    <w14:schemeClr w14:val="tx1"/>
                  </w14:solidFill>
                </w14:textFill>
              </w:rPr>
              <w:t>在30</w:t>
            </w:r>
            <w:r>
              <w:rPr>
                <w:rFonts w:hint="eastAsia" w:ascii="宋体" w:hAnsi="宋体" w:eastAsia="宋体" w:cs="宋体"/>
                <w:color w:val="000000" w:themeColor="text1"/>
                <w:sz w:val="21"/>
                <w:szCs w:val="21"/>
                <w:highlight w:val="none"/>
                <w14:textFill>
                  <w14:solidFill>
                    <w14:schemeClr w14:val="tx1"/>
                  </w14:solidFill>
                </w14:textFill>
              </w:rPr>
              <w:t>个工作日内配送至采购人指定地点，</w:t>
            </w:r>
            <w:r>
              <w:rPr>
                <w:rFonts w:hint="eastAsia" w:ascii="宋体" w:hAnsi="宋体" w:cs="宋体"/>
                <w:color w:val="000000" w:themeColor="text1"/>
                <w:sz w:val="21"/>
                <w:szCs w:val="21"/>
                <w:highlight w:val="none"/>
                <w:lang w:val="en-US" w:eastAsia="zh-CN"/>
                <w14:textFill>
                  <w14:solidFill>
                    <w14:schemeClr w14:val="tx1"/>
                  </w14:solidFill>
                </w14:textFill>
              </w:rPr>
              <w:t>分批供货，</w:t>
            </w:r>
            <w:r>
              <w:rPr>
                <w:rFonts w:hint="eastAsia" w:ascii="宋体" w:hAnsi="宋体" w:eastAsia="宋体" w:cs="宋体"/>
                <w:color w:val="000000" w:themeColor="text1"/>
                <w:sz w:val="21"/>
                <w:szCs w:val="21"/>
                <w:highlight w:val="none"/>
                <w14:textFill>
                  <w14:solidFill>
                    <w14:schemeClr w14:val="tx1"/>
                  </w14:solidFill>
                </w14:textFill>
              </w:rPr>
              <w:t>直至合同履行完毕。</w:t>
            </w:r>
          </w:p>
          <w:p w14:paraId="76F39622">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送货时备有送货单（不少于一式三联），送货单包含且不限于货品名称、型号规格、货品单价、送货数量、送货总价、加盖公章等内容，送货单现场留存一份，对账时向采购人提交送货单首联</w:t>
            </w:r>
            <w:r>
              <w:rPr>
                <w:rFonts w:hint="eastAsia"/>
                <w:color w:val="000000" w:themeColor="text1"/>
                <w:highlight w:val="none"/>
                <w14:textFill>
                  <w14:solidFill>
                    <w14:schemeClr w14:val="tx1"/>
                  </w14:solidFill>
                </w14:textFill>
              </w:rPr>
              <w:t>。</w:t>
            </w:r>
          </w:p>
          <w:p w14:paraId="4C5C12F1">
            <w:pPr>
              <w:widowControl/>
              <w:shd w:val="clear" w:color="auto" w:fill="FFFFFF"/>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三、交货方式及交货地点：</w:t>
            </w:r>
          </w:p>
          <w:p w14:paraId="4990D9C1">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1.现场交货并配合收货人员搬运至指定位置。</w:t>
            </w:r>
          </w:p>
          <w:p w14:paraId="03AFAEA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交货地点：</w:t>
            </w:r>
            <w:r>
              <w:rPr>
                <w:rFonts w:hint="default" w:ascii="宋体" w:hAnsi="宋体" w:cs="宋体"/>
                <w:color w:val="000000" w:themeColor="text1"/>
                <w:szCs w:val="21"/>
                <w:highlight w:val="none"/>
                <w14:textFill>
                  <w14:solidFill>
                    <w14:schemeClr w14:val="tx1"/>
                  </w14:solidFill>
                </w14:textFill>
              </w:rPr>
              <w:t>广西南宁市科园大道18号南宁中心血站</w:t>
            </w:r>
            <w:r>
              <w:rPr>
                <w:rFonts w:hint="eastAsia" w:ascii="宋体" w:hAnsi="宋体" w:cs="宋体"/>
                <w:color w:val="000000" w:themeColor="text1"/>
                <w:szCs w:val="21"/>
                <w:highlight w:val="none"/>
                <w14:textFill>
                  <w14:solidFill>
                    <w14:schemeClr w14:val="tx1"/>
                  </w14:solidFill>
                </w14:textFill>
              </w:rPr>
              <w:t>采购人指定地点</w:t>
            </w:r>
            <w:r>
              <w:rPr>
                <w:rFonts w:hint="eastAsia" w:ascii="宋体" w:hAnsi="宋体" w:cs="宋体"/>
                <w:bCs/>
                <w:color w:val="000000" w:themeColor="text1"/>
                <w:highlight w:val="none"/>
                <w14:textFill>
                  <w14:solidFill>
                    <w14:schemeClr w14:val="tx1"/>
                  </w14:solidFill>
                </w14:textFill>
              </w:rPr>
              <w:t>（</w:t>
            </w:r>
            <w:r>
              <w:rPr>
                <w:rFonts w:hint="default" w:ascii="Times New Roman" w:hAnsi="Times New Roman" w:cs="Times New Roman"/>
                <w:color w:val="000000" w:themeColor="text1"/>
                <w:szCs w:val="24"/>
                <w:highlight w:val="none"/>
                <w:lang w:val="en-US" w:eastAsia="zh-CN"/>
                <w14:textFill>
                  <w14:solidFill>
                    <w14:schemeClr w14:val="tx1"/>
                  </w14:solidFill>
                </w14:textFill>
              </w:rPr>
              <w:t>南宁中心血站仓库</w:t>
            </w:r>
            <w:r>
              <w:rPr>
                <w:rFonts w:hint="eastAsia" w:cs="Times New Roman"/>
                <w:color w:val="000000" w:themeColor="text1"/>
                <w:szCs w:val="24"/>
                <w:highlight w:val="none"/>
                <w:lang w:val="en-US" w:eastAsia="zh-CN"/>
                <w14:textFill>
                  <w14:solidFill>
                    <w14:schemeClr w14:val="tx1"/>
                  </w14:solidFill>
                </w14:textFill>
              </w:rPr>
              <w:t>及江南仓库</w:t>
            </w:r>
            <w:r>
              <w:rPr>
                <w:rFonts w:hint="default" w:ascii="Times New Roman" w:hAnsi="Times New Roman" w:cs="Times New Roman"/>
                <w:color w:val="000000" w:themeColor="text1"/>
                <w:szCs w:val="24"/>
                <w:highlight w:val="none"/>
                <w:lang w:val="en-US" w:eastAsia="zh-CN"/>
                <w14:textFill>
                  <w14:solidFill>
                    <w14:schemeClr w14:val="tx1"/>
                  </w14:solidFill>
                </w14:textFill>
              </w:rPr>
              <w:t>、朝阳捐血屋、医科大捐血屋、火炬路捐血屋</w:t>
            </w:r>
            <w:r>
              <w:rPr>
                <w:rFonts w:hint="eastAsia" w:cs="Times New Roman"/>
                <w:color w:val="000000" w:themeColor="text1"/>
                <w:szCs w:val="24"/>
                <w:highlight w:val="none"/>
                <w:lang w:val="en-US" w:eastAsia="zh-CN"/>
                <w14:textFill>
                  <w14:solidFill>
                    <w14:schemeClr w14:val="tx1"/>
                  </w14:solidFill>
                </w14:textFill>
              </w:rPr>
              <w:t>、临时大型采血点</w:t>
            </w:r>
            <w:r>
              <w:rPr>
                <w:rFonts w:hint="default" w:ascii="Times New Roman" w:hAnsi="Times New Roman" w:cs="Times New Roman"/>
                <w:color w:val="000000" w:themeColor="text1"/>
                <w:szCs w:val="24"/>
                <w:highlight w:val="none"/>
                <w:lang w:val="en-US" w:eastAsia="zh-CN"/>
                <w14:textFill>
                  <w14:solidFill>
                    <w14:schemeClr w14:val="tx1"/>
                  </w14:solidFill>
                </w14:textFill>
              </w:rPr>
              <w:t>等</w:t>
            </w: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p>
          <w:p w14:paraId="2B95C50A">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送货时备有送货单（不少于一式三联），送货单包含且不限于货品名称、型号规格、货品单价、送货数量、送货总价、加盖公章等内容，送货单现场留存一份，对账时向采购人提交送货单首联。</w:t>
            </w:r>
          </w:p>
          <w:p w14:paraId="51F8D4C8">
            <w:pPr>
              <w:widowControl/>
              <w:shd w:val="clear" w:color="auto" w:fill="FFFFFF"/>
              <w:spacing w:line="360" w:lineRule="auto"/>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四、验收标准、规范：</w:t>
            </w:r>
          </w:p>
          <w:p w14:paraId="487B3A12">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1.中标供应商所供货物必须是全新按国家有关质量标准制造，且能满足本项目技术指标。</w:t>
            </w:r>
          </w:p>
          <w:p w14:paraId="1E645FE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2.验收过程中所产生的一切费用均由中标供应商承担。报价时应考虑相关费用。</w:t>
            </w:r>
          </w:p>
          <w:p w14:paraId="36335FE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329ECF9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4.检查供货范围或服务范围</w:t>
            </w:r>
          </w:p>
          <w:p w14:paraId="52AFF57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6448CF5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5.中标供应商应提供完备的技术或服务资料、装箱单和合格证等，并派遣专业人员进行现场安装调试。验收合格条件如下：</w:t>
            </w:r>
          </w:p>
          <w:p w14:paraId="343E35D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3DB6C4D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77FC580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15560085">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102E030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07765EE9">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530738D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37D42BE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5.2技术资料、装箱单、合格证等资料齐全。</w:t>
            </w:r>
          </w:p>
          <w:p w14:paraId="0C46DCD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5.3在规定时间内完成交货及验收，并经采购人确认。</w:t>
            </w:r>
          </w:p>
          <w:p w14:paraId="13DAD594">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6.产品或服务在试用符合要求后，才作为最终验收。</w:t>
            </w:r>
          </w:p>
          <w:p w14:paraId="1EECA53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7.中标供应商提供的货物或服务未达到招标文件规定要求，且对采购人造成损失的，由中标供应商承担一切责任，并赔偿所造成的损失。</w:t>
            </w:r>
          </w:p>
          <w:p w14:paraId="5188362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8.采购人需要制造商对中标供应商交付的产品或服务（包括质量、参数等）进行确认的，制造商应予以配合并出具书面意见，相关配合事项由中标供应商与制造商协调。</w:t>
            </w:r>
          </w:p>
          <w:p w14:paraId="6C58186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9.产品包装材料归采购人所有。</w:t>
            </w:r>
          </w:p>
          <w:p w14:paraId="2E3AD4F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1A9119D2">
            <w:pPr>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五、售后服务要求：</w:t>
            </w:r>
          </w:p>
          <w:p w14:paraId="1315081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1.按国家有关产品“三包”规定执行“三包”，质保期为自交货验收合格之日起不得少于12个月，投标人对所提供的货物在质保期内，因产品质量而导致的缺陷，必须负责提供包换、包退服务。</w:t>
            </w:r>
          </w:p>
          <w:p w14:paraId="13390CC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2.服务响应时间：7*24小时的售后服务支持以及优先服务。</w:t>
            </w:r>
            <w:r>
              <w:rPr>
                <w:rFonts w:hint="eastAsia" w:ascii="宋体" w:hAnsi="宋体" w:cs="宋体"/>
                <w:color w:val="000000" w:themeColor="text1"/>
                <w:highlight w:val="none"/>
                <w14:textFill>
                  <w14:solidFill>
                    <w14:schemeClr w14:val="tx1"/>
                  </w14:solidFill>
                </w14:textFill>
              </w:rPr>
              <w:t>投标人应根据采购人指定的地点提供送货上门等服务。</w:t>
            </w:r>
            <w:r>
              <w:rPr>
                <w:rFonts w:hint="eastAsia" w:ascii="宋体" w:hAnsi="宋体" w:cs="宋体"/>
                <w:color w:val="000000" w:themeColor="text1"/>
                <w:szCs w:val="21"/>
                <w:highlight w:val="none"/>
                <w14:textFill>
                  <w14:solidFill>
                    <w14:schemeClr w14:val="tx1"/>
                  </w14:solidFill>
                </w14:textFill>
              </w:rPr>
              <w:t>在采购人提出服务要求后，中标人需在2小时内电话响应并提供解决方案，2个日历日内对应换货的货物进行更换（费用均包含在投标报价中）。质保期内如果由于货物质量问题造成的人身伤害事件，中标人应在4小时内到达现场协调解决，提供处理方案并承担由此产生的一切费用及与之相关的法律责任。</w:t>
            </w:r>
          </w:p>
          <w:p w14:paraId="6F5D227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因不可抗力导致无法正常供货时（如因生产厂家停产），或</w:t>
            </w:r>
            <w:r>
              <w:rPr>
                <w:rFonts w:hint="eastAsia" w:ascii="宋体" w:hAnsi="宋体" w:cs="宋体"/>
                <w:color w:val="000000" w:themeColor="text1"/>
                <w:szCs w:val="21"/>
                <w:highlight w:val="none"/>
                <w14:textFill>
                  <w14:solidFill>
                    <w14:schemeClr w14:val="tx1"/>
                  </w14:solidFill>
                </w14:textFill>
              </w:rPr>
              <w:t>质保期内同类产品接收到投诉3次或3次以上的，采购人有权从市场中选择同类产品，要求供应商按采购人选择的同类、同等质量或以上的产品按照合同单价进行供货；或解除合同，损失由供应商自行承担。</w:t>
            </w:r>
          </w:p>
          <w:p w14:paraId="3D6CB35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中标供应商需保证供货产品质量、生产厂家等与合同商定的样品一致。</w:t>
            </w:r>
            <w:r>
              <w:rPr>
                <w:rFonts w:hint="eastAsia" w:ascii="宋体" w:hAnsi="宋体" w:cs="宋体"/>
                <w:b/>
                <w:bCs/>
                <w:color w:val="000000" w:themeColor="text1"/>
                <w:highlight w:val="none"/>
                <w14:textFill>
                  <w14:solidFill>
                    <w14:schemeClr w14:val="tx1"/>
                  </w14:solidFill>
                </w14:textFill>
              </w:rPr>
              <w:t>若</w:t>
            </w:r>
            <w:r>
              <w:rPr>
                <w:rFonts w:hint="eastAsia" w:ascii="宋体" w:hAnsi="宋体" w:cs="宋体"/>
                <w:b/>
                <w:bCs/>
                <w:color w:val="000000" w:themeColor="text1"/>
                <w:highlight w:val="none"/>
                <w:lang w:eastAsia="zh-CN"/>
                <w14:textFill>
                  <w14:solidFill>
                    <w14:schemeClr w14:val="tx1"/>
                  </w14:solidFill>
                </w14:textFill>
              </w:rPr>
              <w:t>未经采购人同意</w:t>
            </w:r>
            <w:r>
              <w:rPr>
                <w:rFonts w:hint="eastAsia" w:ascii="宋体" w:hAnsi="宋体" w:cs="宋体"/>
                <w:b/>
                <w:bCs/>
                <w:color w:val="000000" w:themeColor="text1"/>
                <w:highlight w:val="none"/>
                <w14:textFill>
                  <w14:solidFill>
                    <w14:schemeClr w14:val="tx1"/>
                  </w14:solidFill>
                </w14:textFill>
              </w:rPr>
              <w:t>出现同类产品替代等行为，视为违约。</w:t>
            </w:r>
          </w:p>
          <w:p w14:paraId="330F1E8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六、其他要求：</w:t>
            </w:r>
          </w:p>
          <w:p w14:paraId="40E729A6">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1.报价必须含以下部分，包括：</w:t>
            </w:r>
          </w:p>
          <w:p w14:paraId="2A3EC01A">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116C428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7AD5377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（3）其他：如</w:t>
            </w:r>
            <w:r>
              <w:rPr>
                <w:rFonts w:hint="eastAsia"/>
                <w:color w:val="000000" w:themeColor="text1"/>
                <w:highlight w:val="none"/>
                <w14:textFill>
                  <w14:solidFill>
                    <w14:schemeClr w14:val="tx1"/>
                  </w14:solidFill>
                </w14:textFill>
              </w:rPr>
              <w:t>印制、打样、仓储、配送、</w:t>
            </w:r>
            <w:r>
              <w:rPr>
                <w:rFonts w:hint="eastAsia" w:ascii="宋体" w:hAnsi="宋体" w:cs="宋体"/>
                <w:color w:val="000000" w:themeColor="text1"/>
                <w:szCs w:val="21"/>
                <w:highlight w:val="none"/>
                <w14:textFill>
                  <w14:solidFill>
                    <w14:schemeClr w14:val="tx1"/>
                  </w14:solidFill>
                </w14:textFill>
              </w:rPr>
              <w:t>运输、装卸、售后服务、备品备件等费用。</w:t>
            </w:r>
          </w:p>
          <w:p w14:paraId="407F59B3">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2.付款方式：</w:t>
            </w:r>
          </w:p>
          <w:p w14:paraId="14AA4EA5">
            <w:pPr>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本项目无预付款，每批次验收合格后</w:t>
            </w:r>
            <w:r>
              <w:rPr>
                <w:rFonts w:hint="eastAsia" w:ascii="宋体" w:hAnsi="宋体" w:cs="宋体"/>
                <w:color w:val="000000" w:themeColor="text1"/>
                <w:szCs w:val="21"/>
                <w:highlight w:val="none"/>
                <w:lang w:val="en-US" w:eastAsia="zh-CN"/>
                <w14:textFill>
                  <w14:solidFill>
                    <w14:schemeClr w14:val="tx1"/>
                  </w14:solidFill>
                </w14:textFill>
              </w:rPr>
              <w:t>20个工作</w:t>
            </w:r>
            <w:r>
              <w:rPr>
                <w:rFonts w:hint="eastAsia" w:ascii="宋体" w:hAnsi="宋体" w:cs="宋体"/>
                <w:color w:val="000000" w:themeColor="text1"/>
                <w:szCs w:val="21"/>
                <w:highlight w:val="none"/>
                <w14:textFill>
                  <w14:solidFill>
                    <w14:schemeClr w14:val="tx1"/>
                  </w14:solidFill>
                </w14:textFill>
              </w:rPr>
              <w:t>日内根据供货数量支付相应的货款，付款前供应商开具对应金额增值税普通发票并提交采购人。</w:t>
            </w:r>
          </w:p>
        </w:tc>
      </w:tr>
      <w:tr w14:paraId="72592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6B0B05C2">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237" w:type="dxa"/>
            <w:gridSpan w:val="8"/>
            <w:tcBorders>
              <w:top w:val="single" w:color="auto" w:sz="4" w:space="0"/>
              <w:left w:val="single" w:color="auto" w:sz="4" w:space="0"/>
              <w:bottom w:val="single" w:color="auto" w:sz="4" w:space="0"/>
              <w:right w:val="single" w:color="auto" w:sz="4" w:space="0"/>
            </w:tcBorders>
          </w:tcPr>
          <w:p w14:paraId="19514327">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21458C8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2952F20E">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7DD652F2">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其他</w:t>
            </w:r>
          </w:p>
          <w:p w14:paraId="47379775">
            <w:pPr>
              <w:widowControl/>
              <w:shd w:val="clear" w:color="auto" w:fill="FFFFFF"/>
              <w:spacing w:line="330" w:lineRule="atLeas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▲1.本项目采购标的需执行的国家相关标准、行业标准、地方标准或其他强制性标准、规范等要求。</w:t>
            </w:r>
          </w:p>
          <w:p w14:paraId="2C204E84">
            <w:pPr>
              <w:tabs>
                <w:tab w:val="left" w:pos="180"/>
                <w:tab w:val="left" w:pos="1620"/>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可在投标文件中提供投标产品对外公开的产品彩页或说明书（体现技术参数，可以是从生产厂家网页下载的PDF或HTM文件或检测报告或生产厂家盖章的技术参数证明材料），以供评标时核对。当投标文件提供的货物性能参数与该货物生产商提供的性能参数不符合时，以后者为准。</w:t>
            </w:r>
          </w:p>
          <w:p w14:paraId="2D5E246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评标方法和评标标准”。产品在中国境内生产的组件成本，按照《中国境内生产的组件成本核算基本规则》（见本章附件3）计算。</w:t>
            </w:r>
          </w:p>
          <w:p w14:paraId="71B921E6">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五、投标人可根据评分标准在投标文件提供项目实施方案、供货方案、应急方案、售后服务方案、信誉业绩证明。</w:t>
            </w:r>
          </w:p>
        </w:tc>
      </w:tr>
    </w:tbl>
    <w:p w14:paraId="0205CD38">
      <w:pPr>
        <w:rPr>
          <w:rFonts w:hint="eastAsia" w:ascii="宋体" w:hAnsi="宋体" w:cs="宋体"/>
          <w:color w:val="000000" w:themeColor="text1"/>
          <w:highlight w:val="none"/>
          <w14:textFill>
            <w14:solidFill>
              <w14:schemeClr w14:val="tx1"/>
            </w14:solidFill>
          </w14:textFill>
        </w:rPr>
      </w:pPr>
    </w:p>
    <w:p w14:paraId="2501F922">
      <w:pPr>
        <w:rPr>
          <w:rFonts w:hint="eastAsia" w:ascii="宋体" w:hAnsi="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br w:type="page"/>
      </w:r>
    </w:p>
    <w:p w14:paraId="7924BE44">
      <w:pPr>
        <w:spacing w:line="428" w:lineRule="exact"/>
        <w:ind w:left="119"/>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03</w:t>
      </w:r>
      <w:r>
        <w:rPr>
          <w:rFonts w:hint="eastAsia" w:ascii="宋体" w:hAnsi="宋体" w:cs="宋体"/>
          <w:color w:val="000000" w:themeColor="text1"/>
          <w:highlight w:val="none"/>
          <w14:textFill>
            <w14:solidFill>
              <w14:schemeClr w14:val="tx1"/>
            </w14:solidFill>
          </w14:textFill>
        </w:rPr>
        <w:t>分标</w:t>
      </w:r>
    </w:p>
    <w:tbl>
      <w:tblPr>
        <w:tblStyle w:val="35"/>
        <w:tblW w:w="978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895"/>
        <w:gridCol w:w="237"/>
        <w:gridCol w:w="600"/>
        <w:gridCol w:w="1028"/>
        <w:gridCol w:w="3868"/>
        <w:gridCol w:w="1145"/>
        <w:gridCol w:w="919"/>
      </w:tblGrid>
      <w:tr w14:paraId="46888A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9782" w:type="dxa"/>
            <w:gridSpan w:val="9"/>
            <w:tcBorders>
              <w:top w:val="single" w:color="auto" w:sz="4" w:space="0"/>
              <w:left w:val="single" w:color="auto" w:sz="4" w:space="0"/>
              <w:bottom w:val="nil"/>
              <w:right w:val="single" w:color="auto" w:sz="4" w:space="0"/>
            </w:tcBorders>
            <w:vAlign w:val="center"/>
          </w:tcPr>
          <w:p w14:paraId="332A3393">
            <w:pPr>
              <w:spacing w:line="320" w:lineRule="exact"/>
              <w:jc w:val="center"/>
              <w:rPr>
                <w:rFonts w:hint="eastAsia"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32"/>
                <w:szCs w:val="32"/>
                <w:highlight w:val="none"/>
                <w14:textFill>
                  <w14:solidFill>
                    <w14:schemeClr w14:val="tx1"/>
                  </w14:solidFill>
                </w14:textFill>
              </w:rPr>
              <w:t>货物需求一览表</w:t>
            </w:r>
          </w:p>
        </w:tc>
      </w:tr>
      <w:tr w14:paraId="5E49F8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985" w:type="dxa"/>
            <w:gridSpan w:val="3"/>
            <w:tcBorders>
              <w:top w:val="single" w:color="auto" w:sz="4" w:space="0"/>
              <w:left w:val="single" w:color="auto" w:sz="4" w:space="0"/>
              <w:bottom w:val="nil"/>
              <w:right w:val="single" w:color="auto" w:sz="4" w:space="0"/>
            </w:tcBorders>
            <w:vAlign w:val="center"/>
          </w:tcPr>
          <w:p w14:paraId="31C5EFC8">
            <w:pPr>
              <w:spacing w:line="320" w:lineRule="exact"/>
              <w:jc w:val="center"/>
              <w:rPr>
                <w:rFonts w:hint="eastAsia" w:ascii="宋体" w:hAnsi="宋体" w:cs="宋体"/>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14:textFill>
                  <w14:solidFill>
                    <w14:schemeClr w14:val="tx1"/>
                  </w14:solidFill>
                </w14:textFill>
              </w:rPr>
              <w:t>标段</w:t>
            </w:r>
          </w:p>
        </w:tc>
        <w:tc>
          <w:tcPr>
            <w:tcW w:w="7797" w:type="dxa"/>
            <w:gridSpan w:val="6"/>
            <w:tcBorders>
              <w:top w:val="single" w:color="auto" w:sz="4" w:space="0"/>
              <w:left w:val="single" w:color="auto" w:sz="4" w:space="0"/>
              <w:bottom w:val="nil"/>
              <w:right w:val="single" w:color="auto" w:sz="4" w:space="0"/>
            </w:tcBorders>
            <w:vAlign w:val="center"/>
          </w:tcPr>
          <w:p w14:paraId="780620F3">
            <w:pPr>
              <w:spacing w:line="320" w:lineRule="exact"/>
              <w:jc w:val="left"/>
              <w:rPr>
                <w:rFonts w:hint="eastAsia" w:ascii="宋体" w:hAnsi="宋体" w:cs="宋体"/>
                <w:b/>
                <w:bCs/>
                <w:color w:val="000000" w:themeColor="text1"/>
                <w:sz w:val="30"/>
                <w:szCs w:val="30"/>
                <w:highlight w:val="none"/>
                <w14:textFill>
                  <w14:solidFill>
                    <w14:schemeClr w14:val="tx1"/>
                  </w14:solidFill>
                </w14:textFill>
              </w:rPr>
            </w:pPr>
            <w:r>
              <w:rPr>
                <w:rFonts w:hint="eastAsia" w:ascii="宋体" w:hAnsi="宋体" w:cs="宋体"/>
                <w:color w:val="000000" w:themeColor="text1"/>
                <w:sz w:val="30"/>
                <w:szCs w:val="30"/>
                <w:highlight w:val="none"/>
                <w:lang w:val="en-US" w:eastAsia="zh-CN"/>
                <w14:textFill>
                  <w14:solidFill>
                    <w14:schemeClr w14:val="tx1"/>
                  </w14:solidFill>
                </w14:textFill>
              </w:rPr>
              <w:t>03</w:t>
            </w:r>
            <w:r>
              <w:rPr>
                <w:rFonts w:hint="eastAsia" w:ascii="宋体" w:hAnsi="宋体" w:cs="宋体"/>
                <w:color w:val="000000" w:themeColor="text1"/>
                <w:sz w:val="30"/>
                <w:szCs w:val="30"/>
                <w:highlight w:val="none"/>
                <w14:textFill>
                  <w14:solidFill>
                    <w14:schemeClr w14:val="tx1"/>
                  </w14:solidFill>
                </w14:textFill>
              </w:rPr>
              <w:t>分标</w:t>
            </w:r>
          </w:p>
        </w:tc>
      </w:tr>
      <w:tr w14:paraId="30E20F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tcPr>
          <w:p w14:paraId="1BD8D45F">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采购清单及货物参数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26C5E677">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序号</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261564D4">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采购货物名称</w:t>
            </w:r>
          </w:p>
        </w:tc>
        <w:tc>
          <w:tcPr>
            <w:tcW w:w="600" w:type="dxa"/>
            <w:tcBorders>
              <w:top w:val="single" w:color="auto" w:sz="4" w:space="0"/>
              <w:left w:val="single" w:color="auto" w:sz="4" w:space="0"/>
              <w:bottom w:val="single" w:color="auto" w:sz="4" w:space="0"/>
              <w:right w:val="single" w:color="auto" w:sz="4" w:space="0"/>
            </w:tcBorders>
            <w:vAlign w:val="center"/>
          </w:tcPr>
          <w:p w14:paraId="5A2A10C3">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单位</w:t>
            </w:r>
          </w:p>
        </w:tc>
        <w:tc>
          <w:tcPr>
            <w:tcW w:w="1028" w:type="dxa"/>
            <w:tcBorders>
              <w:top w:val="single" w:color="auto" w:sz="4" w:space="0"/>
              <w:left w:val="single" w:color="auto" w:sz="4" w:space="0"/>
              <w:bottom w:val="single" w:color="auto" w:sz="4" w:space="0"/>
              <w:right w:val="single" w:color="auto" w:sz="4" w:space="0"/>
            </w:tcBorders>
            <w:vAlign w:val="center"/>
          </w:tcPr>
          <w:p w14:paraId="33F5F938">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数量</w:t>
            </w:r>
          </w:p>
        </w:tc>
        <w:tc>
          <w:tcPr>
            <w:tcW w:w="3868" w:type="dxa"/>
            <w:tcBorders>
              <w:top w:val="single" w:color="auto" w:sz="4" w:space="0"/>
              <w:left w:val="single" w:color="auto" w:sz="4" w:space="0"/>
              <w:bottom w:val="single" w:color="auto" w:sz="4" w:space="0"/>
              <w:right w:val="single" w:color="auto" w:sz="4" w:space="0"/>
            </w:tcBorders>
            <w:vAlign w:val="center"/>
          </w:tcPr>
          <w:p w14:paraId="2EB324E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货物参数</w:t>
            </w:r>
          </w:p>
        </w:tc>
        <w:tc>
          <w:tcPr>
            <w:tcW w:w="1145" w:type="dxa"/>
            <w:tcBorders>
              <w:top w:val="single" w:color="auto" w:sz="4" w:space="0"/>
              <w:left w:val="single" w:color="auto" w:sz="4" w:space="0"/>
              <w:bottom w:val="single" w:color="auto" w:sz="4" w:space="0"/>
              <w:right w:val="single" w:color="auto" w:sz="4" w:space="0"/>
            </w:tcBorders>
            <w:vAlign w:val="center"/>
          </w:tcPr>
          <w:p w14:paraId="7D619652">
            <w:pPr>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单价最高限价(元)</w:t>
            </w:r>
          </w:p>
        </w:tc>
        <w:tc>
          <w:tcPr>
            <w:tcW w:w="919" w:type="dxa"/>
            <w:tcBorders>
              <w:top w:val="single" w:color="auto" w:sz="4" w:space="0"/>
              <w:left w:val="single" w:color="auto" w:sz="4" w:space="0"/>
              <w:bottom w:val="single" w:color="auto" w:sz="4" w:space="0"/>
              <w:right w:val="single" w:color="auto" w:sz="4" w:space="0"/>
            </w:tcBorders>
            <w:vAlign w:val="center"/>
          </w:tcPr>
          <w:p w14:paraId="3710C61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分项最高限价(万元)</w:t>
            </w:r>
          </w:p>
        </w:tc>
      </w:tr>
      <w:tr w14:paraId="11539E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jc w:val="center"/>
        </w:trPr>
        <w:tc>
          <w:tcPr>
            <w:tcW w:w="545" w:type="dxa"/>
            <w:vMerge w:val="continue"/>
            <w:tcBorders>
              <w:left w:val="single" w:color="auto" w:sz="4" w:space="0"/>
              <w:right w:val="single" w:color="auto" w:sz="4" w:space="0"/>
            </w:tcBorders>
            <w:vAlign w:val="center"/>
          </w:tcPr>
          <w:p w14:paraId="4004F1F5">
            <w:pPr>
              <w:widowControl/>
              <w:jc w:val="left"/>
              <w:rPr>
                <w:rFonts w:hint="eastAsia" w:ascii="宋体" w:hAnsi="宋体" w:cs="宋体"/>
                <w:color w:val="000000" w:themeColor="text1"/>
                <w:sz w:val="24"/>
                <w:highlight w:val="none"/>
                <w14:textFill>
                  <w14:solidFill>
                    <w14:schemeClr w14:val="tx1"/>
                  </w14:solidFill>
                </w14:textFill>
              </w:rPr>
            </w:pPr>
          </w:p>
        </w:tc>
        <w:tc>
          <w:tcPr>
            <w:tcW w:w="545" w:type="dxa"/>
            <w:tcBorders>
              <w:top w:val="single" w:color="auto" w:sz="4" w:space="0"/>
              <w:left w:val="single" w:color="auto" w:sz="4" w:space="0"/>
              <w:bottom w:val="single" w:color="auto" w:sz="4" w:space="0"/>
              <w:right w:val="single" w:color="auto" w:sz="4" w:space="0"/>
            </w:tcBorders>
            <w:vAlign w:val="center"/>
          </w:tcPr>
          <w:p w14:paraId="35C2F880">
            <w:pPr>
              <w:spacing w:line="240" w:lineRule="exact"/>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p>
        </w:tc>
        <w:tc>
          <w:tcPr>
            <w:tcW w:w="1132" w:type="dxa"/>
            <w:gridSpan w:val="2"/>
            <w:tcBorders>
              <w:top w:val="single" w:color="auto" w:sz="4" w:space="0"/>
              <w:left w:val="single" w:color="auto" w:sz="4" w:space="0"/>
              <w:bottom w:val="single" w:color="auto" w:sz="4" w:space="0"/>
              <w:right w:val="single" w:color="auto" w:sz="4" w:space="0"/>
            </w:tcBorders>
            <w:vAlign w:val="center"/>
          </w:tcPr>
          <w:p w14:paraId="1342D5B1">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生肖玩偶（定制）</w:t>
            </w:r>
          </w:p>
        </w:tc>
        <w:tc>
          <w:tcPr>
            <w:tcW w:w="600" w:type="dxa"/>
            <w:tcBorders>
              <w:top w:val="single" w:color="auto" w:sz="4" w:space="0"/>
              <w:left w:val="single" w:color="auto" w:sz="4" w:space="0"/>
              <w:bottom w:val="single" w:color="auto" w:sz="4" w:space="0"/>
              <w:right w:val="single" w:color="auto" w:sz="4" w:space="0"/>
            </w:tcBorders>
            <w:vAlign w:val="center"/>
          </w:tcPr>
          <w:p w14:paraId="746B6A3A">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个</w:t>
            </w:r>
          </w:p>
        </w:tc>
        <w:tc>
          <w:tcPr>
            <w:tcW w:w="1028" w:type="dxa"/>
            <w:tcBorders>
              <w:top w:val="single" w:color="auto" w:sz="4" w:space="0"/>
              <w:left w:val="single" w:color="auto" w:sz="4" w:space="0"/>
              <w:bottom w:val="single" w:color="auto" w:sz="4" w:space="0"/>
              <w:right w:val="single" w:color="auto" w:sz="4" w:space="0"/>
            </w:tcBorders>
            <w:vAlign w:val="center"/>
          </w:tcPr>
          <w:p w14:paraId="3432BF6C">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2500</w:t>
            </w:r>
          </w:p>
        </w:tc>
        <w:tc>
          <w:tcPr>
            <w:tcW w:w="3868" w:type="dxa"/>
            <w:tcBorders>
              <w:top w:val="single" w:color="auto" w:sz="4" w:space="0"/>
              <w:left w:val="single" w:color="auto" w:sz="4" w:space="0"/>
              <w:bottom w:val="single" w:color="auto" w:sz="4" w:space="0"/>
              <w:right w:val="single" w:color="auto" w:sz="4" w:space="0"/>
            </w:tcBorders>
            <w:vAlign w:val="center"/>
          </w:tcPr>
          <w:p w14:paraId="244ACCCC">
            <w:pPr>
              <w:numPr>
                <w:ilvl w:val="0"/>
                <w:numId w:val="0"/>
              </w:num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w:t>
            </w:r>
            <w:r>
              <w:rPr>
                <w:rFonts w:hint="eastAsia" w:ascii="宋体" w:hAnsi="宋体" w:cs="宋体"/>
                <w:color w:val="000000" w:themeColor="text1"/>
                <w:szCs w:val="21"/>
                <w:highlight w:val="none"/>
                <w14:textFill>
                  <w14:solidFill>
                    <w14:schemeClr w14:val="tx1"/>
                  </w14:solidFill>
                </w14:textFill>
              </w:rPr>
              <w:t>材质：</w:t>
            </w:r>
          </w:p>
          <w:p w14:paraId="7CD02514">
            <w:pPr>
              <w:numPr>
                <w:ilvl w:val="0"/>
                <w:numId w:val="0"/>
              </w:num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面料:水晶超柔短毛绒（手感柔软、光泽柔和）；</w:t>
            </w:r>
          </w:p>
          <w:p w14:paraId="4D19E1CD">
            <w:pPr>
              <w:numPr>
                <w:ilvl w:val="0"/>
                <w:numId w:val="0"/>
              </w:num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填充:中空PP棉(100%全新聚酯纤维)，</w:t>
            </w:r>
            <w:r>
              <w:rPr>
                <w:rFonts w:hint="eastAsia" w:ascii="宋体" w:hAnsi="宋体" w:cs="宋体"/>
                <w:color w:val="000000" w:themeColor="text1"/>
                <w:szCs w:val="21"/>
                <w:highlight w:val="none"/>
                <w:lang w:eastAsia="zh-CN"/>
                <w14:textFill>
                  <w14:solidFill>
                    <w14:schemeClr w14:val="tx1"/>
                  </w14:solidFill>
                </w14:textFill>
              </w:rPr>
              <w:t>填充均匀无杂质异物。</w:t>
            </w:r>
          </w:p>
          <w:p w14:paraId="3BB16EAD">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产品尺寸：高度≥30cm(头顶到脚的距离)，重量≥300g</w:t>
            </w:r>
            <w:r>
              <w:rPr>
                <w:rFonts w:hint="eastAsia" w:ascii="宋体" w:hAnsi="宋体" w:cs="宋体"/>
                <w:color w:val="000000" w:themeColor="text1"/>
                <w:szCs w:val="21"/>
                <w:highlight w:val="none"/>
                <w:lang w:eastAsia="zh-CN"/>
                <w14:textFill>
                  <w14:solidFill>
                    <w14:schemeClr w14:val="tx1"/>
                  </w14:solidFill>
                </w14:textFill>
              </w:rPr>
              <w:t>；</w:t>
            </w:r>
          </w:p>
          <w:p w14:paraId="281C9E7E">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val="en-US"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包装规格：单个opp袋包装，外部编织袋包装</w:t>
            </w:r>
            <w:r>
              <w:rPr>
                <w:rFonts w:hint="eastAsia" w:ascii="宋体" w:hAnsi="宋体" w:cs="宋体"/>
                <w:color w:val="000000" w:themeColor="text1"/>
                <w:szCs w:val="21"/>
                <w:highlight w:val="none"/>
                <w:lang w:eastAsia="zh-CN"/>
                <w14:textFill>
                  <w14:solidFill>
                    <w14:schemeClr w14:val="tx1"/>
                  </w14:solidFill>
                </w14:textFill>
              </w:rPr>
              <w:t>；</w:t>
            </w:r>
          </w:p>
          <w:p w14:paraId="7697843D">
            <w:pPr>
              <w:spacing w:line="360" w:lineRule="auto"/>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w:t>
            </w:r>
            <w:r>
              <w:rPr>
                <w:rFonts w:hint="eastAsia" w:ascii="宋体" w:hAnsi="宋体" w:cs="宋体"/>
                <w:color w:val="000000" w:themeColor="text1"/>
                <w:szCs w:val="21"/>
                <w:highlight w:val="none"/>
                <w:lang w:val="en-US" w:eastAsia="zh-CN"/>
                <w14:textFill>
                  <w14:solidFill>
                    <w14:schemeClr w14:val="tx1"/>
                  </w14:solidFill>
                </w14:textFill>
              </w:rPr>
              <w:t>.定制水洗标</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产品名称、执行标准、材质等信息；</w:t>
            </w:r>
          </w:p>
          <w:p w14:paraId="3DBDA596">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执行标准：</w:t>
            </w:r>
          </w:p>
          <w:p w14:paraId="54EF3558">
            <w:pPr>
              <w:spacing w:line="360" w:lineRule="auto"/>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1</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GB</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6675.1-2014《玩具安全第1部分:基本规范》</w:t>
            </w:r>
            <w:r>
              <w:rPr>
                <w:rFonts w:hint="eastAsia" w:ascii="宋体" w:hAnsi="宋体" w:cs="宋体"/>
                <w:color w:val="000000" w:themeColor="text1"/>
                <w:szCs w:val="21"/>
                <w:highlight w:val="none"/>
                <w:lang w:eastAsia="zh-CN"/>
                <w14:textFill>
                  <w14:solidFill>
                    <w14:schemeClr w14:val="tx1"/>
                  </w14:solidFill>
                </w14:textFill>
              </w:rPr>
              <w:t>；</w:t>
            </w:r>
          </w:p>
          <w:p w14:paraId="2B04782B">
            <w:pPr>
              <w:spacing w:line="360" w:lineRule="auto"/>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2</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GB</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6675.2-2014《玩具安全第2部分:机械与物理性能》</w:t>
            </w:r>
            <w:r>
              <w:rPr>
                <w:rFonts w:hint="eastAsia" w:ascii="宋体" w:hAnsi="宋体" w:cs="宋体"/>
                <w:color w:val="000000" w:themeColor="text1"/>
                <w:szCs w:val="21"/>
                <w:highlight w:val="none"/>
                <w:lang w:eastAsia="zh-CN"/>
                <w14:textFill>
                  <w14:solidFill>
                    <w14:schemeClr w14:val="tx1"/>
                  </w14:solidFill>
                </w14:textFill>
              </w:rPr>
              <w:t>；</w:t>
            </w:r>
          </w:p>
          <w:p w14:paraId="7CEF1F87">
            <w:pPr>
              <w:spacing w:line="360" w:lineRule="auto"/>
              <w:jc w:val="left"/>
              <w:rPr>
                <w:rFonts w:hint="eastAsia" w:ascii="宋体" w:hAnsi="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GB</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6675.3-2014《玩具安全第3部分:易燃性能》</w:t>
            </w:r>
            <w:r>
              <w:rPr>
                <w:rFonts w:hint="eastAsia" w:ascii="宋体" w:hAnsi="宋体" w:cs="宋体"/>
                <w:color w:val="000000" w:themeColor="text1"/>
                <w:szCs w:val="21"/>
                <w:highlight w:val="none"/>
                <w:lang w:eastAsia="zh-CN"/>
                <w14:textFill>
                  <w14:solidFill>
                    <w14:schemeClr w14:val="tx1"/>
                  </w14:solidFill>
                </w14:textFill>
              </w:rPr>
              <w:t>；</w:t>
            </w:r>
          </w:p>
          <w:p w14:paraId="62801401">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GB</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6675.4-2014《玩具安全第4部分:特定元素的迁移》</w:t>
            </w:r>
            <w:r>
              <w:rPr>
                <w:rFonts w:hint="eastAsia" w:ascii="宋体" w:hAnsi="宋体" w:cs="宋体"/>
                <w:color w:val="000000" w:themeColor="text1"/>
                <w:szCs w:val="21"/>
                <w:highlight w:val="none"/>
                <w:lang w:eastAsia="zh-CN"/>
                <w14:textFill>
                  <w14:solidFill>
                    <w14:schemeClr w14:val="tx1"/>
                  </w14:solidFill>
                </w14:textFill>
              </w:rPr>
              <w:t>；</w:t>
            </w:r>
          </w:p>
          <w:p w14:paraId="0F3DDC67">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6.</w:t>
            </w:r>
            <w:r>
              <w:rPr>
                <w:rFonts w:hint="eastAsia" w:ascii="宋体" w:hAnsi="宋体" w:cs="宋体"/>
                <w:color w:val="000000" w:themeColor="text1"/>
                <w:szCs w:val="21"/>
                <w:highlight w:val="none"/>
                <w14:textFill>
                  <w14:solidFill>
                    <w14:schemeClr w14:val="tx1"/>
                  </w14:solidFill>
                </w14:textFill>
              </w:rPr>
              <w:t>定制：根据采购人需求，围绕邕小献形象进行造型设计，体现生肖特征</w:t>
            </w:r>
            <w:r>
              <w:rPr>
                <w:rFonts w:hint="eastAsia" w:ascii="宋体" w:hAnsi="宋体" w:cs="宋体"/>
                <w:color w:val="000000" w:themeColor="text1"/>
                <w:szCs w:val="21"/>
                <w:highlight w:val="none"/>
                <w:lang w:eastAsia="zh-CN"/>
                <w14:textFill>
                  <w14:solidFill>
                    <w14:schemeClr w14:val="tx1"/>
                  </w14:solidFill>
                </w14:textFill>
              </w:rPr>
              <w:t>；</w:t>
            </w:r>
          </w:p>
          <w:p w14:paraId="65F42217">
            <w:pPr>
              <w:spacing w:line="360" w:lineRule="auto"/>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7.</w:t>
            </w:r>
            <w:r>
              <w:rPr>
                <w:rFonts w:hint="eastAsia" w:ascii="宋体" w:hAnsi="宋体" w:cs="宋体"/>
                <w:color w:val="000000" w:themeColor="text1"/>
                <w:szCs w:val="21"/>
                <w:highlight w:val="none"/>
                <w14:textFill>
                  <w14:solidFill>
                    <w14:schemeClr w14:val="tx1"/>
                  </w14:solidFill>
                </w14:textFill>
              </w:rPr>
              <w:t>验收时提供2026年1月1日以后具有CMA资质的第三方检测机构出具的检测报告复印件（检测标准执行标准）</w:t>
            </w:r>
            <w:r>
              <w:rPr>
                <w:rFonts w:hint="eastAsia" w:ascii="宋体" w:hAnsi="宋体" w:cs="宋体"/>
                <w:color w:val="000000" w:themeColor="text1"/>
                <w:szCs w:val="21"/>
                <w:highlight w:val="none"/>
                <w:lang w:eastAsia="zh-CN"/>
                <w14:textFill>
                  <w14:solidFill>
                    <w14:schemeClr w14:val="tx1"/>
                  </w14:solidFill>
                </w14:textFill>
              </w:rPr>
              <w:t>；</w:t>
            </w:r>
          </w:p>
          <w:p w14:paraId="5F804C1F">
            <w:pPr>
              <w:spacing w:line="360" w:lineRule="auto"/>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cs="宋体"/>
                <w:color w:val="000000" w:themeColor="text1"/>
                <w:szCs w:val="21"/>
                <w:highlight w:val="none"/>
                <w14:textFill>
                  <w14:solidFill>
                    <w14:schemeClr w14:val="tx1"/>
                  </w14:solidFill>
                </w14:textFill>
              </w:rPr>
              <w:t>送货装编织袋要求:</w:t>
            </w:r>
            <w:r>
              <w:rPr>
                <w:rFonts w:hint="eastAsia" w:ascii="宋体" w:hAnsi="宋体" w:cs="宋体"/>
                <w:color w:val="000000" w:themeColor="text1"/>
                <w:szCs w:val="21"/>
                <w:highlight w:val="none"/>
                <w:lang w:val="en-US" w:eastAsia="zh-CN"/>
                <w14:textFill>
                  <w14:solidFill>
                    <w14:schemeClr w14:val="tx1"/>
                  </w14:solidFill>
                </w14:textFill>
              </w:rPr>
              <w:t>每</w:t>
            </w:r>
            <w:r>
              <w:rPr>
                <w:rFonts w:hint="eastAsia" w:ascii="宋体" w:hAnsi="宋体" w:cs="宋体"/>
                <w:color w:val="000000" w:themeColor="text1"/>
                <w:szCs w:val="21"/>
                <w:highlight w:val="none"/>
                <w14:textFill>
                  <w14:solidFill>
                    <w14:schemeClr w14:val="tx1"/>
                  </w14:solidFill>
                </w14:textFill>
              </w:rPr>
              <w:t>袋装</w:t>
            </w:r>
            <w:r>
              <w:rPr>
                <w:rFonts w:hint="eastAsia" w:ascii="宋体" w:hAnsi="宋体" w:cs="宋体"/>
                <w:color w:val="000000" w:themeColor="text1"/>
                <w:szCs w:val="21"/>
                <w:highlight w:val="none"/>
                <w:lang w:val="en-US" w:eastAsia="zh-CN"/>
                <w14:textFill>
                  <w14:solidFill>
                    <w14:schemeClr w14:val="tx1"/>
                  </w14:solidFill>
                </w14:textFill>
              </w:rPr>
              <w:t>玩偶</w:t>
            </w:r>
            <w:r>
              <w:rPr>
                <w:rFonts w:hint="eastAsia" w:ascii="宋体" w:hAnsi="宋体" w:cs="宋体"/>
                <w:color w:val="000000" w:themeColor="text1"/>
                <w:szCs w:val="21"/>
                <w:highlight w:val="none"/>
                <w14:textFill>
                  <w14:solidFill>
                    <w14:schemeClr w14:val="tx1"/>
                  </w14:solidFill>
                </w14:textFill>
              </w:rPr>
              <w:t>数量≤50</w:t>
            </w:r>
            <w:r>
              <w:rPr>
                <w:rFonts w:hint="eastAsia" w:ascii="宋体" w:hAnsi="宋体" w:cs="宋体"/>
                <w:color w:val="000000" w:themeColor="text1"/>
                <w:szCs w:val="21"/>
                <w:highlight w:val="none"/>
                <w:lang w:val="en-US" w:eastAsia="zh-CN"/>
                <w14:textFill>
                  <w14:solidFill>
                    <w14:schemeClr w14:val="tx1"/>
                  </w14:solidFill>
                </w14:textFill>
              </w:rPr>
              <w:t>个</w:t>
            </w:r>
            <w:r>
              <w:rPr>
                <w:rFonts w:hint="eastAsia" w:ascii="宋体" w:hAnsi="宋体" w:cs="宋体"/>
                <w:color w:val="000000" w:themeColor="text1"/>
                <w:szCs w:val="21"/>
                <w:highlight w:val="none"/>
                <w14:textFill>
                  <w14:solidFill>
                    <w14:schemeClr w14:val="tx1"/>
                  </w14:solidFill>
                </w14:textFill>
              </w:rPr>
              <w:t>。</w:t>
            </w:r>
          </w:p>
        </w:tc>
        <w:tc>
          <w:tcPr>
            <w:tcW w:w="1145" w:type="dxa"/>
            <w:tcBorders>
              <w:top w:val="single" w:color="auto" w:sz="4" w:space="0"/>
              <w:left w:val="single" w:color="auto" w:sz="4" w:space="0"/>
              <w:bottom w:val="single" w:color="auto" w:sz="4" w:space="0"/>
              <w:right w:val="single" w:color="auto" w:sz="4" w:space="0"/>
            </w:tcBorders>
            <w:vAlign w:val="center"/>
          </w:tcPr>
          <w:p w14:paraId="12807E35">
            <w:pPr>
              <w:spacing w:line="360" w:lineRule="auto"/>
              <w:jc w:val="center"/>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40.00</w:t>
            </w:r>
            <w:r>
              <w:rPr>
                <w:rFonts w:hint="eastAsia" w:ascii="宋体" w:hAnsi="宋体"/>
                <w:color w:val="000000" w:themeColor="text1"/>
                <w:szCs w:val="21"/>
                <w:highlight w:val="none"/>
                <w14:textFill>
                  <w14:solidFill>
                    <w14:schemeClr w14:val="tx1"/>
                  </w14:solidFill>
                </w14:textFill>
              </w:rPr>
              <w:t>元/个</w:t>
            </w:r>
          </w:p>
        </w:tc>
        <w:tc>
          <w:tcPr>
            <w:tcW w:w="919" w:type="dxa"/>
            <w:tcBorders>
              <w:top w:val="single" w:color="auto" w:sz="4" w:space="0"/>
              <w:left w:val="single" w:color="auto" w:sz="4" w:space="0"/>
              <w:bottom w:val="single" w:color="auto" w:sz="4" w:space="0"/>
              <w:right w:val="single" w:color="auto" w:sz="4" w:space="0"/>
            </w:tcBorders>
            <w:vAlign w:val="center"/>
          </w:tcPr>
          <w:p w14:paraId="67183AE9">
            <w:pPr>
              <w:spacing w:line="360" w:lineRule="auto"/>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10.00</w:t>
            </w:r>
          </w:p>
        </w:tc>
      </w:tr>
      <w:tr w14:paraId="5FF1F4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7"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3A7B6B31">
            <w:pPr>
              <w:jc w:val="cente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商务条款</w:t>
            </w:r>
          </w:p>
        </w:tc>
        <w:tc>
          <w:tcPr>
            <w:tcW w:w="9237" w:type="dxa"/>
            <w:gridSpan w:val="8"/>
            <w:tcBorders>
              <w:top w:val="single" w:color="auto" w:sz="4" w:space="0"/>
              <w:left w:val="single" w:color="auto" w:sz="4" w:space="0"/>
              <w:bottom w:val="single" w:color="auto" w:sz="4" w:space="0"/>
              <w:right w:val="single" w:color="auto" w:sz="4" w:space="0"/>
            </w:tcBorders>
          </w:tcPr>
          <w:p w14:paraId="4B7C1830">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一、合同签订期：</w:t>
            </w:r>
            <w:r>
              <w:rPr>
                <w:rFonts w:hint="eastAsia" w:ascii="宋体" w:hAnsi="宋体" w:cs="宋体"/>
                <w:color w:val="000000" w:themeColor="text1"/>
                <w:szCs w:val="21"/>
                <w:highlight w:val="none"/>
                <w14:textFill>
                  <w14:solidFill>
                    <w14:schemeClr w14:val="tx1"/>
                  </w14:solidFill>
                </w14:textFill>
              </w:rPr>
              <w:t>自中标通知书发出之日起</w:t>
            </w:r>
            <w:r>
              <w:rPr>
                <w:rFonts w:hint="eastAsia" w:ascii="宋体" w:hAnsi="宋体" w:cs="宋体"/>
                <w:color w:val="000000" w:themeColor="text1"/>
                <w:szCs w:val="21"/>
                <w:highlight w:val="none"/>
                <w:u w:val="single"/>
                <w14:textFill>
                  <w14:solidFill>
                    <w14:schemeClr w14:val="tx1"/>
                  </w14:solidFill>
                </w14:textFill>
              </w:rPr>
              <w:t xml:space="preserve"> 25 </w:t>
            </w:r>
            <w:r>
              <w:rPr>
                <w:rFonts w:hint="eastAsia" w:ascii="宋体" w:hAnsi="宋体" w:cs="宋体"/>
                <w:color w:val="000000" w:themeColor="text1"/>
                <w:szCs w:val="21"/>
                <w:highlight w:val="none"/>
                <w14:textFill>
                  <w14:solidFill>
                    <w14:schemeClr w14:val="tx1"/>
                  </w14:solidFill>
                </w14:textFill>
              </w:rPr>
              <w:t>日内。若因中标人自身原因未能在约定的时间内与采购人签订合同的，视为中标人放弃中标资格，由此产生的后果由中标人自行承担。</w:t>
            </w:r>
          </w:p>
          <w:p w14:paraId="72B8D3FC">
            <w:pPr>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二、交货期：</w:t>
            </w:r>
          </w:p>
          <w:p w14:paraId="37A94FA0">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w:t>
            </w:r>
            <w:r>
              <w:rPr>
                <w:rFonts w:hint="eastAsia" w:ascii="宋体" w:hAnsi="宋体" w:cs="宋体"/>
                <w:color w:val="000000" w:themeColor="text1"/>
                <w:highlight w:val="none"/>
                <w14:textFill>
                  <w14:solidFill>
                    <w14:schemeClr w14:val="tx1"/>
                  </w14:solidFill>
                </w14:textFill>
              </w:rPr>
              <w:t>签订合同后10个工作日内中标供应商提交投标纪念品样品</w:t>
            </w:r>
            <w:r>
              <w:rPr>
                <w:rFonts w:hint="eastAsia" w:ascii="宋体" w:hAnsi="宋体" w:eastAsia="宋体" w:cs="宋体"/>
                <w:color w:val="000000" w:themeColor="text1"/>
                <w:highlight w:val="none"/>
                <w14:textFill>
                  <w14:solidFill>
                    <w14:schemeClr w14:val="tx1"/>
                  </w14:solidFill>
                </w14:textFill>
              </w:rPr>
              <w:t>。</w:t>
            </w:r>
          </w:p>
          <w:p w14:paraId="7560884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2.产品制作、交货时间：</w:t>
            </w:r>
            <w:r>
              <w:rPr>
                <w:rFonts w:hint="eastAsia" w:ascii="宋体" w:hAnsi="宋体" w:eastAsia="宋体" w:cs="宋体"/>
                <w:color w:val="000000" w:themeColor="text1"/>
                <w:highlight w:val="none"/>
                <w14:textFill>
                  <w14:solidFill>
                    <w14:schemeClr w14:val="tx1"/>
                  </w14:solidFill>
                </w14:textFill>
              </w:rPr>
              <w:t>采购人需要在订货产品上印制采购人LOGO等有关内容，并提供定制样品（产品印制、打样费用已包含在本次合同价中，采购人不再另行支付，投标人应综合考虑费用及相关风险）。中标供应商在采购人确认定制样品后30个工作日内完成制作，</w:t>
            </w:r>
            <w:r>
              <w:rPr>
                <w:rFonts w:hint="eastAsia"/>
                <w:color w:val="000000" w:themeColor="text1"/>
                <w:highlight w:val="none"/>
                <w14:textFill>
                  <w14:solidFill>
                    <w14:schemeClr w14:val="tx1"/>
                  </w14:solidFill>
                </w14:textFill>
              </w:rPr>
              <w:t>并按采购人下单数量分批次配送至采购人指定地点，直至合同履行完毕。</w:t>
            </w:r>
          </w:p>
          <w:p w14:paraId="087F51D8">
            <w:pPr>
              <w:widowControl/>
              <w:shd w:val="clear" w:color="auto" w:fill="FFFFFF"/>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三、交货方式及交货地点：</w:t>
            </w:r>
          </w:p>
          <w:p w14:paraId="17737A14">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1.现场交货并配合收货人员搬运至指定位置。</w:t>
            </w:r>
          </w:p>
          <w:p w14:paraId="441F03FE">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w:t>
            </w:r>
            <w:r>
              <w:rPr>
                <w:rFonts w:hint="eastAsia" w:ascii="宋体" w:hAnsi="宋体" w:cs="宋体"/>
                <w:color w:val="000000" w:themeColor="text1"/>
                <w:szCs w:val="21"/>
                <w:highlight w:val="none"/>
                <w:lang w:val="en-US" w:eastAsia="zh-CN"/>
                <w14:textFill>
                  <w14:solidFill>
                    <w14:schemeClr w14:val="tx1"/>
                  </w14:solidFill>
                </w14:textFill>
              </w:rPr>
              <w:t>交货地点：</w:t>
            </w:r>
            <w:r>
              <w:rPr>
                <w:rFonts w:hint="eastAsia" w:ascii="宋体" w:hAnsi="宋体" w:cs="宋体"/>
                <w:color w:val="000000" w:themeColor="text1"/>
                <w:szCs w:val="21"/>
                <w:highlight w:val="none"/>
                <w14:textFill>
                  <w14:solidFill>
                    <w14:schemeClr w14:val="tx1"/>
                  </w14:solidFill>
                </w14:textFill>
              </w:rPr>
              <w:t>广西南宁市科园大道18号南宁中心血站采购人指定地点</w:t>
            </w:r>
            <w:r>
              <w:rPr>
                <w:rFonts w:hint="eastAsia" w:ascii="宋体" w:hAnsi="宋体" w:cs="宋体"/>
                <w:bCs/>
                <w:color w:val="000000" w:themeColor="text1"/>
                <w:highlight w:val="none"/>
                <w14:textFill>
                  <w14:solidFill>
                    <w14:schemeClr w14:val="tx1"/>
                  </w14:solidFill>
                </w14:textFill>
              </w:rPr>
              <w:t>（南宁市区内</w:t>
            </w:r>
            <w:r>
              <w:rPr>
                <w:rFonts w:hint="eastAsia" w:ascii="宋体" w:hAnsi="宋体" w:cs="宋体"/>
                <w:bCs/>
                <w:color w:val="000000" w:themeColor="text1"/>
                <w:highlight w:val="none"/>
                <w:lang w:val="en-US" w:eastAsia="zh-CN"/>
                <w14:textFill>
                  <w14:solidFill>
                    <w14:schemeClr w14:val="tx1"/>
                  </w14:solidFill>
                </w14:textFill>
              </w:rPr>
              <w:t>南宁中心血站仓库及江南仓库</w:t>
            </w: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w:t>
            </w:r>
          </w:p>
          <w:p w14:paraId="74E8FFFC">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highlight w:val="none"/>
                <w14:textFill>
                  <w14:solidFill>
                    <w14:schemeClr w14:val="tx1"/>
                  </w14:solidFill>
                </w14:textFill>
              </w:rPr>
              <w:t>送货时备有送货单（不少于一式三联），送货单包含且不限于货品名称、型号规格、货品单价、送货数量、送货总价、加盖公章等内容，送货单现场留存一份，对账时向采购人提交送货单首联。</w:t>
            </w:r>
          </w:p>
          <w:p w14:paraId="29B16926">
            <w:pPr>
              <w:widowControl/>
              <w:shd w:val="clear" w:color="auto" w:fill="FFFFFF"/>
              <w:spacing w:line="360" w:lineRule="auto"/>
              <w:rPr>
                <w:rFonts w:hint="eastAsia" w:ascii="宋体" w:hAnsi="宋体" w:cs="宋体"/>
                <w:b w:val="0"/>
                <w:bCs w:val="0"/>
                <w:color w:val="000000" w:themeColor="text1"/>
                <w:szCs w:val="21"/>
                <w:highlight w:val="none"/>
                <w14:textFill>
                  <w14:solidFill>
                    <w14:schemeClr w14:val="tx1"/>
                  </w14:solidFill>
                </w14:textFill>
              </w:rPr>
            </w:pPr>
            <w:r>
              <w:rPr>
                <w:rFonts w:hint="eastAsia" w:ascii="宋体" w:hAnsi="宋体" w:cs="宋体"/>
                <w:b w:val="0"/>
                <w:bCs w:val="0"/>
                <w:color w:val="000000" w:themeColor="text1"/>
                <w:szCs w:val="21"/>
                <w:highlight w:val="none"/>
                <w14:textFill>
                  <w14:solidFill>
                    <w14:schemeClr w14:val="tx1"/>
                  </w14:solidFill>
                </w14:textFill>
              </w:rPr>
              <w:t>四、验收标准、规范：</w:t>
            </w:r>
          </w:p>
          <w:p w14:paraId="161BA15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1.中标供应商所供货物必须是全新按国家有关质量标准制造，且能满足本项目技术指标。</w:t>
            </w:r>
          </w:p>
          <w:p w14:paraId="3D0A15F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2.验收过程中所产生的一切费用均由中标供应商承担。报价时应考虑相关费用。</w:t>
            </w:r>
          </w:p>
          <w:p w14:paraId="46FAADB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中标供应商在货物验收时由采购人对照招标文件的功能目标及技术指标全面核对检验，对所有要求出具的证明文件的原件进行核查，如不符合招标文件的技术需求及要求以及提供虚假承诺的，按相关规定做退货处理及违约处理，中标供应商承担所有责任和费用，采购人保留进一步追究责任的权利。</w:t>
            </w:r>
          </w:p>
          <w:p w14:paraId="19E7AD76">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4.检查供货范围或服务范围</w:t>
            </w:r>
          </w:p>
          <w:p w14:paraId="67F6492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现场后，中标供应商应在采购单位人员在场情况下当面开箱，共同清点、检查外观，作出开箱记录，双方签字确认。中标供应商应保证货物到达采购人所在地完好无损，如有缺漏、损坏，由中标供应商负责调换、补齐或赔偿。</w:t>
            </w:r>
          </w:p>
          <w:p w14:paraId="6E6058D8">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5.中标供应商应提供完备的技术或服务资料、装箱单和合格证等，并派遣专业人员进行现场安装调试。验收合格条件如下：</w:t>
            </w:r>
          </w:p>
          <w:p w14:paraId="013D38D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5.1货物或服务技术参数与投标文件中技术需求偏离表或证明材料一致，性能或指标达到规定的标准。否则，以实际货物或服务技术参数与投标文件技术需求偏离表参数或证明材料比较，按如下情况处理：</w:t>
            </w:r>
          </w:p>
          <w:p w14:paraId="24BAC9B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（1）供应商投标文件技术需求偏离表或证明材料中满足或优于的技术参数，在验收时实际不满足技术参数要求的，视为供货商违约，采购人有权终止合同拒收货物，并追究供应商责任，同时报财政部门备案。</w:t>
            </w:r>
          </w:p>
          <w:p w14:paraId="2CD8D54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（2）供应商投标文件技术需求偏离表或证明材料中优于的技术参数，在验收时实际仅满足并未优于技术参数要求的，视为供货商违约，采购人有权终止合同拒收货物，并追究供应商责任，同时报财政部门备案。</w:t>
            </w:r>
          </w:p>
          <w:p w14:paraId="157C11A7">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（3）供应商投标文件技术需求偏离表或证明材料中不满足的技术参数，在验收时实际满足技术参数的要求，以满足技术参数的要求验收。</w:t>
            </w:r>
          </w:p>
          <w:p w14:paraId="53BDFC9C">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（4）供应商投标文件技术需求偏离表或证明材料中满足的技术参数，在验收时实际优于技术参数的要求，以满足技术参数的要求验收。</w:t>
            </w:r>
          </w:p>
          <w:p w14:paraId="3A90D310">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（5）供应商投标文件技术需求偏离表或证明材料中优于的技术参数，在验收时实际也优于技术参数的要求，但没有达到技术需求偏离表或证明材料中优于的程度，由采购人与供应商协商按是否满足要求验收。</w:t>
            </w:r>
          </w:p>
          <w:p w14:paraId="60FDDBA3">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（6）实际货物与响应货物型号不一致的，采购人均有权终止合同拒收货物。如影响货物或服务的使用、质量、档次及采购人需求的，还可视为供货商违约，追究供应商责任，同时报财政部门备案。</w:t>
            </w:r>
          </w:p>
          <w:p w14:paraId="05DFD95B">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5.2技术资料、装箱单、合格证等资料齐全。</w:t>
            </w:r>
          </w:p>
          <w:p w14:paraId="77A22310">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5.3在规定时间内完成交货及验收，并经采购人确认。</w:t>
            </w:r>
          </w:p>
          <w:p w14:paraId="2228270F">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6.产品或服务在试用符合要求后，才作为最终验收。</w:t>
            </w:r>
          </w:p>
          <w:p w14:paraId="796F22D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7.中标供应商提供的货物或服务未达到招标文件规定要求，且对采购人造成损失的，由中标供应商承担一切责任，并赔偿所造成的损失。</w:t>
            </w:r>
          </w:p>
          <w:p w14:paraId="3799963C">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8.采购人需要制造商对中标供应商交付的产品或服务（包括质量、参数等）进行确认的，制造商应予以配合并出具书面意见，相关配合事项由中标供应商与制造商协调。</w:t>
            </w:r>
          </w:p>
          <w:p w14:paraId="1A2551B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9.产品包装材料归采购人所有。</w:t>
            </w:r>
          </w:p>
          <w:p w14:paraId="24BDA69D">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10.其他验收要求按第五章《拟签订的合同文本》执行，未尽事宜按照《关于印发广西壮族自治区政府采购项目履约验收管理办法的通知》[桂财采〔2015〕22号]以及《财政部关于进一步加强政府采购需求和履约验收管理的指导意见》[财库〔2016〕205号]规定执行。</w:t>
            </w:r>
          </w:p>
          <w:p w14:paraId="1AAD9E8B">
            <w:pPr>
              <w:spacing w:line="360" w:lineRule="auto"/>
              <w:rPr>
                <w:rFonts w:hint="eastAsia" w:ascii="宋体" w:hAnsi="宋体" w:cs="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b/>
                <w:bCs/>
                <w:color w:val="000000" w:themeColor="text1"/>
                <w:szCs w:val="21"/>
                <w:highlight w:val="none"/>
                <w14:textFill>
                  <w14:solidFill>
                    <w14:schemeClr w14:val="tx1"/>
                  </w14:solidFill>
                </w14:textFill>
              </w:rPr>
              <w:t>五、售后服务要求：</w:t>
            </w:r>
          </w:p>
          <w:p w14:paraId="11A7F53E">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1.按国家有关产品“三包”规定执行“三包”，质保期为自交货验收合格之日起不得少于12个月，投标人对所提供的货物在质保期内，因产品质量而导致的缺陷，必须负责提供包换、包退服务。</w:t>
            </w:r>
          </w:p>
          <w:p w14:paraId="73780E95">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2.服务响应时间：7*24小时的售后服务支持以及优先服务。</w:t>
            </w:r>
            <w:r>
              <w:rPr>
                <w:rFonts w:hint="eastAsia" w:ascii="宋体" w:hAnsi="宋体" w:cs="宋体"/>
                <w:color w:val="000000" w:themeColor="text1"/>
                <w:highlight w:val="none"/>
                <w14:textFill>
                  <w14:solidFill>
                    <w14:schemeClr w14:val="tx1"/>
                  </w14:solidFill>
                </w14:textFill>
              </w:rPr>
              <w:t>投标人应根据采购人指定的地点提供送货上门等服务。</w:t>
            </w:r>
            <w:r>
              <w:rPr>
                <w:rFonts w:hint="eastAsia" w:ascii="宋体" w:hAnsi="宋体" w:cs="宋体"/>
                <w:color w:val="000000" w:themeColor="text1"/>
                <w:szCs w:val="21"/>
                <w:highlight w:val="none"/>
                <w14:textFill>
                  <w14:solidFill>
                    <w14:schemeClr w14:val="tx1"/>
                  </w14:solidFill>
                </w14:textFill>
              </w:rPr>
              <w:t>在采购人提出服务要求后，中标人需在2小时内电话响应并提供解决方案，2个日历日内对应换货的货物进行更换（费用均包含在投标报价中）。质保期内如果由于货物质量问题造成的人身伤害事件，中标人应在4小时内到达现场协调解决，提供处理方案并承担由此产生的一切费用及与之相关的法律责任。</w:t>
            </w:r>
          </w:p>
          <w:p w14:paraId="103061E6">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lang w:eastAsia="zh-CN"/>
                <w14:textFill>
                  <w14:solidFill>
                    <w14:schemeClr w14:val="tx1"/>
                  </w14:solidFill>
                </w14:textFill>
              </w:rPr>
              <w:t>因不可抗力导致无法正常供货时（如因生产厂家停产），或</w:t>
            </w:r>
            <w:r>
              <w:rPr>
                <w:rFonts w:hint="eastAsia" w:ascii="宋体" w:hAnsi="宋体" w:cs="宋体"/>
                <w:color w:val="000000" w:themeColor="text1"/>
                <w:szCs w:val="21"/>
                <w:highlight w:val="none"/>
                <w14:textFill>
                  <w14:solidFill>
                    <w14:schemeClr w14:val="tx1"/>
                  </w14:solidFill>
                </w14:textFill>
              </w:rPr>
              <w:t>质保期内同类产品接收到投诉3次或3次以上的，采购人有权从市场中选择同类产品，要求供应商按采购人选择的同类、同等质量或以上的产品按照合同单价进行供货；或解除合同，损失由供应商自行承担。</w:t>
            </w:r>
          </w:p>
          <w:p w14:paraId="5FD459C5">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4</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中标供应商需保证供货产品质量、生产厂家等与合同商定的样品一致。</w:t>
            </w:r>
            <w:r>
              <w:rPr>
                <w:rFonts w:hint="eastAsia" w:ascii="宋体" w:hAnsi="宋体" w:cs="宋体"/>
                <w:b/>
                <w:bCs/>
                <w:color w:val="000000" w:themeColor="text1"/>
                <w:highlight w:val="none"/>
                <w14:textFill>
                  <w14:solidFill>
                    <w14:schemeClr w14:val="tx1"/>
                  </w14:solidFill>
                </w14:textFill>
              </w:rPr>
              <w:t>若</w:t>
            </w:r>
            <w:r>
              <w:rPr>
                <w:rFonts w:hint="eastAsia" w:ascii="宋体" w:hAnsi="宋体" w:cs="宋体"/>
                <w:b/>
                <w:bCs/>
                <w:color w:val="000000" w:themeColor="text1"/>
                <w:highlight w:val="none"/>
                <w:lang w:eastAsia="zh-CN"/>
                <w14:textFill>
                  <w14:solidFill>
                    <w14:schemeClr w14:val="tx1"/>
                  </w14:solidFill>
                </w14:textFill>
              </w:rPr>
              <w:t>未经采购人同意</w:t>
            </w:r>
            <w:r>
              <w:rPr>
                <w:rFonts w:hint="eastAsia" w:ascii="宋体" w:hAnsi="宋体" w:cs="宋体"/>
                <w:b/>
                <w:bCs/>
                <w:color w:val="000000" w:themeColor="text1"/>
                <w:highlight w:val="none"/>
                <w14:textFill>
                  <w14:solidFill>
                    <w14:schemeClr w14:val="tx1"/>
                  </w14:solidFill>
                </w14:textFill>
              </w:rPr>
              <w:t>出现同类产品替代等行为，视为违约。</w:t>
            </w:r>
          </w:p>
          <w:p w14:paraId="7084CD47">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六、其他要求：</w:t>
            </w:r>
          </w:p>
          <w:p w14:paraId="31C42085">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1.报价必须含以下部分，包括：</w:t>
            </w:r>
          </w:p>
          <w:p w14:paraId="4C204E61">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0E6BC4B2">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576591E4">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（3）其他：如</w:t>
            </w:r>
            <w:r>
              <w:rPr>
                <w:rFonts w:hint="eastAsia"/>
                <w:color w:val="000000" w:themeColor="text1"/>
                <w:highlight w:val="none"/>
                <w14:textFill>
                  <w14:solidFill>
                    <w14:schemeClr w14:val="tx1"/>
                  </w14:solidFill>
                </w14:textFill>
              </w:rPr>
              <w:t>印制、打样、仓储、配送、</w:t>
            </w:r>
            <w:r>
              <w:rPr>
                <w:rFonts w:hint="eastAsia" w:ascii="宋体" w:hAnsi="宋体" w:cs="宋体"/>
                <w:color w:val="000000" w:themeColor="text1"/>
                <w:szCs w:val="21"/>
                <w:highlight w:val="none"/>
                <w14:textFill>
                  <w14:solidFill>
                    <w14:schemeClr w14:val="tx1"/>
                  </w14:solidFill>
                </w14:textFill>
              </w:rPr>
              <w:t>运输、装卸、售后服务、备品备件等费用。</w:t>
            </w:r>
          </w:p>
          <w:p w14:paraId="6E9ABEA1">
            <w:pPr>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14:textFill>
                  <w14:solidFill>
                    <w14:schemeClr w14:val="tx1"/>
                  </w14:solidFill>
                </w14:textFill>
              </w:rPr>
              <w:t>2.付款方式：</w:t>
            </w:r>
          </w:p>
          <w:p w14:paraId="5D691FC4">
            <w:pPr>
              <w:spacing w:line="360" w:lineRule="auto"/>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本项目无预付款，每批次验收合格后</w:t>
            </w:r>
            <w:r>
              <w:rPr>
                <w:rFonts w:hint="eastAsia" w:ascii="宋体" w:hAnsi="宋体" w:cs="宋体"/>
                <w:color w:val="000000" w:themeColor="text1"/>
                <w:szCs w:val="21"/>
                <w:highlight w:val="none"/>
                <w:lang w:val="en-US" w:eastAsia="zh-CN"/>
                <w14:textFill>
                  <w14:solidFill>
                    <w14:schemeClr w14:val="tx1"/>
                  </w14:solidFill>
                </w14:textFill>
              </w:rPr>
              <w:t>20个工作</w:t>
            </w:r>
            <w:r>
              <w:rPr>
                <w:rFonts w:hint="eastAsia" w:ascii="宋体" w:hAnsi="宋体" w:cs="宋体"/>
                <w:color w:val="000000" w:themeColor="text1"/>
                <w:szCs w:val="21"/>
                <w:highlight w:val="none"/>
                <w14:textFill>
                  <w14:solidFill>
                    <w14:schemeClr w14:val="tx1"/>
                  </w14:solidFill>
                </w14:textFill>
              </w:rPr>
              <w:t>日内根据供货数量支付相应的货款，付款前供应商开具对应金额增值税普通发票并提交采购人。</w:t>
            </w:r>
          </w:p>
        </w:tc>
      </w:tr>
      <w:tr w14:paraId="6F383B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1" w:hRule="atLeast"/>
          <w:jc w:val="center"/>
        </w:trPr>
        <w:tc>
          <w:tcPr>
            <w:tcW w:w="545" w:type="dxa"/>
            <w:tcBorders>
              <w:top w:val="single" w:color="auto" w:sz="4" w:space="0"/>
              <w:left w:val="single" w:color="auto" w:sz="4" w:space="0"/>
              <w:bottom w:val="single" w:color="auto" w:sz="4" w:space="0"/>
              <w:right w:val="single" w:color="auto" w:sz="4" w:space="0"/>
            </w:tcBorders>
            <w:vAlign w:val="center"/>
          </w:tcPr>
          <w:p w14:paraId="7DA2AA5E">
            <w:pPr>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其他说明</w:t>
            </w:r>
          </w:p>
        </w:tc>
        <w:tc>
          <w:tcPr>
            <w:tcW w:w="9237" w:type="dxa"/>
            <w:gridSpan w:val="8"/>
            <w:tcBorders>
              <w:top w:val="single" w:color="auto" w:sz="4" w:space="0"/>
              <w:left w:val="single" w:color="auto" w:sz="4" w:space="0"/>
              <w:bottom w:val="single" w:color="auto" w:sz="4" w:space="0"/>
              <w:right w:val="single" w:color="auto" w:sz="4" w:space="0"/>
            </w:tcBorders>
          </w:tcPr>
          <w:p w14:paraId="44754490">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一、进口产品说明（根据项目实际情况选择）</w:t>
            </w:r>
          </w:p>
          <w:p w14:paraId="09816C5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□本表的第</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项货物所涉及的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w:t>
            </w:r>
            <w:r>
              <w:rPr>
                <w:rFonts w:hint="eastAsia" w:ascii="宋体" w:hAnsi="宋体"/>
                <w:b/>
                <w:bCs/>
                <w:color w:val="000000" w:themeColor="text1"/>
                <w:szCs w:val="21"/>
                <w:highlight w:val="none"/>
                <w14:textFill>
                  <w14:solidFill>
                    <w14:schemeClr w14:val="tx1"/>
                  </w14:solidFill>
                </w14:textFill>
              </w:rPr>
              <w:t>其他货物不接受进口产品参与投标</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否则作无效标处理。</w:t>
            </w:r>
          </w:p>
          <w:p w14:paraId="7201C58D">
            <w:pPr>
              <w:tabs>
                <w:tab w:val="left" w:pos="180"/>
                <w:tab w:val="left" w:pos="1620"/>
              </w:tabs>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本分标货物所涉及的货物不接受进口产品（即通过中国海关报关验放进入中国境内且产自关境外的产品）参与投标，</w:t>
            </w:r>
            <w:r>
              <w:rPr>
                <w:rFonts w:hint="eastAsia" w:ascii="宋体" w:hAnsi="宋体"/>
                <w:b/>
                <w:color w:val="000000" w:themeColor="text1"/>
                <w:szCs w:val="21"/>
                <w:highlight w:val="none"/>
                <w14:textFill>
                  <w14:solidFill>
                    <w14:schemeClr w14:val="tx1"/>
                  </w14:solidFill>
                </w14:textFill>
              </w:rPr>
              <w:t>如有进口产品参与投标的作无效标处理</w:t>
            </w:r>
            <w:r>
              <w:rPr>
                <w:rFonts w:hint="eastAsia" w:ascii="宋体" w:hAnsi="宋体"/>
                <w:color w:val="000000" w:themeColor="text1"/>
                <w:szCs w:val="21"/>
                <w:highlight w:val="none"/>
                <w14:textFill>
                  <w14:solidFill>
                    <w14:schemeClr w14:val="tx1"/>
                  </w14:solidFill>
                </w14:textFill>
              </w:rPr>
              <w:t>。</w:t>
            </w:r>
          </w:p>
          <w:p w14:paraId="2C6DE25F">
            <w:pPr>
              <w:widowControl/>
              <w:shd w:val="clear" w:color="auto" w:fill="FFFFFF"/>
              <w:spacing w:line="360" w:lineRule="auto"/>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二、</w:t>
            </w:r>
            <w:r>
              <w:rPr>
                <w:rFonts w:hint="eastAsia" w:ascii="宋体" w:hAnsi="宋体"/>
                <w:color w:val="000000" w:themeColor="text1"/>
                <w:highlight w:val="none"/>
                <w14:textFill>
                  <w14:solidFill>
                    <w14:schemeClr w14:val="tx1"/>
                  </w14:solidFill>
                </w14:textFill>
              </w:rPr>
              <w:t>其他</w:t>
            </w:r>
          </w:p>
          <w:p w14:paraId="62954713">
            <w:pPr>
              <w:widowControl/>
              <w:shd w:val="clear" w:color="auto" w:fill="FFFFFF"/>
              <w:spacing w:line="330" w:lineRule="atLeas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▲1.本项目采购标的需执行的国家相关标准、行业标准、地方标准或其他强制性标准、规范等要求。</w:t>
            </w:r>
          </w:p>
          <w:p w14:paraId="15BA8DF6">
            <w:pPr>
              <w:tabs>
                <w:tab w:val="left" w:pos="180"/>
                <w:tab w:val="left" w:pos="1620"/>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可在投标文件中提供投标产品对外公开的产品彩页或说明书（体现技术参数，可以是从生产厂家网页下载的PDF或HTM文件或检测报告或生产厂家盖章的技术参数证明材料），以供评标时核对。当投标文件提供的货物性能参数与该货物生产商提供的性能参数不符合时，以后者为准。</w:t>
            </w:r>
          </w:p>
          <w:p w14:paraId="45F4EC92">
            <w:pPr>
              <w:widowControl/>
              <w:shd w:val="clear" w:color="auto" w:fill="FFFFFF"/>
              <w:spacing w:line="360" w:lineRule="auto"/>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四、根据《国务院办公厅关于在政府采购中实施本国产品标准及相关政策的通知》（国办发〔2025〕34号）的规定，政府采购活动中既有本国产品又有非本国产品参与竞争的，依法对符合政策要求的本国产品给予价格评审优惠，具体详见“第四章 评标方法和评标标准”。产品在中国境内生产的组件成本，按照《中国境内生产的组件成本核算基本规则》（见本章附件3）计算。</w:t>
            </w:r>
          </w:p>
          <w:p w14:paraId="0121CA06">
            <w:pPr>
              <w:widowControl/>
              <w:shd w:val="clear" w:color="auto" w:fill="FFFFFF"/>
              <w:spacing w:line="360" w:lineRule="auto"/>
              <w:rPr>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五、投标人可根据评分标准在投标文件提供项目实施方案、供货方案、应急方案、售后服务方案、信誉业绩证明。</w:t>
            </w:r>
          </w:p>
        </w:tc>
      </w:tr>
    </w:tbl>
    <w:p w14:paraId="175A9F3A">
      <w:pPr>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br w:type="page"/>
      </w:r>
    </w:p>
    <w:p w14:paraId="0A9B4359">
      <w:pPr>
        <w:spacing w:line="428" w:lineRule="exact"/>
        <w:ind w:left="119"/>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1</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0173678E">
      <w:pPr>
        <w:spacing w:before="7"/>
        <w:rPr>
          <w:rFonts w:hint="eastAsia" w:ascii="Arial Unicode MS" w:hAnsi="Arial Unicode MS" w:eastAsia="Arial Unicode MS" w:cs="Arial Unicode MS"/>
          <w:color w:val="000000" w:themeColor="text1"/>
          <w:sz w:val="17"/>
          <w:szCs w:val="17"/>
          <w:highlight w:val="none"/>
          <w14:textFill>
            <w14:solidFill>
              <w14:schemeClr w14:val="tx1"/>
            </w14:solidFill>
          </w14:textFill>
        </w:rPr>
      </w:pPr>
    </w:p>
    <w:p w14:paraId="43586B3B">
      <w:pPr>
        <w:spacing w:line="528" w:lineRule="exact"/>
        <w:ind w:left="1871"/>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节能产品政府采购品目清单</w:t>
      </w:r>
    </w:p>
    <w:tbl>
      <w:tblPr>
        <w:tblStyle w:val="35"/>
        <w:tblW w:w="9220" w:type="dxa"/>
        <w:tblInd w:w="93" w:type="dxa"/>
        <w:tblLayout w:type="autofit"/>
        <w:tblCellMar>
          <w:top w:w="0" w:type="dxa"/>
          <w:left w:w="108" w:type="dxa"/>
          <w:bottom w:w="0" w:type="dxa"/>
          <w:right w:w="108" w:type="dxa"/>
        </w:tblCellMar>
      </w:tblPr>
      <w:tblGrid>
        <w:gridCol w:w="641"/>
        <w:gridCol w:w="1116"/>
        <w:gridCol w:w="1516"/>
        <w:gridCol w:w="1612"/>
        <w:gridCol w:w="4335"/>
      </w:tblGrid>
      <w:tr w14:paraId="27FF677F">
        <w:tblPrEx>
          <w:tblCellMar>
            <w:top w:w="0" w:type="dxa"/>
            <w:left w:w="108" w:type="dxa"/>
            <w:bottom w:w="0" w:type="dxa"/>
            <w:right w:w="108" w:type="dxa"/>
          </w:tblCellMar>
        </w:tblPrEx>
        <w:trPr>
          <w:trHeight w:val="555" w:hRule="atLeast"/>
        </w:trPr>
        <w:tc>
          <w:tcPr>
            <w:tcW w:w="660" w:type="dxa"/>
            <w:tcBorders>
              <w:top w:val="single" w:color="000000" w:sz="8" w:space="0"/>
              <w:left w:val="single" w:color="000000" w:sz="8" w:space="0"/>
              <w:bottom w:val="nil"/>
              <w:right w:val="single" w:color="000000" w:sz="8" w:space="0"/>
            </w:tcBorders>
          </w:tcPr>
          <w:p w14:paraId="32169C90">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品目序号</w:t>
            </w:r>
          </w:p>
        </w:tc>
        <w:tc>
          <w:tcPr>
            <w:tcW w:w="4020" w:type="dxa"/>
            <w:gridSpan w:val="3"/>
            <w:tcBorders>
              <w:top w:val="single" w:color="000000" w:sz="8" w:space="0"/>
              <w:left w:val="nil"/>
              <w:bottom w:val="single" w:color="000000" w:sz="8" w:space="0"/>
              <w:right w:val="single" w:color="000000" w:sz="8" w:space="0"/>
            </w:tcBorders>
            <w:vAlign w:val="center"/>
          </w:tcPr>
          <w:p w14:paraId="2881155C">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名称</w:t>
            </w:r>
          </w:p>
        </w:tc>
        <w:tc>
          <w:tcPr>
            <w:tcW w:w="4540" w:type="dxa"/>
            <w:tcBorders>
              <w:top w:val="single" w:color="000000" w:sz="8" w:space="0"/>
              <w:left w:val="nil"/>
              <w:bottom w:val="single" w:color="000000" w:sz="8" w:space="0"/>
              <w:right w:val="single" w:color="000000" w:sz="8" w:space="0"/>
            </w:tcBorders>
            <w:vAlign w:val="center"/>
          </w:tcPr>
          <w:p w14:paraId="7B1D241D">
            <w:pPr>
              <w:widowControl/>
              <w:jc w:val="center"/>
              <w:rPr>
                <w:rFonts w:hint="eastAsia" w:ascii="宋体" w:hAnsi="宋体" w:cs="宋体"/>
                <w:b/>
                <w:bCs/>
                <w:color w:val="000000" w:themeColor="text1"/>
                <w:kern w:val="0"/>
                <w:sz w:val="22"/>
                <w:szCs w:val="22"/>
                <w:highlight w:val="none"/>
                <w14:textFill>
                  <w14:solidFill>
                    <w14:schemeClr w14:val="tx1"/>
                  </w14:solidFill>
                </w14:textFill>
              </w:rPr>
            </w:pPr>
            <w:r>
              <w:rPr>
                <w:rFonts w:hint="eastAsia" w:ascii="宋体" w:hAnsi="宋体" w:cs="宋体"/>
                <w:b/>
                <w:bCs/>
                <w:color w:val="000000" w:themeColor="text1"/>
                <w:kern w:val="0"/>
                <w:sz w:val="22"/>
                <w:szCs w:val="22"/>
                <w:highlight w:val="none"/>
                <w14:textFill>
                  <w14:solidFill>
                    <w14:schemeClr w14:val="tx1"/>
                  </w14:solidFill>
                </w14:textFill>
              </w:rPr>
              <w:t>依据的标准</w:t>
            </w:r>
          </w:p>
        </w:tc>
      </w:tr>
      <w:tr w14:paraId="454F58D6">
        <w:tblPrEx>
          <w:tblCellMar>
            <w:top w:w="0" w:type="dxa"/>
            <w:left w:w="108" w:type="dxa"/>
            <w:bottom w:w="0" w:type="dxa"/>
            <w:right w:w="108" w:type="dxa"/>
          </w:tblCellMar>
        </w:tblPrEx>
        <w:trPr>
          <w:trHeight w:val="495" w:hRule="atLeast"/>
        </w:trPr>
        <w:tc>
          <w:tcPr>
            <w:tcW w:w="660" w:type="dxa"/>
            <w:vMerge w:val="restart"/>
            <w:tcBorders>
              <w:top w:val="single" w:color="000000" w:sz="8" w:space="0"/>
              <w:left w:val="single" w:color="000000" w:sz="8" w:space="0"/>
              <w:bottom w:val="single" w:color="000000" w:sz="8" w:space="0"/>
              <w:right w:val="single" w:color="000000" w:sz="8" w:space="0"/>
            </w:tcBorders>
            <w:vAlign w:val="center"/>
          </w:tcPr>
          <w:p w14:paraId="0C32297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1080" w:type="dxa"/>
            <w:vMerge w:val="restart"/>
            <w:tcBorders>
              <w:top w:val="nil"/>
              <w:left w:val="single" w:color="000000" w:sz="8" w:space="0"/>
              <w:bottom w:val="single" w:color="000000" w:sz="8" w:space="0"/>
              <w:right w:val="single" w:color="000000" w:sz="8" w:space="0"/>
            </w:tcBorders>
            <w:vAlign w:val="center"/>
          </w:tcPr>
          <w:p w14:paraId="7B6D61C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A020101计算机设备</w:t>
            </w:r>
          </w:p>
        </w:tc>
        <w:tc>
          <w:tcPr>
            <w:tcW w:w="1320" w:type="dxa"/>
            <w:tcBorders>
              <w:top w:val="nil"/>
              <w:left w:val="nil"/>
              <w:bottom w:val="single" w:color="000000" w:sz="8" w:space="0"/>
              <w:right w:val="single" w:color="000000" w:sz="8" w:space="0"/>
            </w:tcBorders>
            <w:vAlign w:val="center"/>
          </w:tcPr>
          <w:p w14:paraId="2E4D7EF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★A02010104台式计算机</w:t>
            </w:r>
          </w:p>
        </w:tc>
        <w:tc>
          <w:tcPr>
            <w:tcW w:w="1620" w:type="dxa"/>
            <w:tcBorders>
              <w:top w:val="nil"/>
              <w:left w:val="nil"/>
              <w:bottom w:val="single" w:color="000000" w:sz="8" w:space="0"/>
              <w:right w:val="single" w:color="000000" w:sz="8" w:space="0"/>
            </w:tcBorders>
            <w:vAlign w:val="center"/>
          </w:tcPr>
          <w:p w14:paraId="6E0D8C7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8D1D7C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17C23735">
        <w:tblPrEx>
          <w:tblCellMar>
            <w:top w:w="0" w:type="dxa"/>
            <w:left w:w="108" w:type="dxa"/>
            <w:bottom w:w="0" w:type="dxa"/>
            <w:right w:w="108" w:type="dxa"/>
          </w:tblCellMar>
        </w:tblPrEx>
        <w:trPr>
          <w:trHeight w:val="49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00FF36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EF9218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68784C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★A02010105便携式计算机</w:t>
            </w:r>
          </w:p>
        </w:tc>
        <w:tc>
          <w:tcPr>
            <w:tcW w:w="1620" w:type="dxa"/>
            <w:tcBorders>
              <w:top w:val="nil"/>
              <w:left w:val="nil"/>
              <w:bottom w:val="single" w:color="000000" w:sz="8" w:space="0"/>
              <w:right w:val="single" w:color="000000" w:sz="8" w:space="0"/>
            </w:tcBorders>
            <w:vAlign w:val="center"/>
          </w:tcPr>
          <w:p w14:paraId="57FE30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D8F913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27AA3CD5">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14:paraId="10CCB264">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7E45A68">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2E6D047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★A02010107平板式微型计算机</w:t>
            </w:r>
          </w:p>
        </w:tc>
        <w:tc>
          <w:tcPr>
            <w:tcW w:w="1620" w:type="dxa"/>
            <w:tcBorders>
              <w:top w:val="nil"/>
              <w:left w:val="nil"/>
              <w:bottom w:val="single" w:color="000000" w:sz="8" w:space="0"/>
              <w:right w:val="single" w:color="000000" w:sz="8" w:space="0"/>
            </w:tcBorders>
            <w:vAlign w:val="center"/>
          </w:tcPr>
          <w:p w14:paraId="275174B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7AF86E3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《微型计算机能效限定值及能效等级》（GB28380）</w:t>
            </w:r>
          </w:p>
        </w:tc>
      </w:tr>
      <w:tr w14:paraId="00DBB54A">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48EC78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1080" w:type="dxa"/>
            <w:vMerge w:val="restart"/>
            <w:tcBorders>
              <w:top w:val="nil"/>
              <w:left w:val="single" w:color="000000" w:sz="8" w:space="0"/>
              <w:bottom w:val="single" w:color="000000" w:sz="8" w:space="0"/>
              <w:right w:val="single" w:color="000000" w:sz="8" w:space="0"/>
            </w:tcBorders>
            <w:vAlign w:val="center"/>
          </w:tcPr>
          <w:p w14:paraId="32C60E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A020106输入输出设备</w:t>
            </w:r>
          </w:p>
        </w:tc>
        <w:tc>
          <w:tcPr>
            <w:tcW w:w="1320" w:type="dxa"/>
            <w:vMerge w:val="restart"/>
            <w:tcBorders>
              <w:top w:val="nil"/>
              <w:left w:val="single" w:color="000000" w:sz="8" w:space="0"/>
              <w:bottom w:val="single" w:color="000000" w:sz="8" w:space="0"/>
              <w:right w:val="single" w:color="000000" w:sz="8" w:space="0"/>
            </w:tcBorders>
            <w:vAlign w:val="center"/>
          </w:tcPr>
          <w:p w14:paraId="7325EE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A02010601打印设备</w:t>
            </w:r>
          </w:p>
        </w:tc>
        <w:tc>
          <w:tcPr>
            <w:tcW w:w="1620" w:type="dxa"/>
            <w:tcBorders>
              <w:top w:val="nil"/>
              <w:left w:val="nil"/>
              <w:bottom w:val="single" w:color="000000" w:sz="8" w:space="0"/>
              <w:right w:val="single" w:color="000000" w:sz="8" w:space="0"/>
            </w:tcBorders>
            <w:vAlign w:val="center"/>
          </w:tcPr>
          <w:p w14:paraId="113E8D9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A0201060101喷墨打印机</w:t>
            </w:r>
          </w:p>
        </w:tc>
        <w:tc>
          <w:tcPr>
            <w:tcW w:w="4540" w:type="dxa"/>
            <w:tcBorders>
              <w:top w:val="nil"/>
              <w:left w:val="nil"/>
              <w:bottom w:val="single" w:color="000000" w:sz="8" w:space="0"/>
              <w:right w:val="single" w:color="000000" w:sz="8" w:space="0"/>
            </w:tcBorders>
            <w:vAlign w:val="center"/>
          </w:tcPr>
          <w:p w14:paraId="27C9B97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6E609E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7C682D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59568D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FE3C81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07F597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★A0201060102激光打印机</w:t>
            </w:r>
          </w:p>
        </w:tc>
        <w:tc>
          <w:tcPr>
            <w:tcW w:w="4540" w:type="dxa"/>
            <w:tcBorders>
              <w:top w:val="nil"/>
              <w:left w:val="nil"/>
              <w:bottom w:val="single" w:color="000000" w:sz="8" w:space="0"/>
              <w:right w:val="single" w:color="000000" w:sz="8" w:space="0"/>
            </w:tcBorders>
            <w:vAlign w:val="center"/>
          </w:tcPr>
          <w:p w14:paraId="40981EE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7295E35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62171DD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BE1888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06400D7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6252822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★A0201060104针式打印机</w:t>
            </w:r>
          </w:p>
        </w:tc>
        <w:tc>
          <w:tcPr>
            <w:tcW w:w="4540" w:type="dxa"/>
            <w:tcBorders>
              <w:top w:val="nil"/>
              <w:left w:val="nil"/>
              <w:bottom w:val="single" w:color="000000" w:sz="8" w:space="0"/>
              <w:right w:val="single" w:color="000000" w:sz="8" w:space="0"/>
            </w:tcBorders>
            <w:vAlign w:val="center"/>
          </w:tcPr>
          <w:p w14:paraId="1258C54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277B342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7B3FDF5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5C68F3B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15B64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A02010604显示设备</w:t>
            </w:r>
          </w:p>
        </w:tc>
        <w:tc>
          <w:tcPr>
            <w:tcW w:w="1620" w:type="dxa"/>
            <w:tcBorders>
              <w:top w:val="nil"/>
              <w:left w:val="nil"/>
              <w:bottom w:val="single" w:color="000000" w:sz="8" w:space="0"/>
              <w:right w:val="single" w:color="000000" w:sz="8" w:space="0"/>
            </w:tcBorders>
            <w:vAlign w:val="center"/>
          </w:tcPr>
          <w:p w14:paraId="6A26214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★A0201060401液晶显示器</w:t>
            </w:r>
          </w:p>
        </w:tc>
        <w:tc>
          <w:tcPr>
            <w:tcW w:w="4540" w:type="dxa"/>
            <w:tcBorders>
              <w:top w:val="nil"/>
              <w:left w:val="nil"/>
              <w:bottom w:val="single" w:color="000000" w:sz="8" w:space="0"/>
              <w:right w:val="single" w:color="000000" w:sz="8" w:space="0"/>
            </w:tcBorders>
            <w:vAlign w:val="center"/>
          </w:tcPr>
          <w:p w14:paraId="53D82E7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《计算机显示器能效限定值及能效等级》（GB21520）</w:t>
            </w:r>
          </w:p>
        </w:tc>
      </w:tr>
      <w:tr w14:paraId="2F6A6238">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3C8C29A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827176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3EB9B0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A02010609图形图像输入设备</w:t>
            </w:r>
          </w:p>
        </w:tc>
        <w:tc>
          <w:tcPr>
            <w:tcW w:w="1620" w:type="dxa"/>
            <w:tcBorders>
              <w:top w:val="nil"/>
              <w:left w:val="nil"/>
              <w:bottom w:val="single" w:color="000000" w:sz="8" w:space="0"/>
              <w:right w:val="single" w:color="000000" w:sz="8" w:space="0"/>
            </w:tcBorders>
            <w:vAlign w:val="center"/>
          </w:tcPr>
          <w:p w14:paraId="74B6B4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A0201060901扫描仪</w:t>
            </w:r>
          </w:p>
        </w:tc>
        <w:tc>
          <w:tcPr>
            <w:tcW w:w="4540" w:type="dxa"/>
            <w:tcBorders>
              <w:top w:val="nil"/>
              <w:left w:val="nil"/>
              <w:bottom w:val="single" w:color="000000" w:sz="8" w:space="0"/>
              <w:right w:val="single" w:color="000000" w:sz="8" w:space="0"/>
            </w:tcBorders>
            <w:vAlign w:val="center"/>
          </w:tcPr>
          <w:p w14:paraId="203514C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参照《复印机、打印机和传真机能效限定值及能效等级》（GB21521中打印速度为15页/分的针式打印机相关要求中打印速度为15页/分的针式打印机相关要求</w:t>
            </w:r>
          </w:p>
        </w:tc>
      </w:tr>
      <w:tr w14:paraId="4B142AAD">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F46CEF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1080" w:type="dxa"/>
            <w:tcBorders>
              <w:top w:val="nil"/>
              <w:left w:val="nil"/>
              <w:bottom w:val="single" w:color="000000" w:sz="8" w:space="0"/>
              <w:right w:val="single" w:color="000000" w:sz="8" w:space="0"/>
            </w:tcBorders>
            <w:vAlign w:val="center"/>
          </w:tcPr>
          <w:p w14:paraId="7A7EC4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A020202投影仪</w:t>
            </w:r>
          </w:p>
        </w:tc>
        <w:tc>
          <w:tcPr>
            <w:tcW w:w="1320" w:type="dxa"/>
            <w:tcBorders>
              <w:top w:val="nil"/>
              <w:left w:val="nil"/>
              <w:bottom w:val="single" w:color="000000" w:sz="8" w:space="0"/>
              <w:right w:val="single" w:color="000000" w:sz="8" w:space="0"/>
            </w:tcBorders>
            <w:vAlign w:val="center"/>
          </w:tcPr>
          <w:p w14:paraId="6C4B1C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1886A3B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0043FB8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《投影机能效限定值及能效等级》（GB32028）</w:t>
            </w:r>
          </w:p>
        </w:tc>
      </w:tr>
      <w:tr w14:paraId="39E4CC7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5FB60C2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1080" w:type="dxa"/>
            <w:tcBorders>
              <w:top w:val="nil"/>
              <w:left w:val="nil"/>
              <w:bottom w:val="single" w:color="000000" w:sz="8" w:space="0"/>
              <w:right w:val="single" w:color="000000" w:sz="8" w:space="0"/>
            </w:tcBorders>
            <w:vAlign w:val="center"/>
          </w:tcPr>
          <w:p w14:paraId="65FC620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A020204多功能一体机</w:t>
            </w:r>
          </w:p>
        </w:tc>
        <w:tc>
          <w:tcPr>
            <w:tcW w:w="1320" w:type="dxa"/>
            <w:tcBorders>
              <w:top w:val="nil"/>
              <w:left w:val="nil"/>
              <w:bottom w:val="single" w:color="000000" w:sz="8" w:space="0"/>
              <w:right w:val="single" w:color="000000" w:sz="8" w:space="0"/>
            </w:tcBorders>
            <w:vAlign w:val="center"/>
          </w:tcPr>
          <w:p w14:paraId="1E4A3D3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11ABB6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993104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《复印机、打印机和传真机能效限定值及能效等级》（GB21521）</w:t>
            </w:r>
          </w:p>
        </w:tc>
      </w:tr>
      <w:tr w14:paraId="3797029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985969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1080" w:type="dxa"/>
            <w:tcBorders>
              <w:top w:val="nil"/>
              <w:left w:val="nil"/>
              <w:bottom w:val="single" w:color="000000" w:sz="8" w:space="0"/>
              <w:right w:val="single" w:color="000000" w:sz="8" w:space="0"/>
            </w:tcBorders>
            <w:vAlign w:val="center"/>
          </w:tcPr>
          <w:p w14:paraId="34EE63F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A020519泵</w:t>
            </w:r>
          </w:p>
        </w:tc>
        <w:tc>
          <w:tcPr>
            <w:tcW w:w="1320" w:type="dxa"/>
            <w:tcBorders>
              <w:top w:val="nil"/>
              <w:left w:val="nil"/>
              <w:bottom w:val="single" w:color="000000" w:sz="8" w:space="0"/>
              <w:right w:val="single" w:color="000000" w:sz="8" w:space="0"/>
            </w:tcBorders>
            <w:vAlign w:val="center"/>
          </w:tcPr>
          <w:p w14:paraId="387DB70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A02051901离心泵</w:t>
            </w:r>
          </w:p>
        </w:tc>
        <w:tc>
          <w:tcPr>
            <w:tcW w:w="1620" w:type="dxa"/>
            <w:tcBorders>
              <w:top w:val="nil"/>
              <w:left w:val="nil"/>
              <w:bottom w:val="single" w:color="000000" w:sz="8" w:space="0"/>
              <w:right w:val="single" w:color="000000" w:sz="8" w:space="0"/>
            </w:tcBorders>
            <w:vAlign w:val="center"/>
          </w:tcPr>
          <w:p w14:paraId="49E429A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11F449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《清水离心泵能效限定值及节能评价值》（GB19762）</w:t>
            </w:r>
          </w:p>
        </w:tc>
      </w:tr>
      <w:tr w14:paraId="5B431CBA">
        <w:tblPrEx>
          <w:tblCellMar>
            <w:top w:w="0" w:type="dxa"/>
            <w:left w:w="108" w:type="dxa"/>
            <w:bottom w:w="0" w:type="dxa"/>
            <w:right w:w="108" w:type="dxa"/>
          </w:tblCellMar>
        </w:tblPrEx>
        <w:trPr>
          <w:trHeight w:val="735" w:hRule="atLeast"/>
        </w:trPr>
        <w:tc>
          <w:tcPr>
            <w:tcW w:w="660" w:type="dxa"/>
            <w:vMerge w:val="restart"/>
            <w:tcBorders>
              <w:top w:val="nil"/>
              <w:left w:val="single" w:color="000000" w:sz="8" w:space="0"/>
              <w:bottom w:val="single" w:color="000000" w:sz="8" w:space="0"/>
              <w:right w:val="single" w:color="000000" w:sz="8" w:space="0"/>
            </w:tcBorders>
            <w:vAlign w:val="center"/>
          </w:tcPr>
          <w:p w14:paraId="374A208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1080" w:type="dxa"/>
            <w:vMerge w:val="restart"/>
            <w:tcBorders>
              <w:top w:val="nil"/>
              <w:left w:val="single" w:color="000000" w:sz="8" w:space="0"/>
              <w:bottom w:val="single" w:color="000000" w:sz="8" w:space="0"/>
              <w:right w:val="single" w:color="000000" w:sz="8" w:space="0"/>
            </w:tcBorders>
            <w:vAlign w:val="center"/>
          </w:tcPr>
          <w:p w14:paraId="31CDFF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A020523制冷空调设备</w:t>
            </w:r>
          </w:p>
        </w:tc>
        <w:tc>
          <w:tcPr>
            <w:tcW w:w="1320" w:type="dxa"/>
            <w:vMerge w:val="restart"/>
            <w:tcBorders>
              <w:top w:val="nil"/>
              <w:left w:val="single" w:color="000000" w:sz="8" w:space="0"/>
              <w:bottom w:val="single" w:color="000000" w:sz="8" w:space="0"/>
              <w:right w:val="single" w:color="000000" w:sz="8" w:space="0"/>
            </w:tcBorders>
            <w:vAlign w:val="center"/>
          </w:tcPr>
          <w:p w14:paraId="46BDADA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★A02052301制冷压缩机</w:t>
            </w:r>
          </w:p>
        </w:tc>
        <w:tc>
          <w:tcPr>
            <w:tcW w:w="1620" w:type="dxa"/>
            <w:tcBorders>
              <w:top w:val="nil"/>
              <w:left w:val="nil"/>
              <w:bottom w:val="single" w:color="000000" w:sz="8" w:space="0"/>
              <w:right w:val="single" w:color="000000" w:sz="8" w:space="0"/>
            </w:tcBorders>
            <w:vAlign w:val="center"/>
          </w:tcPr>
          <w:p w14:paraId="75BB87A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w:t>
            </w:r>
          </w:p>
        </w:tc>
        <w:tc>
          <w:tcPr>
            <w:tcW w:w="4540" w:type="dxa"/>
            <w:tcBorders>
              <w:top w:val="nil"/>
              <w:left w:val="nil"/>
              <w:bottom w:val="single" w:color="000000" w:sz="8" w:space="0"/>
              <w:right w:val="single" w:color="000000" w:sz="8" w:space="0"/>
            </w:tcBorders>
            <w:vAlign w:val="center"/>
          </w:tcPr>
          <w:p w14:paraId="3650F7E7">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《冷水机组能效限定值及能效等级》（GB19577），《低环境温度空气源热泵（冷水）机组能效限定值及能效等级》（GB37480）</w:t>
            </w:r>
          </w:p>
        </w:tc>
      </w:tr>
      <w:tr w14:paraId="4B95EFC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38B1F42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DF1055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266ADC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7825769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水源热泵机组</w:t>
            </w:r>
          </w:p>
        </w:tc>
        <w:tc>
          <w:tcPr>
            <w:tcW w:w="4540" w:type="dxa"/>
            <w:tcBorders>
              <w:top w:val="nil"/>
              <w:left w:val="nil"/>
              <w:bottom w:val="single" w:color="000000" w:sz="8" w:space="0"/>
              <w:right w:val="single" w:color="000000" w:sz="8" w:space="0"/>
            </w:tcBorders>
            <w:vAlign w:val="center"/>
          </w:tcPr>
          <w:p w14:paraId="5043941D">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《水（地）源热泵机组能效限定值及能效等级》（GB30721）</w:t>
            </w:r>
          </w:p>
        </w:tc>
      </w:tr>
      <w:tr w14:paraId="16640A08">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21C9DE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EE377D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77A79A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60990A9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w:t>
            </w:r>
          </w:p>
        </w:tc>
        <w:tc>
          <w:tcPr>
            <w:tcW w:w="4540" w:type="dxa"/>
            <w:tcBorders>
              <w:top w:val="nil"/>
              <w:left w:val="nil"/>
              <w:bottom w:val="single" w:color="000000" w:sz="8" w:space="0"/>
              <w:right w:val="single" w:color="000000" w:sz="8" w:space="0"/>
            </w:tcBorders>
            <w:vAlign w:val="center"/>
          </w:tcPr>
          <w:p w14:paraId="6A388C1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《溴化锂吸收式冷水机组能效限定值及能效等级》（GB29540）</w:t>
            </w:r>
          </w:p>
        </w:tc>
      </w:tr>
      <w:tr w14:paraId="3C72E6AA">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6E1920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6ACB89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0B3257B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★A02052305空调机组</w:t>
            </w:r>
          </w:p>
        </w:tc>
        <w:tc>
          <w:tcPr>
            <w:tcW w:w="1620" w:type="dxa"/>
            <w:tcBorders>
              <w:top w:val="nil"/>
              <w:left w:val="nil"/>
              <w:bottom w:val="single" w:color="000000" w:sz="8" w:space="0"/>
              <w:right w:val="single" w:color="000000" w:sz="8" w:space="0"/>
            </w:tcBorders>
            <w:vAlign w:val="center"/>
          </w:tcPr>
          <w:p w14:paraId="255BDFA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多联式空调（热泵）机组(制冷量&gt;14000W)</w:t>
            </w:r>
          </w:p>
        </w:tc>
        <w:tc>
          <w:tcPr>
            <w:tcW w:w="4540" w:type="dxa"/>
            <w:tcBorders>
              <w:top w:val="nil"/>
              <w:left w:val="nil"/>
              <w:bottom w:val="single" w:color="000000" w:sz="8" w:space="0"/>
              <w:right w:val="single" w:color="000000" w:sz="8" w:space="0"/>
            </w:tcBorders>
            <w:vAlign w:val="center"/>
          </w:tcPr>
          <w:p w14:paraId="50A09B4E">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1E76E972">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1F07CDB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096CBE87">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BD605F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4CB025D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单元式空气调节机(制冷量&gt;14000W</w:t>
            </w:r>
          </w:p>
        </w:tc>
        <w:tc>
          <w:tcPr>
            <w:tcW w:w="4540" w:type="dxa"/>
            <w:tcBorders>
              <w:top w:val="nil"/>
              <w:left w:val="nil"/>
              <w:bottom w:val="single" w:color="000000" w:sz="8" w:space="0"/>
              <w:right w:val="single" w:color="000000" w:sz="8" w:space="0"/>
            </w:tcBorders>
            <w:vAlign w:val="center"/>
          </w:tcPr>
          <w:p w14:paraId="1CA91AD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《单元式空气调节机能效限定值及能效等级》（GB19576）《风管送风式空调机组能效限定值及能效等级》（GB37479）</w:t>
            </w:r>
          </w:p>
        </w:tc>
      </w:tr>
      <w:tr w14:paraId="20D6A02C">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52E6774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E79E55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555FDD3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★A02052309专用制冷、空调设备</w:t>
            </w:r>
          </w:p>
        </w:tc>
        <w:tc>
          <w:tcPr>
            <w:tcW w:w="1620" w:type="dxa"/>
            <w:tcBorders>
              <w:top w:val="nil"/>
              <w:left w:val="nil"/>
              <w:bottom w:val="single" w:color="000000" w:sz="8" w:space="0"/>
              <w:right w:val="single" w:color="000000" w:sz="8" w:space="0"/>
            </w:tcBorders>
            <w:vAlign w:val="center"/>
          </w:tcPr>
          <w:p w14:paraId="59B6AA8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机房空调</w:t>
            </w:r>
          </w:p>
        </w:tc>
        <w:tc>
          <w:tcPr>
            <w:tcW w:w="4540" w:type="dxa"/>
            <w:tcBorders>
              <w:top w:val="nil"/>
              <w:left w:val="nil"/>
              <w:bottom w:val="single" w:color="000000" w:sz="8" w:space="0"/>
              <w:right w:val="single" w:color="000000" w:sz="8" w:space="0"/>
            </w:tcBorders>
            <w:vAlign w:val="center"/>
          </w:tcPr>
          <w:p w14:paraId="4FB9AAB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《单元式空气调节机能效限定值及能效等级》（GB19576）</w:t>
            </w:r>
          </w:p>
        </w:tc>
      </w:tr>
      <w:tr w14:paraId="5410F557">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64CB773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A9AB3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441AFB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A02052399其他制冷空调设备</w:t>
            </w:r>
          </w:p>
        </w:tc>
        <w:tc>
          <w:tcPr>
            <w:tcW w:w="1620" w:type="dxa"/>
            <w:tcBorders>
              <w:top w:val="nil"/>
              <w:left w:val="nil"/>
              <w:bottom w:val="single" w:color="000000" w:sz="8" w:space="0"/>
              <w:right w:val="single" w:color="000000" w:sz="8" w:space="0"/>
            </w:tcBorders>
            <w:vAlign w:val="center"/>
          </w:tcPr>
          <w:p w14:paraId="5A29B4E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冷却塔</w:t>
            </w:r>
          </w:p>
        </w:tc>
        <w:tc>
          <w:tcPr>
            <w:tcW w:w="4540" w:type="dxa"/>
            <w:tcBorders>
              <w:top w:val="nil"/>
              <w:left w:val="nil"/>
              <w:bottom w:val="single" w:color="000000" w:sz="8" w:space="0"/>
              <w:right w:val="single" w:color="000000" w:sz="8" w:space="0"/>
            </w:tcBorders>
            <w:vAlign w:val="center"/>
          </w:tcPr>
          <w:p w14:paraId="0D0D58B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《机械通风冷却塔第1部分：中小型开式冷却塔》（GB/T7190.1）；《机械通风冷却塔第2部分：大型开式冷却塔》（GB/T7190.2）</w:t>
            </w:r>
          </w:p>
        </w:tc>
      </w:tr>
      <w:tr w14:paraId="53CBA7D0">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29A0DF6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1080" w:type="dxa"/>
            <w:tcBorders>
              <w:top w:val="nil"/>
              <w:left w:val="nil"/>
              <w:bottom w:val="single" w:color="000000" w:sz="8" w:space="0"/>
              <w:right w:val="single" w:color="000000" w:sz="8" w:space="0"/>
            </w:tcBorders>
            <w:vAlign w:val="center"/>
          </w:tcPr>
          <w:p w14:paraId="1BA823C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A020601电机</w:t>
            </w:r>
          </w:p>
        </w:tc>
        <w:tc>
          <w:tcPr>
            <w:tcW w:w="1320" w:type="dxa"/>
            <w:tcBorders>
              <w:top w:val="nil"/>
              <w:left w:val="nil"/>
              <w:bottom w:val="single" w:color="000000" w:sz="8" w:space="0"/>
              <w:right w:val="single" w:color="000000" w:sz="8" w:space="0"/>
            </w:tcBorders>
            <w:vAlign w:val="center"/>
          </w:tcPr>
          <w:p w14:paraId="1C705D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1DC7C43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13C0500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《中小型三相异步电动机能效限定值及能效等级》（GB18613）</w:t>
            </w:r>
          </w:p>
        </w:tc>
      </w:tr>
      <w:tr w14:paraId="5BB02592">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6F1AD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1080" w:type="dxa"/>
            <w:tcBorders>
              <w:top w:val="nil"/>
              <w:left w:val="nil"/>
              <w:bottom w:val="single" w:color="000000" w:sz="8" w:space="0"/>
              <w:right w:val="single" w:color="000000" w:sz="8" w:space="0"/>
            </w:tcBorders>
            <w:vAlign w:val="center"/>
          </w:tcPr>
          <w:p w14:paraId="4087D6E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A020602变压器</w:t>
            </w:r>
          </w:p>
        </w:tc>
        <w:tc>
          <w:tcPr>
            <w:tcW w:w="1320" w:type="dxa"/>
            <w:tcBorders>
              <w:top w:val="nil"/>
              <w:left w:val="nil"/>
              <w:bottom w:val="single" w:color="000000" w:sz="8" w:space="0"/>
              <w:right w:val="single" w:color="000000" w:sz="8" w:space="0"/>
            </w:tcBorders>
            <w:vAlign w:val="center"/>
          </w:tcPr>
          <w:p w14:paraId="364C7BA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配电变压器</w:t>
            </w:r>
          </w:p>
        </w:tc>
        <w:tc>
          <w:tcPr>
            <w:tcW w:w="1620" w:type="dxa"/>
            <w:tcBorders>
              <w:top w:val="nil"/>
              <w:left w:val="nil"/>
              <w:bottom w:val="single" w:color="000000" w:sz="8" w:space="0"/>
              <w:right w:val="single" w:color="000000" w:sz="8" w:space="0"/>
            </w:tcBorders>
            <w:vAlign w:val="center"/>
          </w:tcPr>
          <w:p w14:paraId="2F310C7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07B8E83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《三相配电变压器能效限定值及能效等级》（GB20052）</w:t>
            </w:r>
          </w:p>
        </w:tc>
      </w:tr>
      <w:tr w14:paraId="7428DBD4">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0F9E2B5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1080" w:type="dxa"/>
            <w:tcBorders>
              <w:top w:val="nil"/>
              <w:left w:val="nil"/>
              <w:bottom w:val="single" w:color="000000" w:sz="8" w:space="0"/>
              <w:right w:val="single" w:color="000000" w:sz="8" w:space="0"/>
            </w:tcBorders>
            <w:vAlign w:val="center"/>
          </w:tcPr>
          <w:p w14:paraId="41F2095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★A020609镇流器</w:t>
            </w:r>
          </w:p>
        </w:tc>
        <w:tc>
          <w:tcPr>
            <w:tcW w:w="1320" w:type="dxa"/>
            <w:tcBorders>
              <w:top w:val="nil"/>
              <w:left w:val="nil"/>
              <w:bottom w:val="single" w:color="000000" w:sz="8" w:space="0"/>
              <w:right w:val="single" w:color="000000" w:sz="8" w:space="0"/>
            </w:tcBorders>
            <w:vAlign w:val="center"/>
          </w:tcPr>
          <w:p w14:paraId="7D5C384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管型荧光灯镇流器</w:t>
            </w:r>
          </w:p>
        </w:tc>
        <w:tc>
          <w:tcPr>
            <w:tcW w:w="1620" w:type="dxa"/>
            <w:tcBorders>
              <w:top w:val="nil"/>
              <w:left w:val="nil"/>
              <w:bottom w:val="single" w:color="000000" w:sz="8" w:space="0"/>
              <w:right w:val="single" w:color="000000" w:sz="8" w:space="0"/>
            </w:tcBorders>
            <w:vAlign w:val="center"/>
          </w:tcPr>
          <w:p w14:paraId="55E8AD9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A57C4E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《管形荧光灯镇流器能效限定值及能效等级》（GB17896）</w:t>
            </w:r>
          </w:p>
        </w:tc>
      </w:tr>
      <w:tr w14:paraId="0BEE58F2">
        <w:tblPrEx>
          <w:tblCellMar>
            <w:top w:w="0" w:type="dxa"/>
            <w:left w:w="108" w:type="dxa"/>
            <w:bottom w:w="0" w:type="dxa"/>
            <w:right w:w="108" w:type="dxa"/>
          </w:tblCellMar>
        </w:tblPrEx>
        <w:trPr>
          <w:trHeight w:val="495" w:hRule="atLeast"/>
        </w:trPr>
        <w:tc>
          <w:tcPr>
            <w:tcW w:w="660" w:type="dxa"/>
            <w:vMerge w:val="restart"/>
            <w:tcBorders>
              <w:top w:val="nil"/>
              <w:left w:val="single" w:color="000000" w:sz="8" w:space="0"/>
              <w:bottom w:val="single" w:color="000000" w:sz="8" w:space="0"/>
              <w:right w:val="single" w:color="000000" w:sz="8" w:space="0"/>
            </w:tcBorders>
            <w:vAlign w:val="center"/>
          </w:tcPr>
          <w:p w14:paraId="5E864A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1080" w:type="dxa"/>
            <w:vMerge w:val="restart"/>
            <w:tcBorders>
              <w:top w:val="nil"/>
              <w:left w:val="single" w:color="000000" w:sz="8" w:space="0"/>
              <w:bottom w:val="single" w:color="000000" w:sz="8" w:space="0"/>
              <w:right w:val="single" w:color="000000" w:sz="8" w:space="0"/>
            </w:tcBorders>
            <w:vAlign w:val="center"/>
          </w:tcPr>
          <w:p w14:paraId="60D2CBA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A020618生活用电器</w:t>
            </w:r>
          </w:p>
        </w:tc>
        <w:tc>
          <w:tcPr>
            <w:tcW w:w="1320" w:type="dxa"/>
            <w:tcBorders>
              <w:top w:val="nil"/>
              <w:left w:val="nil"/>
              <w:bottom w:val="single" w:color="000000" w:sz="8" w:space="0"/>
              <w:right w:val="single" w:color="000000" w:sz="8" w:space="0"/>
            </w:tcBorders>
            <w:vAlign w:val="center"/>
          </w:tcPr>
          <w:p w14:paraId="11DCA39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A0206180101电冰箱</w:t>
            </w:r>
          </w:p>
        </w:tc>
        <w:tc>
          <w:tcPr>
            <w:tcW w:w="1620" w:type="dxa"/>
            <w:tcBorders>
              <w:top w:val="nil"/>
              <w:left w:val="nil"/>
              <w:bottom w:val="single" w:color="000000" w:sz="8" w:space="0"/>
              <w:right w:val="single" w:color="000000" w:sz="8" w:space="0"/>
            </w:tcBorders>
            <w:vAlign w:val="center"/>
          </w:tcPr>
          <w:p w14:paraId="587C6F0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38BB7E70">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《家用电冰箱耗电量限定值及能效等级》（GB 12021.2）</w:t>
            </w:r>
          </w:p>
        </w:tc>
      </w:tr>
      <w:tr w14:paraId="6C4FCD4D">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14:paraId="51D6EF9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DB3409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20C2941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★A0206180203空调机</w:t>
            </w:r>
          </w:p>
        </w:tc>
        <w:tc>
          <w:tcPr>
            <w:tcW w:w="1620" w:type="dxa"/>
            <w:tcBorders>
              <w:top w:val="nil"/>
              <w:left w:val="nil"/>
              <w:bottom w:val="single" w:color="000000" w:sz="8" w:space="0"/>
              <w:right w:val="single" w:color="000000" w:sz="8" w:space="0"/>
            </w:tcBorders>
            <w:vAlign w:val="center"/>
          </w:tcPr>
          <w:p w14:paraId="63B6F92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房间空气调节器</w:t>
            </w:r>
          </w:p>
        </w:tc>
        <w:tc>
          <w:tcPr>
            <w:tcW w:w="4540" w:type="dxa"/>
            <w:tcBorders>
              <w:top w:val="nil"/>
              <w:left w:val="nil"/>
              <w:bottom w:val="single" w:color="000000" w:sz="8" w:space="0"/>
              <w:right w:val="single" w:color="000000" w:sz="8" w:space="0"/>
            </w:tcBorders>
            <w:vAlign w:val="center"/>
          </w:tcPr>
          <w:p w14:paraId="7D81817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《转速可控型房间空气调节器能效限定值及能效等级》（GB21455-2013），待2019年修订发布后，按《房间空气调节器能效限定值及能效等级》（GB21455-2019实施。</w:t>
            </w:r>
          </w:p>
        </w:tc>
      </w:tr>
      <w:tr w14:paraId="09816709">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4C83E98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7BA3935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4D57AD78">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37A6B80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多联式空调（热泵）机组（制冷量≤ 14000W）</w:t>
            </w:r>
          </w:p>
        </w:tc>
        <w:tc>
          <w:tcPr>
            <w:tcW w:w="4540" w:type="dxa"/>
            <w:tcBorders>
              <w:top w:val="nil"/>
              <w:left w:val="nil"/>
              <w:bottom w:val="single" w:color="000000" w:sz="8" w:space="0"/>
              <w:right w:val="single" w:color="000000" w:sz="8" w:space="0"/>
            </w:tcBorders>
            <w:vAlign w:val="center"/>
          </w:tcPr>
          <w:p w14:paraId="11EE997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《多联式空调（热泵）机组能效限定值及能源效率等级》（GB21454）</w:t>
            </w:r>
          </w:p>
        </w:tc>
      </w:tr>
      <w:tr w14:paraId="5516065B">
        <w:tblPrEx>
          <w:tblCellMar>
            <w:top w:w="0" w:type="dxa"/>
            <w:left w:w="108" w:type="dxa"/>
            <w:bottom w:w="0" w:type="dxa"/>
            <w:right w:w="108" w:type="dxa"/>
          </w:tblCellMar>
        </w:tblPrEx>
        <w:trPr>
          <w:trHeight w:val="735" w:hRule="atLeast"/>
        </w:trPr>
        <w:tc>
          <w:tcPr>
            <w:tcW w:w="0" w:type="auto"/>
            <w:vMerge w:val="continue"/>
            <w:tcBorders>
              <w:top w:val="nil"/>
              <w:left w:val="single" w:color="000000" w:sz="8" w:space="0"/>
              <w:bottom w:val="single" w:color="000000" w:sz="8" w:space="0"/>
              <w:right w:val="single" w:color="000000" w:sz="8" w:space="0"/>
            </w:tcBorders>
            <w:vAlign w:val="center"/>
          </w:tcPr>
          <w:p w14:paraId="445A75B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5D630F8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C5869CB">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26DF54DC">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单元式空气调节机(制冷量≤14000W)</w:t>
            </w:r>
          </w:p>
        </w:tc>
        <w:tc>
          <w:tcPr>
            <w:tcW w:w="4540" w:type="dxa"/>
            <w:tcBorders>
              <w:top w:val="nil"/>
              <w:left w:val="nil"/>
              <w:bottom w:val="single" w:color="000000" w:sz="8" w:space="0"/>
              <w:right w:val="single" w:color="000000" w:sz="8" w:space="0"/>
            </w:tcBorders>
            <w:vAlign w:val="center"/>
          </w:tcPr>
          <w:p w14:paraId="60C733AB">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《单元式空气调节机能效限定值及能源效率等级》（GB19576）《风管送风式空调机组能效限定值及能效等级》（GB37479）</w:t>
            </w:r>
          </w:p>
        </w:tc>
      </w:tr>
      <w:tr w14:paraId="0167EB5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8FEA5BA">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28B42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000000" w:sz="8" w:space="0"/>
              <w:right w:val="single" w:color="000000" w:sz="8" w:space="0"/>
            </w:tcBorders>
            <w:vAlign w:val="center"/>
          </w:tcPr>
          <w:p w14:paraId="7093FF0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A0206180301洗衣机</w:t>
            </w:r>
          </w:p>
        </w:tc>
        <w:tc>
          <w:tcPr>
            <w:tcW w:w="1620" w:type="dxa"/>
            <w:tcBorders>
              <w:top w:val="nil"/>
              <w:left w:val="nil"/>
              <w:bottom w:val="single" w:color="000000" w:sz="8" w:space="0"/>
              <w:right w:val="single" w:color="000000" w:sz="8" w:space="0"/>
            </w:tcBorders>
            <w:vAlign w:val="center"/>
          </w:tcPr>
          <w:p w14:paraId="78AAA41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5665216">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《电动洗衣机能效水效限定值及等级》（GB12021.4）</w:t>
            </w:r>
          </w:p>
        </w:tc>
      </w:tr>
      <w:tr w14:paraId="300AA6B9">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0ABC17D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CEA4AA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vMerge w:val="restart"/>
            <w:tcBorders>
              <w:top w:val="nil"/>
              <w:left w:val="single" w:color="000000" w:sz="8" w:space="0"/>
              <w:bottom w:val="single" w:color="000000" w:sz="8" w:space="0"/>
              <w:right w:val="single" w:color="000000" w:sz="8" w:space="0"/>
            </w:tcBorders>
            <w:vAlign w:val="center"/>
          </w:tcPr>
          <w:p w14:paraId="733F921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A02061808热水器</w:t>
            </w:r>
          </w:p>
        </w:tc>
        <w:tc>
          <w:tcPr>
            <w:tcW w:w="1620" w:type="dxa"/>
            <w:tcBorders>
              <w:top w:val="nil"/>
              <w:left w:val="nil"/>
              <w:bottom w:val="single" w:color="000000" w:sz="8" w:space="0"/>
              <w:right w:val="single" w:color="000000" w:sz="8" w:space="0"/>
            </w:tcBorders>
            <w:vAlign w:val="center"/>
          </w:tcPr>
          <w:p w14:paraId="68D490A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★电热水器</w:t>
            </w:r>
          </w:p>
        </w:tc>
        <w:tc>
          <w:tcPr>
            <w:tcW w:w="4540" w:type="dxa"/>
            <w:tcBorders>
              <w:top w:val="nil"/>
              <w:left w:val="nil"/>
              <w:bottom w:val="single" w:color="000000" w:sz="8" w:space="0"/>
              <w:right w:val="single" w:color="000000" w:sz="8" w:space="0"/>
            </w:tcBorders>
            <w:vAlign w:val="center"/>
          </w:tcPr>
          <w:p w14:paraId="3DBDA90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《储水式电热水器能效限定值及能效等级》（GB21519）</w:t>
            </w:r>
          </w:p>
        </w:tc>
      </w:tr>
      <w:tr w14:paraId="0FCD011A">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23AAC2A1">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8F94F89">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3F6D2BB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A31CE8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燃气热水器</w:t>
            </w:r>
          </w:p>
        </w:tc>
        <w:tc>
          <w:tcPr>
            <w:tcW w:w="4540" w:type="dxa"/>
            <w:tcBorders>
              <w:top w:val="nil"/>
              <w:left w:val="nil"/>
              <w:bottom w:val="single" w:color="000000" w:sz="8" w:space="0"/>
              <w:right w:val="single" w:color="000000" w:sz="8" w:space="0"/>
            </w:tcBorders>
            <w:vAlign w:val="center"/>
          </w:tcPr>
          <w:p w14:paraId="43CC4DA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《家用燃气快速热水器和燃气采暖热水炉能效限定值及能效等级》（GB20665）</w:t>
            </w:r>
          </w:p>
        </w:tc>
      </w:tr>
      <w:tr w14:paraId="22C40747">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46B003B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698B189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183BFB0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501B0E8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热泵热水器</w:t>
            </w:r>
          </w:p>
        </w:tc>
        <w:tc>
          <w:tcPr>
            <w:tcW w:w="4540" w:type="dxa"/>
            <w:tcBorders>
              <w:top w:val="nil"/>
              <w:left w:val="nil"/>
              <w:bottom w:val="single" w:color="000000" w:sz="8" w:space="0"/>
              <w:right w:val="single" w:color="000000" w:sz="8" w:space="0"/>
            </w:tcBorders>
            <w:vAlign w:val="center"/>
          </w:tcPr>
          <w:p w14:paraId="3908D44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《热泵热水机（器）能效限定值及能效等级》（GB29541）</w:t>
            </w:r>
          </w:p>
        </w:tc>
      </w:tr>
      <w:tr w14:paraId="0C295495">
        <w:tblPrEx>
          <w:tblCellMar>
            <w:top w:w="0" w:type="dxa"/>
            <w:left w:w="108" w:type="dxa"/>
            <w:bottom w:w="0" w:type="dxa"/>
            <w:right w:w="108" w:type="dxa"/>
          </w:tblCellMar>
        </w:tblPrEx>
        <w:trPr>
          <w:trHeight w:val="495" w:hRule="atLeast"/>
        </w:trPr>
        <w:tc>
          <w:tcPr>
            <w:tcW w:w="0" w:type="auto"/>
            <w:vMerge w:val="continue"/>
            <w:tcBorders>
              <w:top w:val="nil"/>
              <w:left w:val="single" w:color="000000" w:sz="8" w:space="0"/>
              <w:bottom w:val="single" w:color="000000" w:sz="8" w:space="0"/>
              <w:right w:val="single" w:color="000000" w:sz="8" w:space="0"/>
            </w:tcBorders>
            <w:vAlign w:val="center"/>
          </w:tcPr>
          <w:p w14:paraId="5557E8B6">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2887779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000000" w:sz="8" w:space="0"/>
              <w:bottom w:val="single" w:color="000000" w:sz="8" w:space="0"/>
              <w:right w:val="single" w:color="000000" w:sz="8" w:space="0"/>
            </w:tcBorders>
            <w:vAlign w:val="center"/>
          </w:tcPr>
          <w:p w14:paraId="7004B8A5">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620" w:type="dxa"/>
            <w:tcBorders>
              <w:top w:val="nil"/>
              <w:left w:val="nil"/>
              <w:bottom w:val="single" w:color="000000" w:sz="8" w:space="0"/>
              <w:right w:val="single" w:color="000000" w:sz="8" w:space="0"/>
            </w:tcBorders>
            <w:vAlign w:val="center"/>
          </w:tcPr>
          <w:p w14:paraId="002C806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太阳能热水系统</w:t>
            </w:r>
          </w:p>
        </w:tc>
        <w:tc>
          <w:tcPr>
            <w:tcW w:w="4540" w:type="dxa"/>
            <w:tcBorders>
              <w:top w:val="nil"/>
              <w:left w:val="nil"/>
              <w:bottom w:val="single" w:color="000000" w:sz="8" w:space="0"/>
              <w:right w:val="single" w:color="000000" w:sz="8" w:space="0"/>
            </w:tcBorders>
            <w:vAlign w:val="center"/>
          </w:tcPr>
          <w:p w14:paraId="464625E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《家用太阳能热水系统能效限定值及能效等级》（GB26969）</w:t>
            </w:r>
          </w:p>
        </w:tc>
      </w:tr>
      <w:tr w14:paraId="440FAF7E">
        <w:tblPrEx>
          <w:tblCellMar>
            <w:top w:w="0" w:type="dxa"/>
            <w:left w:w="108" w:type="dxa"/>
            <w:bottom w:w="0" w:type="dxa"/>
            <w:right w:w="108" w:type="dxa"/>
          </w:tblCellMar>
        </w:tblPrEx>
        <w:trPr>
          <w:trHeight w:val="495" w:hRule="atLeast"/>
        </w:trPr>
        <w:tc>
          <w:tcPr>
            <w:tcW w:w="660" w:type="dxa"/>
            <w:vMerge w:val="restart"/>
            <w:tcBorders>
              <w:top w:val="nil"/>
              <w:left w:val="single" w:color="auto" w:sz="8" w:space="0"/>
              <w:bottom w:val="single" w:color="auto" w:sz="8" w:space="0"/>
              <w:right w:val="single" w:color="auto" w:sz="8" w:space="0"/>
            </w:tcBorders>
            <w:vAlign w:val="center"/>
          </w:tcPr>
          <w:p w14:paraId="289EA07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1080" w:type="dxa"/>
            <w:vMerge w:val="restart"/>
            <w:tcBorders>
              <w:top w:val="nil"/>
              <w:left w:val="single" w:color="auto" w:sz="8" w:space="0"/>
              <w:bottom w:val="single" w:color="auto" w:sz="8" w:space="0"/>
              <w:right w:val="single" w:color="auto" w:sz="8" w:space="0"/>
            </w:tcBorders>
            <w:vAlign w:val="center"/>
          </w:tcPr>
          <w:p w14:paraId="687DA7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A020619照明设备</w:t>
            </w:r>
          </w:p>
        </w:tc>
        <w:tc>
          <w:tcPr>
            <w:tcW w:w="1320" w:type="dxa"/>
            <w:tcBorders>
              <w:top w:val="nil"/>
              <w:left w:val="nil"/>
              <w:bottom w:val="single" w:color="auto" w:sz="8" w:space="0"/>
              <w:right w:val="single" w:color="auto" w:sz="8" w:space="0"/>
            </w:tcBorders>
            <w:vAlign w:val="center"/>
          </w:tcPr>
          <w:p w14:paraId="377D962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w:t>
            </w:r>
          </w:p>
        </w:tc>
        <w:tc>
          <w:tcPr>
            <w:tcW w:w="1620" w:type="dxa"/>
            <w:tcBorders>
              <w:top w:val="nil"/>
              <w:left w:val="nil"/>
              <w:bottom w:val="single" w:color="auto" w:sz="8" w:space="0"/>
              <w:right w:val="single" w:color="auto" w:sz="8" w:space="0"/>
            </w:tcBorders>
            <w:vAlign w:val="center"/>
          </w:tcPr>
          <w:p w14:paraId="67F725F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0F7985D3">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《普通照明用双端荧光灯能效限定值及能效等级》（GB19043）</w:t>
            </w:r>
          </w:p>
        </w:tc>
      </w:tr>
      <w:tr w14:paraId="6669B6F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28CC455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3F8C3EBE">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024FE4B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LED道路/隧道照明产品</w:t>
            </w:r>
          </w:p>
        </w:tc>
        <w:tc>
          <w:tcPr>
            <w:tcW w:w="1620" w:type="dxa"/>
            <w:tcBorders>
              <w:top w:val="nil"/>
              <w:left w:val="nil"/>
              <w:bottom w:val="single" w:color="auto" w:sz="8" w:space="0"/>
              <w:right w:val="single" w:color="auto" w:sz="8" w:space="0"/>
            </w:tcBorders>
            <w:vAlign w:val="center"/>
          </w:tcPr>
          <w:p w14:paraId="4E05938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46F9561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《道路和隧道照明用LED灯具能效限定值及能效等级》（GB37478）</w:t>
            </w:r>
          </w:p>
        </w:tc>
      </w:tr>
      <w:tr w14:paraId="3EE4E12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009CAABA">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154E4D42">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77F68C7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LED筒灯</w:t>
            </w:r>
          </w:p>
        </w:tc>
        <w:tc>
          <w:tcPr>
            <w:tcW w:w="1620" w:type="dxa"/>
            <w:tcBorders>
              <w:top w:val="nil"/>
              <w:left w:val="nil"/>
              <w:bottom w:val="single" w:color="auto" w:sz="8" w:space="0"/>
              <w:right w:val="single" w:color="auto" w:sz="8" w:space="0"/>
            </w:tcBorders>
            <w:vAlign w:val="center"/>
          </w:tcPr>
          <w:p w14:paraId="4878362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46C2EC0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6DA655E0">
        <w:tblPrEx>
          <w:tblCellMar>
            <w:top w:w="0" w:type="dxa"/>
            <w:left w:w="108" w:type="dxa"/>
            <w:bottom w:w="0" w:type="dxa"/>
            <w:right w:w="108" w:type="dxa"/>
          </w:tblCellMar>
        </w:tblPrEx>
        <w:trPr>
          <w:trHeight w:val="735" w:hRule="atLeast"/>
        </w:trPr>
        <w:tc>
          <w:tcPr>
            <w:tcW w:w="0" w:type="auto"/>
            <w:vMerge w:val="continue"/>
            <w:tcBorders>
              <w:top w:val="nil"/>
              <w:left w:val="single" w:color="auto" w:sz="8" w:space="0"/>
              <w:bottom w:val="single" w:color="auto" w:sz="8" w:space="0"/>
              <w:right w:val="single" w:color="auto" w:sz="8" w:space="0"/>
            </w:tcBorders>
            <w:vAlign w:val="center"/>
          </w:tcPr>
          <w:p w14:paraId="6D9E08CD">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auto" w:sz="8" w:space="0"/>
              <w:right w:val="single" w:color="auto" w:sz="8" w:space="0"/>
            </w:tcBorders>
            <w:vAlign w:val="center"/>
          </w:tcPr>
          <w:p w14:paraId="62C4A1C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2C7FFCB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普通照明用非定向自镇流LED灯</w:t>
            </w:r>
          </w:p>
        </w:tc>
        <w:tc>
          <w:tcPr>
            <w:tcW w:w="1620" w:type="dxa"/>
            <w:tcBorders>
              <w:top w:val="nil"/>
              <w:left w:val="nil"/>
              <w:bottom w:val="single" w:color="auto" w:sz="8" w:space="0"/>
              <w:right w:val="single" w:color="auto" w:sz="8" w:space="0"/>
            </w:tcBorders>
            <w:vAlign w:val="center"/>
          </w:tcPr>
          <w:p w14:paraId="450F61CF">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7A280DCC">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《室内照明用LED产品能效限定值及能效等级》（GB30255）</w:t>
            </w:r>
          </w:p>
        </w:tc>
      </w:tr>
      <w:tr w14:paraId="2FE01035">
        <w:tblPrEx>
          <w:tblCellMar>
            <w:top w:w="0" w:type="dxa"/>
            <w:left w:w="108" w:type="dxa"/>
            <w:bottom w:w="0" w:type="dxa"/>
            <w:right w:w="108" w:type="dxa"/>
          </w:tblCellMar>
        </w:tblPrEx>
        <w:trPr>
          <w:trHeight w:val="735" w:hRule="atLeast"/>
        </w:trPr>
        <w:tc>
          <w:tcPr>
            <w:tcW w:w="660" w:type="dxa"/>
            <w:tcBorders>
              <w:top w:val="nil"/>
              <w:left w:val="single" w:color="auto" w:sz="8" w:space="0"/>
              <w:bottom w:val="single" w:color="auto" w:sz="8" w:space="0"/>
              <w:right w:val="single" w:color="auto" w:sz="8" w:space="0"/>
            </w:tcBorders>
            <w:vAlign w:val="center"/>
          </w:tcPr>
          <w:p w14:paraId="21395B8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1080" w:type="dxa"/>
            <w:tcBorders>
              <w:top w:val="nil"/>
              <w:left w:val="nil"/>
              <w:bottom w:val="single" w:color="auto" w:sz="8" w:space="0"/>
              <w:right w:val="single" w:color="auto" w:sz="8" w:space="0"/>
            </w:tcBorders>
            <w:vAlign w:val="center"/>
          </w:tcPr>
          <w:p w14:paraId="3078115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★A020910电视设备</w:t>
            </w:r>
          </w:p>
        </w:tc>
        <w:tc>
          <w:tcPr>
            <w:tcW w:w="1320" w:type="dxa"/>
            <w:tcBorders>
              <w:top w:val="nil"/>
              <w:left w:val="nil"/>
              <w:bottom w:val="single" w:color="auto" w:sz="8" w:space="0"/>
              <w:right w:val="single" w:color="auto" w:sz="8" w:space="0"/>
            </w:tcBorders>
            <w:vAlign w:val="center"/>
          </w:tcPr>
          <w:p w14:paraId="093E40A1">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A02091001普通电视设备（电视机）</w:t>
            </w:r>
          </w:p>
        </w:tc>
        <w:tc>
          <w:tcPr>
            <w:tcW w:w="1620" w:type="dxa"/>
            <w:tcBorders>
              <w:top w:val="nil"/>
              <w:left w:val="nil"/>
              <w:bottom w:val="single" w:color="auto" w:sz="8" w:space="0"/>
              <w:right w:val="single" w:color="auto" w:sz="8" w:space="0"/>
            </w:tcBorders>
            <w:vAlign w:val="center"/>
          </w:tcPr>
          <w:p w14:paraId="344203E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639D981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《平板电视能效限定值及能效等级》（GB24850）</w:t>
            </w:r>
          </w:p>
        </w:tc>
      </w:tr>
      <w:tr w14:paraId="08A8A208">
        <w:tblPrEx>
          <w:tblCellMar>
            <w:top w:w="0" w:type="dxa"/>
            <w:left w:w="108" w:type="dxa"/>
            <w:bottom w:w="0" w:type="dxa"/>
            <w:right w:w="108" w:type="dxa"/>
          </w:tblCellMar>
        </w:tblPrEx>
        <w:trPr>
          <w:trHeight w:val="975" w:hRule="atLeast"/>
        </w:trPr>
        <w:tc>
          <w:tcPr>
            <w:tcW w:w="660" w:type="dxa"/>
            <w:tcBorders>
              <w:top w:val="nil"/>
              <w:left w:val="single" w:color="auto" w:sz="8" w:space="0"/>
              <w:bottom w:val="single" w:color="auto" w:sz="8" w:space="0"/>
              <w:right w:val="single" w:color="auto" w:sz="8" w:space="0"/>
            </w:tcBorders>
            <w:vAlign w:val="center"/>
          </w:tcPr>
          <w:p w14:paraId="41DA8C08">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1080" w:type="dxa"/>
            <w:tcBorders>
              <w:top w:val="nil"/>
              <w:left w:val="nil"/>
              <w:bottom w:val="single" w:color="auto" w:sz="8" w:space="0"/>
              <w:right w:val="single" w:color="auto" w:sz="8" w:space="0"/>
            </w:tcBorders>
            <w:vAlign w:val="center"/>
          </w:tcPr>
          <w:p w14:paraId="783AF36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★A020911视频设备</w:t>
            </w:r>
          </w:p>
        </w:tc>
        <w:tc>
          <w:tcPr>
            <w:tcW w:w="1320" w:type="dxa"/>
            <w:tcBorders>
              <w:top w:val="nil"/>
              <w:left w:val="nil"/>
              <w:bottom w:val="single" w:color="auto" w:sz="8" w:space="0"/>
              <w:right w:val="single" w:color="auto" w:sz="8" w:space="0"/>
            </w:tcBorders>
            <w:vAlign w:val="center"/>
          </w:tcPr>
          <w:p w14:paraId="0897E6B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A02091107视频监控设备</w:t>
            </w:r>
          </w:p>
        </w:tc>
        <w:tc>
          <w:tcPr>
            <w:tcW w:w="1620" w:type="dxa"/>
            <w:tcBorders>
              <w:top w:val="nil"/>
              <w:left w:val="nil"/>
              <w:bottom w:val="single" w:color="auto" w:sz="8" w:space="0"/>
              <w:right w:val="single" w:color="auto" w:sz="8" w:space="0"/>
            </w:tcBorders>
            <w:vAlign w:val="center"/>
          </w:tcPr>
          <w:p w14:paraId="467A0A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监视器</w:t>
            </w:r>
          </w:p>
        </w:tc>
        <w:tc>
          <w:tcPr>
            <w:tcW w:w="4540" w:type="dxa"/>
            <w:tcBorders>
              <w:top w:val="nil"/>
              <w:left w:val="nil"/>
              <w:bottom w:val="single" w:color="auto" w:sz="8" w:space="0"/>
              <w:right w:val="single" w:color="auto" w:sz="8" w:space="0"/>
            </w:tcBorders>
            <w:vAlign w:val="center"/>
          </w:tcPr>
          <w:p w14:paraId="52EA7C1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以射频信号为主要信号输入的监视器应符合《平板电视能效限定值及能效等级》（GB24850），以数字信号为主要信号输入的监视器应符合《计算机显示器能效限定值及能效等级》（GB21520）</w:t>
            </w:r>
          </w:p>
        </w:tc>
      </w:tr>
      <w:tr w14:paraId="10A04CEC">
        <w:tblPrEx>
          <w:tblCellMar>
            <w:top w:w="0" w:type="dxa"/>
            <w:left w:w="108" w:type="dxa"/>
            <w:bottom w:w="0" w:type="dxa"/>
            <w:right w:w="108" w:type="dxa"/>
          </w:tblCellMar>
        </w:tblPrEx>
        <w:trPr>
          <w:trHeight w:val="495" w:hRule="atLeast"/>
        </w:trPr>
        <w:tc>
          <w:tcPr>
            <w:tcW w:w="660" w:type="dxa"/>
            <w:tcBorders>
              <w:top w:val="nil"/>
              <w:left w:val="single" w:color="auto" w:sz="8" w:space="0"/>
              <w:bottom w:val="single" w:color="auto" w:sz="8" w:space="0"/>
              <w:right w:val="single" w:color="auto" w:sz="8" w:space="0"/>
            </w:tcBorders>
            <w:vAlign w:val="center"/>
          </w:tcPr>
          <w:p w14:paraId="485CCE8B">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1080" w:type="dxa"/>
            <w:tcBorders>
              <w:top w:val="nil"/>
              <w:left w:val="nil"/>
              <w:bottom w:val="single" w:color="auto" w:sz="8" w:space="0"/>
              <w:right w:val="single" w:color="auto" w:sz="8" w:space="0"/>
            </w:tcBorders>
            <w:vAlign w:val="center"/>
          </w:tcPr>
          <w:p w14:paraId="2B6C88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A031210饮食炊事机械</w:t>
            </w:r>
          </w:p>
        </w:tc>
        <w:tc>
          <w:tcPr>
            <w:tcW w:w="1320" w:type="dxa"/>
            <w:tcBorders>
              <w:top w:val="nil"/>
              <w:left w:val="nil"/>
              <w:bottom w:val="single" w:color="auto" w:sz="8" w:space="0"/>
              <w:right w:val="single" w:color="auto" w:sz="8" w:space="0"/>
            </w:tcBorders>
            <w:vAlign w:val="center"/>
          </w:tcPr>
          <w:p w14:paraId="7DCA212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w:t>
            </w:r>
          </w:p>
        </w:tc>
        <w:tc>
          <w:tcPr>
            <w:tcW w:w="1620" w:type="dxa"/>
            <w:tcBorders>
              <w:top w:val="nil"/>
              <w:left w:val="nil"/>
              <w:bottom w:val="single" w:color="auto" w:sz="8" w:space="0"/>
              <w:right w:val="single" w:color="auto" w:sz="8" w:space="0"/>
            </w:tcBorders>
            <w:vAlign w:val="center"/>
          </w:tcPr>
          <w:p w14:paraId="4E66C3D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5773CD85">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《商用燃气灶具能效限定值及能效等级》（GB30531）</w:t>
            </w:r>
          </w:p>
        </w:tc>
      </w:tr>
      <w:tr w14:paraId="3C8A1D8D">
        <w:tblPrEx>
          <w:tblCellMar>
            <w:top w:w="0" w:type="dxa"/>
            <w:left w:w="108" w:type="dxa"/>
            <w:bottom w:w="0" w:type="dxa"/>
            <w:right w:w="108" w:type="dxa"/>
          </w:tblCellMar>
        </w:tblPrEx>
        <w:trPr>
          <w:trHeight w:val="285" w:hRule="atLeast"/>
        </w:trPr>
        <w:tc>
          <w:tcPr>
            <w:tcW w:w="660" w:type="dxa"/>
            <w:vMerge w:val="restart"/>
            <w:tcBorders>
              <w:top w:val="nil"/>
              <w:left w:val="single" w:color="auto" w:sz="8" w:space="0"/>
              <w:bottom w:val="single" w:color="auto" w:sz="8" w:space="0"/>
              <w:right w:val="single" w:color="auto" w:sz="8" w:space="0"/>
            </w:tcBorders>
            <w:vAlign w:val="center"/>
          </w:tcPr>
          <w:p w14:paraId="70B3B8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1080" w:type="dxa"/>
            <w:vMerge w:val="restart"/>
            <w:tcBorders>
              <w:top w:val="nil"/>
              <w:left w:val="single" w:color="auto" w:sz="8" w:space="0"/>
              <w:bottom w:val="single" w:color="000000" w:sz="8" w:space="0"/>
              <w:right w:val="single" w:color="auto" w:sz="8" w:space="0"/>
            </w:tcBorders>
            <w:vAlign w:val="center"/>
          </w:tcPr>
          <w:p w14:paraId="39C92E1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★A060805便器</w:t>
            </w:r>
          </w:p>
        </w:tc>
        <w:tc>
          <w:tcPr>
            <w:tcW w:w="1320" w:type="dxa"/>
            <w:tcBorders>
              <w:top w:val="nil"/>
              <w:left w:val="nil"/>
              <w:bottom w:val="single" w:color="auto" w:sz="8" w:space="0"/>
              <w:right w:val="single" w:color="auto" w:sz="8" w:space="0"/>
            </w:tcBorders>
            <w:vAlign w:val="center"/>
          </w:tcPr>
          <w:p w14:paraId="75FAF15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w:t>
            </w:r>
          </w:p>
        </w:tc>
        <w:tc>
          <w:tcPr>
            <w:tcW w:w="1620" w:type="dxa"/>
            <w:tcBorders>
              <w:top w:val="nil"/>
              <w:left w:val="nil"/>
              <w:bottom w:val="single" w:color="auto" w:sz="8" w:space="0"/>
              <w:right w:val="single" w:color="auto" w:sz="8" w:space="0"/>
            </w:tcBorders>
            <w:vAlign w:val="center"/>
          </w:tcPr>
          <w:p w14:paraId="370A6D0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26058348">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《坐便器水效限定值及水效等级》（GB25502）</w:t>
            </w:r>
          </w:p>
        </w:tc>
      </w:tr>
      <w:tr w14:paraId="4CE1FE72">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199C6D23">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vAlign w:val="center"/>
          </w:tcPr>
          <w:p w14:paraId="2113930F">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06FD7AE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w:t>
            </w:r>
          </w:p>
        </w:tc>
        <w:tc>
          <w:tcPr>
            <w:tcW w:w="1620" w:type="dxa"/>
            <w:tcBorders>
              <w:top w:val="nil"/>
              <w:left w:val="nil"/>
              <w:bottom w:val="single" w:color="auto" w:sz="8" w:space="0"/>
              <w:right w:val="single" w:color="auto" w:sz="8" w:space="0"/>
            </w:tcBorders>
            <w:vAlign w:val="center"/>
          </w:tcPr>
          <w:p w14:paraId="456071DE">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1FFD20DA">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《蹲便器用水效率限定值及用水效率等级》（GB30717）</w:t>
            </w:r>
          </w:p>
        </w:tc>
      </w:tr>
      <w:tr w14:paraId="3AEE6694">
        <w:tblPrEx>
          <w:tblCellMar>
            <w:top w:w="0" w:type="dxa"/>
            <w:left w:w="108" w:type="dxa"/>
            <w:bottom w:w="0" w:type="dxa"/>
            <w:right w:w="108" w:type="dxa"/>
          </w:tblCellMar>
        </w:tblPrEx>
        <w:trPr>
          <w:trHeight w:val="495" w:hRule="atLeast"/>
        </w:trPr>
        <w:tc>
          <w:tcPr>
            <w:tcW w:w="0" w:type="auto"/>
            <w:vMerge w:val="continue"/>
            <w:tcBorders>
              <w:top w:val="nil"/>
              <w:left w:val="single" w:color="auto" w:sz="8" w:space="0"/>
              <w:bottom w:val="single" w:color="auto" w:sz="8" w:space="0"/>
              <w:right w:val="single" w:color="auto" w:sz="8" w:space="0"/>
            </w:tcBorders>
            <w:vAlign w:val="center"/>
          </w:tcPr>
          <w:p w14:paraId="14EB3E8C">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0" w:type="auto"/>
            <w:vMerge w:val="continue"/>
            <w:tcBorders>
              <w:top w:val="nil"/>
              <w:left w:val="single" w:color="auto" w:sz="8" w:space="0"/>
              <w:bottom w:val="single" w:color="000000" w:sz="8" w:space="0"/>
              <w:right w:val="single" w:color="auto" w:sz="8" w:space="0"/>
            </w:tcBorders>
            <w:vAlign w:val="center"/>
          </w:tcPr>
          <w:p w14:paraId="1FCB4040">
            <w:pPr>
              <w:widowControl/>
              <w:jc w:val="left"/>
              <w:rPr>
                <w:rFonts w:hint="eastAsia" w:ascii="宋体" w:hAnsi="宋体" w:cs="宋体"/>
                <w:color w:val="000000" w:themeColor="text1"/>
                <w:kern w:val="0"/>
                <w:sz w:val="20"/>
                <w:szCs w:val="20"/>
                <w:highlight w:val="none"/>
                <w14:textFill>
                  <w14:solidFill>
                    <w14:schemeClr w14:val="tx1"/>
                  </w14:solidFill>
                </w14:textFill>
              </w:rPr>
            </w:pPr>
          </w:p>
        </w:tc>
        <w:tc>
          <w:tcPr>
            <w:tcW w:w="1320" w:type="dxa"/>
            <w:tcBorders>
              <w:top w:val="nil"/>
              <w:left w:val="nil"/>
              <w:bottom w:val="single" w:color="auto" w:sz="8" w:space="0"/>
              <w:right w:val="single" w:color="auto" w:sz="8" w:space="0"/>
            </w:tcBorders>
            <w:vAlign w:val="center"/>
          </w:tcPr>
          <w:p w14:paraId="536CA45A">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w:t>
            </w:r>
          </w:p>
        </w:tc>
        <w:tc>
          <w:tcPr>
            <w:tcW w:w="1620" w:type="dxa"/>
            <w:tcBorders>
              <w:top w:val="nil"/>
              <w:left w:val="nil"/>
              <w:bottom w:val="single" w:color="auto" w:sz="8" w:space="0"/>
              <w:right w:val="single" w:color="auto" w:sz="8" w:space="0"/>
            </w:tcBorders>
            <w:vAlign w:val="center"/>
          </w:tcPr>
          <w:p w14:paraId="09E9E704">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auto" w:sz="8" w:space="0"/>
              <w:right w:val="single" w:color="auto" w:sz="8" w:space="0"/>
            </w:tcBorders>
            <w:vAlign w:val="center"/>
          </w:tcPr>
          <w:p w14:paraId="6D504184">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《小便器用水效率限定值及用水效率等级》（GB28377）</w:t>
            </w:r>
          </w:p>
        </w:tc>
      </w:tr>
      <w:tr w14:paraId="406A31E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66E21EE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1080" w:type="dxa"/>
            <w:tcBorders>
              <w:top w:val="nil"/>
              <w:left w:val="nil"/>
              <w:bottom w:val="single" w:color="000000" w:sz="8" w:space="0"/>
              <w:right w:val="single" w:color="000000" w:sz="8" w:space="0"/>
            </w:tcBorders>
            <w:vAlign w:val="center"/>
          </w:tcPr>
          <w:p w14:paraId="0BC81CF3">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★A060806水嘴</w:t>
            </w:r>
          </w:p>
        </w:tc>
        <w:tc>
          <w:tcPr>
            <w:tcW w:w="1320" w:type="dxa"/>
            <w:tcBorders>
              <w:top w:val="nil"/>
              <w:left w:val="nil"/>
              <w:bottom w:val="single" w:color="000000" w:sz="8" w:space="0"/>
              <w:right w:val="single" w:color="000000" w:sz="8" w:space="0"/>
            </w:tcBorders>
            <w:vAlign w:val="center"/>
          </w:tcPr>
          <w:p w14:paraId="170B3D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53098C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5461A0FF">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《水嘴用水效率限定值及用水效率等级》（GB 25501）</w:t>
            </w:r>
          </w:p>
        </w:tc>
      </w:tr>
      <w:tr w14:paraId="4786E6D6">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45092789">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1080" w:type="dxa"/>
            <w:tcBorders>
              <w:top w:val="nil"/>
              <w:left w:val="nil"/>
              <w:bottom w:val="single" w:color="000000" w:sz="8" w:space="0"/>
              <w:right w:val="single" w:color="000000" w:sz="8" w:space="0"/>
            </w:tcBorders>
            <w:vAlign w:val="center"/>
          </w:tcPr>
          <w:p w14:paraId="0B3E8A97">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A060807便器冲洗阀</w:t>
            </w:r>
          </w:p>
        </w:tc>
        <w:tc>
          <w:tcPr>
            <w:tcW w:w="1320" w:type="dxa"/>
            <w:tcBorders>
              <w:top w:val="nil"/>
              <w:left w:val="nil"/>
              <w:bottom w:val="single" w:color="000000" w:sz="8" w:space="0"/>
              <w:right w:val="single" w:color="000000" w:sz="8" w:space="0"/>
            </w:tcBorders>
            <w:vAlign w:val="center"/>
          </w:tcPr>
          <w:p w14:paraId="795771D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2AB6F450">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47C76552">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《便器冲洗阀用水效率限定值及用水效率等级》（GB28379）</w:t>
            </w:r>
          </w:p>
        </w:tc>
      </w:tr>
      <w:tr w14:paraId="3B5E790C">
        <w:tblPrEx>
          <w:tblCellMar>
            <w:top w:w="0" w:type="dxa"/>
            <w:left w:w="108" w:type="dxa"/>
            <w:bottom w:w="0" w:type="dxa"/>
            <w:right w:w="108" w:type="dxa"/>
          </w:tblCellMar>
        </w:tblPrEx>
        <w:trPr>
          <w:trHeight w:val="495" w:hRule="atLeast"/>
        </w:trPr>
        <w:tc>
          <w:tcPr>
            <w:tcW w:w="660" w:type="dxa"/>
            <w:tcBorders>
              <w:top w:val="nil"/>
              <w:left w:val="single" w:color="000000" w:sz="8" w:space="0"/>
              <w:bottom w:val="single" w:color="000000" w:sz="8" w:space="0"/>
              <w:right w:val="single" w:color="000000" w:sz="8" w:space="0"/>
            </w:tcBorders>
            <w:vAlign w:val="center"/>
          </w:tcPr>
          <w:p w14:paraId="1D5276BD">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1080" w:type="dxa"/>
            <w:tcBorders>
              <w:top w:val="nil"/>
              <w:left w:val="nil"/>
              <w:bottom w:val="single" w:color="000000" w:sz="8" w:space="0"/>
              <w:right w:val="single" w:color="000000" w:sz="8" w:space="0"/>
            </w:tcBorders>
            <w:vAlign w:val="center"/>
          </w:tcPr>
          <w:p w14:paraId="7FA1DFB6">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A060810淋浴器</w:t>
            </w:r>
          </w:p>
        </w:tc>
        <w:tc>
          <w:tcPr>
            <w:tcW w:w="1320" w:type="dxa"/>
            <w:tcBorders>
              <w:top w:val="nil"/>
              <w:left w:val="nil"/>
              <w:bottom w:val="single" w:color="000000" w:sz="8" w:space="0"/>
              <w:right w:val="single" w:color="000000" w:sz="8" w:space="0"/>
            </w:tcBorders>
            <w:vAlign w:val="center"/>
          </w:tcPr>
          <w:p w14:paraId="00104C05">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1620" w:type="dxa"/>
            <w:tcBorders>
              <w:top w:val="nil"/>
              <w:left w:val="nil"/>
              <w:bottom w:val="single" w:color="000000" w:sz="8" w:space="0"/>
              <w:right w:val="single" w:color="000000" w:sz="8" w:space="0"/>
            </w:tcBorders>
            <w:vAlign w:val="center"/>
          </w:tcPr>
          <w:p w14:paraId="0C411BE2">
            <w:pPr>
              <w:widowControl/>
              <w:jc w:val="center"/>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　</w:t>
            </w:r>
          </w:p>
        </w:tc>
        <w:tc>
          <w:tcPr>
            <w:tcW w:w="4540" w:type="dxa"/>
            <w:tcBorders>
              <w:top w:val="nil"/>
              <w:left w:val="nil"/>
              <w:bottom w:val="single" w:color="000000" w:sz="8" w:space="0"/>
              <w:right w:val="single" w:color="000000" w:sz="8" w:space="0"/>
            </w:tcBorders>
            <w:vAlign w:val="center"/>
          </w:tcPr>
          <w:p w14:paraId="38D76C31">
            <w:pPr>
              <w:widowControl/>
              <w:jc w:val="left"/>
              <w:rPr>
                <w:rFonts w:hint="eastAsia"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《淋浴器用水效率限定值及用水效率等级》（GB28378）</w:t>
            </w:r>
          </w:p>
        </w:tc>
      </w:tr>
    </w:tbl>
    <w:p w14:paraId="3256A28B">
      <w:pPr>
        <w:widowControl/>
        <w:rPr>
          <w:rFonts w:hint="eastAsia" w:ascii="宋体" w:hAnsi="宋体" w:cs="宋体"/>
          <w:color w:val="000000" w:themeColor="text1"/>
          <w:sz w:val="20"/>
          <w:szCs w:val="20"/>
          <w:highlight w:val="none"/>
          <w14:textFill>
            <w14:solidFill>
              <w14:schemeClr w14:val="tx1"/>
            </w14:solidFill>
          </w14:textFill>
        </w:rPr>
      </w:pPr>
    </w:p>
    <w:p w14:paraId="40A67887">
      <w:pPr>
        <w:pStyle w:val="16"/>
        <w:spacing w:line="360" w:lineRule="auto"/>
        <w:rPr>
          <w:rFonts w:hint="eastAsia" w:ascii="宋体" w:hAnsi="宋体"/>
          <w:color w:val="000000" w:themeColor="text1"/>
          <w:szCs w:val="21"/>
          <w:highlight w:val="none"/>
          <w14:textFill>
            <w14:solidFill>
              <w14:schemeClr w14:val="tx1"/>
            </w14:solidFill>
          </w14:textFill>
        </w:rPr>
      </w:pPr>
      <w:r>
        <w:rPr>
          <w:rFonts w:hint="eastAsia"/>
          <w:color w:val="000000" w:themeColor="text1"/>
          <w:spacing w:val="-3"/>
          <w:szCs w:val="21"/>
          <w:highlight w:val="none"/>
          <w14:textFill>
            <w14:solidFill>
              <w14:schemeClr w14:val="tx1"/>
            </w14:solidFill>
          </w14:textFill>
        </w:rPr>
        <w:t>注：</w:t>
      </w:r>
      <w:r>
        <w:rPr>
          <w:color w:val="000000" w:themeColor="text1"/>
          <w:spacing w:val="-3"/>
          <w:szCs w:val="21"/>
          <w:highlight w:val="none"/>
          <w14:textFill>
            <w14:solidFill>
              <w14:schemeClr w14:val="tx1"/>
            </w14:solidFill>
          </w14:textFill>
        </w:rPr>
        <w:t>1.</w:t>
      </w:r>
      <w:r>
        <w:rPr>
          <w:rFonts w:hint="eastAsia"/>
          <w:color w:val="000000" w:themeColor="text1"/>
          <w:spacing w:val="-3"/>
          <w:szCs w:val="21"/>
          <w:highlight w:val="none"/>
          <w14:textFill>
            <w14:solidFill>
              <w14:schemeClr w14:val="tx1"/>
            </w14:solidFill>
          </w14:textFill>
        </w:rPr>
        <w:t>节能产品认证应依据相关国家标准的最新版本，依据国家标准中二级能效（水效）</w:t>
      </w:r>
      <w:r>
        <w:rPr>
          <w:rFonts w:hint="eastAsia"/>
          <w:color w:val="000000" w:themeColor="text1"/>
          <w:szCs w:val="21"/>
          <w:highlight w:val="none"/>
          <w14:textFill>
            <w14:solidFill>
              <w14:schemeClr w14:val="tx1"/>
            </w14:solidFill>
          </w14:textFill>
        </w:rPr>
        <w:t>指标。</w:t>
      </w:r>
    </w:p>
    <w:p w14:paraId="4D6A9834">
      <w:pPr>
        <w:pStyle w:val="16"/>
        <w:spacing w:line="360" w:lineRule="auto"/>
        <w:rPr>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    </w:t>
      </w:r>
      <w:r>
        <w:rPr>
          <w:color w:val="000000" w:themeColor="text1"/>
          <w:szCs w:val="21"/>
          <w:highlight w:val="none"/>
          <w14:textFill>
            <w14:solidFill>
              <w14:schemeClr w14:val="tx1"/>
            </w14:solidFill>
          </w14:textFill>
        </w:rPr>
        <w:t>2</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以</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w:t>
      </w:r>
      <w:r>
        <w:rPr>
          <w:b/>
          <w:bCs/>
          <w:color w:val="000000" w:themeColor="text1"/>
          <w:szCs w:val="21"/>
          <w:highlight w:val="none"/>
          <w14:textFill>
            <w14:solidFill>
              <w14:schemeClr w14:val="tx1"/>
            </w14:solidFill>
          </w14:textFill>
        </w:rPr>
        <w:t>”</w:t>
      </w:r>
      <w:r>
        <w:rPr>
          <w:rFonts w:hint="eastAsia"/>
          <w:b/>
          <w:bCs/>
          <w:color w:val="000000" w:themeColor="text1"/>
          <w:szCs w:val="21"/>
          <w:highlight w:val="none"/>
          <w14:textFill>
            <w14:solidFill>
              <w14:schemeClr w14:val="tx1"/>
            </w14:solidFill>
          </w14:textFill>
        </w:rPr>
        <w:t>标注的为政府强制采购产品。</w:t>
      </w:r>
    </w:p>
    <w:p w14:paraId="0D5DCF79">
      <w:pPr>
        <w:pStyle w:val="19"/>
        <w:jc w:val="left"/>
        <w:rPr>
          <w:rFonts w:hint="eastAsia" w:ascii="Arial Unicode MS" w:hAnsi="Arial Unicode MS" w:eastAsia="Arial Unicode MS" w:cs="Arial Unicode MS"/>
          <w:color w:val="000000" w:themeColor="text1"/>
          <w:sz w:val="32"/>
          <w:szCs w:val="32"/>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ascii="Arial Unicode MS" w:hAnsi="Arial Unicode MS" w:eastAsia="Arial Unicode MS" w:cs="Arial Unicode MS"/>
          <w:color w:val="000000" w:themeColor="text1"/>
          <w:sz w:val="32"/>
          <w:szCs w:val="32"/>
          <w:highlight w:val="none"/>
          <w14:textFill>
            <w14:solidFill>
              <w14:schemeClr w14:val="tx1"/>
            </w14:solidFill>
          </w14:textFill>
        </w:rPr>
        <w:t>2</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62ECFA7F">
      <w:pPr>
        <w:spacing w:line="528" w:lineRule="exact"/>
        <w:jc w:val="center"/>
        <w:rPr>
          <w:rFonts w:hint="eastAsia" w:ascii="Arial Unicode MS" w:hAnsi="Arial Unicode MS" w:eastAsia="Arial Unicode MS" w:cs="Arial Unicode MS"/>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中小微企业划型标准</w:t>
      </w:r>
    </w:p>
    <w:tbl>
      <w:tblPr>
        <w:tblStyle w:val="35"/>
        <w:tblW w:w="9414" w:type="dxa"/>
        <w:tblInd w:w="250" w:type="dxa"/>
        <w:tblLayout w:type="fixed"/>
        <w:tblCellMar>
          <w:top w:w="0" w:type="dxa"/>
          <w:left w:w="108" w:type="dxa"/>
          <w:bottom w:w="0" w:type="dxa"/>
          <w:right w:w="108" w:type="dxa"/>
        </w:tblCellMar>
      </w:tblPr>
      <w:tblGrid>
        <w:gridCol w:w="1701"/>
        <w:gridCol w:w="1383"/>
        <w:gridCol w:w="1582"/>
        <w:gridCol w:w="1800"/>
        <w:gridCol w:w="1663"/>
        <w:gridCol w:w="1285"/>
      </w:tblGrid>
      <w:tr w14:paraId="12187BD1">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vAlign w:val="center"/>
          </w:tcPr>
          <w:p w14:paraId="3852B40D">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行业名称</w:t>
            </w:r>
          </w:p>
        </w:tc>
        <w:tc>
          <w:tcPr>
            <w:tcW w:w="1383" w:type="dxa"/>
            <w:tcBorders>
              <w:top w:val="single" w:color="auto" w:sz="4" w:space="0"/>
              <w:left w:val="nil"/>
              <w:bottom w:val="single" w:color="auto" w:sz="4" w:space="0"/>
              <w:right w:val="single" w:color="auto" w:sz="4" w:space="0"/>
            </w:tcBorders>
            <w:vAlign w:val="center"/>
          </w:tcPr>
          <w:p w14:paraId="57D22F5D">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指标名称</w:t>
            </w:r>
          </w:p>
        </w:tc>
        <w:tc>
          <w:tcPr>
            <w:tcW w:w="1582" w:type="dxa"/>
            <w:tcBorders>
              <w:top w:val="single" w:color="auto" w:sz="4" w:space="0"/>
              <w:left w:val="nil"/>
              <w:bottom w:val="single" w:color="auto" w:sz="4" w:space="0"/>
              <w:right w:val="single" w:color="auto" w:sz="4" w:space="0"/>
            </w:tcBorders>
            <w:vAlign w:val="center"/>
          </w:tcPr>
          <w:p w14:paraId="356FD80E">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计量单位</w:t>
            </w:r>
          </w:p>
        </w:tc>
        <w:tc>
          <w:tcPr>
            <w:tcW w:w="1800" w:type="dxa"/>
            <w:tcBorders>
              <w:top w:val="single" w:color="auto" w:sz="4" w:space="0"/>
              <w:left w:val="nil"/>
              <w:bottom w:val="single" w:color="auto" w:sz="4" w:space="0"/>
              <w:right w:val="single" w:color="auto" w:sz="4" w:space="0"/>
            </w:tcBorders>
            <w:vAlign w:val="center"/>
          </w:tcPr>
          <w:p w14:paraId="1EC05FB0">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中型</w:t>
            </w:r>
          </w:p>
        </w:tc>
        <w:tc>
          <w:tcPr>
            <w:tcW w:w="1663" w:type="dxa"/>
            <w:tcBorders>
              <w:top w:val="single" w:color="auto" w:sz="4" w:space="0"/>
              <w:left w:val="nil"/>
              <w:bottom w:val="single" w:color="auto" w:sz="4" w:space="0"/>
              <w:right w:val="single" w:color="auto" w:sz="4" w:space="0"/>
            </w:tcBorders>
            <w:vAlign w:val="center"/>
          </w:tcPr>
          <w:p w14:paraId="5523AB2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小型</w:t>
            </w:r>
          </w:p>
        </w:tc>
        <w:tc>
          <w:tcPr>
            <w:tcW w:w="1285" w:type="dxa"/>
            <w:tcBorders>
              <w:top w:val="single" w:color="auto" w:sz="4" w:space="0"/>
              <w:left w:val="nil"/>
              <w:bottom w:val="single" w:color="auto" w:sz="4" w:space="0"/>
              <w:right w:val="single" w:color="auto" w:sz="4" w:space="0"/>
            </w:tcBorders>
            <w:vAlign w:val="center"/>
          </w:tcPr>
          <w:p w14:paraId="546A6E5B">
            <w:pPr>
              <w:widowControl/>
              <w:jc w:val="left"/>
              <w:rPr>
                <w:rFonts w:hint="eastAsia" w:ascii="仿宋_GB2312" w:hAnsi="仿宋" w:eastAsia="仿宋_GB2312" w:cs="宋体"/>
                <w:b/>
                <w:color w:val="000000" w:themeColor="text1"/>
                <w:kern w:val="0"/>
                <w:sz w:val="24"/>
                <w:highlight w:val="none"/>
                <w14:textFill>
                  <w14:solidFill>
                    <w14:schemeClr w14:val="tx1"/>
                  </w14:solidFill>
                </w14:textFill>
              </w:rPr>
            </w:pPr>
            <w:r>
              <w:rPr>
                <w:rFonts w:hint="eastAsia" w:ascii="仿宋_GB2312" w:hAnsi="仿宋" w:eastAsia="仿宋_GB2312" w:cs="宋体"/>
                <w:b/>
                <w:color w:val="000000" w:themeColor="text1"/>
                <w:kern w:val="0"/>
                <w:sz w:val="24"/>
                <w:highlight w:val="none"/>
                <w14:textFill>
                  <w14:solidFill>
                    <w14:schemeClr w14:val="tx1"/>
                  </w14:solidFill>
                </w14:textFill>
              </w:rPr>
              <w:t>微型</w:t>
            </w:r>
          </w:p>
        </w:tc>
      </w:tr>
      <w:tr w14:paraId="0EAFF620">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5052C3D6">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农、林、牧、渔</w:t>
            </w:r>
          </w:p>
        </w:tc>
        <w:tc>
          <w:tcPr>
            <w:tcW w:w="1383" w:type="dxa"/>
            <w:tcBorders>
              <w:top w:val="nil"/>
              <w:left w:val="nil"/>
              <w:bottom w:val="single" w:color="auto" w:sz="4" w:space="0"/>
              <w:right w:val="single" w:color="auto" w:sz="4" w:space="0"/>
            </w:tcBorders>
            <w:vAlign w:val="center"/>
          </w:tcPr>
          <w:p w14:paraId="122FCA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4E76723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3108C36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vAlign w:val="center"/>
          </w:tcPr>
          <w:p w14:paraId="383C55C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50≤Y＜500</w:t>
            </w:r>
          </w:p>
        </w:tc>
        <w:tc>
          <w:tcPr>
            <w:tcW w:w="1285" w:type="dxa"/>
            <w:tcBorders>
              <w:top w:val="nil"/>
              <w:left w:val="nil"/>
              <w:bottom w:val="single" w:color="auto" w:sz="4" w:space="0"/>
              <w:right w:val="single" w:color="auto" w:sz="4" w:space="0"/>
            </w:tcBorders>
            <w:vAlign w:val="center"/>
          </w:tcPr>
          <w:p w14:paraId="7DB4731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36A0D88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0F81E91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工业</w:t>
            </w:r>
          </w:p>
        </w:tc>
        <w:tc>
          <w:tcPr>
            <w:tcW w:w="1383" w:type="dxa"/>
            <w:tcBorders>
              <w:top w:val="nil"/>
              <w:left w:val="nil"/>
              <w:bottom w:val="single" w:color="auto" w:sz="4" w:space="0"/>
              <w:right w:val="single" w:color="auto" w:sz="4" w:space="0"/>
            </w:tcBorders>
            <w:vAlign w:val="center"/>
          </w:tcPr>
          <w:p w14:paraId="05D7EB6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476F86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C92FD8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4E15E1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388A8F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5176739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39E6A3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F5E616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2CC866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5B4E49A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2000≤Y＜40000</w:t>
            </w:r>
          </w:p>
        </w:tc>
        <w:tc>
          <w:tcPr>
            <w:tcW w:w="1663" w:type="dxa"/>
            <w:tcBorders>
              <w:top w:val="nil"/>
              <w:left w:val="nil"/>
              <w:bottom w:val="single" w:color="auto" w:sz="4" w:space="0"/>
              <w:right w:val="single" w:color="auto" w:sz="4" w:space="0"/>
            </w:tcBorders>
            <w:vAlign w:val="center"/>
          </w:tcPr>
          <w:p w14:paraId="656BA89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300≤Y＜2000</w:t>
            </w:r>
          </w:p>
        </w:tc>
        <w:tc>
          <w:tcPr>
            <w:tcW w:w="1285" w:type="dxa"/>
            <w:tcBorders>
              <w:top w:val="nil"/>
              <w:left w:val="nil"/>
              <w:bottom w:val="single" w:color="auto" w:sz="4" w:space="0"/>
              <w:right w:val="single" w:color="auto" w:sz="4" w:space="0"/>
            </w:tcBorders>
            <w:vAlign w:val="center"/>
          </w:tcPr>
          <w:p w14:paraId="6E3063E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60E95A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83CF7F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建筑业</w:t>
            </w:r>
          </w:p>
        </w:tc>
        <w:tc>
          <w:tcPr>
            <w:tcW w:w="1383" w:type="dxa"/>
            <w:tcBorders>
              <w:top w:val="nil"/>
              <w:left w:val="nil"/>
              <w:bottom w:val="single" w:color="auto" w:sz="4" w:space="0"/>
              <w:right w:val="single" w:color="auto" w:sz="4" w:space="0"/>
            </w:tcBorders>
            <w:vAlign w:val="center"/>
          </w:tcPr>
          <w:p w14:paraId="66019A9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694873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6B144C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6000≤Y＜80000</w:t>
            </w:r>
          </w:p>
        </w:tc>
        <w:tc>
          <w:tcPr>
            <w:tcW w:w="1663" w:type="dxa"/>
            <w:tcBorders>
              <w:top w:val="nil"/>
              <w:left w:val="nil"/>
              <w:bottom w:val="single" w:color="auto" w:sz="4" w:space="0"/>
              <w:right w:val="single" w:color="auto" w:sz="4" w:space="0"/>
            </w:tcBorders>
            <w:vAlign w:val="center"/>
          </w:tcPr>
          <w:p w14:paraId="04C9BB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300≤Y＜6000</w:t>
            </w:r>
          </w:p>
        </w:tc>
        <w:tc>
          <w:tcPr>
            <w:tcW w:w="1285" w:type="dxa"/>
            <w:tcBorders>
              <w:top w:val="nil"/>
              <w:left w:val="nil"/>
              <w:bottom w:val="single" w:color="auto" w:sz="4" w:space="0"/>
              <w:right w:val="single" w:color="auto" w:sz="4" w:space="0"/>
            </w:tcBorders>
            <w:vAlign w:val="center"/>
          </w:tcPr>
          <w:p w14:paraId="4A3B52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Y＜300</w:t>
            </w:r>
          </w:p>
        </w:tc>
      </w:tr>
      <w:tr w14:paraId="12BB571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3423C90">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4F1A4C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3EF5FC2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DD757B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5000≤Z＜80000</w:t>
            </w:r>
          </w:p>
        </w:tc>
        <w:tc>
          <w:tcPr>
            <w:tcW w:w="1663" w:type="dxa"/>
            <w:tcBorders>
              <w:top w:val="nil"/>
              <w:left w:val="nil"/>
              <w:bottom w:val="single" w:color="auto" w:sz="4" w:space="0"/>
              <w:right w:val="single" w:color="auto" w:sz="4" w:space="0"/>
            </w:tcBorders>
            <w:vAlign w:val="center"/>
          </w:tcPr>
          <w:p w14:paraId="494C980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300≤Z＜5000</w:t>
            </w:r>
          </w:p>
        </w:tc>
        <w:tc>
          <w:tcPr>
            <w:tcW w:w="1285" w:type="dxa"/>
            <w:tcBorders>
              <w:top w:val="nil"/>
              <w:left w:val="nil"/>
              <w:bottom w:val="single" w:color="auto" w:sz="4" w:space="0"/>
              <w:right w:val="single" w:color="auto" w:sz="4" w:space="0"/>
            </w:tcBorders>
            <w:vAlign w:val="center"/>
          </w:tcPr>
          <w:p w14:paraId="1A71970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Z＜300</w:t>
            </w:r>
          </w:p>
        </w:tc>
      </w:tr>
      <w:tr w14:paraId="2720C69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3807B5CA">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批发业</w:t>
            </w:r>
          </w:p>
        </w:tc>
        <w:tc>
          <w:tcPr>
            <w:tcW w:w="1383" w:type="dxa"/>
            <w:tcBorders>
              <w:top w:val="nil"/>
              <w:left w:val="nil"/>
              <w:bottom w:val="single" w:color="auto" w:sz="4" w:space="0"/>
              <w:right w:val="single" w:color="auto" w:sz="4" w:space="0"/>
            </w:tcBorders>
            <w:vAlign w:val="center"/>
          </w:tcPr>
          <w:p w14:paraId="1AD5C9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16B202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4621D5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20≤X＜200</w:t>
            </w:r>
          </w:p>
        </w:tc>
        <w:tc>
          <w:tcPr>
            <w:tcW w:w="1663" w:type="dxa"/>
            <w:tcBorders>
              <w:top w:val="nil"/>
              <w:left w:val="nil"/>
              <w:bottom w:val="single" w:color="auto" w:sz="4" w:space="0"/>
              <w:right w:val="single" w:color="auto" w:sz="4" w:space="0"/>
            </w:tcBorders>
            <w:vAlign w:val="center"/>
          </w:tcPr>
          <w:p w14:paraId="1AF918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5≤X＜20</w:t>
            </w:r>
          </w:p>
        </w:tc>
        <w:tc>
          <w:tcPr>
            <w:tcW w:w="1285" w:type="dxa"/>
            <w:tcBorders>
              <w:top w:val="nil"/>
              <w:left w:val="nil"/>
              <w:bottom w:val="single" w:color="auto" w:sz="4" w:space="0"/>
              <w:right w:val="single" w:color="auto" w:sz="4" w:space="0"/>
            </w:tcBorders>
            <w:vAlign w:val="center"/>
          </w:tcPr>
          <w:p w14:paraId="612D6FA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X＜5</w:t>
            </w:r>
          </w:p>
        </w:tc>
      </w:tr>
      <w:tr w14:paraId="0E865EE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F6E4FF1">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35FD8AE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5AC746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29E16F5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5000≤Y＜40000</w:t>
            </w:r>
          </w:p>
        </w:tc>
        <w:tc>
          <w:tcPr>
            <w:tcW w:w="1663" w:type="dxa"/>
            <w:tcBorders>
              <w:top w:val="nil"/>
              <w:left w:val="nil"/>
              <w:bottom w:val="single" w:color="auto" w:sz="4" w:space="0"/>
              <w:right w:val="single" w:color="auto" w:sz="4" w:space="0"/>
            </w:tcBorders>
            <w:vAlign w:val="center"/>
          </w:tcPr>
          <w:p w14:paraId="48781A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285" w:type="dxa"/>
            <w:tcBorders>
              <w:top w:val="nil"/>
              <w:left w:val="nil"/>
              <w:bottom w:val="single" w:color="auto" w:sz="4" w:space="0"/>
              <w:right w:val="single" w:color="auto" w:sz="4" w:space="0"/>
            </w:tcBorders>
            <w:vAlign w:val="center"/>
          </w:tcPr>
          <w:p w14:paraId="42994F5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Y＜1000</w:t>
            </w:r>
          </w:p>
        </w:tc>
      </w:tr>
      <w:tr w14:paraId="141E9C1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3F2AB2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零售业</w:t>
            </w:r>
          </w:p>
        </w:tc>
        <w:tc>
          <w:tcPr>
            <w:tcW w:w="1383" w:type="dxa"/>
            <w:tcBorders>
              <w:top w:val="nil"/>
              <w:left w:val="nil"/>
              <w:bottom w:val="single" w:color="auto" w:sz="4" w:space="0"/>
              <w:right w:val="single" w:color="auto" w:sz="4" w:space="0"/>
            </w:tcBorders>
            <w:vAlign w:val="center"/>
          </w:tcPr>
          <w:p w14:paraId="1F9C4FE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4AB24A3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34D66FD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50≤X＜300</w:t>
            </w:r>
          </w:p>
        </w:tc>
        <w:tc>
          <w:tcPr>
            <w:tcW w:w="1663" w:type="dxa"/>
            <w:tcBorders>
              <w:top w:val="nil"/>
              <w:left w:val="nil"/>
              <w:bottom w:val="single" w:color="auto" w:sz="4" w:space="0"/>
              <w:right w:val="single" w:color="auto" w:sz="4" w:space="0"/>
            </w:tcBorders>
            <w:vAlign w:val="center"/>
          </w:tcPr>
          <w:p w14:paraId="218D134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10≤X＜50</w:t>
            </w:r>
          </w:p>
        </w:tc>
        <w:tc>
          <w:tcPr>
            <w:tcW w:w="1285" w:type="dxa"/>
            <w:tcBorders>
              <w:top w:val="nil"/>
              <w:left w:val="nil"/>
              <w:bottom w:val="single" w:color="auto" w:sz="4" w:space="0"/>
              <w:right w:val="single" w:color="auto" w:sz="4" w:space="0"/>
            </w:tcBorders>
            <w:vAlign w:val="center"/>
          </w:tcPr>
          <w:p w14:paraId="3C2936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4E0ED83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7555C74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6CC160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0E77411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10093B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500≤Y＜20000</w:t>
            </w:r>
          </w:p>
        </w:tc>
        <w:tc>
          <w:tcPr>
            <w:tcW w:w="1663" w:type="dxa"/>
            <w:tcBorders>
              <w:top w:val="nil"/>
              <w:left w:val="nil"/>
              <w:bottom w:val="single" w:color="auto" w:sz="4" w:space="0"/>
              <w:right w:val="single" w:color="auto" w:sz="4" w:space="0"/>
            </w:tcBorders>
            <w:vAlign w:val="center"/>
          </w:tcPr>
          <w:p w14:paraId="4D3B26D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100≤Y＜500</w:t>
            </w:r>
          </w:p>
        </w:tc>
        <w:tc>
          <w:tcPr>
            <w:tcW w:w="1285" w:type="dxa"/>
            <w:tcBorders>
              <w:top w:val="nil"/>
              <w:left w:val="nil"/>
              <w:bottom w:val="single" w:color="auto" w:sz="4" w:space="0"/>
              <w:right w:val="single" w:color="auto" w:sz="4" w:space="0"/>
            </w:tcBorders>
            <w:vAlign w:val="center"/>
          </w:tcPr>
          <w:p w14:paraId="714DBB1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3506F79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A8989D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交通运输业</w:t>
            </w:r>
          </w:p>
        </w:tc>
        <w:tc>
          <w:tcPr>
            <w:tcW w:w="1383" w:type="dxa"/>
            <w:tcBorders>
              <w:top w:val="nil"/>
              <w:left w:val="nil"/>
              <w:bottom w:val="single" w:color="auto" w:sz="4" w:space="0"/>
              <w:right w:val="single" w:color="auto" w:sz="4" w:space="0"/>
            </w:tcBorders>
            <w:vAlign w:val="center"/>
          </w:tcPr>
          <w:p w14:paraId="7979474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3CB16B8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D760A8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347FC97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2561D3C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41870B4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67559527">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947DA9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349918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0477A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3000≤Y＜30000</w:t>
            </w:r>
          </w:p>
        </w:tc>
        <w:tc>
          <w:tcPr>
            <w:tcW w:w="1663" w:type="dxa"/>
            <w:tcBorders>
              <w:top w:val="nil"/>
              <w:left w:val="nil"/>
              <w:bottom w:val="single" w:color="auto" w:sz="4" w:space="0"/>
              <w:right w:val="single" w:color="auto" w:sz="4" w:space="0"/>
            </w:tcBorders>
            <w:vAlign w:val="center"/>
          </w:tcPr>
          <w:p w14:paraId="012F8F1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200≤Y＜3000</w:t>
            </w:r>
          </w:p>
        </w:tc>
        <w:tc>
          <w:tcPr>
            <w:tcW w:w="1285" w:type="dxa"/>
            <w:tcBorders>
              <w:top w:val="nil"/>
              <w:left w:val="nil"/>
              <w:bottom w:val="single" w:color="auto" w:sz="4" w:space="0"/>
              <w:right w:val="single" w:color="auto" w:sz="4" w:space="0"/>
            </w:tcBorders>
            <w:vAlign w:val="center"/>
          </w:tcPr>
          <w:p w14:paraId="189259A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w:t>
            </w:r>
          </w:p>
        </w:tc>
      </w:tr>
      <w:tr w14:paraId="3B8DDC9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4C8886E">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仓储业</w:t>
            </w:r>
          </w:p>
        </w:tc>
        <w:tc>
          <w:tcPr>
            <w:tcW w:w="1383" w:type="dxa"/>
            <w:tcBorders>
              <w:top w:val="nil"/>
              <w:left w:val="nil"/>
              <w:bottom w:val="single" w:color="auto" w:sz="4" w:space="0"/>
              <w:right w:val="single" w:color="auto" w:sz="4" w:space="0"/>
            </w:tcBorders>
            <w:vAlign w:val="center"/>
          </w:tcPr>
          <w:p w14:paraId="4C26E03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0A7397F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0F98876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w:t>
            </w:r>
          </w:p>
        </w:tc>
        <w:tc>
          <w:tcPr>
            <w:tcW w:w="1663" w:type="dxa"/>
            <w:tcBorders>
              <w:top w:val="nil"/>
              <w:left w:val="nil"/>
              <w:bottom w:val="single" w:color="auto" w:sz="4" w:space="0"/>
              <w:right w:val="single" w:color="auto" w:sz="4" w:space="0"/>
            </w:tcBorders>
            <w:vAlign w:val="center"/>
          </w:tcPr>
          <w:p w14:paraId="698EB97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20≤X＜100</w:t>
            </w:r>
          </w:p>
        </w:tc>
        <w:tc>
          <w:tcPr>
            <w:tcW w:w="1285" w:type="dxa"/>
            <w:tcBorders>
              <w:top w:val="nil"/>
              <w:left w:val="nil"/>
              <w:bottom w:val="single" w:color="auto" w:sz="4" w:space="0"/>
              <w:right w:val="single" w:color="auto" w:sz="4" w:space="0"/>
            </w:tcBorders>
            <w:vAlign w:val="center"/>
          </w:tcPr>
          <w:p w14:paraId="236D84D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719F891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4C542DF9">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54748E3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168179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01B239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1000≤Y＜30000</w:t>
            </w:r>
          </w:p>
        </w:tc>
        <w:tc>
          <w:tcPr>
            <w:tcW w:w="1663" w:type="dxa"/>
            <w:tcBorders>
              <w:top w:val="nil"/>
              <w:left w:val="nil"/>
              <w:bottom w:val="single" w:color="auto" w:sz="4" w:space="0"/>
              <w:right w:val="single" w:color="auto" w:sz="4" w:space="0"/>
            </w:tcBorders>
            <w:vAlign w:val="center"/>
          </w:tcPr>
          <w:p w14:paraId="2C30E9B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vAlign w:val="center"/>
          </w:tcPr>
          <w:p w14:paraId="6B81E7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79D8A7D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05B1864">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邮政业</w:t>
            </w:r>
          </w:p>
        </w:tc>
        <w:tc>
          <w:tcPr>
            <w:tcW w:w="1383" w:type="dxa"/>
            <w:tcBorders>
              <w:top w:val="nil"/>
              <w:left w:val="nil"/>
              <w:bottom w:val="single" w:color="auto" w:sz="4" w:space="0"/>
              <w:right w:val="single" w:color="auto" w:sz="4" w:space="0"/>
            </w:tcBorders>
            <w:vAlign w:val="center"/>
          </w:tcPr>
          <w:p w14:paraId="11C3708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11BF8C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C7E1EE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0D758A2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20≤X＜300</w:t>
            </w:r>
          </w:p>
        </w:tc>
        <w:tc>
          <w:tcPr>
            <w:tcW w:w="1285" w:type="dxa"/>
            <w:tcBorders>
              <w:top w:val="nil"/>
              <w:left w:val="nil"/>
              <w:bottom w:val="single" w:color="auto" w:sz="4" w:space="0"/>
              <w:right w:val="single" w:color="auto" w:sz="4" w:space="0"/>
            </w:tcBorders>
            <w:vAlign w:val="center"/>
          </w:tcPr>
          <w:p w14:paraId="714186A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X＜20</w:t>
            </w:r>
          </w:p>
        </w:tc>
      </w:tr>
      <w:tr w14:paraId="2E162D8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7AC9D6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4205E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8CAB12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42FC05B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2000≤Y＜30000</w:t>
            </w:r>
          </w:p>
        </w:tc>
        <w:tc>
          <w:tcPr>
            <w:tcW w:w="1663" w:type="dxa"/>
            <w:tcBorders>
              <w:top w:val="nil"/>
              <w:left w:val="nil"/>
              <w:bottom w:val="single" w:color="auto" w:sz="4" w:space="0"/>
              <w:right w:val="single" w:color="auto" w:sz="4" w:space="0"/>
            </w:tcBorders>
            <w:vAlign w:val="center"/>
          </w:tcPr>
          <w:p w14:paraId="5973BBF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47FF74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A0DC030">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23DDD908">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住宿业</w:t>
            </w:r>
          </w:p>
        </w:tc>
        <w:tc>
          <w:tcPr>
            <w:tcW w:w="1383" w:type="dxa"/>
            <w:tcBorders>
              <w:top w:val="nil"/>
              <w:left w:val="nil"/>
              <w:bottom w:val="single" w:color="auto" w:sz="4" w:space="0"/>
              <w:right w:val="single" w:color="auto" w:sz="4" w:space="0"/>
            </w:tcBorders>
            <w:vAlign w:val="center"/>
          </w:tcPr>
          <w:p w14:paraId="10DBCFD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5BC12CF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CE6F2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6303FBD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2AE2637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BCD64D8">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C92DEF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98132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6C795BD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6C611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vAlign w:val="center"/>
          </w:tcPr>
          <w:p w14:paraId="779316C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60DDE5F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4E20632">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51A279F3">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餐饮业</w:t>
            </w:r>
          </w:p>
        </w:tc>
        <w:tc>
          <w:tcPr>
            <w:tcW w:w="1383" w:type="dxa"/>
            <w:tcBorders>
              <w:top w:val="nil"/>
              <w:left w:val="nil"/>
              <w:bottom w:val="single" w:color="auto" w:sz="4" w:space="0"/>
              <w:right w:val="single" w:color="auto" w:sz="4" w:space="0"/>
            </w:tcBorders>
            <w:vAlign w:val="center"/>
          </w:tcPr>
          <w:p w14:paraId="612D440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2098B2B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1D0BEF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6DEE86C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2B5D61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385326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E1472AC">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18007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07A8C8D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12ECD4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2000≤Y＜10000</w:t>
            </w:r>
          </w:p>
        </w:tc>
        <w:tc>
          <w:tcPr>
            <w:tcW w:w="1663" w:type="dxa"/>
            <w:tcBorders>
              <w:top w:val="nil"/>
              <w:left w:val="nil"/>
              <w:bottom w:val="single" w:color="auto" w:sz="4" w:space="0"/>
              <w:right w:val="single" w:color="auto" w:sz="4" w:space="0"/>
            </w:tcBorders>
            <w:vAlign w:val="center"/>
          </w:tcPr>
          <w:p w14:paraId="2B870F5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100≤Y＜2000</w:t>
            </w:r>
          </w:p>
        </w:tc>
        <w:tc>
          <w:tcPr>
            <w:tcW w:w="1285" w:type="dxa"/>
            <w:tcBorders>
              <w:top w:val="nil"/>
              <w:left w:val="nil"/>
              <w:bottom w:val="single" w:color="auto" w:sz="4" w:space="0"/>
              <w:right w:val="single" w:color="auto" w:sz="4" w:space="0"/>
            </w:tcBorders>
            <w:vAlign w:val="center"/>
          </w:tcPr>
          <w:p w14:paraId="7763522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6C10E47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8F39E3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信息传输业</w:t>
            </w:r>
          </w:p>
        </w:tc>
        <w:tc>
          <w:tcPr>
            <w:tcW w:w="1383" w:type="dxa"/>
            <w:tcBorders>
              <w:top w:val="nil"/>
              <w:left w:val="nil"/>
              <w:bottom w:val="single" w:color="auto" w:sz="4" w:space="0"/>
              <w:right w:val="single" w:color="auto" w:sz="4" w:space="0"/>
            </w:tcBorders>
            <w:vAlign w:val="center"/>
          </w:tcPr>
          <w:p w14:paraId="65099B6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3C9C1FE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4C7FC391">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100≤X＜2000</w:t>
            </w:r>
          </w:p>
        </w:tc>
        <w:tc>
          <w:tcPr>
            <w:tcW w:w="1663" w:type="dxa"/>
            <w:tcBorders>
              <w:top w:val="nil"/>
              <w:left w:val="nil"/>
              <w:bottom w:val="single" w:color="auto" w:sz="4" w:space="0"/>
              <w:right w:val="single" w:color="auto" w:sz="4" w:space="0"/>
            </w:tcBorders>
            <w:vAlign w:val="center"/>
          </w:tcPr>
          <w:p w14:paraId="5C7E80C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C1FD3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18B2CDF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F196ED6">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DBDFE3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2CCDF16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3B2AE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1000≤Y＜100000</w:t>
            </w:r>
          </w:p>
        </w:tc>
        <w:tc>
          <w:tcPr>
            <w:tcW w:w="1663" w:type="dxa"/>
            <w:tcBorders>
              <w:top w:val="nil"/>
              <w:left w:val="nil"/>
              <w:bottom w:val="single" w:color="auto" w:sz="4" w:space="0"/>
              <w:right w:val="single" w:color="auto" w:sz="4" w:space="0"/>
            </w:tcBorders>
            <w:vAlign w:val="center"/>
          </w:tcPr>
          <w:p w14:paraId="28CDB8F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100≤Y＜1000</w:t>
            </w:r>
          </w:p>
        </w:tc>
        <w:tc>
          <w:tcPr>
            <w:tcW w:w="1285" w:type="dxa"/>
            <w:tcBorders>
              <w:top w:val="nil"/>
              <w:left w:val="nil"/>
              <w:bottom w:val="single" w:color="auto" w:sz="4" w:space="0"/>
              <w:right w:val="single" w:color="auto" w:sz="4" w:space="0"/>
            </w:tcBorders>
            <w:vAlign w:val="center"/>
          </w:tcPr>
          <w:p w14:paraId="773DCB7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0AEEC28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1E93AEBC">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软件和信息技术服务业</w:t>
            </w:r>
          </w:p>
        </w:tc>
        <w:tc>
          <w:tcPr>
            <w:tcW w:w="1383" w:type="dxa"/>
            <w:tcBorders>
              <w:top w:val="nil"/>
              <w:left w:val="nil"/>
              <w:bottom w:val="single" w:color="auto" w:sz="4" w:space="0"/>
              <w:right w:val="single" w:color="auto" w:sz="4" w:space="0"/>
            </w:tcBorders>
            <w:vAlign w:val="center"/>
          </w:tcPr>
          <w:p w14:paraId="22A3126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6505C46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294D364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12273F5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06B5E3B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0DF01D4C">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04A941A3">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6C47AB1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147C210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790C951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1000≤Y＜10000</w:t>
            </w:r>
          </w:p>
        </w:tc>
        <w:tc>
          <w:tcPr>
            <w:tcW w:w="1663" w:type="dxa"/>
            <w:tcBorders>
              <w:top w:val="nil"/>
              <w:left w:val="nil"/>
              <w:bottom w:val="single" w:color="auto" w:sz="4" w:space="0"/>
              <w:right w:val="single" w:color="auto" w:sz="4" w:space="0"/>
            </w:tcBorders>
            <w:vAlign w:val="center"/>
          </w:tcPr>
          <w:p w14:paraId="72C14582">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50≤Y＜1000</w:t>
            </w:r>
          </w:p>
        </w:tc>
        <w:tc>
          <w:tcPr>
            <w:tcW w:w="1285" w:type="dxa"/>
            <w:tcBorders>
              <w:top w:val="nil"/>
              <w:left w:val="nil"/>
              <w:bottom w:val="single" w:color="auto" w:sz="4" w:space="0"/>
              <w:right w:val="single" w:color="auto" w:sz="4" w:space="0"/>
            </w:tcBorders>
            <w:vAlign w:val="center"/>
          </w:tcPr>
          <w:p w14:paraId="7B94939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w:t>
            </w:r>
          </w:p>
        </w:tc>
      </w:tr>
      <w:tr w14:paraId="0A2F5F2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4FA09AB1">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房地产开发经营</w:t>
            </w:r>
          </w:p>
        </w:tc>
        <w:tc>
          <w:tcPr>
            <w:tcW w:w="1383" w:type="dxa"/>
            <w:tcBorders>
              <w:top w:val="nil"/>
              <w:left w:val="nil"/>
              <w:bottom w:val="single" w:color="auto" w:sz="4" w:space="0"/>
              <w:right w:val="single" w:color="auto" w:sz="4" w:space="0"/>
            </w:tcBorders>
            <w:vAlign w:val="center"/>
          </w:tcPr>
          <w:p w14:paraId="5F5B46F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4BBEB40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6E0CFD6E">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1000≤Y＜200000</w:t>
            </w:r>
          </w:p>
        </w:tc>
        <w:tc>
          <w:tcPr>
            <w:tcW w:w="1663" w:type="dxa"/>
            <w:tcBorders>
              <w:top w:val="nil"/>
              <w:left w:val="nil"/>
              <w:bottom w:val="single" w:color="auto" w:sz="4" w:space="0"/>
              <w:right w:val="single" w:color="auto" w:sz="4" w:space="0"/>
            </w:tcBorders>
            <w:vAlign w:val="center"/>
          </w:tcPr>
          <w:p w14:paraId="0363481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100≤X＜1000</w:t>
            </w:r>
          </w:p>
        </w:tc>
        <w:tc>
          <w:tcPr>
            <w:tcW w:w="1285" w:type="dxa"/>
            <w:tcBorders>
              <w:top w:val="nil"/>
              <w:left w:val="nil"/>
              <w:bottom w:val="single" w:color="auto" w:sz="4" w:space="0"/>
              <w:right w:val="single" w:color="auto" w:sz="4" w:space="0"/>
            </w:tcBorders>
            <w:vAlign w:val="center"/>
          </w:tcPr>
          <w:p w14:paraId="12D1803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2B40A78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661E0A3">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03F3B10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36DAE48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67F10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5000≤Z＜10000</w:t>
            </w:r>
          </w:p>
        </w:tc>
        <w:tc>
          <w:tcPr>
            <w:tcW w:w="1663" w:type="dxa"/>
            <w:tcBorders>
              <w:top w:val="nil"/>
              <w:left w:val="nil"/>
              <w:bottom w:val="single" w:color="auto" w:sz="4" w:space="0"/>
              <w:right w:val="single" w:color="auto" w:sz="4" w:space="0"/>
            </w:tcBorders>
            <w:vAlign w:val="center"/>
          </w:tcPr>
          <w:p w14:paraId="53A219D7">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2000≤Y＜5000</w:t>
            </w:r>
          </w:p>
        </w:tc>
        <w:tc>
          <w:tcPr>
            <w:tcW w:w="1285" w:type="dxa"/>
            <w:tcBorders>
              <w:top w:val="nil"/>
              <w:left w:val="nil"/>
              <w:bottom w:val="single" w:color="auto" w:sz="4" w:space="0"/>
              <w:right w:val="single" w:color="auto" w:sz="4" w:space="0"/>
            </w:tcBorders>
            <w:vAlign w:val="center"/>
          </w:tcPr>
          <w:p w14:paraId="0CC6373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Y＜2000</w:t>
            </w:r>
          </w:p>
        </w:tc>
      </w:tr>
      <w:tr w14:paraId="14AF868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6A678D2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物业管理</w:t>
            </w:r>
          </w:p>
        </w:tc>
        <w:tc>
          <w:tcPr>
            <w:tcW w:w="1383" w:type="dxa"/>
            <w:tcBorders>
              <w:top w:val="nil"/>
              <w:left w:val="nil"/>
              <w:bottom w:val="single" w:color="auto" w:sz="4" w:space="0"/>
              <w:right w:val="single" w:color="auto" w:sz="4" w:space="0"/>
            </w:tcBorders>
            <w:vAlign w:val="center"/>
          </w:tcPr>
          <w:p w14:paraId="219F0A5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6D5C075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E9271B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300≤X＜1000</w:t>
            </w:r>
          </w:p>
        </w:tc>
        <w:tc>
          <w:tcPr>
            <w:tcW w:w="1663" w:type="dxa"/>
            <w:tcBorders>
              <w:top w:val="nil"/>
              <w:left w:val="nil"/>
              <w:bottom w:val="single" w:color="auto" w:sz="4" w:space="0"/>
              <w:right w:val="single" w:color="auto" w:sz="4" w:space="0"/>
            </w:tcBorders>
            <w:vAlign w:val="center"/>
          </w:tcPr>
          <w:p w14:paraId="53225778">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285" w:type="dxa"/>
            <w:tcBorders>
              <w:top w:val="nil"/>
              <w:left w:val="nil"/>
              <w:bottom w:val="single" w:color="auto" w:sz="4" w:space="0"/>
              <w:right w:val="single" w:color="auto" w:sz="4" w:space="0"/>
            </w:tcBorders>
            <w:vAlign w:val="center"/>
          </w:tcPr>
          <w:p w14:paraId="67828184">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X＜100</w:t>
            </w:r>
          </w:p>
        </w:tc>
      </w:tr>
      <w:tr w14:paraId="5044CC2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2CC81619">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1304940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营业收入（Y）</w:t>
            </w:r>
          </w:p>
        </w:tc>
        <w:tc>
          <w:tcPr>
            <w:tcW w:w="1582" w:type="dxa"/>
            <w:tcBorders>
              <w:top w:val="nil"/>
              <w:left w:val="nil"/>
              <w:bottom w:val="single" w:color="auto" w:sz="4" w:space="0"/>
              <w:right w:val="single" w:color="auto" w:sz="4" w:space="0"/>
            </w:tcBorders>
            <w:vAlign w:val="center"/>
          </w:tcPr>
          <w:p w14:paraId="31AE927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1135267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1000≤Y＜5000</w:t>
            </w:r>
          </w:p>
        </w:tc>
        <w:tc>
          <w:tcPr>
            <w:tcW w:w="1663" w:type="dxa"/>
            <w:tcBorders>
              <w:top w:val="nil"/>
              <w:left w:val="nil"/>
              <w:bottom w:val="single" w:color="auto" w:sz="4" w:space="0"/>
              <w:right w:val="single" w:color="auto" w:sz="4" w:space="0"/>
            </w:tcBorders>
            <w:vAlign w:val="center"/>
          </w:tcPr>
          <w:p w14:paraId="3F10564D">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500≤Y＜1000</w:t>
            </w:r>
          </w:p>
        </w:tc>
        <w:tc>
          <w:tcPr>
            <w:tcW w:w="1285" w:type="dxa"/>
            <w:tcBorders>
              <w:top w:val="nil"/>
              <w:left w:val="nil"/>
              <w:bottom w:val="single" w:color="auto" w:sz="4" w:space="0"/>
              <w:right w:val="single" w:color="auto" w:sz="4" w:space="0"/>
            </w:tcBorders>
            <w:vAlign w:val="center"/>
          </w:tcPr>
          <w:p w14:paraId="70CBA9FA">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Y＜500</w:t>
            </w:r>
          </w:p>
        </w:tc>
      </w:tr>
      <w:tr w14:paraId="07DA2EF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vAlign w:val="bottom"/>
          </w:tcPr>
          <w:p w14:paraId="7A583F57">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租赁和商务服务业</w:t>
            </w:r>
          </w:p>
        </w:tc>
        <w:tc>
          <w:tcPr>
            <w:tcW w:w="1383" w:type="dxa"/>
            <w:tcBorders>
              <w:top w:val="nil"/>
              <w:left w:val="nil"/>
              <w:bottom w:val="single" w:color="auto" w:sz="4" w:space="0"/>
              <w:right w:val="single" w:color="auto" w:sz="4" w:space="0"/>
            </w:tcBorders>
            <w:vAlign w:val="center"/>
          </w:tcPr>
          <w:p w14:paraId="2682EAA3">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077036C6">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76F20F4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3F42518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6E3F277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r w14:paraId="5BC74C6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vAlign w:val="center"/>
          </w:tcPr>
          <w:p w14:paraId="584883AF">
            <w:pPr>
              <w:widowControl/>
              <w:jc w:val="left"/>
              <w:rPr>
                <w:rFonts w:hint="eastAsia" w:ascii="仿宋_GB2312" w:hAnsi="仿宋" w:eastAsia="仿宋_GB2312" w:cs="宋体"/>
                <w:b/>
                <w:bCs/>
                <w:color w:val="000000" w:themeColor="text1"/>
                <w:kern w:val="0"/>
                <w:sz w:val="18"/>
                <w:szCs w:val="18"/>
                <w:highlight w:val="none"/>
                <w14:textFill>
                  <w14:solidFill>
                    <w14:schemeClr w14:val="tx1"/>
                  </w14:solidFill>
                </w14:textFill>
              </w:rPr>
            </w:pPr>
          </w:p>
        </w:tc>
        <w:tc>
          <w:tcPr>
            <w:tcW w:w="1383" w:type="dxa"/>
            <w:tcBorders>
              <w:top w:val="nil"/>
              <w:left w:val="nil"/>
              <w:bottom w:val="single" w:color="auto" w:sz="4" w:space="0"/>
              <w:right w:val="single" w:color="auto" w:sz="4" w:space="0"/>
            </w:tcBorders>
            <w:vAlign w:val="center"/>
          </w:tcPr>
          <w:p w14:paraId="70F0B520">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资产总额（Z）</w:t>
            </w:r>
          </w:p>
        </w:tc>
        <w:tc>
          <w:tcPr>
            <w:tcW w:w="1582" w:type="dxa"/>
            <w:tcBorders>
              <w:top w:val="nil"/>
              <w:left w:val="nil"/>
              <w:bottom w:val="single" w:color="auto" w:sz="4" w:space="0"/>
              <w:right w:val="single" w:color="auto" w:sz="4" w:space="0"/>
            </w:tcBorders>
            <w:vAlign w:val="center"/>
          </w:tcPr>
          <w:p w14:paraId="5D6183AF">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万元</w:t>
            </w:r>
          </w:p>
        </w:tc>
        <w:tc>
          <w:tcPr>
            <w:tcW w:w="1800" w:type="dxa"/>
            <w:tcBorders>
              <w:top w:val="nil"/>
              <w:left w:val="nil"/>
              <w:bottom w:val="single" w:color="auto" w:sz="4" w:space="0"/>
              <w:right w:val="single" w:color="auto" w:sz="4" w:space="0"/>
            </w:tcBorders>
            <w:vAlign w:val="center"/>
          </w:tcPr>
          <w:p w14:paraId="0105C28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8000≤Z＜120000</w:t>
            </w:r>
          </w:p>
        </w:tc>
        <w:tc>
          <w:tcPr>
            <w:tcW w:w="1663" w:type="dxa"/>
            <w:tcBorders>
              <w:top w:val="nil"/>
              <w:left w:val="nil"/>
              <w:bottom w:val="single" w:color="auto" w:sz="4" w:space="0"/>
              <w:right w:val="single" w:color="auto" w:sz="4" w:space="0"/>
            </w:tcBorders>
            <w:vAlign w:val="center"/>
          </w:tcPr>
          <w:p w14:paraId="55050C8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100≤Z＜8000</w:t>
            </w:r>
          </w:p>
        </w:tc>
        <w:tc>
          <w:tcPr>
            <w:tcW w:w="1285" w:type="dxa"/>
            <w:tcBorders>
              <w:top w:val="nil"/>
              <w:left w:val="nil"/>
              <w:bottom w:val="single" w:color="auto" w:sz="4" w:space="0"/>
              <w:right w:val="single" w:color="auto" w:sz="4" w:space="0"/>
            </w:tcBorders>
            <w:vAlign w:val="center"/>
          </w:tcPr>
          <w:p w14:paraId="3DBECCE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Y＜100</w:t>
            </w:r>
          </w:p>
        </w:tc>
      </w:tr>
      <w:tr w14:paraId="489D1B86">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vAlign w:val="bottom"/>
          </w:tcPr>
          <w:p w14:paraId="07CBC645">
            <w:pPr>
              <w:widowControl/>
              <w:jc w:val="center"/>
              <w:rPr>
                <w:rFonts w:hint="eastAsia" w:ascii="仿宋_GB2312" w:hAnsi="仿宋" w:eastAsia="仿宋_GB2312" w:cs="宋体"/>
                <w:b/>
                <w:bCs/>
                <w:color w:val="000000" w:themeColor="text1"/>
                <w:kern w:val="0"/>
                <w:sz w:val="18"/>
                <w:szCs w:val="18"/>
                <w:highlight w:val="none"/>
                <w14:textFill>
                  <w14:solidFill>
                    <w14:schemeClr w14:val="tx1"/>
                  </w14:solidFill>
                </w14:textFill>
              </w:rPr>
            </w:pPr>
            <w:r>
              <w:rPr>
                <w:rFonts w:hint="eastAsia" w:ascii="仿宋_GB2312" w:hAnsi="仿宋" w:eastAsia="仿宋_GB2312" w:cs="宋体"/>
                <w:b/>
                <w:bCs/>
                <w:color w:val="000000" w:themeColor="text1"/>
                <w:kern w:val="0"/>
                <w:sz w:val="18"/>
                <w:szCs w:val="18"/>
                <w:highlight w:val="none"/>
                <w14:textFill>
                  <w14:solidFill>
                    <w14:schemeClr w14:val="tx1"/>
                  </w14:solidFill>
                </w14:textFill>
              </w:rPr>
              <w:t>其他未列明行业</w:t>
            </w:r>
          </w:p>
        </w:tc>
        <w:tc>
          <w:tcPr>
            <w:tcW w:w="1383" w:type="dxa"/>
            <w:tcBorders>
              <w:top w:val="nil"/>
              <w:left w:val="nil"/>
              <w:bottom w:val="single" w:color="auto" w:sz="4" w:space="0"/>
              <w:right w:val="single" w:color="auto" w:sz="4" w:space="0"/>
            </w:tcBorders>
            <w:vAlign w:val="center"/>
          </w:tcPr>
          <w:p w14:paraId="2F820249">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从业人员（X）</w:t>
            </w:r>
          </w:p>
        </w:tc>
        <w:tc>
          <w:tcPr>
            <w:tcW w:w="1582" w:type="dxa"/>
            <w:tcBorders>
              <w:top w:val="nil"/>
              <w:left w:val="nil"/>
              <w:bottom w:val="single" w:color="auto" w:sz="4" w:space="0"/>
              <w:right w:val="single" w:color="auto" w:sz="4" w:space="0"/>
            </w:tcBorders>
            <w:vAlign w:val="center"/>
          </w:tcPr>
          <w:p w14:paraId="299E6D5B">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人</w:t>
            </w:r>
          </w:p>
        </w:tc>
        <w:tc>
          <w:tcPr>
            <w:tcW w:w="1800" w:type="dxa"/>
            <w:tcBorders>
              <w:top w:val="nil"/>
              <w:left w:val="nil"/>
              <w:bottom w:val="single" w:color="auto" w:sz="4" w:space="0"/>
              <w:right w:val="single" w:color="auto" w:sz="4" w:space="0"/>
            </w:tcBorders>
            <w:vAlign w:val="center"/>
          </w:tcPr>
          <w:p w14:paraId="3DD616C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100≤X＜300</w:t>
            </w:r>
          </w:p>
        </w:tc>
        <w:tc>
          <w:tcPr>
            <w:tcW w:w="1663" w:type="dxa"/>
            <w:tcBorders>
              <w:top w:val="nil"/>
              <w:left w:val="nil"/>
              <w:bottom w:val="single" w:color="auto" w:sz="4" w:space="0"/>
              <w:right w:val="single" w:color="auto" w:sz="4" w:space="0"/>
            </w:tcBorders>
            <w:vAlign w:val="center"/>
          </w:tcPr>
          <w:p w14:paraId="593568AC">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10≤X＜100</w:t>
            </w:r>
          </w:p>
        </w:tc>
        <w:tc>
          <w:tcPr>
            <w:tcW w:w="1285" w:type="dxa"/>
            <w:tcBorders>
              <w:top w:val="nil"/>
              <w:left w:val="nil"/>
              <w:bottom w:val="single" w:color="auto" w:sz="4" w:space="0"/>
              <w:right w:val="single" w:color="auto" w:sz="4" w:space="0"/>
            </w:tcBorders>
            <w:vAlign w:val="center"/>
          </w:tcPr>
          <w:p w14:paraId="70FD8325">
            <w:pPr>
              <w:widowControl/>
              <w:jc w:val="left"/>
              <w:rPr>
                <w:rFonts w:hint="eastAsia" w:ascii="仿宋_GB2312" w:hAnsi="仿宋" w:eastAsia="仿宋_GB2312" w:cs="宋体"/>
                <w:color w:val="000000" w:themeColor="text1"/>
                <w:kern w:val="0"/>
                <w:sz w:val="18"/>
                <w:szCs w:val="18"/>
                <w:highlight w:val="none"/>
                <w14:textFill>
                  <w14:solidFill>
                    <w14:schemeClr w14:val="tx1"/>
                  </w14:solidFill>
                </w14:textFill>
              </w:rPr>
            </w:pPr>
            <w:r>
              <w:rPr>
                <w:rFonts w:hint="eastAsia" w:ascii="仿宋_GB2312" w:hAnsi="仿宋" w:eastAsia="仿宋_GB2312" w:cs="宋体"/>
                <w:color w:val="000000" w:themeColor="text1"/>
                <w:kern w:val="0"/>
                <w:sz w:val="18"/>
                <w:szCs w:val="18"/>
                <w:highlight w:val="none"/>
                <w14:textFill>
                  <w14:solidFill>
                    <w14:schemeClr w14:val="tx1"/>
                  </w14:solidFill>
                </w14:textFill>
              </w:rPr>
              <w:t>X＜10</w:t>
            </w:r>
          </w:p>
        </w:tc>
      </w:tr>
    </w:tbl>
    <w:p w14:paraId="4E35D1E6">
      <w:pPr>
        <w:spacing w:line="360" w:lineRule="auto"/>
        <w:ind w:firstLine="525" w:firstLineChars="250"/>
        <w:rPr>
          <w:rFonts w:hint="eastAsia" w:ascii="仿宋_GB2312" w:hAnsi="仿宋" w:eastAsia="仿宋_GB2312"/>
          <w:color w:val="000000" w:themeColor="text1"/>
          <w:szCs w:val="21"/>
          <w:highlight w:val="none"/>
          <w14:textFill>
            <w14:solidFill>
              <w14:schemeClr w14:val="tx1"/>
            </w14:solidFill>
          </w14:textFill>
        </w:rPr>
      </w:pPr>
      <w:r>
        <w:rPr>
          <w:rFonts w:hint="eastAsia" w:ascii="仿宋_GB2312" w:hAnsi="仿宋" w:eastAsia="仿宋_GB2312"/>
          <w:color w:val="000000" w:themeColor="text1"/>
          <w:szCs w:val="21"/>
          <w:highlight w:val="none"/>
          <w14:textFill>
            <w14:solidFill>
              <w14:schemeClr w14:val="tx1"/>
            </w14:solidFill>
          </w14:textFill>
        </w:rPr>
        <w:t>说明：上述标准参照《关于印发中小企业划型标准规定的通知》（工信部联企业〔2011〕300号），大型、中型和小型企业须同时满足所列指标的下限，否则下划一档；微型企业只须满足所列指标中的一项即可。</w:t>
      </w:r>
    </w:p>
    <w:p w14:paraId="01C245D1">
      <w:pPr>
        <w:widowControl/>
        <w:jc w:val="left"/>
        <w:rPr>
          <w:rFonts w:hint="eastAsia" w:ascii="微软雅黑" w:hAnsi="微软雅黑" w:eastAsia="微软雅黑" w:cs="微软雅黑"/>
          <w:color w:val="000000" w:themeColor="text1"/>
          <w:sz w:val="32"/>
          <w:szCs w:val="32"/>
          <w:highlight w:val="none"/>
          <w14:textFill>
            <w14:solidFill>
              <w14:schemeClr w14:val="tx1"/>
            </w14:solidFill>
          </w14:textFill>
        </w:rPr>
      </w:pPr>
      <w:r>
        <w:rPr>
          <w:rFonts w:ascii="宋体" w:hAnsi="宋体"/>
          <w:color w:val="000000" w:themeColor="text1"/>
          <w:szCs w:val="20"/>
          <w:highlight w:val="none"/>
          <w14:textFill>
            <w14:solidFill>
              <w14:schemeClr w14:val="tx1"/>
            </w14:solidFill>
          </w14:textFill>
        </w:rPr>
        <w:br w:type="page"/>
      </w:r>
      <w:r>
        <w:rPr>
          <w:rFonts w:hint="eastAsia" w:ascii="微软雅黑" w:hAnsi="微软雅黑" w:eastAsia="微软雅黑" w:cs="微软雅黑"/>
          <w:color w:val="000000" w:themeColor="text1"/>
          <w:sz w:val="32"/>
          <w:szCs w:val="32"/>
          <w:highlight w:val="none"/>
          <w14:textFill>
            <w14:solidFill>
              <w14:schemeClr w14:val="tx1"/>
            </w14:solidFill>
          </w14:textFill>
        </w:rPr>
        <w:t>附件</w:t>
      </w:r>
      <w:r>
        <w:rPr>
          <w:rFonts w:hint="eastAsia" w:ascii="Arial Unicode MS" w:hAnsi="Arial Unicode MS" w:eastAsia="Arial Unicode MS" w:cs="Arial Unicode MS"/>
          <w:color w:val="000000" w:themeColor="text1"/>
          <w:sz w:val="32"/>
          <w:szCs w:val="32"/>
          <w:highlight w:val="none"/>
          <w14:textFill>
            <w14:solidFill>
              <w14:schemeClr w14:val="tx1"/>
            </w14:solidFill>
          </w14:textFill>
        </w:rPr>
        <w:t>3</w:t>
      </w:r>
      <w:r>
        <w:rPr>
          <w:rFonts w:hint="eastAsia" w:ascii="微软雅黑" w:hAnsi="微软雅黑" w:eastAsia="微软雅黑" w:cs="微软雅黑"/>
          <w:color w:val="000000" w:themeColor="text1"/>
          <w:sz w:val="32"/>
          <w:szCs w:val="32"/>
          <w:highlight w:val="none"/>
          <w14:textFill>
            <w14:solidFill>
              <w14:schemeClr w14:val="tx1"/>
            </w14:solidFill>
          </w14:textFill>
        </w:rPr>
        <w:t>：</w:t>
      </w:r>
    </w:p>
    <w:p w14:paraId="14FD0D90">
      <w:pPr>
        <w:spacing w:line="528" w:lineRule="exact"/>
        <w:jc w:val="center"/>
        <w:rPr>
          <w:rFonts w:hint="eastAsia" w:ascii="微软雅黑" w:hAnsi="微软雅黑" w:eastAsia="微软雅黑" w:cs="微软雅黑"/>
          <w:color w:val="000000" w:themeColor="text1"/>
          <w:sz w:val="40"/>
          <w:szCs w:val="40"/>
          <w:highlight w:val="none"/>
          <w14:textFill>
            <w14:solidFill>
              <w14:schemeClr w14:val="tx1"/>
            </w14:solidFill>
          </w14:textFill>
        </w:rPr>
      </w:pPr>
      <w:r>
        <w:rPr>
          <w:rFonts w:hint="eastAsia" w:ascii="微软雅黑" w:hAnsi="微软雅黑" w:eastAsia="微软雅黑" w:cs="微软雅黑"/>
          <w:color w:val="000000" w:themeColor="text1"/>
          <w:sz w:val="40"/>
          <w:szCs w:val="40"/>
          <w:highlight w:val="none"/>
          <w14:textFill>
            <w14:solidFill>
              <w14:schemeClr w14:val="tx1"/>
            </w14:solidFill>
          </w14:textFill>
        </w:rPr>
        <w:t>中国境内生产的组件成本核算基本规则</w:t>
      </w:r>
    </w:p>
    <w:p w14:paraId="4AFE0E5A">
      <w:pPr>
        <w:widowControl/>
        <w:spacing w:before="331" w:beforeLines="100"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产品在中国境内生产的组件成本，一般按照其二级组件的相关成本进行核算。按照产品的一级组件进 行成本核算能够满足中国境内生产的组件成本判定需求的，可以按照一级组件的相关成本进行核算。</w:t>
      </w:r>
    </w:p>
    <w:p w14:paraId="0F7976A7">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一、产品的一级组件是指直接组成产品的组件。产品的二级组件是指直接组成产品一级组件的组件。一级组件不可分解的，视同二级组件。</w:t>
      </w:r>
    </w:p>
    <w:p w14:paraId="41C9A3FC">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二、二级组件在中国境内生产的，其全部成本计入中国境内生产的组件成本；二级组件不在中国境内生产的，其成本不计入中国境内生产的组件成本。</w:t>
      </w:r>
    </w:p>
    <w:p w14:paraId="6FA4C0AD">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三、产品总成本和组件成本以相关会计核算数据、采购合同、进货记录等为基础进行计算。</w:t>
      </w:r>
    </w:p>
    <w:p w14:paraId="1E80ADA7">
      <w:pPr>
        <w:widowControl/>
        <w:spacing w:line="360" w:lineRule="auto"/>
        <w:ind w:firstLine="480" w:firstLineChars="200"/>
        <w:jc w:val="left"/>
        <w:rPr>
          <w:rFonts w:hint="eastAsia" w:ascii="宋体" w:hAnsi="宋体" w:cs="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宋体" w:hAnsi="宋体" w:cs="宋体"/>
          <w:color w:val="000000" w:themeColor="text1"/>
          <w:sz w:val="24"/>
          <w:highlight w:val="none"/>
          <w14:textFill>
            <w14:solidFill>
              <w14:schemeClr w14:val="tx1"/>
            </w14:solidFill>
          </w14:textFill>
        </w:rPr>
        <w:t>四、需要对成本核算规则予以进一步明确的其他有关事项，由财政部会同有关部门另行规定。</w:t>
      </w:r>
    </w:p>
    <w:p w14:paraId="49929C6F">
      <w:pPr>
        <w:pStyle w:val="19"/>
        <w:jc w:val="center"/>
        <w:outlineLvl w:val="0"/>
        <w:rPr>
          <w:rFonts w:hint="eastAsia" w:hAnsi="宋体"/>
          <w:b/>
          <w:color w:val="000000" w:themeColor="text1"/>
          <w:sz w:val="36"/>
          <w:szCs w:val="36"/>
          <w:highlight w:val="none"/>
          <w14:textFill>
            <w14:solidFill>
              <w14:schemeClr w14:val="tx1"/>
            </w14:solidFill>
          </w14:textFill>
        </w:rPr>
      </w:pPr>
      <w:bookmarkStart w:id="45" w:name="_Toc13708"/>
      <w:bookmarkStart w:id="46" w:name="_Toc532545044"/>
      <w:r>
        <w:rPr>
          <w:rFonts w:hint="eastAsia" w:ascii="Times New Roman" w:hAnsi="Times New Roman"/>
          <w:b/>
          <w:color w:val="000000" w:themeColor="text1"/>
          <w:sz w:val="36"/>
          <w:highlight w:val="none"/>
          <w14:textFill>
            <w14:solidFill>
              <w14:schemeClr w14:val="tx1"/>
            </w14:solidFill>
          </w14:textFill>
        </w:rPr>
        <w:t>第三章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投标人须知</w:t>
      </w:r>
      <w:bookmarkEnd w:id="45"/>
      <w:bookmarkEnd w:id="46"/>
    </w:p>
    <w:p w14:paraId="18883414">
      <w:pPr>
        <w:pStyle w:val="19"/>
        <w:spacing w:line="720" w:lineRule="auto"/>
        <w:jc w:val="center"/>
        <w:outlineLvl w:val="1"/>
        <w:rPr>
          <w:rFonts w:ascii="Times New Roman" w:hAnsi="Times New Roman"/>
          <w:b/>
          <w:color w:val="000000" w:themeColor="text1"/>
          <w:sz w:val="30"/>
          <w:szCs w:val="30"/>
          <w:highlight w:val="none"/>
          <w14:textFill>
            <w14:solidFill>
              <w14:schemeClr w14:val="tx1"/>
            </w14:solidFill>
          </w14:textFill>
        </w:rPr>
      </w:pPr>
      <w:bookmarkStart w:id="47" w:name="_Toc11892"/>
      <w:r>
        <w:rPr>
          <w:rFonts w:hint="eastAsia" w:ascii="Times New Roman" w:hAnsi="Times New Roman"/>
          <w:b/>
          <w:color w:val="000000" w:themeColor="text1"/>
          <w:sz w:val="30"/>
          <w:szCs w:val="30"/>
          <w:highlight w:val="none"/>
          <w14:textFill>
            <w14:solidFill>
              <w14:schemeClr w14:val="tx1"/>
            </w14:solidFill>
          </w14:textFill>
        </w:rPr>
        <w:t>第一节</w:t>
      </w:r>
      <w:r>
        <w:rPr>
          <w:rFonts w:ascii="Times New Roman" w:hAnsi="Times New Roman"/>
          <w:b/>
          <w:color w:val="000000" w:themeColor="text1"/>
          <w:sz w:val="30"/>
          <w:szCs w:val="30"/>
          <w:highlight w:val="none"/>
          <w14:textFill>
            <w14:solidFill>
              <w14:schemeClr w14:val="tx1"/>
            </w14:solidFill>
          </w14:textFill>
        </w:rPr>
        <w:t xml:space="preserve"> </w:t>
      </w:r>
      <w:r>
        <w:rPr>
          <w:rFonts w:hint="eastAsia" w:ascii="Times New Roman" w:hAnsi="Times New Roman"/>
          <w:b/>
          <w:color w:val="000000" w:themeColor="text1"/>
          <w:sz w:val="30"/>
          <w:szCs w:val="30"/>
          <w:highlight w:val="none"/>
          <w14:textFill>
            <w14:solidFill>
              <w14:schemeClr w14:val="tx1"/>
            </w14:solidFill>
          </w14:textFill>
        </w:rPr>
        <w:t>投标人须知前附表</w:t>
      </w:r>
      <w:bookmarkEnd w:id="47"/>
      <w:r>
        <w:rPr>
          <w:rFonts w:hint="eastAsia" w:ascii="Times New Roman" w:hAnsi="Times New Roman"/>
          <w:b/>
          <w:color w:val="000000" w:themeColor="text1"/>
          <w:sz w:val="30"/>
          <w:szCs w:val="30"/>
          <w:highlight w:val="none"/>
          <w14:textFill>
            <w14:solidFill>
              <w14:schemeClr w14:val="tx1"/>
            </w14:solidFill>
          </w14:textFill>
        </w:rPr>
        <w:t>（适用于01、02</w:t>
      </w:r>
      <w:r>
        <w:rPr>
          <w:rFonts w:hint="eastAsia" w:ascii="Times New Roman" w:hAnsi="Times New Roman"/>
          <w:b/>
          <w:color w:val="000000" w:themeColor="text1"/>
          <w:sz w:val="30"/>
          <w:szCs w:val="30"/>
          <w:highlight w:val="none"/>
          <w:lang w:eastAsia="zh-CN"/>
          <w14:textFill>
            <w14:solidFill>
              <w14:schemeClr w14:val="tx1"/>
            </w14:solidFill>
          </w14:textFill>
        </w:rPr>
        <w:t>、</w:t>
      </w:r>
      <w:r>
        <w:rPr>
          <w:rFonts w:hint="eastAsia" w:ascii="Times New Roman" w:hAnsi="Times New Roman"/>
          <w:b/>
          <w:color w:val="000000" w:themeColor="text1"/>
          <w:sz w:val="30"/>
          <w:szCs w:val="30"/>
          <w:highlight w:val="none"/>
          <w14:textFill>
            <w14:solidFill>
              <w14:schemeClr w14:val="tx1"/>
            </w14:solidFill>
          </w14:textFill>
        </w:rPr>
        <w:t>0</w:t>
      </w:r>
      <w:r>
        <w:rPr>
          <w:rFonts w:hint="eastAsia" w:ascii="Times New Roman" w:hAnsi="Times New Roman"/>
          <w:b/>
          <w:color w:val="000000" w:themeColor="text1"/>
          <w:sz w:val="30"/>
          <w:szCs w:val="30"/>
          <w:highlight w:val="none"/>
          <w:lang w:val="en-US" w:eastAsia="zh-CN"/>
          <w14:textFill>
            <w14:solidFill>
              <w14:schemeClr w14:val="tx1"/>
            </w14:solidFill>
          </w14:textFill>
        </w:rPr>
        <w:t>3</w:t>
      </w:r>
      <w:r>
        <w:rPr>
          <w:rFonts w:hint="eastAsia" w:ascii="Times New Roman" w:hAnsi="Times New Roman"/>
          <w:b/>
          <w:color w:val="000000" w:themeColor="text1"/>
          <w:sz w:val="30"/>
          <w:szCs w:val="30"/>
          <w:highlight w:val="none"/>
          <w14:textFill>
            <w14:solidFill>
              <w14:schemeClr w14:val="tx1"/>
            </w14:solidFill>
          </w14:textFill>
        </w:rPr>
        <w:t>分标）</w:t>
      </w:r>
    </w:p>
    <w:tbl>
      <w:tblPr>
        <w:tblStyle w:val="35"/>
        <w:tblW w:w="9603"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1"/>
        <w:gridCol w:w="2280"/>
        <w:gridCol w:w="6412"/>
      </w:tblGrid>
      <w:tr w14:paraId="17CBC2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3C42B05E">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条款号</w:t>
            </w:r>
          </w:p>
        </w:tc>
        <w:tc>
          <w:tcPr>
            <w:tcW w:w="2280"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6574DC77">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项目内容</w:t>
            </w:r>
          </w:p>
        </w:tc>
        <w:tc>
          <w:tcPr>
            <w:tcW w:w="6412" w:type="dxa"/>
            <w:tcBorders>
              <w:top w:val="single" w:color="auto" w:sz="4" w:space="0"/>
              <w:left w:val="single" w:color="auto" w:sz="4" w:space="0"/>
              <w:bottom w:val="single" w:color="auto" w:sz="4" w:space="0"/>
              <w:right w:val="single" w:color="auto" w:sz="4" w:space="0"/>
            </w:tcBorders>
            <w:tcMar>
              <w:top w:w="113" w:type="dxa"/>
              <w:left w:w="108" w:type="dxa"/>
              <w:bottom w:w="0" w:type="dxa"/>
              <w:right w:w="108" w:type="dxa"/>
            </w:tcMar>
            <w:vAlign w:val="center"/>
          </w:tcPr>
          <w:p w14:paraId="4F3AA4A9">
            <w:pPr>
              <w:snapToGrid w:val="0"/>
              <w:spacing w:line="360" w:lineRule="auto"/>
              <w:jc w:val="center"/>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编列内容</w:t>
            </w:r>
          </w:p>
        </w:tc>
      </w:tr>
      <w:tr w14:paraId="6BDC3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EF78A0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w:t>
            </w:r>
          </w:p>
        </w:tc>
        <w:tc>
          <w:tcPr>
            <w:tcW w:w="2280" w:type="dxa"/>
            <w:tcBorders>
              <w:top w:val="single" w:color="auto" w:sz="4" w:space="0"/>
              <w:left w:val="single" w:color="auto" w:sz="4" w:space="0"/>
              <w:bottom w:val="single" w:color="auto" w:sz="4" w:space="0"/>
              <w:right w:val="single" w:color="auto" w:sz="4" w:space="0"/>
            </w:tcBorders>
            <w:vAlign w:val="center"/>
          </w:tcPr>
          <w:p w14:paraId="79766CE7">
            <w:pPr>
              <w:spacing w:line="380" w:lineRule="exact"/>
              <w:rPr>
                <w:rFonts w:hint="eastAsia" w:ascii="宋体" w:hAnsi="宋体"/>
                <w:color w:val="000000" w:themeColor="text1"/>
                <w:szCs w:val="21"/>
                <w:highlight w:val="none"/>
                <w14:textFill>
                  <w14:solidFill>
                    <w14:schemeClr w14:val="tx1"/>
                  </w14:solidFill>
                </w14:textFill>
              </w:rPr>
            </w:pPr>
            <w:bookmarkStart w:id="48" w:name="_8.1"/>
            <w:bookmarkEnd w:id="48"/>
            <w:bookmarkStart w:id="49" w:name="_9.2"/>
            <w:bookmarkEnd w:id="49"/>
            <w:bookmarkStart w:id="50" w:name="_5"/>
            <w:bookmarkEnd w:id="50"/>
            <w:r>
              <w:rPr>
                <w:rFonts w:hint="eastAsia" w:ascii="宋体" w:hAnsi="宋体"/>
                <w:color w:val="000000" w:themeColor="text1"/>
                <w:szCs w:val="21"/>
                <w:highlight w:val="none"/>
                <w14:textFill>
                  <w14:solidFill>
                    <w14:schemeClr w14:val="tx1"/>
                  </w14:solidFill>
                </w14:textFill>
              </w:rPr>
              <w:t>是否接受联合体投标</w:t>
            </w:r>
          </w:p>
        </w:tc>
        <w:tc>
          <w:tcPr>
            <w:tcW w:w="6412" w:type="dxa"/>
            <w:tcBorders>
              <w:top w:val="single" w:color="auto" w:sz="4" w:space="0"/>
              <w:left w:val="single" w:color="auto" w:sz="4" w:space="0"/>
              <w:bottom w:val="single" w:color="auto" w:sz="4" w:space="0"/>
              <w:right w:val="single" w:color="auto" w:sz="4" w:space="0"/>
            </w:tcBorders>
            <w:vAlign w:val="center"/>
          </w:tcPr>
          <w:p w14:paraId="4F3CD5A0">
            <w:pPr>
              <w:pStyle w:val="14"/>
              <w:spacing w:line="380" w:lineRule="exact"/>
              <w:rPr>
                <w:rFonts w:hint="eastAsia" w:ascii="宋体" w:hAnsi="宋体"/>
                <w:color w:val="000000" w:themeColor="text1"/>
                <w:szCs w:val="21"/>
                <w:highlight w:val="none"/>
                <w14:textFill>
                  <w14:solidFill>
                    <w14:schemeClr w14:val="tx1"/>
                  </w14:solidFill>
                </w14:textFill>
              </w:rPr>
            </w:pPr>
            <w:bookmarkStart w:id="51" w:name="PO_3000001867_PM007_1"/>
            <w:r>
              <w:rPr>
                <w:rFonts w:ascii="宋体" w:hAnsi="宋体"/>
                <w:color w:val="000000" w:themeColor="text1"/>
                <w:szCs w:val="21"/>
                <w:highlight w:val="none"/>
                <w14:textFill>
                  <w14:solidFill>
                    <w14:schemeClr w14:val="tx1"/>
                  </w14:solidFill>
                </w14:textFill>
              </w:rPr>
              <w:t>不允许联合体投标</w:t>
            </w:r>
            <w:bookmarkEnd w:id="51"/>
            <w:r>
              <w:rPr>
                <w:rFonts w:hint="eastAsia" w:ascii="宋体" w:hAnsi="宋体"/>
                <w:color w:val="000000" w:themeColor="text1"/>
                <w:szCs w:val="21"/>
                <w:highlight w:val="none"/>
                <w14:textFill>
                  <w14:solidFill>
                    <w14:schemeClr w14:val="tx1"/>
                  </w14:solidFill>
                </w14:textFill>
              </w:rPr>
              <w:t>。</w:t>
            </w:r>
          </w:p>
        </w:tc>
      </w:tr>
      <w:tr w14:paraId="742B8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947C0A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6.2</w:t>
            </w:r>
          </w:p>
        </w:tc>
        <w:tc>
          <w:tcPr>
            <w:tcW w:w="2280" w:type="dxa"/>
            <w:tcBorders>
              <w:top w:val="single" w:color="auto" w:sz="4" w:space="0"/>
              <w:left w:val="single" w:color="auto" w:sz="4" w:space="0"/>
              <w:bottom w:val="single" w:color="auto" w:sz="4" w:space="0"/>
              <w:right w:val="single" w:color="auto" w:sz="4" w:space="0"/>
            </w:tcBorders>
            <w:vAlign w:val="center"/>
          </w:tcPr>
          <w:p w14:paraId="50B6541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联合体投标要求</w:t>
            </w:r>
          </w:p>
        </w:tc>
        <w:tc>
          <w:tcPr>
            <w:tcW w:w="6412" w:type="dxa"/>
            <w:tcBorders>
              <w:top w:val="single" w:color="auto" w:sz="4" w:space="0"/>
              <w:left w:val="single" w:color="auto" w:sz="4" w:space="0"/>
              <w:bottom w:val="single" w:color="auto" w:sz="4" w:space="0"/>
              <w:right w:val="single" w:color="auto" w:sz="4" w:space="0"/>
            </w:tcBorders>
            <w:vAlign w:val="center"/>
          </w:tcPr>
          <w:p w14:paraId="7DC470E2">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无</w:t>
            </w:r>
          </w:p>
        </w:tc>
      </w:tr>
      <w:tr w14:paraId="23DED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4480C95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7.2</w:t>
            </w:r>
          </w:p>
        </w:tc>
        <w:tc>
          <w:tcPr>
            <w:tcW w:w="2280" w:type="dxa"/>
            <w:tcBorders>
              <w:top w:val="single" w:color="auto" w:sz="4" w:space="0"/>
              <w:left w:val="single" w:color="auto" w:sz="4" w:space="0"/>
              <w:bottom w:val="single" w:color="auto" w:sz="4" w:space="0"/>
              <w:right w:val="single" w:color="auto" w:sz="4" w:space="0"/>
            </w:tcBorders>
            <w:vAlign w:val="center"/>
          </w:tcPr>
          <w:p w14:paraId="1BB99A7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是否允许转包/分包</w:t>
            </w:r>
          </w:p>
        </w:tc>
        <w:tc>
          <w:tcPr>
            <w:tcW w:w="6412" w:type="dxa"/>
            <w:tcBorders>
              <w:top w:val="single" w:color="auto" w:sz="4" w:space="0"/>
              <w:left w:val="single" w:color="auto" w:sz="4" w:space="0"/>
              <w:bottom w:val="single" w:color="auto" w:sz="4" w:space="0"/>
              <w:right w:val="single" w:color="auto" w:sz="4" w:space="0"/>
            </w:tcBorders>
            <w:vAlign w:val="center"/>
          </w:tcPr>
          <w:p w14:paraId="3A67FBCF">
            <w:pPr>
              <w:pStyle w:val="14"/>
              <w:spacing w:line="380" w:lineRule="exact"/>
              <w:rPr>
                <w:rFonts w:hint="eastAsia" w:ascii="宋体" w:hAnsi="宋体"/>
                <w:color w:val="000000" w:themeColor="text1"/>
                <w:szCs w:val="21"/>
                <w:highlight w:val="none"/>
                <w14:textFill>
                  <w14:solidFill>
                    <w14:schemeClr w14:val="tx1"/>
                  </w14:solidFill>
                </w14:textFill>
              </w:rPr>
            </w:pPr>
            <w:bookmarkStart w:id="52" w:name="PO_3000001867_PM044"/>
            <w:r>
              <w:rPr>
                <w:rFonts w:hint="eastAsia" w:ascii="宋体" w:hAnsi="宋体"/>
                <w:color w:val="000000" w:themeColor="text1"/>
                <w:szCs w:val="21"/>
                <w:highlight w:val="none"/>
                <w14:textFill>
                  <w14:solidFill>
                    <w14:schemeClr w14:val="tx1"/>
                  </w14:solidFill>
                </w14:textFill>
              </w:rPr>
              <w:t>☑不允许分包</w:t>
            </w:r>
            <w:bookmarkEnd w:id="52"/>
          </w:p>
          <w:p w14:paraId="42340499">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转包/分包内容：</w:t>
            </w:r>
            <w:r>
              <w:rPr>
                <w:rFonts w:hint="eastAsia" w:ascii="宋体" w:hAnsi="宋体"/>
                <w:color w:val="000000" w:themeColor="text1"/>
                <w:szCs w:val="21"/>
                <w:highlight w:val="none"/>
                <w:u w:val="single"/>
                <w14:textFill>
                  <w14:solidFill>
                    <w14:schemeClr w14:val="tx1"/>
                  </w14:solidFill>
                </w14:textFill>
              </w:rPr>
              <w:t xml:space="preserve">                                     。</w:t>
            </w:r>
          </w:p>
          <w:p w14:paraId="60A13799">
            <w:pPr>
              <w:pStyle w:val="14"/>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转包/分包金额或者比例：</w:t>
            </w:r>
            <w:r>
              <w:rPr>
                <w:rFonts w:hint="eastAsia" w:ascii="宋体" w:hAnsi="宋体"/>
                <w:color w:val="000000" w:themeColor="text1"/>
                <w:szCs w:val="21"/>
                <w:highlight w:val="none"/>
                <w:u w:val="single"/>
                <w14:textFill>
                  <w14:solidFill>
                    <w14:schemeClr w14:val="tx1"/>
                  </w14:solidFill>
                </w14:textFill>
              </w:rPr>
              <w:t xml:space="preserve">                                     。</w:t>
            </w:r>
          </w:p>
        </w:tc>
      </w:tr>
      <w:tr w14:paraId="1D4BF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36D7D83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11.4</w:t>
            </w:r>
          </w:p>
        </w:tc>
        <w:tc>
          <w:tcPr>
            <w:tcW w:w="2280" w:type="dxa"/>
            <w:tcBorders>
              <w:top w:val="single" w:color="auto" w:sz="4" w:space="0"/>
              <w:left w:val="single" w:color="auto" w:sz="4" w:space="0"/>
              <w:bottom w:val="single" w:color="auto" w:sz="4" w:space="0"/>
              <w:right w:val="single" w:color="auto" w:sz="4" w:space="0"/>
            </w:tcBorders>
            <w:vAlign w:val="center"/>
          </w:tcPr>
          <w:p w14:paraId="118FCA5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媒体发布渠道</w:t>
            </w:r>
          </w:p>
        </w:tc>
        <w:tc>
          <w:tcPr>
            <w:tcW w:w="6412" w:type="dxa"/>
            <w:tcBorders>
              <w:top w:val="single" w:color="auto" w:sz="4" w:space="0"/>
              <w:left w:val="single" w:color="auto" w:sz="4" w:space="0"/>
              <w:bottom w:val="single" w:color="auto" w:sz="4" w:space="0"/>
              <w:right w:val="single" w:color="auto" w:sz="4" w:space="0"/>
            </w:tcBorders>
            <w:vAlign w:val="center"/>
          </w:tcPr>
          <w:p w14:paraId="54535E0D">
            <w:pPr>
              <w:rPr>
                <w:color w:val="000000" w:themeColor="text1"/>
                <w:sz w:val="28"/>
                <w:szCs w:val="18"/>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与本项目相关的政府采购业务澄清、更正及与之相关的事项将在采购公告中“</w:t>
            </w:r>
            <w:r>
              <w:rPr>
                <w:rFonts w:hint="eastAsia" w:ascii="宋体" w:hAnsi="宋体"/>
                <w:color w:val="000000" w:themeColor="text1"/>
                <w:szCs w:val="21"/>
                <w:highlight w:val="none"/>
                <w14:textFill>
                  <w14:solidFill>
                    <w14:schemeClr w14:val="tx1"/>
                  </w14:solidFill>
                </w14:textFill>
              </w:rPr>
              <w:t>六、其他补充事宜”中网上查询地址</w:t>
            </w:r>
            <w:r>
              <w:rPr>
                <w:rFonts w:hint="eastAsia" w:ascii="宋体" w:hAnsi="宋体" w:cs="宋体"/>
                <w:color w:val="000000" w:themeColor="text1"/>
                <w:szCs w:val="21"/>
                <w:highlight w:val="none"/>
                <w14:textFill>
                  <w14:solidFill>
                    <w14:schemeClr w14:val="tx1"/>
                  </w14:solidFill>
                </w14:textFill>
              </w:rPr>
              <w:t>上发布</w:t>
            </w:r>
            <w:r>
              <w:rPr>
                <w:rFonts w:hint="eastAsia" w:ascii="宋体" w:hAnsi="宋体" w:cs="宋体"/>
                <w:color w:val="000000" w:themeColor="text1"/>
                <w:kern w:val="0"/>
                <w:szCs w:val="21"/>
                <w:highlight w:val="none"/>
                <w14:textFill>
                  <w14:solidFill>
                    <w14:schemeClr w14:val="tx1"/>
                  </w14:solidFill>
                </w14:textFill>
              </w:rPr>
              <w:t>。</w:t>
            </w:r>
          </w:p>
        </w:tc>
      </w:tr>
      <w:tr w14:paraId="336EBA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5D34DE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11.6</w:t>
            </w:r>
          </w:p>
        </w:tc>
        <w:tc>
          <w:tcPr>
            <w:tcW w:w="2280" w:type="dxa"/>
            <w:tcBorders>
              <w:top w:val="single" w:color="auto" w:sz="4" w:space="0"/>
              <w:left w:val="single" w:color="auto" w:sz="4" w:space="0"/>
              <w:bottom w:val="single" w:color="auto" w:sz="4" w:space="0"/>
              <w:right w:val="single" w:color="auto" w:sz="4" w:space="0"/>
            </w:tcBorders>
            <w:vAlign w:val="center"/>
          </w:tcPr>
          <w:p w14:paraId="1660EE3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是否组织标前答疑会</w:t>
            </w:r>
          </w:p>
        </w:tc>
        <w:tc>
          <w:tcPr>
            <w:tcW w:w="6412" w:type="dxa"/>
            <w:tcBorders>
              <w:top w:val="single" w:color="auto" w:sz="4" w:space="0"/>
              <w:left w:val="single" w:color="auto" w:sz="4" w:space="0"/>
              <w:bottom w:val="single" w:color="auto" w:sz="4" w:space="0"/>
              <w:right w:val="single" w:color="auto" w:sz="4" w:space="0"/>
            </w:tcBorders>
            <w:vAlign w:val="center"/>
          </w:tcPr>
          <w:p w14:paraId="1F9E7BA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不组织召开开标前答疑会</w:t>
            </w:r>
          </w:p>
          <w:p w14:paraId="1DFABC2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□组织召开开标前答疑会</w:t>
            </w:r>
          </w:p>
          <w:p w14:paraId="371172D2">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会议开始时间：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年</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月</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 xml:space="preserve">日 </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时</w:t>
            </w:r>
            <w:r>
              <w:rPr>
                <w:rFonts w:hint="eastAsia" w:ascii="宋体" w:hAnsi="宋体"/>
                <w:color w:val="000000" w:themeColor="text1"/>
                <w:szCs w:val="21"/>
                <w:highlight w:val="none"/>
                <w:u w:val="single"/>
                <w14:textFill>
                  <w14:solidFill>
                    <w14:schemeClr w14:val="tx1"/>
                  </w14:solidFill>
                </w14:textFill>
              </w:rPr>
              <w:t xml:space="preserve">  分</w:t>
            </w:r>
            <w:r>
              <w:rPr>
                <w:rFonts w:hint="eastAsia" w:ascii="宋体" w:hAnsi="宋体"/>
                <w:color w:val="000000" w:themeColor="text1"/>
                <w:szCs w:val="21"/>
                <w:highlight w:val="none"/>
                <w14:textFill>
                  <w14:solidFill>
                    <w14:schemeClr w14:val="tx1"/>
                  </w14:solidFill>
                </w14:textFill>
              </w:rPr>
              <w:t>，逾期后果自负。会议地点：</w:t>
            </w:r>
            <w:r>
              <w:rPr>
                <w:rFonts w:hint="eastAsia" w:ascii="宋体" w:hAnsi="宋体"/>
                <w:color w:val="000000" w:themeColor="text1"/>
                <w:szCs w:val="21"/>
                <w:highlight w:val="none"/>
                <w:u w:val="single"/>
                <w14:textFill>
                  <w14:solidFill>
                    <w14:schemeClr w14:val="tx1"/>
                  </w14:solidFill>
                </w14:textFill>
              </w:rPr>
              <w:t xml:space="preserve">              </w:t>
            </w:r>
          </w:p>
        </w:tc>
      </w:tr>
      <w:tr w14:paraId="320F59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vAlign w:val="center"/>
          </w:tcPr>
          <w:p w14:paraId="3A0051F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w:t>
            </w:r>
          </w:p>
        </w:tc>
        <w:tc>
          <w:tcPr>
            <w:tcW w:w="2280" w:type="dxa"/>
            <w:tcBorders>
              <w:top w:val="single" w:color="auto" w:sz="4" w:space="0"/>
              <w:left w:val="single" w:color="auto" w:sz="4" w:space="0"/>
              <w:bottom w:val="single" w:color="auto" w:sz="4" w:space="0"/>
              <w:right w:val="single" w:color="auto" w:sz="4" w:space="0"/>
            </w:tcBorders>
            <w:vAlign w:val="center"/>
          </w:tcPr>
          <w:p w14:paraId="39562DC1">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3" w:name="_13.2"/>
            <w:bookmarkEnd w:id="53"/>
            <w:r>
              <w:rPr>
                <w:rFonts w:hint="eastAsia" w:ascii="宋体" w:hAnsi="宋体" w:cs="Courier New"/>
                <w:color w:val="000000" w:themeColor="text1"/>
                <w:szCs w:val="21"/>
                <w:highlight w:val="none"/>
                <w14:textFill>
                  <w14:solidFill>
                    <w14:schemeClr w14:val="tx1"/>
                  </w14:solidFill>
                </w14:textFill>
              </w:rPr>
              <w:t>资格证明文件组成</w:t>
            </w:r>
          </w:p>
        </w:tc>
        <w:tc>
          <w:tcPr>
            <w:tcW w:w="6412" w:type="dxa"/>
            <w:tcBorders>
              <w:top w:val="single" w:color="auto" w:sz="4" w:space="0"/>
              <w:left w:val="single" w:color="auto" w:sz="4" w:space="0"/>
              <w:bottom w:val="single" w:color="auto" w:sz="4" w:space="0"/>
              <w:right w:val="single" w:color="auto" w:sz="4" w:space="0"/>
            </w:tcBorders>
            <w:vAlign w:val="center"/>
          </w:tcPr>
          <w:p w14:paraId="3A260C9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1.投标人为法人或者其他组织的，提供营业执照等证明文件</w:t>
            </w:r>
            <w:r>
              <w:rPr>
                <w:rFonts w:hint="eastAsia" w:ascii="宋体" w:hAnsi="宋体" w:cs="宋体"/>
                <w:color w:val="000000" w:themeColor="text1"/>
                <w:szCs w:val="21"/>
                <w:highlight w:val="none"/>
                <w14:textFill>
                  <w14:solidFill>
                    <w14:schemeClr w14:val="tx1"/>
                  </w14:solidFill>
                </w14:textFill>
              </w:rPr>
              <w:t>（如营业执照或者事业单位法人证书或者</w:t>
            </w:r>
            <w:r>
              <w:rPr>
                <w:rStyle w:val="67"/>
                <w:color w:val="000000" w:themeColor="text1"/>
                <w:szCs w:val="21"/>
                <w:highlight w:val="none"/>
                <w14:textFill>
                  <w14:solidFill>
                    <w14:schemeClr w14:val="tx1"/>
                  </w14:solidFill>
                </w14:textFill>
              </w:rPr>
              <w:t>执业许可证</w:t>
            </w:r>
            <w:r>
              <w:rPr>
                <w:rFonts w:hint="eastAsia" w:ascii="宋体" w:hAnsi="宋体" w:cs="宋体"/>
                <w:color w:val="000000" w:themeColor="text1"/>
                <w:szCs w:val="21"/>
                <w:highlight w:val="none"/>
                <w14:textFill>
                  <w14:solidFill>
                    <w14:schemeClr w14:val="tx1"/>
                  </w14:solidFill>
                </w14:textFill>
              </w:rPr>
              <w:t>等）</w:t>
            </w:r>
            <w:r>
              <w:rPr>
                <w:rFonts w:hint="eastAsia" w:ascii="宋体" w:hAnsi="宋体"/>
                <w:color w:val="000000" w:themeColor="text1"/>
                <w:szCs w:val="21"/>
                <w:highlight w:val="none"/>
                <w14:textFill>
                  <w14:solidFill>
                    <w14:schemeClr w14:val="tx1"/>
                  </w14:solidFill>
                </w14:textFill>
              </w:rPr>
              <w:t>，投标人为自然人的，提供身份证</w:t>
            </w:r>
            <w:r>
              <w:rPr>
                <w:rFonts w:hint="eastAsia" w:ascii="宋体" w:hAnsi="宋体" w:cs="宋体"/>
                <w:color w:val="000000" w:themeColor="text1"/>
                <w:szCs w:val="21"/>
                <w:highlight w:val="none"/>
                <w14:textFill>
                  <w14:solidFill>
                    <w14:schemeClr w14:val="tx1"/>
                  </w14:solidFill>
                </w14:textFill>
              </w:rPr>
              <w:t>复印件</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0BE07F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2.投标人依法缴纳税收的相关材料：[</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1</w:t>
            </w:r>
            <w:r>
              <w:rPr>
                <w:rFonts w:hint="eastAsia" w:ascii="宋体" w:hAnsi="宋体" w:cs="宋体"/>
                <w:color w:val="000000" w:themeColor="text1"/>
                <w:szCs w:val="21"/>
                <w:highlight w:val="none"/>
                <w:u w:val="singl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2026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个月的依法缴纳税收的凭据复印件；依</w:t>
            </w:r>
            <w:r>
              <w:rPr>
                <w:rFonts w:hint="eastAsia" w:ascii="宋体" w:hAnsi="宋体"/>
                <w:color w:val="000000" w:themeColor="text1"/>
                <w:szCs w:val="21"/>
                <w:highlight w:val="none"/>
                <w14:textFill>
                  <w14:solidFill>
                    <w14:schemeClr w14:val="tx1"/>
                  </w14:solidFill>
                </w14:textFill>
              </w:rPr>
              <w:t>法免税的供应商，必须提供相应文件证明其依法免税。</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从取得营业执照时间起到投标文件提交截止时间为止不足要求月数的，只需提供从取得营业执照起的依法缴纳税收</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14:textFill>
                  <w14:solidFill>
                    <w14:schemeClr w14:val="tx1"/>
                  </w14:solidFill>
                </w14:textFill>
              </w:rPr>
              <w:t>。（</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545A73D">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3.投标人依法缴纳社会保障资金的相关材料：[</w:t>
            </w:r>
            <w:r>
              <w:rPr>
                <w:rFonts w:hint="eastAsia" w:ascii="宋体" w:hAnsi="宋体" w:cs="宋体"/>
                <w:color w:val="000000" w:themeColor="text1"/>
                <w:szCs w:val="21"/>
                <w:highlight w:val="none"/>
                <w:u w:val="single"/>
                <w14:textFill>
                  <w14:solidFill>
                    <w14:schemeClr w14:val="tx1"/>
                  </w14:solidFill>
                </w14:textFill>
              </w:rPr>
              <w:t xml:space="preserve"> 2025</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1</w:t>
            </w:r>
            <w:r>
              <w:rPr>
                <w:rFonts w:hint="eastAsia" w:ascii="宋体" w:hAnsi="宋体" w:cs="宋体"/>
                <w:color w:val="000000" w:themeColor="text1"/>
                <w:szCs w:val="21"/>
                <w:highlight w:val="none"/>
                <w:u w:val="single"/>
                <w:lang w:val="en-US" w:eastAsia="zh-CN"/>
                <w14:textFill>
                  <w14:solidFill>
                    <w14:schemeClr w14:val="tx1"/>
                  </w14:solidFill>
                </w14:textFill>
              </w:rPr>
              <w:t>2</w:t>
            </w:r>
            <w:r>
              <w:rPr>
                <w:rFonts w:hint="eastAsia" w:ascii="宋体" w:hAnsi="宋体" w:cs="宋体"/>
                <w:color w:val="000000" w:themeColor="text1"/>
                <w:szCs w:val="21"/>
                <w:highlight w:val="none"/>
                <w14:textFill>
                  <w14:solidFill>
                    <w14:schemeClr w14:val="tx1"/>
                  </w14:solidFill>
                </w14:textFill>
              </w:rPr>
              <w:t>月至</w:t>
            </w:r>
            <w:r>
              <w:rPr>
                <w:rFonts w:hint="eastAsia" w:ascii="宋体" w:hAnsi="宋体" w:cs="宋体"/>
                <w:color w:val="000000" w:themeColor="text1"/>
                <w:szCs w:val="21"/>
                <w:highlight w:val="none"/>
                <w:u w:val="single"/>
                <w14:textFill>
                  <w14:solidFill>
                    <w14:schemeClr w14:val="tx1"/>
                  </w14:solidFill>
                </w14:textFill>
              </w:rPr>
              <w:t xml:space="preserve">2026 </w:t>
            </w:r>
            <w:r>
              <w:rPr>
                <w:rFonts w:hint="eastAsia" w:ascii="宋体" w:hAnsi="宋体" w:cs="宋体"/>
                <w:color w:val="000000" w:themeColor="text1"/>
                <w:szCs w:val="21"/>
                <w:highlight w:val="none"/>
                <w14:textFill>
                  <w14:solidFill>
                    <w14:schemeClr w14:val="tx1"/>
                  </w14:solidFill>
                </w14:textFill>
              </w:rPr>
              <w:t>年</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lang w:val="en-US" w:eastAsia="zh-CN"/>
                <w14:textFill>
                  <w14:solidFill>
                    <w14:schemeClr w14:val="tx1"/>
                  </w14:solidFill>
                </w14:textFill>
              </w:rPr>
              <w:t>5</w:t>
            </w:r>
            <w:r>
              <w:rPr>
                <w:rFonts w:hint="eastAsia" w:ascii="宋体" w:hAnsi="宋体" w:cs="宋体"/>
                <w:color w:val="000000" w:themeColor="text1"/>
                <w:szCs w:val="21"/>
                <w:highlight w:val="none"/>
                <w14:textFill>
                  <w14:solidFill>
                    <w14:schemeClr w14:val="tx1"/>
                  </w14:solidFill>
                </w14:textFill>
              </w:rPr>
              <w:t>月]连续</w:t>
            </w:r>
            <w:r>
              <w:rPr>
                <w:rFonts w:hint="eastAsia" w:ascii="宋体" w:hAnsi="宋体" w:cs="宋体"/>
                <w:color w:val="000000" w:themeColor="text1"/>
                <w:szCs w:val="21"/>
                <w:highlight w:val="none"/>
                <w:u w:val="single"/>
                <w14:textFill>
                  <w14:solidFill>
                    <w14:schemeClr w14:val="tx1"/>
                  </w14:solidFill>
                </w14:textFill>
              </w:rPr>
              <w:t xml:space="preserve"> 3 </w:t>
            </w:r>
            <w:r>
              <w:rPr>
                <w:rFonts w:hint="eastAsia" w:ascii="宋体" w:hAnsi="宋体" w:cs="宋体"/>
                <w:color w:val="000000" w:themeColor="text1"/>
                <w:szCs w:val="21"/>
                <w:highlight w:val="none"/>
                <w14:textFill>
                  <w14:solidFill>
                    <w14:schemeClr w14:val="tx1"/>
                  </w14:solidFill>
                </w14:textFill>
              </w:rPr>
              <w:t>个月的依法缴纳社会保障资金的缴费凭证（专用收据或者社会保险缴纳清单）复印件；</w:t>
            </w:r>
            <w:r>
              <w:rPr>
                <w:rFonts w:hint="eastAsia" w:ascii="宋体" w:hAnsi="宋体"/>
                <w:color w:val="000000" w:themeColor="text1"/>
                <w:szCs w:val="21"/>
                <w:highlight w:val="none"/>
                <w14:textFill>
                  <w14:solidFill>
                    <w14:schemeClr w14:val="tx1"/>
                  </w14:solidFill>
                </w14:textFill>
              </w:rPr>
              <w:t>依法不需要缴纳社会保障资金的供应商，必须提供相应文件证明不需要缴纳社会保障资金。</w:t>
            </w:r>
            <w:r>
              <w:rPr>
                <w:rFonts w:hint="eastAsia" w:ascii="宋体" w:hAnsi="宋体" w:cs="宋体"/>
                <w:color w:val="000000" w:themeColor="text1"/>
                <w:szCs w:val="21"/>
                <w:highlight w:val="none"/>
                <w14:textFill>
                  <w14:solidFill>
                    <w14:schemeClr w14:val="tx1"/>
                  </w14:solidFill>
                </w14:textFill>
              </w:rPr>
              <w:t>从取得营业执照时间起到投标文件提交截止时间为止不足要求月数的只需提供从取得营业执照起的依法缴纳社会保障资金的</w:t>
            </w:r>
            <w:r>
              <w:rPr>
                <w:rFonts w:hint="eastAsia" w:ascii="宋体" w:hAnsi="宋体"/>
                <w:color w:val="000000" w:themeColor="text1"/>
                <w:szCs w:val="21"/>
                <w:highlight w:val="none"/>
                <w14:textFill>
                  <w14:solidFill>
                    <w14:schemeClr w14:val="tx1"/>
                  </w14:solidFill>
                </w14:textFill>
              </w:rPr>
              <w:t>相应证明文件。（</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C2DB4B1">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4.投标人财务状况报告：</w:t>
            </w:r>
            <w:r>
              <w:rPr>
                <w:rFonts w:hint="eastAsia" w:ascii="宋体" w:hAnsi="宋体"/>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2025</w:t>
            </w:r>
            <w:r>
              <w:rPr>
                <w:rFonts w:hint="eastAsia" w:ascii="宋体" w:hAnsi="宋体"/>
                <w:color w:val="000000" w:themeColor="text1"/>
                <w:szCs w:val="21"/>
                <w:highlight w:val="none"/>
                <w14:textFill>
                  <w14:solidFill>
                    <w14:schemeClr w14:val="tx1"/>
                  </w14:solidFill>
                </w14:textFill>
              </w:rPr>
              <w:t>年]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55EA4B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5.投标人直接控股、管理关系信息表。（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7AE0D21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6.投标资格声明。（</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1DE9D577">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7.联合体协议书。</w:t>
            </w:r>
            <w:r>
              <w:rPr>
                <w:rFonts w:hint="eastAsia" w:ascii="宋体" w:hAnsi="宋体"/>
                <w:b/>
                <w:bCs/>
                <w:color w:val="000000" w:themeColor="text1"/>
                <w:szCs w:val="21"/>
                <w:highlight w:val="none"/>
                <w14:textFill>
                  <w14:solidFill>
                    <w14:schemeClr w14:val="tx1"/>
                  </w14:solidFill>
                </w14:textFill>
              </w:rPr>
              <w:t>（联合体投标时必须提供，否则作无效投标处理）</w:t>
            </w:r>
          </w:p>
          <w:p w14:paraId="2EAF06C8">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8.02</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03</w:t>
            </w:r>
            <w:r>
              <w:rPr>
                <w:rFonts w:hint="eastAsia" w:ascii="宋体" w:hAnsi="宋体"/>
                <w:color w:val="000000" w:themeColor="text1"/>
                <w:szCs w:val="21"/>
                <w:highlight w:val="none"/>
                <w14:textFill>
                  <w14:solidFill>
                    <w14:schemeClr w14:val="tx1"/>
                  </w14:solidFill>
                </w14:textFill>
              </w:rPr>
              <w:t>分标为专门面向中小企业采购的项目，投标人必须提供中小企业声明函或者残疾人福利性单位声明函（格式后附）或者供应商属于监狱企业的需提供由省级以上监狱管理局、戒毒管理局（含新疆生产建设兵团）出具的属于监狱企业的证明文件。</w:t>
            </w:r>
            <w:r>
              <w:rPr>
                <w:rFonts w:hint="eastAsia" w:ascii="宋体" w:hAnsi="宋体"/>
                <w:b/>
                <w:bCs/>
                <w:color w:val="000000" w:themeColor="text1"/>
                <w:szCs w:val="21"/>
                <w:highlight w:val="none"/>
                <w14:textFill>
                  <w14:solidFill>
                    <w14:schemeClr w14:val="tx1"/>
                  </w14:solidFill>
                </w14:textFill>
              </w:rPr>
              <w:t>（必须提供，否则响应文件按无效投标处理）</w:t>
            </w:r>
          </w:p>
          <w:p w14:paraId="29782A91">
            <w:pPr>
              <w:snapToGrid w:val="0"/>
              <w:spacing w:line="380" w:lineRule="exact"/>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p>
          <w:p w14:paraId="0205C2D0">
            <w:pPr>
              <w:snapToGrid w:val="0"/>
              <w:spacing w:line="380" w:lineRule="exact"/>
              <w:ind w:firstLine="422" w:firstLineChars="200"/>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cs="Courier New"/>
                <w:b/>
                <w:color w:val="000000" w:themeColor="text1"/>
                <w:szCs w:val="21"/>
                <w:highlight w:val="none"/>
                <w14:textFill>
                  <w14:solidFill>
                    <w14:schemeClr w14:val="tx1"/>
                  </w14:solidFill>
                </w14:textFill>
              </w:rPr>
              <w:t>2</w:t>
            </w:r>
            <w:r>
              <w:rPr>
                <w:rFonts w:hint="eastAsia" w:ascii="宋体" w:hAnsi="宋体"/>
                <w:b/>
                <w:bCs/>
                <w:color w:val="000000" w:themeColor="text1"/>
                <w:szCs w:val="21"/>
                <w:highlight w:val="none"/>
                <w14:textFill>
                  <w14:solidFill>
                    <w14:schemeClr w14:val="tx1"/>
                  </w14:solidFill>
                </w14:textFill>
              </w:rPr>
              <w:t>.联合体投标时，第1-5项资格证明文件联合体各方均必须分别提供，联合体各方分别盖章和签字，否则投标文件按无效响应处理。</w:t>
            </w:r>
          </w:p>
        </w:tc>
      </w:tr>
      <w:tr w14:paraId="2028BA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nil"/>
              <w:left w:val="single" w:color="auto" w:sz="4" w:space="0"/>
              <w:bottom w:val="nil"/>
              <w:right w:val="single" w:color="auto" w:sz="4" w:space="0"/>
            </w:tcBorders>
            <w:vAlign w:val="center"/>
          </w:tcPr>
          <w:p w14:paraId="11EEA547">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0B473DDB">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4" w:name="_13.3"/>
            <w:bookmarkEnd w:id="54"/>
            <w:r>
              <w:rPr>
                <w:rFonts w:hint="eastAsia" w:ascii="宋体" w:hAnsi="宋体" w:cs="Courier New"/>
                <w:color w:val="000000" w:themeColor="text1"/>
                <w:szCs w:val="21"/>
                <w:highlight w:val="none"/>
                <w14:textFill>
                  <w14:solidFill>
                    <w14:schemeClr w14:val="tx1"/>
                  </w14:solidFill>
                </w14:textFill>
              </w:rPr>
              <w:t>商务文件组成</w:t>
            </w:r>
          </w:p>
          <w:p w14:paraId="471CC2B7">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vAlign w:val="center"/>
          </w:tcPr>
          <w:p w14:paraId="3566BD40">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1.无串通投标行为的承诺函；（</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417700C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2.法定代表人身份证明及法定代表人有效身份证正反面复印件；（</w:t>
            </w:r>
            <w:r>
              <w:rPr>
                <w:rFonts w:hint="eastAsia" w:ascii="宋体" w:hAnsi="宋体" w:cs="宋体"/>
                <w:b/>
                <w:bCs/>
                <w:color w:val="000000" w:themeColor="text1"/>
                <w:szCs w:val="21"/>
                <w:highlight w:val="none"/>
                <w14:textFill>
                  <w14:solidFill>
                    <w14:schemeClr w14:val="tx1"/>
                  </w14:solidFill>
                </w14:textFill>
              </w:rPr>
              <w:t>除自然人投标外</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D6521BE">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3.法定代表人授权委托书及委托代理人有效身份证正反面复印件；（</w:t>
            </w:r>
            <w:r>
              <w:rPr>
                <w:rFonts w:hint="eastAsia" w:ascii="宋体" w:hAnsi="宋体"/>
                <w:b/>
                <w:color w:val="000000" w:themeColor="text1"/>
                <w:szCs w:val="21"/>
                <w:highlight w:val="none"/>
                <w14:textFill>
                  <w14:solidFill>
                    <w14:schemeClr w14:val="tx1"/>
                  </w14:solidFill>
                </w14:textFill>
              </w:rPr>
              <w:t>委托时必须提供，否则作无效投标处理</w:t>
            </w:r>
            <w:r>
              <w:rPr>
                <w:rFonts w:hint="eastAsia" w:ascii="宋体" w:hAnsi="宋体"/>
                <w:color w:val="000000" w:themeColor="text1"/>
                <w:szCs w:val="21"/>
                <w:highlight w:val="none"/>
                <w14:textFill>
                  <w14:solidFill>
                    <w14:schemeClr w14:val="tx1"/>
                  </w14:solidFill>
                </w14:textFill>
              </w:rPr>
              <w:t>）</w:t>
            </w:r>
          </w:p>
          <w:p w14:paraId="7BCC34E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4.商务条款偏离表；（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415D183">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5.投标人情况介绍；</w:t>
            </w:r>
          </w:p>
          <w:p w14:paraId="341381E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6.除招标文件规定必须提供以外，投标人认为需要提供的其他证明材料。（投标人根据“第二章 采购需求”及“第四章 评标方法及评标标准”提供有关证明材料）。</w:t>
            </w:r>
          </w:p>
          <w:p w14:paraId="6B6B69A9">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注：1.法定代表人授权委托书必须由法定代表人及委托代理人签字，并加盖投标人公章，否则作无效投标处理。</w:t>
            </w:r>
          </w:p>
          <w:p w14:paraId="12C16412">
            <w:pPr>
              <w:snapToGrid w:val="0"/>
              <w:spacing w:line="380" w:lineRule="exact"/>
              <w:ind w:firstLine="422" w:firstLineChars="200"/>
              <w:jc w:val="left"/>
              <w:rPr>
                <w:rFonts w:hint="eastAsia" w:ascii="宋体" w:hAnsi="宋体" w:cs="Courier New"/>
                <w:b/>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 xml:space="preserve"> </w:t>
            </w:r>
            <w:r>
              <w:rPr>
                <w:rFonts w:hint="eastAsia" w:ascii="宋体" w:hAnsi="宋体"/>
                <w:b/>
                <w:bCs/>
                <w:color w:val="000000" w:themeColor="text1"/>
                <w:szCs w:val="21"/>
                <w:highlight w:val="none"/>
                <w14:textFill>
                  <w14:solidFill>
                    <w14:schemeClr w14:val="tx1"/>
                  </w14:solidFill>
                </w14:textFill>
              </w:rPr>
              <w:t>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1F8BAA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restart"/>
            <w:tcBorders>
              <w:top w:val="nil"/>
              <w:left w:val="single" w:color="auto" w:sz="4" w:space="0"/>
              <w:bottom w:val="single" w:color="auto" w:sz="4" w:space="0"/>
              <w:right w:val="single" w:color="auto" w:sz="4" w:space="0"/>
            </w:tcBorders>
            <w:vAlign w:val="center"/>
          </w:tcPr>
          <w:p w14:paraId="5591BBD5">
            <w:pPr>
              <w:spacing w:line="380" w:lineRule="exac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52DFB0EC">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bookmarkStart w:id="55" w:name="_13.4"/>
            <w:bookmarkEnd w:id="55"/>
            <w:r>
              <w:rPr>
                <w:rFonts w:hint="eastAsia" w:ascii="宋体" w:hAnsi="宋体" w:cs="Courier New"/>
                <w:color w:val="000000" w:themeColor="text1"/>
                <w:szCs w:val="21"/>
                <w:highlight w:val="none"/>
                <w14:textFill>
                  <w14:solidFill>
                    <w14:schemeClr w14:val="tx1"/>
                  </w14:solidFill>
                </w14:textFill>
              </w:rPr>
              <w:t>技术文件组成</w:t>
            </w:r>
          </w:p>
          <w:p w14:paraId="6A931FB4">
            <w:pPr>
              <w:spacing w:line="380" w:lineRule="exact"/>
              <w:rPr>
                <w:rFonts w:hint="eastAsia" w:ascii="宋体" w:hAnsi="宋体"/>
                <w:color w:val="000000" w:themeColor="text1"/>
                <w:szCs w:val="21"/>
                <w:highlight w:val="none"/>
                <w14:textFill>
                  <w14:solidFill>
                    <w14:schemeClr w14:val="tx1"/>
                  </w14:solidFill>
                </w14:textFill>
              </w:rPr>
            </w:pPr>
          </w:p>
        </w:tc>
        <w:tc>
          <w:tcPr>
            <w:tcW w:w="6412" w:type="dxa"/>
            <w:tcBorders>
              <w:top w:val="single" w:color="auto" w:sz="4" w:space="0"/>
              <w:left w:val="single" w:color="auto" w:sz="4" w:space="0"/>
              <w:bottom w:val="single" w:color="auto" w:sz="4" w:space="0"/>
              <w:right w:val="single" w:color="auto" w:sz="4" w:space="0"/>
            </w:tcBorders>
            <w:vAlign w:val="center"/>
          </w:tcPr>
          <w:p w14:paraId="293431A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1.技术需求偏离表；（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5261B7C5">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2.项目实施方案；（</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09D3F42F">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cs="宋体"/>
                <w:color w:val="000000" w:themeColor="text1"/>
                <w:szCs w:val="21"/>
                <w:highlight w:val="none"/>
                <w14:textFill>
                  <w14:solidFill>
                    <w14:schemeClr w14:val="tx1"/>
                  </w14:solidFill>
                </w14:textFill>
              </w:rPr>
              <w:t>售后服务方案（格式自拟)；（</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234B6CF8">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4.配置清单；</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14:textFill>
                  <w14:solidFill>
                    <w14:schemeClr w14:val="tx1"/>
                  </w14:solidFill>
                </w14:textFill>
              </w:rPr>
              <w:t>必须提供，否则作无效投标处理</w:t>
            </w:r>
            <w:r>
              <w:rPr>
                <w:rFonts w:hint="eastAsia" w:ascii="宋体" w:hAnsi="宋体" w:cs="宋体"/>
                <w:color w:val="000000" w:themeColor="text1"/>
                <w:szCs w:val="21"/>
                <w:highlight w:val="none"/>
                <w14:textFill>
                  <w14:solidFill>
                    <w14:schemeClr w14:val="tx1"/>
                  </w14:solidFill>
                </w14:textFill>
              </w:rPr>
              <w:t>）</w:t>
            </w:r>
          </w:p>
          <w:p w14:paraId="1FA01AEC">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5.对本项目总体要求的理解。包括：功能说明、性能指标及产品选型说明（质量、性能、价格、外观、体积等方面进行比较和选择的理由及过程）；</w:t>
            </w:r>
          </w:p>
          <w:p w14:paraId="5C358562">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6.产品出厂标准、质量检测报告（</w:t>
            </w:r>
            <w:r>
              <w:rPr>
                <w:rFonts w:hint="eastAsia" w:ascii="宋体" w:hAnsi="宋体" w:cs="宋体"/>
                <w:b/>
                <w:bCs/>
                <w:color w:val="000000" w:themeColor="text1"/>
                <w:szCs w:val="21"/>
                <w:highlight w:val="none"/>
                <w14:textFill>
                  <w14:solidFill>
                    <w14:schemeClr w14:val="tx1"/>
                  </w14:solidFill>
                </w14:textFill>
              </w:rPr>
              <w:t>招标文件第二章《采购需求》和第四章《</w:t>
            </w:r>
            <w:r>
              <w:rPr>
                <w:rFonts w:hint="eastAsia" w:ascii="宋体" w:hAnsi="宋体" w:cs="宋体"/>
                <w:b/>
                <w:bCs/>
                <w:color w:val="000000" w:themeColor="text1"/>
                <w:highlight w:val="none"/>
                <w14:textFill>
                  <w14:solidFill>
                    <w14:schemeClr w14:val="tx1"/>
                  </w14:solidFill>
                </w14:textFill>
              </w:rPr>
              <w:t>评标方法及评分标准</w:t>
            </w:r>
            <w:r>
              <w:rPr>
                <w:rFonts w:hint="eastAsia" w:ascii="宋体" w:hAnsi="宋体" w:cs="宋体"/>
                <w:b/>
                <w:bCs/>
                <w:color w:val="000000" w:themeColor="text1"/>
                <w:szCs w:val="21"/>
                <w:highlight w:val="none"/>
                <w14:textFill>
                  <w14:solidFill>
                    <w14:schemeClr w14:val="tx1"/>
                  </w14:solidFill>
                </w14:textFill>
              </w:rPr>
              <w:t>》要求必须提供的则</w:t>
            </w:r>
            <w:r>
              <w:rPr>
                <w:rFonts w:hint="eastAsia" w:ascii="宋体" w:hAnsi="宋体" w:cs="宋体"/>
                <w:b/>
                <w:color w:val="000000" w:themeColor="text1"/>
                <w:szCs w:val="21"/>
                <w:highlight w:val="none"/>
                <w14:textFill>
                  <w14:solidFill>
                    <w14:schemeClr w14:val="tx1"/>
                  </w14:solidFill>
                </w14:textFill>
              </w:rPr>
              <w:t>必须提供</w:t>
            </w:r>
            <w:r>
              <w:rPr>
                <w:rFonts w:hint="eastAsia" w:ascii="宋体" w:hAnsi="宋体"/>
                <w:color w:val="000000" w:themeColor="text1"/>
                <w:szCs w:val="21"/>
                <w:highlight w:val="none"/>
                <w14:textFill>
                  <w14:solidFill>
                    <w14:schemeClr w14:val="tx1"/>
                  </w14:solidFill>
                </w14:textFill>
              </w:rPr>
              <w:t>）</w:t>
            </w:r>
          </w:p>
          <w:p w14:paraId="0C4ADC8B">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7.优惠条件：投标人承诺给予招标人的各种优惠条件，包括售后服务、备品备件等方面的优惠；投标人不得给予赠品或者与采购无关的其他商品、服务；</w:t>
            </w:r>
          </w:p>
          <w:p w14:paraId="2EFB6F1A">
            <w:pPr>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8.投标人对本项目的合理化建议和改进措施；</w:t>
            </w:r>
          </w:p>
          <w:p w14:paraId="7EE21188">
            <w:pPr>
              <w:snapToGrid w:val="0"/>
              <w:spacing w:line="380" w:lineRule="exact"/>
              <w:jc w:val="left"/>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9.除招标文件规定必须提供以外，投标人需要说明的其他文件和说明。</w:t>
            </w:r>
          </w:p>
          <w:p w14:paraId="41C78D7C">
            <w:pPr>
              <w:snapToGrid w:val="0"/>
              <w:spacing w:line="380" w:lineRule="exact"/>
              <w:jc w:val="left"/>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注：以上标明“必须提供”的材料</w:t>
            </w:r>
            <w:r>
              <w:rPr>
                <w:rFonts w:hint="eastAsia" w:ascii="宋体" w:hAnsi="宋体" w:cs="宋体"/>
                <w:b/>
                <w:color w:val="000000" w:themeColor="text1"/>
                <w:szCs w:val="21"/>
                <w:highlight w:val="none"/>
                <w14:textFill>
                  <w14:solidFill>
                    <w14:schemeClr w14:val="tx1"/>
                  </w14:solidFill>
                </w14:textFill>
              </w:rPr>
              <w:t>属于复印件的扫描件的</w:t>
            </w:r>
            <w:r>
              <w:rPr>
                <w:rFonts w:hint="eastAsia" w:ascii="宋体" w:hAnsi="宋体"/>
                <w:b/>
                <w:bCs/>
                <w:color w:val="000000" w:themeColor="text1"/>
                <w:szCs w:val="21"/>
                <w:highlight w:val="none"/>
                <w14:textFill>
                  <w14:solidFill>
                    <w14:schemeClr w14:val="tx1"/>
                  </w14:solidFill>
                </w14:textFill>
              </w:rPr>
              <w:t>，必须加盖投标人电子公章，否则</w:t>
            </w:r>
            <w:r>
              <w:rPr>
                <w:rFonts w:hint="eastAsia" w:ascii="宋体" w:hAnsi="宋体" w:cs="Courier New"/>
                <w:b/>
                <w:color w:val="000000" w:themeColor="text1"/>
                <w:szCs w:val="21"/>
                <w:highlight w:val="none"/>
                <w14:textFill>
                  <w14:solidFill>
                    <w14:schemeClr w14:val="tx1"/>
                  </w14:solidFill>
                </w14:textFill>
              </w:rPr>
              <w:t>作无效投标处理</w:t>
            </w:r>
            <w:r>
              <w:rPr>
                <w:rFonts w:hint="eastAsia" w:ascii="宋体" w:hAnsi="宋体"/>
                <w:b/>
                <w:bCs/>
                <w:color w:val="000000" w:themeColor="text1"/>
                <w:szCs w:val="21"/>
                <w:highlight w:val="none"/>
                <w14:textFill>
                  <w14:solidFill>
                    <w14:schemeClr w14:val="tx1"/>
                  </w14:solidFill>
                </w14:textFill>
              </w:rPr>
              <w:t>。</w:t>
            </w:r>
          </w:p>
        </w:tc>
      </w:tr>
      <w:tr w14:paraId="25F00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vMerge w:val="continue"/>
            <w:tcBorders>
              <w:top w:val="nil"/>
              <w:left w:val="single" w:color="auto" w:sz="4" w:space="0"/>
              <w:bottom w:val="single" w:color="auto" w:sz="4" w:space="0"/>
              <w:right w:val="single" w:color="auto" w:sz="4" w:space="0"/>
            </w:tcBorders>
            <w:vAlign w:val="center"/>
          </w:tcPr>
          <w:p w14:paraId="4C107CFF">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F98319B">
            <w:pPr>
              <w:snapToGrid w:val="0"/>
              <w:spacing w:line="380" w:lineRule="exact"/>
              <w:jc w:val="left"/>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报价文件</w:t>
            </w:r>
            <w:r>
              <w:rPr>
                <w:rFonts w:hint="eastAsia" w:ascii="宋体" w:hAnsi="宋体"/>
                <w:color w:val="000000" w:themeColor="text1"/>
                <w:szCs w:val="21"/>
                <w:highlight w:val="none"/>
                <w14:textFill>
                  <w14:solidFill>
                    <w14:schemeClr w14:val="tx1"/>
                  </w14:solidFill>
                </w14:textFill>
              </w:rPr>
              <w:t>组成</w:t>
            </w:r>
          </w:p>
        </w:tc>
        <w:tc>
          <w:tcPr>
            <w:tcW w:w="6412" w:type="dxa"/>
            <w:tcBorders>
              <w:top w:val="single" w:color="auto" w:sz="4" w:space="0"/>
              <w:left w:val="single" w:color="auto" w:sz="4" w:space="0"/>
              <w:bottom w:val="single" w:color="auto" w:sz="4" w:space="0"/>
              <w:right w:val="single" w:color="auto" w:sz="4" w:space="0"/>
            </w:tcBorders>
            <w:vAlign w:val="center"/>
          </w:tcPr>
          <w:p w14:paraId="7CB3E185">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1.投标函；</w:t>
            </w:r>
            <w:r>
              <w:rPr>
                <w:rFonts w:hint="eastAsia" w:ascii="宋体" w:hAnsi="宋体"/>
                <w:b/>
                <w:color w:val="000000" w:themeColor="text1"/>
                <w:szCs w:val="21"/>
                <w:highlight w:val="none"/>
                <w14:textFill>
                  <w14:solidFill>
                    <w14:schemeClr w14:val="tx1"/>
                  </w14:solidFill>
                </w14:textFill>
              </w:rPr>
              <w:t>（必须提供，否则作无效投标处理）</w:t>
            </w:r>
          </w:p>
          <w:p w14:paraId="1BDF9FD5">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2.开标一览表；（</w:t>
            </w:r>
            <w:r>
              <w:rPr>
                <w:rFonts w:hint="eastAsia" w:ascii="宋体" w:hAnsi="宋体"/>
                <w:b/>
                <w:color w:val="000000" w:themeColor="text1"/>
                <w:szCs w:val="21"/>
                <w:highlight w:val="none"/>
                <w14:textFill>
                  <w14:solidFill>
                    <w14:schemeClr w14:val="tx1"/>
                  </w14:solidFill>
                </w14:textFill>
              </w:rPr>
              <w:t>必须提供，否则作无效投标处理</w:t>
            </w:r>
            <w:r>
              <w:rPr>
                <w:rFonts w:hint="eastAsia" w:ascii="宋体" w:hAnsi="宋体"/>
                <w:color w:val="000000" w:themeColor="text1"/>
                <w:szCs w:val="21"/>
                <w:highlight w:val="none"/>
                <w14:textFill>
                  <w14:solidFill>
                    <w14:schemeClr w14:val="tx1"/>
                  </w14:solidFill>
                </w14:textFill>
              </w:rPr>
              <w:t>）</w:t>
            </w:r>
          </w:p>
          <w:p w14:paraId="6D03733C">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3.关于符合本国产品标准的声明函（格式后附）或财政部会同有关部 门规定的有关证明文件；（如有请提供）</w:t>
            </w:r>
          </w:p>
          <w:p w14:paraId="3868C23A">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4.投标人针对报价需要说明的其他文件和说明。</w:t>
            </w:r>
          </w:p>
        </w:tc>
      </w:tr>
      <w:tr w14:paraId="5BD8CC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460ABA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16.2</w:t>
            </w:r>
          </w:p>
        </w:tc>
        <w:tc>
          <w:tcPr>
            <w:tcW w:w="2280" w:type="dxa"/>
            <w:tcBorders>
              <w:top w:val="single" w:color="auto" w:sz="4" w:space="0"/>
              <w:left w:val="single" w:color="auto" w:sz="4" w:space="0"/>
              <w:bottom w:val="single" w:color="auto" w:sz="4" w:space="0"/>
              <w:right w:val="single" w:color="auto" w:sz="4" w:space="0"/>
            </w:tcBorders>
            <w:vAlign w:val="center"/>
          </w:tcPr>
          <w:p w14:paraId="0BA650E2">
            <w:pPr>
              <w:spacing w:line="380" w:lineRule="exact"/>
              <w:rPr>
                <w:rFonts w:hint="eastAsia" w:ascii="宋体" w:hAnsi="宋体"/>
                <w:color w:val="000000" w:themeColor="text1"/>
                <w:szCs w:val="21"/>
                <w:highlight w:val="none"/>
                <w14:textFill>
                  <w14:solidFill>
                    <w14:schemeClr w14:val="tx1"/>
                  </w14:solidFill>
                </w14:textFill>
              </w:rPr>
            </w:pPr>
            <w:bookmarkStart w:id="56" w:name="_16.2"/>
            <w:bookmarkEnd w:id="56"/>
            <w:r>
              <w:rPr>
                <w:rFonts w:hint="eastAsia" w:ascii="宋体" w:hAnsi="宋体"/>
                <w:color w:val="000000" w:themeColor="text1"/>
                <w:szCs w:val="21"/>
                <w:highlight w:val="none"/>
                <w14:textFill>
                  <w14:solidFill>
                    <w14:schemeClr w14:val="tx1"/>
                  </w14:solidFill>
                </w14:textFill>
              </w:rPr>
              <w:t>投标报价要求</w:t>
            </w:r>
          </w:p>
        </w:tc>
        <w:tc>
          <w:tcPr>
            <w:tcW w:w="6412" w:type="dxa"/>
            <w:tcBorders>
              <w:top w:val="single" w:color="auto" w:sz="4" w:space="0"/>
              <w:left w:val="single" w:color="auto" w:sz="4" w:space="0"/>
              <w:bottom w:val="single" w:color="auto" w:sz="4" w:space="0"/>
              <w:right w:val="single" w:color="auto" w:sz="4" w:space="0"/>
            </w:tcBorders>
            <w:vAlign w:val="center"/>
          </w:tcPr>
          <w:p w14:paraId="0679A374">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投标报价是履行合同的最终价格，必须</w:t>
            </w:r>
            <w:r>
              <w:rPr>
                <w:rFonts w:hint="eastAsia" w:ascii="宋体" w:hAnsi="宋体"/>
                <w:color w:val="000000" w:themeColor="text1"/>
                <w:kern w:val="0"/>
                <w:szCs w:val="21"/>
                <w:highlight w:val="none"/>
                <w14:textFill>
                  <w14:solidFill>
                    <w14:schemeClr w14:val="tx1"/>
                  </w14:solidFill>
                </w14:textFill>
              </w:rPr>
              <w:t>包含</w:t>
            </w:r>
            <w:r>
              <w:rPr>
                <w:rFonts w:hint="eastAsia" w:ascii="宋体" w:hAnsi="宋体" w:cs="宋体"/>
                <w:color w:val="000000" w:themeColor="text1"/>
                <w:szCs w:val="21"/>
                <w:highlight w:val="none"/>
                <w14:textFill>
                  <w14:solidFill>
                    <w14:schemeClr w14:val="tx1"/>
                  </w14:solidFill>
                </w14:textFill>
              </w:rPr>
              <w:t>：</w:t>
            </w:r>
          </w:p>
          <w:p w14:paraId="03805935">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（1）货物的价格；</w:t>
            </w:r>
          </w:p>
          <w:p w14:paraId="6DEB0557">
            <w:pPr>
              <w:tabs>
                <w:tab w:val="left" w:pos="3490"/>
                <w:tab w:val="left" w:pos="3670"/>
                <w:tab w:val="left" w:pos="3895"/>
              </w:tabs>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（2）必要的保险费用和各项税金；</w:t>
            </w:r>
          </w:p>
          <w:p w14:paraId="6C38D88F">
            <w:pPr>
              <w:tabs>
                <w:tab w:val="left" w:pos="3490"/>
                <w:tab w:val="left" w:pos="3670"/>
                <w:tab w:val="left" w:pos="3895"/>
              </w:tabs>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（3）其他：其他：如运输、装卸、售后服务、备品备件等费用。（采购需求另有约定的，从其约定）</w:t>
            </w:r>
          </w:p>
        </w:tc>
      </w:tr>
      <w:tr w14:paraId="2451D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2736A3A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17.2</w:t>
            </w:r>
          </w:p>
        </w:tc>
        <w:tc>
          <w:tcPr>
            <w:tcW w:w="2280" w:type="dxa"/>
            <w:tcBorders>
              <w:top w:val="single" w:color="auto" w:sz="4" w:space="0"/>
              <w:left w:val="single" w:color="auto" w:sz="4" w:space="0"/>
              <w:bottom w:val="single" w:color="auto" w:sz="4" w:space="0"/>
              <w:right w:val="single" w:color="auto" w:sz="4" w:space="0"/>
            </w:tcBorders>
            <w:vAlign w:val="center"/>
          </w:tcPr>
          <w:p w14:paraId="76301D52">
            <w:pPr>
              <w:spacing w:line="380" w:lineRule="exact"/>
              <w:rPr>
                <w:rFonts w:hint="eastAsia" w:ascii="宋体" w:hAnsi="宋体"/>
                <w:color w:val="000000" w:themeColor="text1"/>
                <w:szCs w:val="21"/>
                <w:highlight w:val="none"/>
                <w14:textFill>
                  <w14:solidFill>
                    <w14:schemeClr w14:val="tx1"/>
                  </w14:solidFill>
                </w14:textFill>
              </w:rPr>
            </w:pPr>
            <w:bookmarkStart w:id="57" w:name="_17.1"/>
            <w:bookmarkEnd w:id="57"/>
            <w:r>
              <w:rPr>
                <w:rFonts w:hint="eastAsia" w:ascii="宋体" w:hAnsi="宋体"/>
                <w:color w:val="000000" w:themeColor="text1"/>
                <w:szCs w:val="21"/>
                <w:highlight w:val="none"/>
                <w14:textFill>
                  <w14:solidFill>
                    <w14:schemeClr w14:val="tx1"/>
                  </w14:solidFill>
                </w14:textFill>
              </w:rPr>
              <w:t>投标有效期</w:t>
            </w:r>
          </w:p>
        </w:tc>
        <w:tc>
          <w:tcPr>
            <w:tcW w:w="6412" w:type="dxa"/>
            <w:tcBorders>
              <w:top w:val="single" w:color="auto" w:sz="4" w:space="0"/>
              <w:left w:val="single" w:color="auto" w:sz="4" w:space="0"/>
              <w:bottom w:val="single" w:color="auto" w:sz="4" w:space="0"/>
              <w:right w:val="single" w:color="auto" w:sz="4" w:space="0"/>
            </w:tcBorders>
            <w:vAlign w:val="center"/>
          </w:tcPr>
          <w:p w14:paraId="2EE1B7B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自投标截止之日起</w:t>
            </w:r>
            <w:bookmarkStart w:id="58" w:name="PO_3000001867_PM046"/>
            <w:r>
              <w:rPr>
                <w:rFonts w:ascii="宋体" w:hAnsi="宋体"/>
                <w:color w:val="000000" w:themeColor="text1"/>
                <w:szCs w:val="21"/>
                <w:highlight w:val="none"/>
                <w:u w:val="single"/>
                <w14:textFill>
                  <w14:solidFill>
                    <w14:schemeClr w14:val="tx1"/>
                  </w14:solidFill>
                </w14:textFill>
              </w:rPr>
              <w:t>90日历</w:t>
            </w:r>
            <w:bookmarkEnd w:id="58"/>
            <w:r>
              <w:rPr>
                <w:rFonts w:hint="eastAsia" w:ascii="宋体" w:hAnsi="宋体"/>
                <w:color w:val="000000" w:themeColor="text1"/>
                <w:szCs w:val="21"/>
                <w:highlight w:val="none"/>
                <w14:textFill>
                  <w14:solidFill>
                    <w14:schemeClr w14:val="tx1"/>
                  </w14:solidFill>
                </w14:textFill>
              </w:rPr>
              <w:t>日。</w:t>
            </w:r>
          </w:p>
        </w:tc>
      </w:tr>
      <w:tr w14:paraId="173F67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34F0BF8">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18</w:t>
            </w:r>
          </w:p>
        </w:tc>
        <w:tc>
          <w:tcPr>
            <w:tcW w:w="2280" w:type="dxa"/>
            <w:tcBorders>
              <w:top w:val="single" w:color="auto" w:sz="4" w:space="0"/>
              <w:left w:val="single" w:color="auto" w:sz="4" w:space="0"/>
              <w:bottom w:val="single" w:color="auto" w:sz="4" w:space="0"/>
              <w:right w:val="single" w:color="auto" w:sz="4" w:space="0"/>
            </w:tcBorders>
            <w:vAlign w:val="center"/>
          </w:tcPr>
          <w:p w14:paraId="3A8B2AA5">
            <w:pPr>
              <w:spacing w:line="380" w:lineRule="exact"/>
              <w:rPr>
                <w:rFonts w:hint="eastAsia" w:ascii="宋体" w:hAnsi="宋体"/>
                <w:color w:val="000000" w:themeColor="text1"/>
                <w:szCs w:val="21"/>
                <w:highlight w:val="none"/>
                <w14:textFill>
                  <w14:solidFill>
                    <w14:schemeClr w14:val="tx1"/>
                  </w14:solidFill>
                </w14:textFill>
              </w:rPr>
            </w:pPr>
            <w:bookmarkStart w:id="59" w:name="_18"/>
            <w:bookmarkEnd w:id="59"/>
            <w:r>
              <w:rPr>
                <w:rFonts w:hint="eastAsia" w:ascii="宋体" w:hAnsi="宋体"/>
                <w:color w:val="000000" w:themeColor="text1"/>
                <w:szCs w:val="21"/>
                <w:highlight w:val="none"/>
                <w14:textFill>
                  <w14:solidFill>
                    <w14:schemeClr w14:val="tx1"/>
                  </w14:solidFill>
                </w14:textFill>
              </w:rPr>
              <w:t>投标保证金金额</w:t>
            </w:r>
          </w:p>
        </w:tc>
        <w:tc>
          <w:tcPr>
            <w:tcW w:w="6412" w:type="dxa"/>
            <w:tcBorders>
              <w:top w:val="single" w:color="auto" w:sz="4" w:space="0"/>
              <w:left w:val="single" w:color="auto" w:sz="4" w:space="0"/>
              <w:bottom w:val="single" w:color="auto" w:sz="4" w:space="0"/>
              <w:right w:val="single" w:color="auto" w:sz="4" w:space="0"/>
            </w:tcBorders>
            <w:vAlign w:val="center"/>
          </w:tcPr>
          <w:p w14:paraId="07EFD808">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本项目不收取投标保证金。</w:t>
            </w:r>
          </w:p>
        </w:tc>
      </w:tr>
      <w:tr w14:paraId="695556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670779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19.1</w:t>
            </w:r>
          </w:p>
        </w:tc>
        <w:tc>
          <w:tcPr>
            <w:tcW w:w="2280" w:type="dxa"/>
            <w:tcBorders>
              <w:top w:val="single" w:color="auto" w:sz="4" w:space="0"/>
              <w:left w:val="single" w:color="auto" w:sz="4" w:space="0"/>
              <w:bottom w:val="single" w:color="auto" w:sz="4" w:space="0"/>
              <w:right w:val="single" w:color="auto" w:sz="4" w:space="0"/>
            </w:tcBorders>
            <w:vAlign w:val="center"/>
          </w:tcPr>
          <w:p w14:paraId="53AA0E97">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投标文件编制要求</w:t>
            </w:r>
          </w:p>
        </w:tc>
        <w:tc>
          <w:tcPr>
            <w:tcW w:w="6412" w:type="dxa"/>
            <w:tcBorders>
              <w:top w:val="single" w:color="auto" w:sz="4" w:space="0"/>
              <w:left w:val="single" w:color="auto" w:sz="4" w:space="0"/>
              <w:bottom w:val="single" w:color="auto" w:sz="4" w:space="0"/>
              <w:right w:val="single" w:color="auto" w:sz="4" w:space="0"/>
            </w:tcBorders>
            <w:vAlign w:val="center"/>
          </w:tcPr>
          <w:p w14:paraId="3DFE8C33">
            <w:pPr>
              <w:tabs>
                <w:tab w:val="left" w:pos="459"/>
              </w:tabs>
              <w:snapToGrid w:val="0"/>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投标文件应按报价文件、资格证明文件、商务文件、技术文件分别编制，报价文件、资格证明文件分别生产电子文件，商务文件和技术文件按顺序合并生成电子文件。</w:t>
            </w:r>
            <w:r>
              <w:rPr>
                <w:rFonts w:hint="eastAsia" w:ascii="宋体" w:hAnsi="宋体"/>
                <w:b/>
                <w:bCs/>
                <w:color w:val="000000" w:themeColor="text1"/>
                <w:szCs w:val="21"/>
                <w:highlight w:val="none"/>
                <w:u w:val="single"/>
                <w14:textFill>
                  <w14:solidFill>
                    <w14:schemeClr w14:val="tx1"/>
                  </w14:solidFill>
                </w14:textFill>
              </w:rPr>
              <w:t>电子版投标文件制作方式见招标公告附件。</w:t>
            </w:r>
          </w:p>
        </w:tc>
      </w:tr>
      <w:tr w14:paraId="474EF3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9D4C132">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20</w:t>
            </w:r>
          </w:p>
        </w:tc>
        <w:tc>
          <w:tcPr>
            <w:tcW w:w="2280" w:type="dxa"/>
            <w:tcBorders>
              <w:top w:val="single" w:color="auto" w:sz="4" w:space="0"/>
              <w:left w:val="single" w:color="auto" w:sz="4" w:space="0"/>
              <w:bottom w:val="single" w:color="auto" w:sz="4" w:space="0"/>
              <w:right w:val="single" w:color="auto" w:sz="4" w:space="0"/>
            </w:tcBorders>
            <w:vAlign w:val="center"/>
          </w:tcPr>
          <w:p w14:paraId="420452E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备份投标文件</w:t>
            </w:r>
          </w:p>
        </w:tc>
        <w:tc>
          <w:tcPr>
            <w:tcW w:w="6412" w:type="dxa"/>
            <w:tcBorders>
              <w:top w:val="single" w:color="auto" w:sz="4" w:space="0"/>
              <w:left w:val="single" w:color="auto" w:sz="4" w:space="0"/>
              <w:bottom w:val="single" w:color="auto" w:sz="4" w:space="0"/>
              <w:right w:val="single" w:color="auto" w:sz="4" w:space="0"/>
            </w:tcBorders>
            <w:vAlign w:val="center"/>
          </w:tcPr>
          <w:p w14:paraId="3AED93E1">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本项目不接受备份投标文件。</w:t>
            </w:r>
          </w:p>
        </w:tc>
      </w:tr>
      <w:tr w14:paraId="10F6BF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11" w:type="dxa"/>
            <w:vMerge w:val="restart"/>
            <w:tcBorders>
              <w:top w:val="single" w:color="auto" w:sz="4" w:space="0"/>
              <w:left w:val="single" w:color="auto" w:sz="4" w:space="0"/>
              <w:bottom w:val="nil"/>
              <w:right w:val="single" w:color="auto" w:sz="4" w:space="0"/>
            </w:tcBorders>
            <w:vAlign w:val="center"/>
          </w:tcPr>
          <w:p w14:paraId="3ADCC05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p>
        </w:tc>
        <w:tc>
          <w:tcPr>
            <w:tcW w:w="2280" w:type="dxa"/>
            <w:tcBorders>
              <w:top w:val="single" w:color="auto" w:sz="4" w:space="0"/>
              <w:left w:val="single" w:color="auto" w:sz="4" w:space="0"/>
              <w:bottom w:val="single" w:color="auto" w:sz="4" w:space="0"/>
              <w:right w:val="single" w:color="auto" w:sz="4" w:space="0"/>
            </w:tcBorders>
            <w:vAlign w:val="center"/>
          </w:tcPr>
          <w:p w14:paraId="41CC729F">
            <w:pPr>
              <w:spacing w:line="380" w:lineRule="exact"/>
              <w:rPr>
                <w:rFonts w:hint="eastAsia" w:ascii="宋体" w:hAnsi="宋体"/>
                <w:color w:val="000000" w:themeColor="text1"/>
                <w:szCs w:val="21"/>
                <w:highlight w:val="none"/>
                <w14:textFill>
                  <w14:solidFill>
                    <w14:schemeClr w14:val="tx1"/>
                  </w14:solidFill>
                </w14:textFill>
              </w:rPr>
            </w:pPr>
            <w:bookmarkStart w:id="60" w:name="_21.1"/>
            <w:bookmarkEnd w:id="60"/>
            <w:r>
              <w:rPr>
                <w:rFonts w:hint="eastAsia" w:ascii="宋体" w:hAnsi="宋体"/>
                <w:color w:val="000000" w:themeColor="text1"/>
                <w:szCs w:val="21"/>
                <w:highlight w:val="none"/>
                <w14:textFill>
                  <w14:solidFill>
                    <w14:schemeClr w14:val="tx1"/>
                  </w14:solidFill>
                </w14:textFill>
              </w:rPr>
              <w:t>投标截止时间</w:t>
            </w:r>
          </w:p>
        </w:tc>
        <w:tc>
          <w:tcPr>
            <w:tcW w:w="6412" w:type="dxa"/>
            <w:tcBorders>
              <w:top w:val="single" w:color="auto" w:sz="4" w:space="0"/>
              <w:left w:val="single" w:color="auto" w:sz="4" w:space="0"/>
              <w:bottom w:val="single" w:color="auto" w:sz="4" w:space="0"/>
              <w:right w:val="single" w:color="auto" w:sz="4" w:space="0"/>
            </w:tcBorders>
            <w:vAlign w:val="center"/>
          </w:tcPr>
          <w:p w14:paraId="5B561880">
            <w:pPr>
              <w:snapToGrid w:val="0"/>
              <w:spacing w:line="380" w:lineRule="exact"/>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2EDC0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650CBD79">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34CDC40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投标文件提交起止时间</w:t>
            </w:r>
          </w:p>
        </w:tc>
        <w:tc>
          <w:tcPr>
            <w:tcW w:w="6412" w:type="dxa"/>
            <w:tcBorders>
              <w:top w:val="single" w:color="auto" w:sz="4" w:space="0"/>
              <w:left w:val="single" w:color="auto" w:sz="4" w:space="0"/>
              <w:bottom w:val="single" w:color="auto" w:sz="4" w:space="0"/>
              <w:right w:val="single" w:color="auto" w:sz="4" w:space="0"/>
            </w:tcBorders>
            <w:vAlign w:val="center"/>
          </w:tcPr>
          <w:p w14:paraId="54E6A1DA">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1496E0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4A637823">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504BE1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投标地点</w:t>
            </w:r>
          </w:p>
        </w:tc>
        <w:tc>
          <w:tcPr>
            <w:tcW w:w="6412" w:type="dxa"/>
            <w:tcBorders>
              <w:top w:val="single" w:color="auto" w:sz="4" w:space="0"/>
              <w:left w:val="single" w:color="auto" w:sz="4" w:space="0"/>
              <w:bottom w:val="single" w:color="auto" w:sz="4" w:space="0"/>
              <w:right w:val="single" w:color="auto" w:sz="4" w:space="0"/>
            </w:tcBorders>
            <w:vAlign w:val="center"/>
          </w:tcPr>
          <w:p w14:paraId="01FE51D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详见招标公告</w:t>
            </w:r>
          </w:p>
        </w:tc>
      </w:tr>
      <w:tr w14:paraId="7EA15E5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11" w:type="dxa"/>
            <w:vMerge w:val="continue"/>
            <w:tcBorders>
              <w:top w:val="single" w:color="auto" w:sz="4" w:space="0"/>
              <w:left w:val="single" w:color="auto" w:sz="4" w:space="0"/>
              <w:bottom w:val="nil"/>
              <w:right w:val="single" w:color="auto" w:sz="4" w:space="0"/>
            </w:tcBorders>
            <w:vAlign w:val="center"/>
          </w:tcPr>
          <w:p w14:paraId="7B325313">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54A9F16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投标人递交投标样品截止时间及地点</w:t>
            </w:r>
          </w:p>
        </w:tc>
        <w:tc>
          <w:tcPr>
            <w:tcW w:w="6412" w:type="dxa"/>
            <w:tcBorders>
              <w:top w:val="single" w:color="auto" w:sz="4" w:space="0"/>
              <w:left w:val="single" w:color="auto" w:sz="4" w:space="0"/>
              <w:bottom w:val="single" w:color="auto" w:sz="4" w:space="0"/>
              <w:right w:val="single" w:color="auto" w:sz="4" w:space="0"/>
            </w:tcBorders>
            <w:vAlign w:val="center"/>
          </w:tcPr>
          <w:p w14:paraId="169F76E8">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无</w:t>
            </w:r>
          </w:p>
        </w:tc>
      </w:tr>
      <w:tr w14:paraId="1D5389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0FAE564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w:t>
            </w:r>
          </w:p>
        </w:tc>
        <w:tc>
          <w:tcPr>
            <w:tcW w:w="2280" w:type="dxa"/>
            <w:tcBorders>
              <w:top w:val="single" w:color="auto" w:sz="4" w:space="0"/>
              <w:left w:val="single" w:color="auto" w:sz="4" w:space="0"/>
              <w:bottom w:val="single" w:color="auto" w:sz="4" w:space="0"/>
              <w:right w:val="single" w:color="auto" w:sz="4" w:space="0"/>
            </w:tcBorders>
            <w:vAlign w:val="center"/>
          </w:tcPr>
          <w:p w14:paraId="2E30ADB2">
            <w:pPr>
              <w:spacing w:line="380" w:lineRule="exact"/>
              <w:rPr>
                <w:rFonts w:hint="eastAsia" w:ascii="宋体" w:hAnsi="宋体"/>
                <w:color w:val="000000" w:themeColor="text1"/>
                <w:szCs w:val="21"/>
                <w:highlight w:val="none"/>
                <w14:textFill>
                  <w14:solidFill>
                    <w14:schemeClr w14:val="tx1"/>
                  </w14:solidFill>
                </w14:textFill>
              </w:rPr>
            </w:pPr>
            <w:bookmarkStart w:id="61" w:name="_23"/>
            <w:bookmarkEnd w:id="61"/>
            <w:r>
              <w:rPr>
                <w:rFonts w:hint="eastAsia" w:ascii="宋体" w:hAnsi="宋体"/>
                <w:color w:val="000000" w:themeColor="text1"/>
                <w:szCs w:val="21"/>
                <w:highlight w:val="none"/>
                <w14:textFill>
                  <w14:solidFill>
                    <w14:schemeClr w14:val="tx1"/>
                  </w14:solidFill>
                </w14:textFill>
              </w:rPr>
              <w:t>开标时间、地点</w:t>
            </w:r>
          </w:p>
        </w:tc>
        <w:tc>
          <w:tcPr>
            <w:tcW w:w="6412" w:type="dxa"/>
            <w:tcBorders>
              <w:top w:val="single" w:color="auto" w:sz="4" w:space="0"/>
              <w:left w:val="single" w:color="auto" w:sz="4" w:space="0"/>
              <w:bottom w:val="single" w:color="auto" w:sz="4" w:space="0"/>
              <w:right w:val="single" w:color="auto" w:sz="4" w:space="0"/>
            </w:tcBorders>
            <w:vAlign w:val="center"/>
          </w:tcPr>
          <w:p w14:paraId="1C845F9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详见招标公告 </w:t>
            </w:r>
          </w:p>
        </w:tc>
      </w:tr>
      <w:tr w14:paraId="6772EC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28CB300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25.3（2）</w:t>
            </w:r>
          </w:p>
        </w:tc>
        <w:tc>
          <w:tcPr>
            <w:tcW w:w="2280" w:type="dxa"/>
            <w:tcBorders>
              <w:top w:val="single" w:color="auto" w:sz="4" w:space="0"/>
              <w:left w:val="single" w:color="auto" w:sz="4" w:space="0"/>
              <w:bottom w:val="single" w:color="auto" w:sz="4" w:space="0"/>
              <w:right w:val="single" w:color="auto" w:sz="4" w:space="0"/>
            </w:tcBorders>
            <w:vAlign w:val="center"/>
          </w:tcPr>
          <w:p w14:paraId="15FF3153">
            <w:pPr>
              <w:spacing w:line="380" w:lineRule="exact"/>
              <w:rPr>
                <w:rFonts w:hint="eastAsia" w:ascii="宋体" w:hAnsi="宋体"/>
                <w:color w:val="000000" w:themeColor="text1"/>
                <w:szCs w:val="21"/>
                <w:highlight w:val="none"/>
                <w14:textFill>
                  <w14:solidFill>
                    <w14:schemeClr w14:val="tx1"/>
                  </w14:solidFill>
                </w14:textFill>
              </w:rPr>
            </w:pPr>
            <w:bookmarkStart w:id="62" w:name="_25.3"/>
            <w:bookmarkEnd w:id="62"/>
            <w:r>
              <w:rPr>
                <w:rFonts w:hint="eastAsia" w:ascii="宋体" w:hAnsi="宋体"/>
                <w:color w:val="000000" w:themeColor="text1"/>
                <w:szCs w:val="21"/>
                <w:highlight w:val="none"/>
                <w14:textFill>
                  <w14:solidFill>
                    <w14:schemeClr w14:val="tx1"/>
                  </w14:solidFill>
                </w14:textFill>
              </w:rPr>
              <w:t>投标人信用查询渠道</w:t>
            </w:r>
          </w:p>
        </w:tc>
        <w:tc>
          <w:tcPr>
            <w:tcW w:w="6412" w:type="dxa"/>
            <w:tcBorders>
              <w:top w:val="single" w:color="auto" w:sz="4" w:space="0"/>
              <w:left w:val="single" w:color="auto" w:sz="4" w:space="0"/>
              <w:bottom w:val="single" w:color="auto" w:sz="4" w:space="0"/>
              <w:right w:val="single" w:color="auto" w:sz="4" w:space="0"/>
            </w:tcBorders>
            <w:vAlign w:val="center"/>
          </w:tcPr>
          <w:p w14:paraId="7A14056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采购人或者采购代理机构在资格审查结束前，对投标人进行信用查询。</w:t>
            </w:r>
          </w:p>
          <w:p w14:paraId="6D1F5E56">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查询渠道：“信用中国”网站(www.creditchina.gov.cn)、中国政府采购网(www.ccgp.gov.cn)。</w:t>
            </w:r>
          </w:p>
        </w:tc>
      </w:tr>
      <w:tr w14:paraId="524E6A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3ED75EDB">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75EDC1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信用查询截止时点</w:t>
            </w:r>
          </w:p>
        </w:tc>
        <w:tc>
          <w:tcPr>
            <w:tcW w:w="6412" w:type="dxa"/>
            <w:tcBorders>
              <w:top w:val="single" w:color="auto" w:sz="4" w:space="0"/>
              <w:left w:val="single" w:color="auto" w:sz="4" w:space="0"/>
              <w:bottom w:val="single" w:color="auto" w:sz="4" w:space="0"/>
              <w:right w:val="single" w:color="auto" w:sz="4" w:space="0"/>
            </w:tcBorders>
            <w:vAlign w:val="center"/>
          </w:tcPr>
          <w:p w14:paraId="3D2F153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资格审查结束前</w:t>
            </w:r>
          </w:p>
        </w:tc>
      </w:tr>
      <w:tr w14:paraId="20CDB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551CF97">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4E959AB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查询记录和证据留存方式</w:t>
            </w:r>
          </w:p>
        </w:tc>
        <w:tc>
          <w:tcPr>
            <w:tcW w:w="6412" w:type="dxa"/>
            <w:tcBorders>
              <w:top w:val="single" w:color="auto" w:sz="4" w:space="0"/>
              <w:left w:val="single" w:color="auto" w:sz="4" w:space="0"/>
              <w:bottom w:val="single" w:color="auto" w:sz="4" w:space="0"/>
              <w:right w:val="single" w:color="auto" w:sz="4" w:space="0"/>
            </w:tcBorders>
            <w:vAlign w:val="center"/>
          </w:tcPr>
          <w:p w14:paraId="5C5E180E">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在查询网站中直接截图查询记录，截图作为在广西政府采购云平台作为附件上传保存。</w:t>
            </w:r>
          </w:p>
        </w:tc>
      </w:tr>
      <w:tr w14:paraId="6789B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0E176CC8">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33B4E2AA">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信用信息使用规则</w:t>
            </w:r>
          </w:p>
        </w:tc>
        <w:tc>
          <w:tcPr>
            <w:tcW w:w="6412" w:type="dxa"/>
            <w:tcBorders>
              <w:top w:val="single" w:color="auto" w:sz="4" w:space="0"/>
              <w:left w:val="single" w:color="auto" w:sz="4" w:space="0"/>
              <w:bottom w:val="single" w:color="auto" w:sz="4" w:space="0"/>
              <w:right w:val="single" w:color="auto" w:sz="4" w:space="0"/>
            </w:tcBorders>
            <w:vAlign w:val="center"/>
          </w:tcPr>
          <w:p w14:paraId="3D685B7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采购人或者采购代理机构</w:t>
            </w:r>
            <w:r>
              <w:rPr>
                <w:rFonts w:hint="eastAsia"/>
                <w:color w:val="000000" w:themeColor="text1"/>
                <w:sz w:val="22"/>
                <w:szCs w:val="22"/>
                <w:highlight w:val="none"/>
                <w14:textFill>
                  <w14:solidFill>
                    <w14:schemeClr w14:val="tx1"/>
                  </w14:solidFill>
                </w14:textFill>
              </w:rPr>
              <w:t>应当拒绝其参与政府采购活动</w:t>
            </w:r>
            <w:r>
              <w:rPr>
                <w:rFonts w:hint="eastAsia" w:ascii="宋体" w:hAnsi="宋体"/>
                <w:color w:val="000000" w:themeColor="text1"/>
                <w:szCs w:val="21"/>
                <w:highlight w:val="none"/>
                <w14:textFill>
                  <w14:solidFill>
                    <w14:schemeClr w14:val="tx1"/>
                  </w14:solidFill>
                </w14:textFill>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6F17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2953757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29.1</w:t>
            </w:r>
          </w:p>
        </w:tc>
        <w:tc>
          <w:tcPr>
            <w:tcW w:w="2280" w:type="dxa"/>
            <w:tcBorders>
              <w:top w:val="single" w:color="auto" w:sz="4" w:space="0"/>
              <w:left w:val="single" w:color="auto" w:sz="4" w:space="0"/>
              <w:bottom w:val="single" w:color="auto" w:sz="4" w:space="0"/>
              <w:right w:val="single" w:color="auto" w:sz="4" w:space="0"/>
            </w:tcBorders>
            <w:vAlign w:val="center"/>
          </w:tcPr>
          <w:p w14:paraId="01CE1686">
            <w:pPr>
              <w:spacing w:line="380" w:lineRule="exact"/>
              <w:rPr>
                <w:rFonts w:hint="eastAsia" w:ascii="宋体" w:hAnsi="宋体"/>
                <w:color w:val="000000" w:themeColor="text1"/>
                <w:szCs w:val="21"/>
                <w:highlight w:val="none"/>
                <w14:textFill>
                  <w14:solidFill>
                    <w14:schemeClr w14:val="tx1"/>
                  </w14:solidFill>
                </w14:textFill>
              </w:rPr>
            </w:pPr>
            <w:bookmarkStart w:id="63" w:name="_28.3"/>
            <w:bookmarkEnd w:id="63"/>
            <w:bookmarkStart w:id="64" w:name="_26"/>
            <w:bookmarkEnd w:id="64"/>
            <w:r>
              <w:rPr>
                <w:rFonts w:hint="eastAsia" w:ascii="宋体" w:hAnsi="宋体"/>
                <w:color w:val="000000" w:themeColor="text1"/>
                <w:szCs w:val="21"/>
                <w:highlight w:val="none"/>
                <w14:textFill>
                  <w14:solidFill>
                    <w14:schemeClr w14:val="tx1"/>
                  </w14:solidFill>
                </w14:textFill>
              </w:rPr>
              <w:t>评标方法</w:t>
            </w:r>
          </w:p>
        </w:tc>
        <w:tc>
          <w:tcPr>
            <w:tcW w:w="6412" w:type="dxa"/>
            <w:tcBorders>
              <w:top w:val="single" w:color="auto" w:sz="4" w:space="0"/>
              <w:left w:val="single" w:color="auto" w:sz="4" w:space="0"/>
              <w:bottom w:val="single" w:color="auto" w:sz="4" w:space="0"/>
              <w:right w:val="single" w:color="auto" w:sz="4" w:space="0"/>
            </w:tcBorders>
            <w:vAlign w:val="center"/>
          </w:tcPr>
          <w:p w14:paraId="5A42C04F">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综合评分法</w:t>
            </w:r>
          </w:p>
          <w:p w14:paraId="4DD8884B">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□最低评标价法</w:t>
            </w:r>
          </w:p>
        </w:tc>
      </w:tr>
      <w:tr w14:paraId="4C6C5E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11" w:type="dxa"/>
            <w:tcBorders>
              <w:top w:val="single" w:color="auto" w:sz="4" w:space="0"/>
              <w:left w:val="single" w:color="auto" w:sz="4" w:space="0"/>
              <w:bottom w:val="nil"/>
              <w:right w:val="single" w:color="auto" w:sz="4" w:space="0"/>
            </w:tcBorders>
            <w:vAlign w:val="center"/>
          </w:tcPr>
          <w:p w14:paraId="797462DC">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29.2</w:t>
            </w:r>
          </w:p>
        </w:tc>
        <w:tc>
          <w:tcPr>
            <w:tcW w:w="2280" w:type="dxa"/>
            <w:tcBorders>
              <w:top w:val="single" w:color="auto" w:sz="4" w:space="0"/>
              <w:left w:val="single" w:color="auto" w:sz="4" w:space="0"/>
              <w:bottom w:val="nil"/>
              <w:right w:val="single" w:color="auto" w:sz="4" w:space="0"/>
            </w:tcBorders>
            <w:vAlign w:val="center"/>
          </w:tcPr>
          <w:p w14:paraId="01018B03">
            <w:pPr>
              <w:spacing w:line="380" w:lineRule="exact"/>
              <w:rPr>
                <w:rFonts w:hint="eastAsia" w:ascii="宋体" w:hAnsi="宋体"/>
                <w:color w:val="000000" w:themeColor="text1"/>
                <w:szCs w:val="21"/>
                <w:highlight w:val="none"/>
                <w14:textFill>
                  <w14:solidFill>
                    <w14:schemeClr w14:val="tx1"/>
                  </w14:solidFill>
                </w14:textFill>
              </w:rPr>
            </w:pPr>
            <w:bookmarkStart w:id="65" w:name="_29.2.2（2）"/>
            <w:bookmarkEnd w:id="65"/>
            <w:r>
              <w:rPr>
                <w:rFonts w:hint="eastAsia" w:ascii="宋体" w:hAnsi="宋体"/>
                <w:color w:val="000000" w:themeColor="text1"/>
                <w:szCs w:val="21"/>
                <w:highlight w:val="none"/>
                <w14:textFill>
                  <w14:solidFill>
                    <w14:schemeClr w14:val="tx1"/>
                  </w14:solidFill>
                </w14:textFill>
              </w:rPr>
              <w:t>允许负偏离项</w:t>
            </w:r>
          </w:p>
        </w:tc>
        <w:tc>
          <w:tcPr>
            <w:tcW w:w="6412" w:type="dxa"/>
            <w:tcBorders>
              <w:top w:val="single" w:color="auto" w:sz="4" w:space="0"/>
              <w:left w:val="single" w:color="auto" w:sz="4" w:space="0"/>
              <w:bottom w:val="nil"/>
              <w:right w:val="single" w:color="auto" w:sz="4" w:space="0"/>
            </w:tcBorders>
            <w:vAlign w:val="center"/>
          </w:tcPr>
          <w:p w14:paraId="333E9395">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商务条款</w:t>
            </w:r>
            <w:r>
              <w:rPr>
                <w:rFonts w:hint="eastAsia" w:ascii="宋体" w:hAnsi="宋体"/>
                <w:color w:val="000000" w:themeColor="text1"/>
                <w:szCs w:val="21"/>
                <w:highlight w:val="none"/>
                <w14:textFill>
                  <w14:solidFill>
                    <w14:schemeClr w14:val="tx1"/>
                  </w14:solidFill>
                </w14:textFill>
              </w:rPr>
              <w:t>评审中允许负偏离的条款数为01分标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项、02分标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03</w:t>
            </w:r>
            <w:r>
              <w:rPr>
                <w:rFonts w:hint="eastAsia" w:ascii="宋体" w:hAnsi="宋体"/>
                <w:color w:val="000000" w:themeColor="text1"/>
                <w:szCs w:val="21"/>
                <w:highlight w:val="none"/>
                <w14:textFill>
                  <w14:solidFill>
                    <w14:schemeClr w14:val="tx1"/>
                  </w14:solidFill>
                </w14:textFill>
              </w:rPr>
              <w:t>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p>
          <w:p w14:paraId="02B09C6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技术需求</w:t>
            </w:r>
            <w:r>
              <w:rPr>
                <w:rFonts w:hint="eastAsia" w:ascii="宋体" w:hAnsi="宋体"/>
                <w:color w:val="000000" w:themeColor="text1"/>
                <w:szCs w:val="21"/>
                <w:highlight w:val="none"/>
                <w14:textFill>
                  <w14:solidFill>
                    <w14:schemeClr w14:val="tx1"/>
                  </w14:solidFill>
                </w14:textFill>
              </w:rPr>
              <w:t>评审中允许负偏离的条款数为01分标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项、02分标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03</w:t>
            </w:r>
            <w:r>
              <w:rPr>
                <w:rFonts w:hint="eastAsia" w:ascii="宋体" w:hAnsi="宋体"/>
                <w:color w:val="000000" w:themeColor="text1"/>
                <w:szCs w:val="21"/>
                <w:highlight w:val="none"/>
                <w14:textFill>
                  <w14:solidFill>
                    <w14:schemeClr w14:val="tx1"/>
                  </w14:solidFill>
                </w14:textFill>
              </w:rPr>
              <w:t>分标</w:t>
            </w:r>
            <w:r>
              <w:rPr>
                <w:rFonts w:hint="eastAsia" w:ascii="宋体" w:hAnsi="宋体"/>
                <w:color w:val="000000" w:themeColor="text1"/>
                <w:szCs w:val="21"/>
                <w:highlight w:val="none"/>
                <w:u w:val="single"/>
                <w14:textFill>
                  <w14:solidFill>
                    <w14:schemeClr w14:val="tx1"/>
                  </w14:solidFill>
                </w14:textFill>
              </w:rPr>
              <w:t xml:space="preserve"> 0 </w:t>
            </w:r>
            <w:r>
              <w:rPr>
                <w:rFonts w:hint="eastAsia" w:ascii="宋体" w:hAnsi="宋体"/>
                <w:color w:val="000000" w:themeColor="text1"/>
                <w:szCs w:val="21"/>
                <w:highlight w:val="none"/>
                <w14:textFill>
                  <w14:solidFill>
                    <w14:schemeClr w14:val="tx1"/>
                  </w14:solidFill>
                </w14:textFill>
              </w:rPr>
              <w:t>项。</w:t>
            </w:r>
          </w:p>
        </w:tc>
      </w:tr>
      <w:tr w14:paraId="106EF1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7470CAEB">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30.1</w:t>
            </w:r>
          </w:p>
        </w:tc>
        <w:tc>
          <w:tcPr>
            <w:tcW w:w="2280" w:type="dxa"/>
            <w:tcBorders>
              <w:top w:val="single" w:color="auto" w:sz="4" w:space="0"/>
              <w:left w:val="single" w:color="auto" w:sz="4" w:space="0"/>
              <w:bottom w:val="single" w:color="auto" w:sz="4" w:space="0"/>
              <w:right w:val="single" w:color="auto" w:sz="4" w:space="0"/>
            </w:tcBorders>
            <w:vAlign w:val="center"/>
          </w:tcPr>
          <w:p w14:paraId="26257DB4">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确定中标人时，出现中标候选人分数并列的情形，确定中标人方式 </w:t>
            </w:r>
          </w:p>
        </w:tc>
        <w:tc>
          <w:tcPr>
            <w:tcW w:w="6412" w:type="dxa"/>
            <w:tcBorders>
              <w:top w:val="single" w:color="auto" w:sz="4" w:space="0"/>
              <w:left w:val="single" w:color="auto" w:sz="4" w:space="0"/>
              <w:bottom w:val="single" w:color="auto" w:sz="4" w:space="0"/>
              <w:right w:val="single" w:color="auto" w:sz="4" w:space="0"/>
            </w:tcBorders>
            <w:vAlign w:val="center"/>
          </w:tcPr>
          <w:p w14:paraId="07541E43">
            <w:pPr>
              <w:autoSpaceDE w:val="0"/>
              <w:autoSpaceDN w:val="0"/>
              <w:adjustRightInd w:val="0"/>
              <w:spacing w:line="440" w:lineRule="exact"/>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□采用最低评标价法的，投标文件满足招标文件全部实质性要求且投标报价最低的投标人为排名第一的中标候选人； </w:t>
            </w:r>
          </w:p>
          <w:p w14:paraId="4119A8D6">
            <w:pPr>
              <w:autoSpaceDE w:val="0"/>
              <w:autoSpaceDN w:val="0"/>
              <w:adjustRightInd w:val="0"/>
              <w:spacing w:line="440" w:lineRule="exact"/>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采用综合评分法的，按投标报价由低到高顺序排列。得分且投标报价相同的</w:t>
            </w:r>
            <w:r>
              <w:rPr>
                <w:rFonts w:hint="eastAsia" w:ascii="宋体" w:hAnsi="宋体"/>
                <w:color w:val="000000" w:themeColor="text1"/>
                <w:szCs w:val="20"/>
                <w:highlight w:val="none"/>
                <w14:textFill>
                  <w14:solidFill>
                    <w14:schemeClr w14:val="tx1"/>
                  </w14:solidFill>
                </w14:textFill>
              </w:rPr>
              <w:t>货物类采购项目以技术性能得分较高者为先，技术性能得分也相同的以实力信誉及业绩得分较高者为先</w:t>
            </w:r>
            <w:r>
              <w:rPr>
                <w:rFonts w:hint="eastAsia" w:ascii="宋体" w:hAnsi="宋体"/>
                <w:color w:val="000000" w:themeColor="text1"/>
                <w:szCs w:val="21"/>
                <w:highlight w:val="none"/>
                <w14:textFill>
                  <w14:solidFill>
                    <w14:schemeClr w14:val="tx1"/>
                  </w14:solidFill>
                </w14:textFill>
              </w:rPr>
              <w:t>。投标文件满足招标文件全部实质性要求，且按照评审因素的量化指标评审得分最高的投标人为排名第一的中标候选人。</w:t>
            </w:r>
          </w:p>
        </w:tc>
      </w:tr>
      <w:tr w14:paraId="3A7122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83" w:hRule="atLeast"/>
        </w:trPr>
        <w:tc>
          <w:tcPr>
            <w:tcW w:w="911" w:type="dxa"/>
            <w:tcBorders>
              <w:top w:val="single" w:color="auto" w:sz="4" w:space="0"/>
              <w:left w:val="single" w:color="auto" w:sz="4" w:space="0"/>
              <w:bottom w:val="single" w:color="auto" w:sz="4" w:space="0"/>
              <w:right w:val="single" w:color="auto" w:sz="4" w:space="0"/>
            </w:tcBorders>
            <w:vAlign w:val="center"/>
          </w:tcPr>
          <w:p w14:paraId="0B442FA6">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30.2</w:t>
            </w:r>
          </w:p>
        </w:tc>
        <w:tc>
          <w:tcPr>
            <w:tcW w:w="2280" w:type="dxa"/>
            <w:tcBorders>
              <w:top w:val="single" w:color="auto" w:sz="4" w:space="0"/>
              <w:left w:val="single" w:color="auto" w:sz="4" w:space="0"/>
              <w:bottom w:val="single" w:color="auto" w:sz="4" w:space="0"/>
              <w:right w:val="single" w:color="auto" w:sz="4" w:space="0"/>
            </w:tcBorders>
            <w:vAlign w:val="center"/>
          </w:tcPr>
          <w:p w14:paraId="51E4B444">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提供相同品牌产品且通过资格审查、符合性审查的不同投标人参加同一合同项下投标的中标候选人确定方式</w:t>
            </w:r>
          </w:p>
        </w:tc>
        <w:tc>
          <w:tcPr>
            <w:tcW w:w="6412" w:type="dxa"/>
            <w:tcBorders>
              <w:top w:val="single" w:color="auto" w:sz="4" w:space="0"/>
              <w:left w:val="single" w:color="auto" w:sz="4" w:space="0"/>
              <w:bottom w:val="single" w:color="auto" w:sz="4" w:space="0"/>
              <w:right w:val="single" w:color="auto" w:sz="4" w:space="0"/>
            </w:tcBorders>
          </w:tcPr>
          <w:p w14:paraId="4DE4810D">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A3"/>
            </w:r>
            <w:r>
              <w:rPr>
                <w:rFonts w:hint="eastAsia" w:ascii="宋体" w:hAnsi="宋体"/>
                <w:color w:val="000000" w:themeColor="text1"/>
                <w:szCs w:val="21"/>
                <w:highlight w:val="none"/>
                <w14:textFill>
                  <w14:solidFill>
                    <w14:schemeClr w14:val="tx1"/>
                  </w14:solidFill>
                </w14:textFill>
              </w:rPr>
              <w:t>随机抽取（采用最低评标价法，报价相同时；采用综合评分法，评审价相同时）</w:t>
            </w:r>
          </w:p>
          <w:p w14:paraId="52379C39">
            <w:pPr>
              <w:autoSpaceDE w:val="0"/>
              <w:autoSpaceDN w:val="0"/>
              <w:snapToGrid w:val="0"/>
              <w:spacing w:line="380" w:lineRule="exact"/>
              <w:textAlignment w:val="bottom"/>
              <w:rPr>
                <w:rFonts w:hint="eastAsia" w:ascii="宋体" w:hAnsi="宋体"/>
                <w:color w:val="000000" w:themeColor="text1"/>
                <w:szCs w:val="21"/>
                <w:highlight w:val="none"/>
                <w:u w:val="singl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sym w:font="Wingdings 2" w:char="0052"/>
            </w:r>
            <w:r>
              <w:rPr>
                <w:rFonts w:hint="eastAsia" w:ascii="宋体" w:hAnsi="宋体"/>
                <w:color w:val="000000" w:themeColor="text1"/>
                <w:szCs w:val="21"/>
                <w:highlight w:val="none"/>
                <w14:textFill>
                  <w14:solidFill>
                    <w14:schemeClr w14:val="tx1"/>
                  </w14:solidFill>
                </w14:textFill>
              </w:rPr>
              <w:t>其他方式：</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u w:val="single"/>
                <w14:textFill>
                  <w14:solidFill>
                    <w14:schemeClr w14:val="tx1"/>
                  </w14:solidFill>
                </w14:textFill>
              </w:rPr>
              <w:t>详见投标人须知正文部分</w:t>
            </w:r>
            <w:r>
              <w:rPr>
                <w:rFonts w:hint="eastAsia" w:ascii="宋体" w:hAnsi="宋体"/>
                <w:color w:val="000000" w:themeColor="text1"/>
                <w:szCs w:val="21"/>
                <w:highlight w:val="none"/>
                <w:u w:val="single"/>
                <w14:textFill>
                  <w14:solidFill>
                    <w14:schemeClr w14:val="tx1"/>
                  </w14:solidFill>
                </w14:textFill>
              </w:rPr>
              <w:t xml:space="preserve"> </w:t>
            </w:r>
          </w:p>
        </w:tc>
      </w:tr>
      <w:tr w14:paraId="542F29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11" w:type="dxa"/>
            <w:tcBorders>
              <w:top w:val="single" w:color="auto" w:sz="4" w:space="0"/>
              <w:left w:val="single" w:color="auto" w:sz="4" w:space="0"/>
              <w:bottom w:val="single" w:color="auto" w:sz="4" w:space="0"/>
              <w:right w:val="single" w:color="auto" w:sz="4" w:space="0"/>
            </w:tcBorders>
            <w:vAlign w:val="center"/>
          </w:tcPr>
          <w:p w14:paraId="21325E67">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35</w:t>
            </w:r>
          </w:p>
        </w:tc>
        <w:tc>
          <w:tcPr>
            <w:tcW w:w="2280" w:type="dxa"/>
            <w:tcBorders>
              <w:top w:val="single" w:color="auto" w:sz="4" w:space="0"/>
              <w:left w:val="single" w:color="auto" w:sz="4" w:space="0"/>
              <w:bottom w:val="single" w:color="auto" w:sz="4" w:space="0"/>
              <w:right w:val="single" w:color="auto" w:sz="4" w:space="0"/>
            </w:tcBorders>
            <w:vAlign w:val="center"/>
          </w:tcPr>
          <w:p w14:paraId="245C4752">
            <w:pPr>
              <w:spacing w:line="380" w:lineRule="exact"/>
              <w:rPr>
                <w:rFonts w:hint="eastAsia" w:ascii="宋体" w:hAnsi="宋体"/>
                <w:color w:val="000000" w:themeColor="text1"/>
                <w:szCs w:val="21"/>
                <w:highlight w:val="none"/>
                <w14:textFill>
                  <w14:solidFill>
                    <w14:schemeClr w14:val="tx1"/>
                  </w14:solidFill>
                </w14:textFill>
              </w:rPr>
            </w:pPr>
            <w:bookmarkStart w:id="66" w:name="_39.1"/>
            <w:bookmarkEnd w:id="66"/>
            <w:r>
              <w:rPr>
                <w:rFonts w:hint="eastAsia" w:ascii="宋体" w:hAnsi="宋体"/>
                <w:color w:val="000000" w:themeColor="text1"/>
                <w:szCs w:val="21"/>
                <w:highlight w:val="none"/>
                <w14:textFill>
                  <w14:solidFill>
                    <w14:schemeClr w14:val="tx1"/>
                  </w14:solidFill>
                </w14:textFill>
              </w:rPr>
              <w:t>履约保证金金额</w:t>
            </w:r>
          </w:p>
        </w:tc>
        <w:tc>
          <w:tcPr>
            <w:tcW w:w="6412" w:type="dxa"/>
            <w:tcBorders>
              <w:top w:val="single" w:color="auto" w:sz="4" w:space="0"/>
              <w:left w:val="single" w:color="auto" w:sz="4" w:space="0"/>
              <w:bottom w:val="single" w:color="auto" w:sz="4" w:space="0"/>
              <w:right w:val="single" w:color="auto" w:sz="4" w:space="0"/>
            </w:tcBorders>
            <w:vAlign w:val="bottom"/>
          </w:tcPr>
          <w:p w14:paraId="0328ED95">
            <w:pPr>
              <w:autoSpaceDE w:val="0"/>
              <w:autoSpaceDN w:val="0"/>
              <w:snapToGrid w:val="0"/>
              <w:spacing w:line="380" w:lineRule="exact"/>
              <w:jc w:val="lef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本项目不收取履约保证金。</w:t>
            </w:r>
          </w:p>
        </w:tc>
      </w:tr>
      <w:tr w14:paraId="34C66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3069FBD1">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36.1</w:t>
            </w:r>
          </w:p>
        </w:tc>
        <w:tc>
          <w:tcPr>
            <w:tcW w:w="2280" w:type="dxa"/>
            <w:tcBorders>
              <w:top w:val="single" w:color="auto" w:sz="4" w:space="0"/>
              <w:left w:val="single" w:color="auto" w:sz="4" w:space="0"/>
              <w:bottom w:val="single" w:color="auto" w:sz="4" w:space="0"/>
              <w:right w:val="single" w:color="auto" w:sz="4" w:space="0"/>
            </w:tcBorders>
            <w:vAlign w:val="center"/>
          </w:tcPr>
          <w:p w14:paraId="6CEE60E8">
            <w:pPr>
              <w:spacing w:line="380" w:lineRule="exact"/>
              <w:rPr>
                <w:rFonts w:hint="eastAsia" w:ascii="宋体" w:hAnsi="宋体"/>
                <w:color w:val="000000" w:themeColor="text1"/>
                <w:szCs w:val="21"/>
                <w:highlight w:val="none"/>
                <w14:textFill>
                  <w14:solidFill>
                    <w14:schemeClr w14:val="tx1"/>
                  </w14:solidFill>
                </w14:textFill>
              </w:rPr>
            </w:pPr>
            <w:bookmarkStart w:id="67" w:name="_40.1"/>
            <w:bookmarkEnd w:id="67"/>
            <w:r>
              <w:rPr>
                <w:rFonts w:hint="eastAsia" w:ascii="宋体" w:hAnsi="宋体"/>
                <w:color w:val="000000" w:themeColor="text1"/>
                <w:szCs w:val="21"/>
                <w:highlight w:val="none"/>
                <w14:textFill>
                  <w14:solidFill>
                    <w14:schemeClr w14:val="tx1"/>
                  </w14:solidFill>
                </w14:textFill>
              </w:rPr>
              <w:t>签订电子合同携带的材料</w:t>
            </w:r>
          </w:p>
        </w:tc>
        <w:tc>
          <w:tcPr>
            <w:tcW w:w="6412" w:type="dxa"/>
            <w:tcBorders>
              <w:top w:val="single" w:color="auto" w:sz="4" w:space="0"/>
              <w:left w:val="single" w:color="auto" w:sz="4" w:space="0"/>
              <w:bottom w:val="single" w:color="auto" w:sz="4" w:space="0"/>
              <w:right w:val="single" w:color="auto" w:sz="4" w:space="0"/>
            </w:tcBorders>
            <w:vAlign w:val="center"/>
          </w:tcPr>
          <w:p w14:paraId="10089846">
            <w:pPr>
              <w:autoSpaceDE w:val="0"/>
              <w:autoSpaceDN w:val="0"/>
              <w:snapToGrid w:val="0"/>
              <w:spacing w:line="380" w:lineRule="exact"/>
              <w:textAlignment w:val="bottom"/>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电子采购合同需要供应商通过有效CA证书进行电子签名与签章</w:t>
            </w:r>
          </w:p>
        </w:tc>
      </w:tr>
      <w:tr w14:paraId="3D52B2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3BBBD20E">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p>
        </w:tc>
        <w:tc>
          <w:tcPr>
            <w:tcW w:w="2280" w:type="dxa"/>
            <w:tcBorders>
              <w:top w:val="single" w:color="auto" w:sz="4" w:space="0"/>
              <w:left w:val="single" w:color="auto" w:sz="4" w:space="0"/>
              <w:bottom w:val="single" w:color="auto" w:sz="4" w:space="0"/>
              <w:right w:val="single" w:color="auto" w:sz="4" w:space="0"/>
            </w:tcBorders>
            <w:vAlign w:val="center"/>
          </w:tcPr>
          <w:p w14:paraId="2F7640F9">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接收质疑函方式</w:t>
            </w:r>
          </w:p>
        </w:tc>
        <w:tc>
          <w:tcPr>
            <w:tcW w:w="6412" w:type="dxa"/>
            <w:tcBorders>
              <w:top w:val="single" w:color="auto" w:sz="4" w:space="0"/>
              <w:left w:val="single" w:color="auto" w:sz="4" w:space="0"/>
              <w:bottom w:val="single" w:color="auto" w:sz="4" w:space="0"/>
              <w:right w:val="single" w:color="auto" w:sz="4" w:space="0"/>
            </w:tcBorders>
            <w:vAlign w:val="center"/>
          </w:tcPr>
          <w:p w14:paraId="66A75AC9">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以书面形式</w:t>
            </w:r>
          </w:p>
        </w:tc>
      </w:tr>
      <w:tr w14:paraId="02FCBA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8857F2E">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46CD51D">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质疑联系部门及联系方式</w:t>
            </w:r>
          </w:p>
        </w:tc>
        <w:tc>
          <w:tcPr>
            <w:tcW w:w="6412" w:type="dxa"/>
            <w:tcBorders>
              <w:top w:val="single" w:color="auto" w:sz="4" w:space="0"/>
              <w:left w:val="single" w:color="auto" w:sz="4" w:space="0"/>
              <w:bottom w:val="single" w:color="auto" w:sz="4" w:space="0"/>
              <w:right w:val="single" w:color="auto" w:sz="4" w:space="0"/>
            </w:tcBorders>
            <w:vAlign w:val="center"/>
          </w:tcPr>
          <w:p w14:paraId="7E38855C">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（1）</w:t>
            </w:r>
            <w:bookmarkStart w:id="68" w:name="PO_3000001867_PM031_3"/>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68"/>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部门；</w:t>
            </w:r>
          </w:p>
          <w:p w14:paraId="596113BB">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69" w:name="PO_3000001867_PM032"/>
            <w:r>
              <w:rPr>
                <w:rFonts w:ascii="宋体" w:hAnsi="宋体"/>
                <w:color w:val="000000" w:themeColor="text1"/>
                <w:szCs w:val="21"/>
                <w:highlight w:val="none"/>
                <w14:textFill>
                  <w14:solidFill>
                    <w14:schemeClr w14:val="tx1"/>
                  </w14:solidFill>
                </w14:textFill>
              </w:rPr>
              <w:t>/</w:t>
            </w:r>
            <w:bookmarkEnd w:id="69"/>
            <w:r>
              <w:rPr>
                <w:rFonts w:hint="eastAsia" w:ascii="宋体" w:hAnsi="宋体"/>
                <w:color w:val="000000" w:themeColor="text1"/>
                <w:szCs w:val="21"/>
                <w:highlight w:val="none"/>
                <w14:textFill>
                  <w14:solidFill>
                    <w14:schemeClr w14:val="tx1"/>
                  </w14:solidFill>
                </w14:textFill>
              </w:rPr>
              <w:t>，</w:t>
            </w:r>
          </w:p>
          <w:p w14:paraId="7C3EC9C4">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南宁市江南区金凯路26号广西建通中心12楼</w:t>
            </w:r>
            <w:r>
              <w:rPr>
                <w:rFonts w:hint="eastAsia" w:ascii="宋体" w:hAnsi="宋体"/>
                <w:color w:val="000000" w:themeColor="text1"/>
                <w:szCs w:val="21"/>
                <w:highlight w:val="none"/>
                <w14:textFill>
                  <w14:solidFill>
                    <w14:schemeClr w14:val="tx1"/>
                  </w14:solidFill>
                </w14:textFill>
              </w:rPr>
              <w:t xml:space="preserve"> </w:t>
            </w:r>
          </w:p>
          <w:p w14:paraId="0FCF666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xml:space="preserve">（2）南宁中心血站    </w:t>
            </w:r>
            <w:r>
              <w:rPr>
                <w:rFonts w:hint="eastAsia" w:ascii="宋体" w:hAnsi="宋体"/>
                <w:color w:val="000000" w:themeColor="text1"/>
                <w:szCs w:val="21"/>
                <w:highlight w:val="none"/>
                <w14:textFill>
                  <w14:solidFill>
                    <w14:schemeClr w14:val="tx1"/>
                  </w14:solidFill>
                </w14:textFill>
              </w:rPr>
              <w:t>部门；</w:t>
            </w:r>
          </w:p>
          <w:p w14:paraId="2299581D">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联系电话：</w:t>
            </w:r>
            <w:bookmarkStart w:id="70" w:name="PO_3000001867_PM028_1"/>
            <w:r>
              <w:rPr>
                <w:rFonts w:hint="eastAsia" w:ascii="宋体" w:hAnsi="宋体"/>
                <w:color w:val="000000" w:themeColor="text1"/>
                <w:szCs w:val="21"/>
                <w:highlight w:val="none"/>
                <w14:textFill>
                  <w14:solidFill>
                    <w14:schemeClr w14:val="tx1"/>
                  </w14:solidFill>
                </w14:textFill>
              </w:rPr>
              <w:t>0771-3210882</w:t>
            </w:r>
            <w:bookmarkEnd w:id="70"/>
            <w:r>
              <w:rPr>
                <w:rFonts w:hint="eastAsia" w:ascii="宋体" w:hAnsi="宋体"/>
                <w:color w:val="000000" w:themeColor="text1"/>
                <w:szCs w:val="21"/>
                <w:highlight w:val="none"/>
                <w14:textFill>
                  <w14:solidFill>
                    <w14:schemeClr w14:val="tx1"/>
                  </w14:solidFill>
                </w14:textFill>
              </w:rPr>
              <w:t>，</w:t>
            </w:r>
          </w:p>
          <w:p w14:paraId="6FD6155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通讯地址</w:t>
            </w:r>
            <w:r>
              <w:rPr>
                <w:rFonts w:hint="eastAsia" w:ascii="宋体" w:hAnsi="宋体" w:cs="Helvetica"/>
                <w:color w:val="000000" w:themeColor="text1"/>
                <w:szCs w:val="21"/>
                <w:highlight w:val="none"/>
                <w14:textFill>
                  <w14:solidFill>
                    <w14:schemeClr w14:val="tx1"/>
                  </w14:solidFill>
                </w14:textFill>
              </w:rPr>
              <w:t>：</w:t>
            </w:r>
            <w:r>
              <w:rPr>
                <w:rFonts w:hint="eastAsia" w:ascii="宋体" w:hAnsi="宋体"/>
                <w:color w:val="000000" w:themeColor="text1"/>
                <w:szCs w:val="21"/>
                <w:highlight w:val="none"/>
                <w:u w:val="single"/>
                <w14:textFill>
                  <w14:solidFill>
                    <w14:schemeClr w14:val="tx1"/>
                  </w14:solidFill>
                </w14:textFill>
              </w:rPr>
              <w:t>南宁市科园大道18号</w:t>
            </w:r>
            <w:r>
              <w:rPr>
                <w:rFonts w:hint="eastAsia" w:ascii="宋体" w:hAnsi="宋体"/>
                <w:color w:val="000000" w:themeColor="text1"/>
                <w:szCs w:val="21"/>
                <w:highlight w:val="none"/>
                <w14:textFill>
                  <w14:solidFill>
                    <w14:schemeClr w14:val="tx1"/>
                  </w14:solidFill>
                </w14:textFill>
              </w:rPr>
              <w:t xml:space="preserve"> </w:t>
            </w:r>
          </w:p>
        </w:tc>
      </w:tr>
      <w:tr w14:paraId="697F07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349A770C">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24D5E65F">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现场提交质疑办理业务时间</w:t>
            </w:r>
          </w:p>
        </w:tc>
        <w:tc>
          <w:tcPr>
            <w:tcW w:w="6412" w:type="dxa"/>
            <w:tcBorders>
              <w:top w:val="single" w:color="auto" w:sz="4" w:space="0"/>
              <w:left w:val="single" w:color="auto" w:sz="4" w:space="0"/>
              <w:bottom w:val="single" w:color="auto" w:sz="4" w:space="0"/>
              <w:right w:val="single" w:color="auto" w:sz="4" w:space="0"/>
            </w:tcBorders>
            <w:vAlign w:val="center"/>
          </w:tcPr>
          <w:p w14:paraId="3CF3A147">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质疑期内每个工作日</w:t>
            </w:r>
            <w:r>
              <w:rPr>
                <w:rFonts w:hint="eastAsia" w:ascii="宋体" w:hAnsi="宋体" w:cs="宋体"/>
                <w:color w:val="000000" w:themeColor="text1"/>
                <w:highlight w:val="none"/>
                <w:u w:val="single"/>
                <w14:textFill>
                  <w14:solidFill>
                    <w14:schemeClr w14:val="tx1"/>
                  </w14:solidFill>
                </w14:textFill>
              </w:rPr>
              <w:t>9</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00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12</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 xml:space="preserve">00 </w:t>
            </w:r>
            <w:r>
              <w:rPr>
                <w:rFonts w:hint="eastAsia" w:ascii="宋体" w:hAnsi="宋体" w:cs="宋体"/>
                <w:color w:val="000000" w:themeColor="text1"/>
                <w:highlight w:val="none"/>
                <w14:textFill>
                  <w14:solidFill>
                    <w14:schemeClr w14:val="tx1"/>
                  </w14:solidFill>
                </w14:textFill>
              </w:rPr>
              <w:t>分，</w:t>
            </w:r>
            <w:r>
              <w:rPr>
                <w:rFonts w:hint="eastAsia" w:ascii="宋体" w:hAnsi="宋体" w:cs="宋体"/>
                <w:color w:val="000000" w:themeColor="text1"/>
                <w:highlight w:val="none"/>
                <w:u w:val="single"/>
                <w14:textFill>
                  <w14:solidFill>
                    <w14:schemeClr w14:val="tx1"/>
                  </w14:solidFill>
                </w14:textFill>
              </w:rPr>
              <w:t xml:space="preserve">14 </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ascii="宋体" w:hAnsi="宋体" w:cs="宋体"/>
                <w:color w:val="000000" w:themeColor="text1"/>
                <w:highlight w:val="none"/>
                <w14:textFill>
                  <w14:solidFill>
                    <w14:schemeClr w14:val="tx1"/>
                  </w14:solidFill>
                </w14:textFill>
              </w:rPr>
              <w:t>分到</w:t>
            </w:r>
            <w:r>
              <w:rPr>
                <w:rFonts w:hint="eastAsia" w:ascii="宋体" w:hAnsi="宋体" w:cs="宋体"/>
                <w:color w:val="000000" w:themeColor="text1"/>
                <w:highlight w:val="none"/>
                <w:u w:val="single"/>
                <w14:textFill>
                  <w14:solidFill>
                    <w14:schemeClr w14:val="tx1"/>
                  </w14:solidFill>
                </w14:textFill>
              </w:rPr>
              <w:t>17</w:t>
            </w:r>
            <w:r>
              <w:rPr>
                <w:rFonts w:hint="eastAsia" w:ascii="宋体" w:hAnsi="宋体" w:cs="宋体"/>
                <w:color w:val="000000" w:themeColor="text1"/>
                <w:highlight w:val="none"/>
                <w14:textFill>
                  <w14:solidFill>
                    <w14:schemeClr w14:val="tx1"/>
                  </w14:solidFill>
                </w14:textFill>
              </w:rPr>
              <w:t>时</w:t>
            </w:r>
            <w:r>
              <w:rPr>
                <w:rFonts w:hint="eastAsia" w:ascii="宋体" w:hAnsi="宋体" w:cs="宋体"/>
                <w:color w:val="000000" w:themeColor="text1"/>
                <w:highlight w:val="none"/>
                <w:u w:val="single"/>
                <w14:textFill>
                  <w14:solidFill>
                    <w14:schemeClr w14:val="tx1"/>
                  </w14:solidFill>
                </w14:textFill>
              </w:rPr>
              <w:t>30</w:t>
            </w:r>
            <w:r>
              <w:rPr>
                <w:rFonts w:hint="eastAsia" w:hAnsi="宋体"/>
                <w:color w:val="000000" w:themeColor="text1"/>
                <w:highlight w:val="none"/>
                <w14:textFill>
                  <w14:solidFill>
                    <w14:schemeClr w14:val="tx1"/>
                  </w14:solidFill>
                </w14:textFill>
              </w:rPr>
              <w:t>分</w:t>
            </w:r>
          </w:p>
        </w:tc>
      </w:tr>
      <w:tr w14:paraId="784C01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11" w:type="dxa"/>
            <w:tcBorders>
              <w:top w:val="nil"/>
              <w:left w:val="single" w:color="auto" w:sz="4" w:space="0"/>
              <w:bottom w:val="single" w:color="auto" w:sz="4" w:space="0"/>
              <w:right w:val="single" w:color="auto" w:sz="4" w:space="0"/>
            </w:tcBorders>
            <w:vAlign w:val="center"/>
          </w:tcPr>
          <w:p w14:paraId="49561405">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38.3.1</w:t>
            </w:r>
          </w:p>
        </w:tc>
        <w:tc>
          <w:tcPr>
            <w:tcW w:w="2280" w:type="dxa"/>
            <w:tcBorders>
              <w:top w:val="single" w:color="auto" w:sz="4" w:space="0"/>
              <w:left w:val="single" w:color="auto" w:sz="4" w:space="0"/>
              <w:bottom w:val="single" w:color="auto" w:sz="4" w:space="0"/>
              <w:right w:val="single" w:color="auto" w:sz="4" w:space="0"/>
            </w:tcBorders>
            <w:vAlign w:val="center"/>
          </w:tcPr>
          <w:p w14:paraId="064AE90C">
            <w:pPr>
              <w:spacing w:line="38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投诉受理方式</w:t>
            </w:r>
          </w:p>
        </w:tc>
        <w:tc>
          <w:tcPr>
            <w:tcW w:w="6412" w:type="dxa"/>
            <w:tcBorders>
              <w:top w:val="single" w:color="auto" w:sz="4" w:space="0"/>
              <w:left w:val="single" w:color="auto" w:sz="4" w:space="0"/>
              <w:bottom w:val="single" w:color="auto" w:sz="4" w:space="0"/>
              <w:right w:val="single" w:color="auto" w:sz="4" w:space="0"/>
            </w:tcBorders>
            <w:vAlign w:val="center"/>
          </w:tcPr>
          <w:p w14:paraId="02DB340D">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1.受理方式：纸质方式受理，投诉书正、副本（经过质疑的事项才可投诉）。</w:t>
            </w:r>
          </w:p>
          <w:p w14:paraId="2E687D2A">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2.邮寄地址：</w:t>
            </w:r>
          </w:p>
          <w:p w14:paraId="79966EB3">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名称：</w:t>
            </w:r>
            <w:bookmarkStart w:id="71" w:name="PO_3000001867_PM036"/>
            <w:r>
              <w:rPr>
                <w:rFonts w:hint="eastAsia" w:ascii="宋体" w:hAnsi="宋体" w:eastAsia="宋体" w:cs="宋体"/>
                <w:color w:val="000000" w:themeColor="text1"/>
                <w:highlight w:val="none"/>
                <w14:textFill>
                  <w14:solidFill>
                    <w14:schemeClr w14:val="tx1"/>
                  </w14:solidFill>
                </w14:textFill>
              </w:rPr>
              <w:t>南宁市财政局</w:t>
            </w:r>
            <w:bookmarkEnd w:id="71"/>
            <w:r>
              <w:rPr>
                <w:rFonts w:hint="eastAsia" w:ascii="宋体" w:hAnsi="宋体" w:eastAsia="宋体" w:cs="宋体"/>
                <w:color w:val="000000" w:themeColor="text1"/>
                <w:highlight w:val="none"/>
                <w14:textFill>
                  <w14:solidFill>
                    <w14:schemeClr w14:val="tx1"/>
                  </w14:solidFill>
                </w14:textFill>
              </w:rPr>
              <w:t xml:space="preserve"> </w:t>
            </w:r>
          </w:p>
          <w:p w14:paraId="1B21D3F2">
            <w:pPr>
              <w:snapToGrid w:val="0"/>
              <w:spacing w:line="380" w:lineRule="exac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地址：南宁市东葛路129号</w:t>
            </w:r>
          </w:p>
          <w:p w14:paraId="7BCCBBC2">
            <w:pPr>
              <w:snapToGrid w:val="0"/>
              <w:spacing w:line="380" w:lineRule="exact"/>
              <w:rPr>
                <w:rFonts w:hint="eastAsia" w:hAnsi="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w:t>
            </w:r>
            <w:bookmarkStart w:id="72" w:name="PO_3000001867_PM038"/>
            <w:r>
              <w:rPr>
                <w:rFonts w:hint="eastAsia" w:ascii="宋体" w:hAnsi="宋体" w:eastAsia="宋体" w:cs="宋体"/>
                <w:color w:val="000000" w:themeColor="text1"/>
                <w:highlight w:val="none"/>
                <w14:textFill>
                  <w14:solidFill>
                    <w14:schemeClr w14:val="tx1"/>
                  </w14:solidFill>
                </w14:textFill>
              </w:rPr>
              <w:t>0771-2189091</w:t>
            </w:r>
            <w:bookmarkEnd w:id="72"/>
          </w:p>
        </w:tc>
      </w:tr>
      <w:tr w14:paraId="64082E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11" w:type="dxa"/>
            <w:vMerge w:val="restart"/>
            <w:tcBorders>
              <w:top w:val="single" w:color="auto" w:sz="4" w:space="0"/>
              <w:left w:val="single" w:color="auto" w:sz="4" w:space="0"/>
              <w:bottom w:val="single" w:color="auto" w:sz="4" w:space="0"/>
              <w:right w:val="single" w:color="auto" w:sz="4" w:space="0"/>
            </w:tcBorders>
            <w:vAlign w:val="center"/>
          </w:tcPr>
          <w:p w14:paraId="16DAE2AF">
            <w:pPr>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40</w:t>
            </w:r>
          </w:p>
        </w:tc>
        <w:tc>
          <w:tcPr>
            <w:tcW w:w="2280" w:type="dxa"/>
            <w:tcBorders>
              <w:top w:val="single" w:color="auto" w:sz="4" w:space="0"/>
              <w:left w:val="single" w:color="auto" w:sz="4" w:space="0"/>
              <w:bottom w:val="single" w:color="auto" w:sz="4" w:space="0"/>
              <w:right w:val="single" w:color="auto" w:sz="4" w:space="0"/>
            </w:tcBorders>
            <w:vAlign w:val="center"/>
          </w:tcPr>
          <w:p w14:paraId="663702DA">
            <w:pPr>
              <w:spacing w:line="380" w:lineRule="exact"/>
              <w:rPr>
                <w:rFonts w:hint="eastAsia" w:ascii="宋体" w:hAnsi="宋体"/>
                <w:color w:val="000000" w:themeColor="text1"/>
                <w:szCs w:val="21"/>
                <w:highlight w:val="none"/>
                <w14:textFill>
                  <w14:solidFill>
                    <w14:schemeClr w14:val="tx1"/>
                  </w14:solidFill>
                </w14:textFill>
              </w:rPr>
            </w:pPr>
            <w:bookmarkStart w:id="73" w:name="_41"/>
            <w:bookmarkEnd w:id="73"/>
            <w:bookmarkStart w:id="74" w:name="_42"/>
            <w:bookmarkEnd w:id="74"/>
            <w:r>
              <w:rPr>
                <w:rFonts w:hint="eastAsia" w:hAnsi="宋体" w:cs="宋体"/>
                <w:color w:val="000000" w:themeColor="text1"/>
                <w:highlight w:val="none"/>
                <w14:textFill>
                  <w14:solidFill>
                    <w14:schemeClr w14:val="tx1"/>
                  </w14:solidFill>
                </w14:textFill>
              </w:rPr>
              <w:t>采购代理费支付方式</w:t>
            </w:r>
          </w:p>
        </w:tc>
        <w:tc>
          <w:tcPr>
            <w:tcW w:w="6412" w:type="dxa"/>
            <w:tcBorders>
              <w:top w:val="single" w:color="auto" w:sz="4" w:space="0"/>
              <w:left w:val="single" w:color="auto" w:sz="4" w:space="0"/>
              <w:bottom w:val="single" w:color="auto" w:sz="4" w:space="0"/>
              <w:right w:val="single" w:color="auto" w:sz="4" w:space="0"/>
            </w:tcBorders>
            <w:vAlign w:val="center"/>
          </w:tcPr>
          <w:p w14:paraId="677556A2">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sym w:font="Wingdings 2" w:char="0052"/>
            </w:r>
            <w:r>
              <w:rPr>
                <w:rFonts w:hint="eastAsia" w:hAnsi="宋体" w:cs="宋体"/>
                <w:color w:val="000000" w:themeColor="text1"/>
                <w:highlight w:val="none"/>
                <w14:textFill>
                  <w14:solidFill>
                    <w14:schemeClr w14:val="tx1"/>
                  </w14:solidFill>
                </w14:textFill>
              </w:rPr>
              <w:t>本项目代理货物费由</w:t>
            </w:r>
            <w:r>
              <w:rPr>
                <w:rFonts w:hint="eastAsia" w:hAnsi="宋体" w:cs="宋体"/>
                <w:color w:val="000000" w:themeColor="text1"/>
                <w:highlight w:val="none"/>
                <w:u w:val="single"/>
                <w14:textFill>
                  <w14:solidFill>
                    <w14:schemeClr w14:val="tx1"/>
                  </w14:solidFill>
                </w14:textFill>
              </w:rPr>
              <w:t>各分标中标人</w:t>
            </w:r>
            <w:r>
              <w:rPr>
                <w:rFonts w:hint="eastAsia" w:hAnsi="宋体" w:cs="宋体"/>
                <w:color w:val="000000" w:themeColor="text1"/>
                <w:highlight w:val="none"/>
                <w14:textFill>
                  <w14:solidFill>
                    <w14:schemeClr w14:val="tx1"/>
                  </w14:solidFill>
                </w14:textFill>
              </w:rPr>
              <w:t>在领取中标通知书前，一次性向采购代理机构支付。</w:t>
            </w:r>
          </w:p>
          <w:p w14:paraId="1B898535">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□采购人支付。</w:t>
            </w:r>
          </w:p>
          <w:p w14:paraId="05C7FB81">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□本项目不收取代理货物费。</w:t>
            </w:r>
          </w:p>
        </w:tc>
      </w:tr>
      <w:tr w14:paraId="56CBE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2"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28F26548">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76243FDD">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采购代理费收取标准</w:t>
            </w:r>
          </w:p>
        </w:tc>
        <w:tc>
          <w:tcPr>
            <w:tcW w:w="6412" w:type="dxa"/>
            <w:tcBorders>
              <w:top w:val="single" w:color="auto" w:sz="4" w:space="0"/>
              <w:left w:val="single" w:color="auto" w:sz="4" w:space="0"/>
              <w:bottom w:val="single" w:color="auto" w:sz="4" w:space="0"/>
              <w:right w:val="single" w:color="auto" w:sz="4" w:space="0"/>
            </w:tcBorders>
            <w:vAlign w:val="center"/>
          </w:tcPr>
          <w:p w14:paraId="67B2F0C7">
            <w:pPr>
              <w:pStyle w:val="19"/>
              <w:snapToGrid w:val="0"/>
              <w:spacing w:line="380" w:lineRule="exact"/>
              <w:rPr>
                <w:rFonts w:hint="eastAsia" w:hAnsi="宋体" w:cs="宋体"/>
                <w:color w:val="000000" w:themeColor="text1"/>
                <w:highlight w:val="none"/>
                <w:u w:val="single"/>
                <w14:textFill>
                  <w14:solidFill>
                    <w14:schemeClr w14:val="tx1"/>
                  </w14:solidFill>
                </w14:textFill>
              </w:rPr>
            </w:pPr>
            <w:bookmarkStart w:id="75" w:name="PO_3000001867_PM025"/>
            <w:r>
              <w:rPr>
                <w:rFonts w:hint="eastAsia" w:hAnsi="宋体" w:cs="宋体"/>
                <w:color w:val="000000" w:themeColor="text1"/>
                <w:highlight w:val="none"/>
                <w14:textFill>
                  <w14:solidFill>
                    <w14:schemeClr w14:val="tx1"/>
                  </w14:solidFill>
                </w14:textFill>
              </w:rPr>
              <w:t>按国家计划委员会计价格[2002]1980号文《招标代理服务收费管理暂行办法》收费标准（货物类）下浮20%计算，</w:t>
            </w:r>
            <w:r>
              <w:rPr>
                <w:rFonts w:hint="eastAsia" w:hAnsi="宋体" w:cs="宋体"/>
                <w:color w:val="000000" w:themeColor="text1"/>
                <w:highlight w:val="none"/>
                <w:lang w:val="en-US" w:eastAsia="zh-CN"/>
                <w14:textFill>
                  <w14:solidFill>
                    <w14:schemeClr w14:val="tx1"/>
                  </w14:solidFill>
                </w14:textFill>
              </w:rPr>
              <w:t>不足人民币</w:t>
            </w:r>
            <w:r>
              <w:rPr>
                <w:rFonts w:hint="eastAsia" w:hAnsi="宋体" w:cs="宋体"/>
                <w:color w:val="000000" w:themeColor="text1"/>
                <w:highlight w:val="none"/>
                <w14:textFill>
                  <w14:solidFill>
                    <w14:schemeClr w14:val="tx1"/>
                  </w14:solidFill>
                </w14:textFill>
              </w:rPr>
              <w:t>4500</w:t>
            </w:r>
            <w:r>
              <w:rPr>
                <w:rFonts w:hint="eastAsia" w:hAnsi="宋体" w:cs="宋体"/>
                <w:color w:val="000000" w:themeColor="text1"/>
                <w:highlight w:val="none"/>
                <w:lang w:val="en-US" w:eastAsia="zh-CN"/>
                <w14:textFill>
                  <w14:solidFill>
                    <w14:schemeClr w14:val="tx1"/>
                  </w14:solidFill>
                </w14:textFill>
              </w:rPr>
              <w:t>元</w:t>
            </w:r>
            <w:r>
              <w:rPr>
                <w:rFonts w:hint="eastAsia" w:hAnsi="宋体" w:cs="宋体"/>
                <w:color w:val="000000" w:themeColor="text1"/>
                <w:highlight w:val="none"/>
                <w14:textFill>
                  <w14:solidFill>
                    <w14:schemeClr w14:val="tx1"/>
                  </w14:solidFill>
                </w14:textFill>
              </w:rPr>
              <w:t>按4500</w:t>
            </w:r>
            <w:r>
              <w:rPr>
                <w:rFonts w:hint="eastAsia" w:hAnsi="宋体" w:cs="宋体"/>
                <w:color w:val="000000" w:themeColor="text1"/>
                <w:highlight w:val="none"/>
                <w:lang w:val="en-US" w:eastAsia="zh-CN"/>
                <w14:textFill>
                  <w14:solidFill>
                    <w14:schemeClr w14:val="tx1"/>
                  </w14:solidFill>
                </w14:textFill>
              </w:rPr>
              <w:t>元收取</w:t>
            </w:r>
            <w:r>
              <w:rPr>
                <w:rFonts w:hint="eastAsia" w:hAnsi="宋体" w:cs="宋体"/>
                <w:color w:val="000000" w:themeColor="text1"/>
                <w:highlight w:val="none"/>
                <w:lang w:eastAsia="zh-CN"/>
                <w14:textFill>
                  <w14:solidFill>
                    <w14:schemeClr w14:val="tx1"/>
                  </w14:solidFill>
                </w14:textFill>
              </w:rPr>
              <w:t>，</w:t>
            </w:r>
            <w:r>
              <w:rPr>
                <w:rFonts w:hint="eastAsia" w:hAnsi="宋体" w:cs="宋体"/>
                <w:color w:val="000000" w:themeColor="text1"/>
                <w:highlight w:val="none"/>
                <w14:textFill>
                  <w14:solidFill>
                    <w14:schemeClr w14:val="tx1"/>
                  </w14:solidFill>
                </w14:textFill>
              </w:rPr>
              <w:t>由采购代理机构向各分标中标人收取。</w:t>
            </w:r>
            <w:bookmarkEnd w:id="75"/>
          </w:p>
        </w:tc>
      </w:tr>
      <w:tr w14:paraId="79ED3D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49" w:hRule="atLeast"/>
        </w:trPr>
        <w:tc>
          <w:tcPr>
            <w:tcW w:w="911" w:type="dxa"/>
            <w:vMerge w:val="continue"/>
            <w:tcBorders>
              <w:top w:val="single" w:color="auto" w:sz="4" w:space="0"/>
              <w:left w:val="single" w:color="auto" w:sz="4" w:space="0"/>
              <w:bottom w:val="single" w:color="auto" w:sz="4" w:space="0"/>
              <w:right w:val="single" w:color="auto" w:sz="4" w:space="0"/>
            </w:tcBorders>
            <w:vAlign w:val="center"/>
          </w:tcPr>
          <w:p w14:paraId="6766C366">
            <w:pPr>
              <w:widowControl/>
              <w:jc w:val="left"/>
              <w:rPr>
                <w:rFonts w:hint="eastAsia" w:ascii="宋体" w:hAnsi="宋体"/>
                <w:color w:val="000000" w:themeColor="text1"/>
                <w:szCs w:val="21"/>
                <w:highlight w:val="none"/>
                <w14:textFill>
                  <w14:solidFill>
                    <w14:schemeClr w14:val="tx1"/>
                  </w14:solidFill>
                </w14:textFill>
              </w:rPr>
            </w:pPr>
          </w:p>
        </w:tc>
        <w:tc>
          <w:tcPr>
            <w:tcW w:w="2280" w:type="dxa"/>
            <w:tcBorders>
              <w:top w:val="single" w:color="auto" w:sz="4" w:space="0"/>
              <w:left w:val="single" w:color="auto" w:sz="4" w:space="0"/>
              <w:bottom w:val="single" w:color="auto" w:sz="4" w:space="0"/>
              <w:right w:val="single" w:color="auto" w:sz="4" w:space="0"/>
            </w:tcBorders>
            <w:vAlign w:val="center"/>
          </w:tcPr>
          <w:p w14:paraId="6C630DD2">
            <w:pPr>
              <w:spacing w:line="380" w:lineRule="exact"/>
              <w:rPr>
                <w:rFonts w:hint="eastAsia" w:ascii="宋体" w:hAnsi="宋体"/>
                <w:color w:val="000000" w:themeColor="text1"/>
                <w:szCs w:val="2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代理服务费收款账户信息</w:t>
            </w:r>
          </w:p>
        </w:tc>
        <w:tc>
          <w:tcPr>
            <w:tcW w:w="6412" w:type="dxa"/>
            <w:tcBorders>
              <w:top w:val="single" w:color="auto" w:sz="4" w:space="0"/>
              <w:left w:val="single" w:color="auto" w:sz="4" w:space="0"/>
              <w:bottom w:val="single" w:color="auto" w:sz="4" w:space="0"/>
              <w:right w:val="single" w:color="auto" w:sz="4" w:space="0"/>
            </w:tcBorders>
            <w:vAlign w:val="center"/>
          </w:tcPr>
          <w:p w14:paraId="2F163577">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账户名称：</w:t>
            </w:r>
            <w:r>
              <w:rPr>
                <w:rFonts w:hint="eastAsia" w:hAnsi="宋体" w:cs="宋体"/>
                <w:color w:val="000000" w:themeColor="text1"/>
                <w:szCs w:val="21"/>
                <w:highlight w:val="none"/>
                <w14:textFill>
                  <w14:solidFill>
                    <w14:schemeClr w14:val="tx1"/>
                  </w14:solidFill>
                </w14:textFill>
              </w:rPr>
              <w:t>广西建通工程咨询有限责任公司第一分公司</w:t>
            </w:r>
          </w:p>
          <w:p w14:paraId="020DD998">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开户银行：</w:t>
            </w:r>
            <w:r>
              <w:rPr>
                <w:rFonts w:hint="eastAsia" w:hAnsi="宋体" w:cs="宋体"/>
                <w:color w:val="000000" w:themeColor="text1"/>
                <w:szCs w:val="21"/>
                <w:highlight w:val="none"/>
                <w14:textFill>
                  <w14:solidFill>
                    <w14:schemeClr w14:val="tx1"/>
                  </w14:solidFill>
                </w14:textFill>
              </w:rPr>
              <w:t>中国建设银行南宁苏卢支行</w:t>
            </w:r>
          </w:p>
          <w:p w14:paraId="68615B02">
            <w:pPr>
              <w:pStyle w:val="19"/>
              <w:snapToGrid w:val="0"/>
              <w:spacing w:line="380" w:lineRule="exact"/>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银行账号：</w:t>
            </w:r>
            <w:r>
              <w:rPr>
                <w:rFonts w:hint="eastAsia" w:hAnsi="宋体" w:cs="宋体"/>
                <w:color w:val="000000" w:themeColor="text1"/>
                <w:szCs w:val="21"/>
                <w:highlight w:val="none"/>
                <w14:textFill>
                  <w14:solidFill>
                    <w14:schemeClr w14:val="tx1"/>
                  </w14:solidFill>
                </w14:textFill>
              </w:rPr>
              <w:t>45050160475200000032</w:t>
            </w:r>
          </w:p>
        </w:tc>
      </w:tr>
      <w:tr w14:paraId="327251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1D691621">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41.1</w:t>
            </w:r>
          </w:p>
        </w:tc>
        <w:tc>
          <w:tcPr>
            <w:tcW w:w="2280" w:type="dxa"/>
            <w:tcBorders>
              <w:top w:val="single" w:color="auto" w:sz="4" w:space="0"/>
              <w:left w:val="single" w:color="auto" w:sz="4" w:space="0"/>
              <w:bottom w:val="single" w:color="auto" w:sz="4" w:space="0"/>
              <w:right w:val="single" w:color="auto" w:sz="4" w:space="0"/>
            </w:tcBorders>
            <w:vAlign w:val="center"/>
          </w:tcPr>
          <w:p w14:paraId="6382A111">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解释</w:t>
            </w:r>
          </w:p>
        </w:tc>
        <w:tc>
          <w:tcPr>
            <w:tcW w:w="6412" w:type="dxa"/>
            <w:tcBorders>
              <w:top w:val="single" w:color="auto" w:sz="4" w:space="0"/>
              <w:left w:val="single" w:color="auto" w:sz="4" w:space="0"/>
              <w:bottom w:val="single" w:color="auto" w:sz="4" w:space="0"/>
              <w:right w:val="single" w:color="auto" w:sz="4" w:space="0"/>
            </w:tcBorders>
            <w:vAlign w:val="center"/>
          </w:tcPr>
          <w:p w14:paraId="2569E20B">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解释权：</w:t>
            </w:r>
            <w:r>
              <w:rPr>
                <w:rFonts w:hint="eastAsia" w:ascii="宋体" w:hAnsi="宋体"/>
                <w:color w:val="000000" w:themeColor="text1"/>
                <w:szCs w:val="21"/>
                <w:highlight w:val="none"/>
                <w14:textFill>
                  <w14:solidFill>
                    <w14:schemeClr w14:val="tx1"/>
                  </w14:solidFill>
                </w14:textFill>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b/>
                <w:color w:val="000000" w:themeColor="text1"/>
                <w:szCs w:val="21"/>
                <w:highlight w:val="none"/>
                <w14:textFill>
                  <w14:solidFill>
                    <w14:schemeClr w14:val="tx1"/>
                  </w14:solidFill>
                </w14:textFill>
              </w:rPr>
              <w:t>，由采购人或者采购代理机构负责解释。</w:t>
            </w:r>
          </w:p>
          <w:p w14:paraId="6A1183CE">
            <w:pPr>
              <w:snapToGrid w:val="0"/>
              <w:spacing w:line="380" w:lineRule="exac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法律责任：</w:t>
            </w:r>
          </w:p>
          <w:p w14:paraId="3CFA5E70">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6C05B80A">
            <w:pPr>
              <w:spacing w:line="380" w:lineRule="exact"/>
              <w:rPr>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219351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11" w:type="dxa"/>
            <w:tcBorders>
              <w:top w:val="single" w:color="auto" w:sz="4" w:space="0"/>
              <w:left w:val="single" w:color="auto" w:sz="4" w:space="0"/>
              <w:bottom w:val="single" w:color="auto" w:sz="4" w:space="0"/>
              <w:right w:val="single" w:color="auto" w:sz="4" w:space="0"/>
            </w:tcBorders>
            <w:vAlign w:val="center"/>
          </w:tcPr>
          <w:p w14:paraId="66A0AA12">
            <w:pPr>
              <w:snapToGrid w:val="0"/>
              <w:spacing w:line="38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41.2</w:t>
            </w:r>
          </w:p>
        </w:tc>
        <w:tc>
          <w:tcPr>
            <w:tcW w:w="2280" w:type="dxa"/>
            <w:tcBorders>
              <w:top w:val="single" w:color="auto" w:sz="4" w:space="0"/>
              <w:left w:val="single" w:color="auto" w:sz="4" w:space="0"/>
              <w:bottom w:val="single" w:color="auto" w:sz="4" w:space="0"/>
              <w:right w:val="single" w:color="auto" w:sz="4" w:space="0"/>
            </w:tcBorders>
            <w:vAlign w:val="center"/>
          </w:tcPr>
          <w:p w14:paraId="3CA9715F">
            <w:pPr>
              <w:snapToGrid w:val="0"/>
              <w:spacing w:line="38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其他释义</w:t>
            </w:r>
          </w:p>
        </w:tc>
        <w:tc>
          <w:tcPr>
            <w:tcW w:w="6412" w:type="dxa"/>
            <w:tcBorders>
              <w:top w:val="single" w:color="auto" w:sz="4" w:space="0"/>
              <w:left w:val="single" w:color="auto" w:sz="4" w:space="0"/>
              <w:bottom w:val="single" w:color="auto" w:sz="4" w:space="0"/>
              <w:right w:val="single" w:color="auto" w:sz="4" w:space="0"/>
            </w:tcBorders>
            <w:vAlign w:val="center"/>
          </w:tcPr>
          <w:p w14:paraId="4B6F1484">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1.本招标文件中描述投标人的“公章”是指根据我国对公章的管理规定，用投标人法定主体行为名称制作的印章（含投标人通过指定电子化政府采购平台办理数字证书（CA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7F72DEF8">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74E0DA2F">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3.本招标文件中描述投标人的“签字”是指投标人的法定代表人或者委托代理人亲自在文件规定签署处亲笔写上个人的名字的行为（含投标人通过指定电子化政府采购平台办理数字证书（CA认证）获得的以投标人法定代表人或者委托代理人姓名制作的电子印章或手写签字），私章、签字章、印鉴、影印等其他形式均不能代替亲笔签字。</w:t>
            </w:r>
          </w:p>
          <w:p w14:paraId="711F3448">
            <w:pPr>
              <w:pStyle w:val="19"/>
              <w:snapToGrid w:val="0"/>
              <w:spacing w:line="380" w:lineRule="exact"/>
              <w:rPr>
                <w:rFonts w:hint="eastAsia" w:hAnsi="宋体" w:cs="宋体"/>
                <w:b/>
                <w:bCs/>
                <w:color w:val="000000" w:themeColor="text1"/>
                <w:highlight w:val="none"/>
                <w14:textFill>
                  <w14:solidFill>
                    <w14:schemeClr w14:val="tx1"/>
                  </w14:solidFill>
                </w14:textFill>
              </w:rPr>
            </w:pPr>
            <w:r>
              <w:rPr>
                <w:rFonts w:hint="eastAsia" w:hAnsi="宋体" w:cs="宋体"/>
                <w:b/>
                <w:bCs/>
                <w:color w:val="000000" w:themeColor="text1"/>
                <w:highlight w:val="none"/>
                <w14:textFill>
                  <w14:solidFill>
                    <w14:schemeClr w14:val="tx1"/>
                  </w14:solidFill>
                </w14:textFill>
              </w:rPr>
              <w:t>4.自然人投标的，招标文件规定盖公章处由自然人摁手指指印。</w:t>
            </w:r>
          </w:p>
          <w:p w14:paraId="5525AE0F">
            <w:pPr>
              <w:spacing w:line="380" w:lineRule="exact"/>
              <w:jc w:val="left"/>
              <w:rPr>
                <w:rFonts w:hint="eastAsia" w:ascii="宋体" w:hAnsi="宋体"/>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5.本招标文件所称的“以上”“以下”“以内”“届满”，包括本数；所称的“不满”“超过”“以外”，不包括本数。</w:t>
            </w:r>
          </w:p>
        </w:tc>
      </w:tr>
    </w:tbl>
    <w:p w14:paraId="2BB1976B">
      <w:pPr>
        <w:widowControl/>
        <w:spacing w:line="412" w:lineRule="auto"/>
        <w:jc w:val="left"/>
        <w:rPr>
          <w:rFonts w:ascii="Arial" w:hAnsi="Arial" w:eastAsia="黑体"/>
          <w:b/>
          <w:bCs/>
          <w:color w:val="000000" w:themeColor="text1"/>
          <w:sz w:val="32"/>
          <w:szCs w:val="32"/>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70AAC7A">
      <w:pPr>
        <w:rPr>
          <w:color w:val="000000" w:themeColor="text1"/>
          <w:highlight w:val="none"/>
          <w14:textFill>
            <w14:solidFill>
              <w14:schemeClr w14:val="tx1"/>
            </w14:solidFill>
          </w14:textFill>
        </w:rPr>
      </w:pPr>
    </w:p>
    <w:p w14:paraId="4F879E89">
      <w:pPr>
        <w:pStyle w:val="5"/>
        <w:jc w:val="center"/>
        <w:rPr>
          <w:color w:val="000000" w:themeColor="text1"/>
          <w:highlight w:val="none"/>
          <w14:textFill>
            <w14:solidFill>
              <w14:schemeClr w14:val="tx1"/>
            </w14:solidFill>
          </w14:textFill>
        </w:rPr>
      </w:pPr>
      <w:bookmarkStart w:id="76" w:name="_Toc16901"/>
      <w:r>
        <w:rPr>
          <w:rFonts w:hint="eastAsia"/>
          <w:color w:val="000000" w:themeColor="text1"/>
          <w:highlight w:val="none"/>
          <w14:textFill>
            <w14:solidFill>
              <w14:schemeClr w14:val="tx1"/>
            </w14:solidFill>
          </w14:textFill>
        </w:rPr>
        <w:t>第二节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投标人须知正文</w:t>
      </w:r>
      <w:bookmarkEnd w:id="76"/>
    </w:p>
    <w:p w14:paraId="20D9BBEC">
      <w:pPr>
        <w:pStyle w:val="6"/>
        <w:keepNext w:val="0"/>
        <w:keepLines w:val="0"/>
        <w:spacing w:line="400" w:lineRule="exact"/>
        <w:jc w:val="center"/>
        <w:rPr>
          <w:color w:val="000000" w:themeColor="text1"/>
          <w:highlight w:val="none"/>
          <w14:textFill>
            <w14:solidFill>
              <w14:schemeClr w14:val="tx1"/>
            </w14:solidFill>
          </w14:textFill>
        </w:rPr>
      </w:pPr>
      <w:bookmarkStart w:id="77" w:name="_Toc2082"/>
      <w:r>
        <w:rPr>
          <w:rFonts w:hint="eastAsia"/>
          <w:color w:val="000000" w:themeColor="text1"/>
          <w:highlight w:val="none"/>
          <w14:textFill>
            <w14:solidFill>
              <w14:schemeClr w14:val="tx1"/>
            </w14:solidFill>
          </w14:textFill>
        </w:rPr>
        <w:t>一、总</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则</w:t>
      </w:r>
      <w:bookmarkEnd w:id="77"/>
    </w:p>
    <w:p w14:paraId="5C0B118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78" w:name="_Toc254970527"/>
      <w:bookmarkStart w:id="79" w:name="_Toc254970668"/>
      <w:r>
        <w:rPr>
          <w:rFonts w:hint="eastAsia" w:ascii="黑体" w:hAnsi="黑体" w:eastAsia="黑体"/>
          <w:color w:val="000000" w:themeColor="text1"/>
          <w:sz w:val="24"/>
          <w:highlight w:val="none"/>
          <w14:textFill>
            <w14:solidFill>
              <w14:schemeClr w14:val="tx1"/>
            </w14:solidFill>
          </w14:textFill>
        </w:rPr>
        <w:t>1.适用范围</w:t>
      </w:r>
      <w:bookmarkEnd w:id="78"/>
      <w:bookmarkEnd w:id="79"/>
    </w:p>
    <w:p w14:paraId="2FABEB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适用法律：本项目采购人、采购代理机构、投标人、评标委员会的相关行为均受《中华人民共和国政府采购法》、《中华人民共和国政府采购法实施条例》、《政府采购货物和货物招标投标管理办法》及本项目本级和上级财政部门政府采购有关规定的约束和保护。</w:t>
      </w:r>
    </w:p>
    <w:p w14:paraId="7173220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1.2本招标文件</w:t>
      </w:r>
      <w:r>
        <w:rPr>
          <w:rFonts w:hint="eastAsia" w:ascii="宋体" w:hAnsi="宋体" w:cs="宋体"/>
          <w:color w:val="000000" w:themeColor="text1"/>
          <w:spacing w:val="-6"/>
          <w:szCs w:val="21"/>
          <w:highlight w:val="none"/>
          <w14:textFill>
            <w14:solidFill>
              <w14:schemeClr w14:val="tx1"/>
            </w14:solidFill>
          </w14:textFill>
        </w:rPr>
        <w:t>适用于本项目的所有采购程序和环节（法律、法规另有规定的，从其规定）。</w:t>
      </w:r>
    </w:p>
    <w:p w14:paraId="68ECCB7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0" w:name="_Toc254970669"/>
      <w:bookmarkStart w:id="81" w:name="_Toc254970528"/>
      <w:r>
        <w:rPr>
          <w:rFonts w:hint="eastAsia" w:ascii="黑体" w:hAnsi="黑体" w:eastAsia="黑体"/>
          <w:color w:val="000000" w:themeColor="text1"/>
          <w:sz w:val="24"/>
          <w:highlight w:val="none"/>
          <w14:textFill>
            <w14:solidFill>
              <w14:schemeClr w14:val="tx1"/>
            </w14:solidFill>
          </w14:textFill>
        </w:rPr>
        <w:t>2.定义</w:t>
      </w:r>
      <w:bookmarkEnd w:id="80"/>
      <w:bookmarkEnd w:id="81"/>
    </w:p>
    <w:p w14:paraId="5F478B1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2.1“采购人”是指依法进行政府采购的国家机关、事业单位、团体组织。</w:t>
      </w:r>
    </w:p>
    <w:p w14:paraId="56B00E4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2.2“采购代理机构” 指政府采购集中采购机构和集中采购机构以外的采购代理机构。</w:t>
      </w:r>
    </w:p>
    <w:p w14:paraId="3B1FBB1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2.3“供应商”是指向采购人提供货物、工程或者服务的法人、其他组织或者自然人。</w:t>
      </w:r>
    </w:p>
    <w:p w14:paraId="4B59354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2.4“投标人”是指响应招标、参加投标竞争的法人、非法人组织或者自然人。</w:t>
      </w:r>
    </w:p>
    <w:p w14:paraId="385DA90E">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2.5“货物”是指各种形态和种类的物品，包括原材料、燃料、设备、产品等。</w:t>
      </w:r>
    </w:p>
    <w:p w14:paraId="7C2B43C4">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2.6“售后服务” 是指商品出售以后所提供的各种服务，包含但不限于投标人须承担的备品备件、包装、运输、装卸、保险、货到就位以及安装、调试、培训、保修以及其他各种服务。</w:t>
      </w:r>
    </w:p>
    <w:p w14:paraId="22D3B38F">
      <w:pPr>
        <w:pStyle w:val="8"/>
        <w:keepNext w:val="0"/>
        <w:keepLines w:val="0"/>
        <w:spacing w:before="0" w:after="0" w:line="360" w:lineRule="auto"/>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 xml:space="preserve">    2.7“书面形式”是指合同书、信件和数据电文（包括电报、电传、传真、电子数据交换和电子邮件）等可以有形地表现所载内容的形式。</w:t>
      </w:r>
    </w:p>
    <w:p w14:paraId="2E9C4A72">
      <w:pPr>
        <w:pStyle w:val="8"/>
        <w:keepNext w:val="0"/>
        <w:keepLines w:val="0"/>
        <w:spacing w:before="0" w:after="0" w:line="360" w:lineRule="auto"/>
        <w:ind w:firstLine="420" w:firstLineChars="200"/>
        <w:rPr>
          <w:rFonts w:hint="eastAsia" w:ascii="宋体" w:hAnsi="宋体"/>
          <w:b w:val="0"/>
          <w:color w:val="000000" w:themeColor="text1"/>
          <w:sz w:val="21"/>
          <w:szCs w:val="21"/>
          <w:highlight w:val="none"/>
          <w14:textFill>
            <w14:solidFill>
              <w14:schemeClr w14:val="tx1"/>
            </w14:solidFill>
          </w14:textFill>
        </w:rPr>
      </w:pPr>
      <w:r>
        <w:rPr>
          <w:rFonts w:hint="eastAsia" w:ascii="宋体" w:hAnsi="宋体"/>
          <w:b w:val="0"/>
          <w:color w:val="000000" w:themeColor="text1"/>
          <w:sz w:val="21"/>
          <w:szCs w:val="21"/>
          <w:highlight w:val="none"/>
          <w14:textFill>
            <w14:solidFill>
              <w14:schemeClr w14:val="tx1"/>
            </w14:solidFill>
          </w14:textFill>
        </w:rPr>
        <w:t>2.8“实质性要求”是指招标文件中已经指明不满足则投标无效的条款，或者不能负偏离的条款，或者采购需求中带“▲”的条款。</w:t>
      </w:r>
    </w:p>
    <w:p w14:paraId="3CE0B48E">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2.9 </w:t>
      </w:r>
      <w:r>
        <w:rPr>
          <w:rFonts w:hint="eastAsia" w:ascii="宋体" w:hAnsi="宋体" w:cs="宋体"/>
          <w:color w:val="000000" w:themeColor="text1"/>
          <w:szCs w:val="21"/>
          <w:highlight w:val="none"/>
          <w14:textFill>
            <w14:solidFill>
              <w14:schemeClr w14:val="tx1"/>
            </w14:solidFill>
          </w14:textFill>
        </w:rPr>
        <w:t>“正偏离”，是指投标文件对招标文件“采购需求”中有关条款作出的响应优于条款要求并有利于采购人的情形。</w:t>
      </w:r>
    </w:p>
    <w:p w14:paraId="137B8DD2">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2.10“负偏离”，是指投标文件对招标文件“采购需求”中有关条款作出的响应不满足条款要求，导致采购人要求不能得到满足的情形。</w:t>
      </w:r>
    </w:p>
    <w:p w14:paraId="05FC69CA">
      <w:pPr>
        <w:snapToGrid w:val="0"/>
        <w:spacing w:line="360" w:lineRule="auto"/>
        <w:ind w:firstLine="420" w:firstLineChars="200"/>
        <w:jc w:val="left"/>
        <w:rPr>
          <w:rFonts w:hint="eastAsia" w:ascii="宋体" w:hAnsi="宋体" w:cs="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2.11</w:t>
      </w:r>
      <w:r>
        <w:rPr>
          <w:rFonts w:hint="eastAsia" w:ascii="宋体" w:hAnsi="宋体" w:cs="宋体"/>
          <w:color w:val="000000" w:themeColor="text1"/>
          <w:szCs w:val="21"/>
          <w:highlight w:val="none"/>
          <w14:textFill>
            <w14:solidFill>
              <w14:schemeClr w14:val="tx1"/>
            </w14:solidFill>
          </w14:textFill>
        </w:rPr>
        <w:t>“允许负偏离的条款”是指采购需求中的不属于“实质性要求”的条款。</w:t>
      </w:r>
    </w:p>
    <w:p w14:paraId="3F731C3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2" w:name="_Toc254970670"/>
      <w:bookmarkStart w:id="83" w:name="_Toc254970529"/>
      <w:r>
        <w:rPr>
          <w:rFonts w:hint="eastAsia" w:ascii="黑体" w:hAnsi="黑体" w:eastAsia="黑体"/>
          <w:color w:val="000000" w:themeColor="text1"/>
          <w:sz w:val="24"/>
          <w:highlight w:val="none"/>
          <w14:textFill>
            <w14:solidFill>
              <w14:schemeClr w14:val="tx1"/>
            </w14:solidFill>
          </w14:textFill>
        </w:rPr>
        <w:t>3.</w:t>
      </w:r>
      <w:bookmarkEnd w:id="82"/>
      <w:bookmarkEnd w:id="83"/>
      <w:r>
        <w:rPr>
          <w:rFonts w:hint="eastAsia" w:ascii="黑体" w:hAnsi="黑体" w:eastAsia="黑体"/>
          <w:color w:val="000000" w:themeColor="text1"/>
          <w:sz w:val="24"/>
          <w:highlight w:val="none"/>
          <w14:textFill>
            <w14:solidFill>
              <w14:schemeClr w14:val="tx1"/>
            </w14:solidFill>
          </w14:textFill>
        </w:rPr>
        <w:t>投标人的资格要求</w:t>
      </w:r>
    </w:p>
    <w:p w14:paraId="3E0E15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投标人的资格要求详见“招标公告”。</w:t>
      </w:r>
    </w:p>
    <w:p w14:paraId="3D59510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4" w:name="_Toc254970671"/>
      <w:bookmarkStart w:id="85" w:name="_Toc254970530"/>
      <w:r>
        <w:rPr>
          <w:rFonts w:hint="eastAsia" w:ascii="黑体" w:hAnsi="黑体" w:eastAsia="黑体"/>
          <w:color w:val="000000" w:themeColor="text1"/>
          <w:sz w:val="24"/>
          <w:highlight w:val="none"/>
          <w14:textFill>
            <w14:solidFill>
              <w14:schemeClr w14:val="tx1"/>
            </w14:solidFill>
          </w14:textFill>
        </w:rPr>
        <w:t>4.投标委托</w:t>
      </w:r>
      <w:bookmarkEnd w:id="84"/>
      <w:bookmarkEnd w:id="85"/>
    </w:p>
    <w:p w14:paraId="2685CC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投标人代表参加投标活动过程中必须携带个人有效身份证件。如投标人代表不是法定代表人，须持有法定代表人授权委托书（正本用原件，副本用复印件，按第六章要求格式填写）。</w:t>
      </w:r>
    </w:p>
    <w:p w14:paraId="7600B13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6" w:name="_5.投标费用"/>
      <w:bookmarkEnd w:id="86"/>
      <w:bookmarkStart w:id="87" w:name="_Toc254970672"/>
      <w:bookmarkStart w:id="88" w:name="_Toc254970531"/>
      <w:r>
        <w:rPr>
          <w:rFonts w:hint="eastAsia" w:ascii="黑体" w:hAnsi="黑体" w:eastAsia="黑体"/>
          <w:color w:val="000000" w:themeColor="text1"/>
          <w:sz w:val="24"/>
          <w:highlight w:val="none"/>
          <w14:textFill>
            <w14:solidFill>
              <w14:schemeClr w14:val="tx1"/>
            </w14:solidFill>
          </w14:textFill>
        </w:rPr>
        <w:t>5.投标费用</w:t>
      </w:r>
      <w:bookmarkEnd w:id="87"/>
      <w:bookmarkEnd w:id="88"/>
    </w:p>
    <w:p w14:paraId="139A69B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投标费用：投标人应承担参与本次采购活动有关的所有费用，包括但不限于勘查现场、编制投标文件、参加澄清说明、签订合同等，不论投标结果如何，均应自行承担。</w:t>
      </w:r>
    </w:p>
    <w:p w14:paraId="25D72F5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6.联合体投标</w:t>
      </w:r>
    </w:p>
    <w:p w14:paraId="4B3FA82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6.1本项目是否接受联合体投标，详见“投标人须知前附表”。</w:t>
      </w:r>
    </w:p>
    <w:p w14:paraId="64226C3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6.2如接受联合体投标，联合体投标要求详见“投标人须知前附表”。</w:t>
      </w:r>
    </w:p>
    <w:p w14:paraId="179EF6A4">
      <w:pPr>
        <w:spacing w:line="360" w:lineRule="auto"/>
        <w:ind w:firstLine="420" w:firstLineChars="200"/>
        <w:rPr>
          <w:rFonts w:hint="eastAsia" w:ascii="宋体" w:hAnsi="宋体"/>
          <w:bCs/>
          <w:color w:val="000000" w:themeColor="text1"/>
          <w:sz w:val="24"/>
          <w:szCs w:val="21"/>
          <w:highlight w:val="none"/>
          <w:shd w:val="clear" w:color="auto" w:fill="FFFFFF"/>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6.3根据《政府采购促进中小企业发展管理办法》（财库〔2020〕46号）第九条、《广西壮族自治区财政厅关于持续优化政府采购营商环境推动高质量发展的通知》（桂财采〔2024〕55号）、及《广西壮族自治区财政厅 广西壮族自治区工业和信息化厅转发财政部 工业和信息化部政府采购促进中小企业发展管理办法的通知》（桂财采〔2021〕70号）规定，接受大中型企业与小微企业组成联合体的采购项目，对于联合协议约定小微企业的合同份额占到合同总金额 30%以上的，采购人、采购代理机构应当对联合体的报价给予4%-6%（工程项目为 1%—2%）的扣除，用扣除后的价格参加评审。组成联合体的小微企业与联合体内其他企业、分包企业之间存在直接控股、管理关系的，不享受价格扣除优惠政策。</w:t>
      </w:r>
    </w:p>
    <w:p w14:paraId="4868B7F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 xml:space="preserve">7.转包与分包             </w:t>
      </w:r>
    </w:p>
    <w:p w14:paraId="74653B2A">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6A9BB75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7.2根据《政府采购促进中小企业发展管理办法》（财库〔2020〕46号）第九条及《广西壮族自治区财政厅关于持续优化政府采购营商环境推动高质量发展的通知》（桂财采〔2024〕55号）、</w:t>
      </w:r>
      <w:r>
        <w:rPr>
          <w:rFonts w:hint="eastAsia"/>
          <w:color w:val="000000" w:themeColor="text1"/>
          <w:highlight w:val="none"/>
          <w14:textFill>
            <w14:solidFill>
              <w14:schemeClr w14:val="tx1"/>
            </w14:solidFill>
          </w14:textFill>
        </w:rPr>
        <w:t>《广西壮族自治区财政厅关于贯彻落实政府采购支持中小企业发展政策的通知》（桂财采〔2022〕31号）</w:t>
      </w:r>
      <w:r>
        <w:rPr>
          <w:rFonts w:hint="eastAsia" w:ascii="宋体" w:hAnsi="宋体"/>
          <w:bCs/>
          <w:color w:val="000000" w:themeColor="text1"/>
          <w:szCs w:val="21"/>
          <w:highlight w:val="none"/>
          <w14:textFill>
            <w14:solidFill>
              <w14:schemeClr w14:val="tx1"/>
            </w14:solidFill>
          </w14:textFill>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2D4580B">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89" w:name="_Toc254970673"/>
      <w:bookmarkStart w:id="90" w:name="_Toc254970532"/>
      <w:r>
        <w:rPr>
          <w:rFonts w:hint="eastAsia" w:ascii="黑体" w:hAnsi="黑体" w:eastAsia="黑体"/>
          <w:color w:val="000000" w:themeColor="text1"/>
          <w:sz w:val="24"/>
          <w:highlight w:val="none"/>
          <w14:textFill>
            <w14:solidFill>
              <w14:schemeClr w14:val="tx1"/>
            </w14:solidFill>
          </w14:textFill>
        </w:rPr>
        <w:t>8.特别说明：</w:t>
      </w:r>
      <w:bookmarkEnd w:id="89"/>
      <w:bookmarkEnd w:id="90"/>
      <w:bookmarkStart w:id="91" w:name="_8.1提供相同品牌产品且通过资格审查、符合性审查的不同投标人参加同一合"/>
      <w:bookmarkEnd w:id="91"/>
    </w:p>
    <w:p w14:paraId="574291FC">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8.1如果本招标文件要求投标人提供资格、信誉、荣誉、业绩与企业认证等材料的，则投标人所提供的以上材料必须为投标人所拥有。</w:t>
      </w:r>
    </w:p>
    <w:p w14:paraId="2FE7514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8.2投标人应仔细阅读招标文件的所有内容，按照招标文件的要求提交投标文件，并对所提供的全部资料的真实性承担法律责任。</w:t>
      </w:r>
    </w:p>
    <w:p w14:paraId="5825FDB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8.3投标人在投标活动中提供任何虚假材料，将报监管部门查处；中标后发现的，中标人须依照《中华人民共和国消费者权益保护法》规定赔偿采购人，且民事赔偿并不免除违法投标人的行政与刑事责任。</w:t>
      </w:r>
    </w:p>
    <w:p w14:paraId="4484198C">
      <w:pPr>
        <w:pStyle w:val="11"/>
        <w:spacing w:line="360" w:lineRule="auto"/>
        <w:rPr>
          <w:b/>
          <w:bCs/>
          <w:color w:val="000000" w:themeColor="text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8.4</w:t>
      </w:r>
      <w:r>
        <w:rPr>
          <w:rFonts w:hint="eastAsia"/>
          <w:b/>
          <w:bCs/>
          <w:color w:val="000000" w:themeColor="text1"/>
          <w:highlight w:val="none"/>
          <w14:textFill>
            <w14:solidFill>
              <w14:schemeClr w14:val="tx1"/>
            </w14:solidFill>
          </w14:textFill>
        </w:rPr>
        <w:t>根据《国务院办公厅关于在政府采购中实施本国产品标准及相关政策的通知》（国办发〔2025〕34号）的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D4DA31">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产品在中国境内生产的组件成本占比应当达到规定比例，计算公式为：</w:t>
      </w:r>
    </w:p>
    <w:p w14:paraId="72C34478">
      <w:pPr>
        <w:widowControl/>
        <w:shd w:val="clear" w:color="auto" w:fill="FFFFFF"/>
        <w:spacing w:before="30" w:after="30"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ascii="宋体" w:hAnsi="宋体" w:cs="宋体"/>
          <w:b/>
          <w:bCs/>
          <w:color w:val="000000" w:themeColor="text1"/>
          <w:kern w:val="0"/>
          <w:sz w:val="24"/>
          <w:highlight w:val="none"/>
          <w14:textFill>
            <w14:solidFill>
              <w14:schemeClr w14:val="tx1"/>
            </w14:solidFill>
          </w14:textFill>
        </w:rPr>
        <w:drawing>
          <wp:inline distT="0" distB="0" distL="114300" distR="114300">
            <wp:extent cx="4827905" cy="762635"/>
            <wp:effectExtent l="0" t="0" r="10795" b="184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827905" cy="762635"/>
                    </a:xfrm>
                    <a:prstGeom prst="rect">
                      <a:avLst/>
                    </a:prstGeom>
                    <a:noFill/>
                    <a:ln>
                      <a:noFill/>
                    </a:ln>
                  </pic:spPr>
                </pic:pic>
              </a:graphicData>
            </a:graphic>
          </wp:inline>
        </w:drawing>
      </w:r>
    </w:p>
    <w:p w14:paraId="4826920D">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财政部会同有关行业主管部门，分产品确定在中国境内生产的组件成本占比应当达到的规定比例。在分产品的中国境内生产的组件成本占比相关要求实施前，符合《国务院办公厅关于在政府采购中实施本国产品标准及相关政策的通知》第一条第（一）项条件的产品在政府采购活动中视同本国产品。</w:t>
      </w:r>
    </w:p>
    <w:p w14:paraId="0ABDCA47">
      <w:pPr>
        <w:pStyle w:val="11"/>
        <w:spacing w:line="360" w:lineRule="auto"/>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政府采购活动中既有本国产品又有非本国产品参与竞争的，依法对本国产品给予价格评审优惠，对本国产品的报价给予20%的价格扣除，用扣除后的价格参与评审。</w:t>
      </w:r>
    </w:p>
    <w:p w14:paraId="2E05B932">
      <w:pPr>
        <w:pStyle w:val="11"/>
        <w:spacing w:line="360" w:lineRule="auto"/>
        <w:rPr>
          <w:rFonts w:hint="eastAsia" w:ascii="宋体" w:hAnsi="宋体"/>
          <w:b/>
          <w:color w:val="000000" w:themeColor="text1"/>
          <w:szCs w:val="21"/>
          <w:highlight w:val="none"/>
          <w14:textFill>
            <w14:solidFill>
              <w14:schemeClr w14:val="tx1"/>
            </w14:solidFill>
          </w14:textFill>
        </w:rPr>
      </w:pPr>
      <w:r>
        <w:rPr>
          <w:rFonts w:hint="eastAsia"/>
          <w:b/>
          <w:bCs/>
          <w:color w:val="000000" w:themeColor="text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C9E7DD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9.回避与串通投标</w:t>
      </w:r>
    </w:p>
    <w:p w14:paraId="574F8B28">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9.1在政府采购活动中，采购人员及相关人员与供应商有下列利害关系之一的，应当回避：</w:t>
      </w:r>
    </w:p>
    <w:p w14:paraId="219A71B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年内与供应商存在劳动关系；</w:t>
      </w:r>
    </w:p>
    <w:p w14:paraId="3D0A7BA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年内担任供应商的董事、监事；</w:t>
      </w:r>
    </w:p>
    <w:p w14:paraId="5636E2F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）参加采购活动前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年内是供应商的控股股东或者实际控制人；</w:t>
      </w:r>
    </w:p>
    <w:p w14:paraId="12AE6FD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）与供应商的法定代表人或者负责人有夫妻、直系血亲、三代以内旁系血亲或者近姻亲关系；</w:t>
      </w:r>
    </w:p>
    <w:p w14:paraId="4904FE2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）与供应商有其他可能影响政府采购活动公平、公正进行的关系。</w:t>
      </w:r>
    </w:p>
    <w:p w14:paraId="5F969B0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2FC5F6E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9.2有下列情形之一的视为投标人相互串通投标，投标文件将被视为无效：</w:t>
      </w:r>
    </w:p>
    <w:p w14:paraId="589D6E21">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1</w:t>
      </w:r>
      <w:r>
        <w:rPr>
          <w:rFonts w:hint="eastAsia" w:hAnsi="宋体"/>
          <w:b/>
          <w:color w:val="000000" w:themeColor="text1"/>
          <w:highlight w:val="none"/>
          <w14:textFill>
            <w14:solidFill>
              <w14:schemeClr w14:val="tx1"/>
            </w14:solidFill>
          </w14:textFill>
        </w:rPr>
        <w:t>）不同投标人的投标文件由同一单位或者个人编制；或者不同投标人报名的</w:t>
      </w:r>
      <w:r>
        <w:rPr>
          <w:rFonts w:hAnsi="宋体"/>
          <w:b/>
          <w:color w:val="000000" w:themeColor="text1"/>
          <w:highlight w:val="none"/>
          <w14:textFill>
            <w14:solidFill>
              <w14:schemeClr w14:val="tx1"/>
            </w14:solidFill>
          </w14:textFill>
        </w:rPr>
        <w:t>IP</w:t>
      </w:r>
      <w:r>
        <w:rPr>
          <w:rFonts w:hint="eastAsia" w:hAnsi="宋体"/>
          <w:b/>
          <w:color w:val="000000" w:themeColor="text1"/>
          <w:highlight w:val="none"/>
          <w14:textFill>
            <w14:solidFill>
              <w14:schemeClr w14:val="tx1"/>
            </w14:solidFill>
          </w14:textFill>
        </w:rPr>
        <w:t>地址一致的；或者编制标书硬件设备</w:t>
      </w:r>
      <w:r>
        <w:rPr>
          <w:rFonts w:hAnsi="宋体"/>
          <w:b/>
          <w:color w:val="000000" w:themeColor="text1"/>
          <w:highlight w:val="none"/>
          <w14:textFill>
            <w14:solidFill>
              <w14:schemeClr w14:val="tx1"/>
            </w14:solidFill>
          </w14:textFill>
        </w:rPr>
        <w:t>CPU</w:t>
      </w:r>
      <w:r>
        <w:rPr>
          <w:rFonts w:hint="eastAsia" w:hAnsi="宋体"/>
          <w:b/>
          <w:color w:val="000000" w:themeColor="text1"/>
          <w:highlight w:val="none"/>
          <w14:textFill>
            <w14:solidFill>
              <w14:schemeClr w14:val="tx1"/>
            </w14:solidFill>
          </w14:textFill>
        </w:rPr>
        <w:t>编号、硬盘编号、网卡地址一致的情况。（供应商IP地址、硬件设备CPU编号、硬盘编号、网卡地址等数据相似异常以广西政府采购云平台解密文件后信息提示为准）</w:t>
      </w:r>
    </w:p>
    <w:p w14:paraId="2A96D802">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2</w:t>
      </w:r>
      <w:r>
        <w:rPr>
          <w:rFonts w:hint="eastAsia" w:hAnsi="宋体"/>
          <w:b/>
          <w:color w:val="000000" w:themeColor="text1"/>
          <w:highlight w:val="none"/>
          <w14:textFill>
            <w14:solidFill>
              <w14:schemeClr w14:val="tx1"/>
            </w14:solidFill>
          </w14:textFill>
        </w:rPr>
        <w:t>）不同投标人委托同一单位或者个人办理投标事宜；</w:t>
      </w:r>
    </w:p>
    <w:p w14:paraId="77E98D67">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3</w:t>
      </w:r>
      <w:r>
        <w:rPr>
          <w:rFonts w:hint="eastAsia" w:hAnsi="宋体"/>
          <w:b/>
          <w:color w:val="000000" w:themeColor="text1"/>
          <w:highlight w:val="none"/>
          <w14:textFill>
            <w14:solidFill>
              <w14:schemeClr w14:val="tx1"/>
            </w14:solidFill>
          </w14:textFill>
        </w:rPr>
        <w:t>）不同的投标人的投标文件载明的项目管理员为同一个人；</w:t>
      </w:r>
    </w:p>
    <w:p w14:paraId="55E2AFF6">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4</w:t>
      </w:r>
      <w:r>
        <w:rPr>
          <w:rFonts w:hint="eastAsia" w:hAnsi="宋体"/>
          <w:b/>
          <w:color w:val="000000" w:themeColor="text1"/>
          <w:highlight w:val="none"/>
          <w14:textFill>
            <w14:solidFill>
              <w14:schemeClr w14:val="tx1"/>
            </w14:solidFill>
          </w14:textFill>
        </w:rPr>
        <w:t>）不同投标人的电子或纸质投标文件异常一致或者投标报价呈规律性差异；</w:t>
      </w:r>
    </w:p>
    <w:p w14:paraId="748560D5">
      <w:pPr>
        <w:spacing w:line="360" w:lineRule="auto"/>
        <w:ind w:firstLine="422" w:firstLineChars="200"/>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t>（</w:t>
      </w:r>
      <w:r>
        <w:rPr>
          <w:rFonts w:hAnsi="宋体"/>
          <w:b/>
          <w:color w:val="000000" w:themeColor="text1"/>
          <w:highlight w:val="none"/>
          <w14:textFill>
            <w14:solidFill>
              <w14:schemeClr w14:val="tx1"/>
            </w14:solidFill>
          </w14:textFill>
        </w:rPr>
        <w:t>5</w:t>
      </w:r>
      <w:r>
        <w:rPr>
          <w:rFonts w:hint="eastAsia" w:hAnsi="宋体"/>
          <w:b/>
          <w:color w:val="000000" w:themeColor="text1"/>
          <w:highlight w:val="none"/>
          <w14:textFill>
            <w14:solidFill>
              <w14:schemeClr w14:val="tx1"/>
            </w14:solidFill>
          </w14:textFill>
        </w:rPr>
        <w:t>）不同投标人的纸质投标文件相互混装；</w:t>
      </w:r>
    </w:p>
    <w:p w14:paraId="3BE0BDD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9.3供应商有下列情形之一的，属于恶意串通行为，将报同级监督管理部门：</w:t>
      </w:r>
    </w:p>
    <w:p w14:paraId="37E0DC7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）供应商直接或者间接从采购人或者采购代理机构处获得其他供应商的相关信息并修改其投标文件或者投标文件；</w:t>
      </w:r>
    </w:p>
    <w:p w14:paraId="4876B3D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）供应商按照采购人或者采购代理机构的授意撤换、修改投标文件或者投标文件；</w:t>
      </w:r>
    </w:p>
    <w:p w14:paraId="0CDF486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）供应商之间协商报价、技术方案等投标文件或者投标文件的实质性内容；</w:t>
      </w:r>
    </w:p>
    <w:p w14:paraId="6CE981D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）属于同一集团、协会、商会等组织成员的供应商按照该组织要求协同参加政府采购活动；</w:t>
      </w:r>
    </w:p>
    <w:p w14:paraId="5526061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）供应商之间事先约定一致抬高或者压低投标报价，或者在招标项目中事先约定轮流以高价位或者低价位中标，或者事先约定由某一特定供应商中标，然后再参加投标；</w:t>
      </w:r>
    </w:p>
    <w:p w14:paraId="2EC39D9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）供应商之间商定部分供应商放弃参加政府采购活动或者放弃中标；</w:t>
      </w:r>
    </w:p>
    <w:p w14:paraId="21821E9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）供应商与采购人或者采购代理机构之间、供应商相互之间，为谋求特定供应商中标或者排斥其他供应商的其他串通行为。</w:t>
      </w:r>
    </w:p>
    <w:p w14:paraId="17DBAA06">
      <w:pPr>
        <w:pStyle w:val="19"/>
        <w:snapToGrid w:val="0"/>
        <w:spacing w:line="360" w:lineRule="auto"/>
        <w:ind w:left="2" w:leftChars="1" w:firstLine="422" w:firstLineChars="200"/>
        <w:rPr>
          <w:rFonts w:hint="eastAsia" w:hAnsi="宋体"/>
          <w:b/>
          <w:color w:val="000000" w:themeColor="text1"/>
          <w:highlight w:val="none"/>
          <w14:textFill>
            <w14:solidFill>
              <w14:schemeClr w14:val="tx1"/>
            </w14:solidFill>
          </w14:textFill>
        </w:rPr>
      </w:pPr>
    </w:p>
    <w:p w14:paraId="611659A1">
      <w:pPr>
        <w:pStyle w:val="6"/>
        <w:keepNext w:val="0"/>
        <w:keepLines w:val="0"/>
        <w:spacing w:line="400" w:lineRule="exact"/>
        <w:jc w:val="center"/>
        <w:rPr>
          <w:color w:val="000000" w:themeColor="text1"/>
          <w:highlight w:val="none"/>
          <w14:textFill>
            <w14:solidFill>
              <w14:schemeClr w14:val="tx1"/>
            </w14:solidFill>
          </w14:textFill>
        </w:rPr>
      </w:pPr>
      <w:bookmarkStart w:id="92" w:name="_Toc254970675"/>
      <w:bookmarkStart w:id="93" w:name="_Toc254970534"/>
      <w:bookmarkStart w:id="94" w:name="_Toc80"/>
      <w:r>
        <w:rPr>
          <w:rFonts w:hint="eastAsia"/>
          <w:color w:val="000000" w:themeColor="text1"/>
          <w:highlight w:val="none"/>
          <w14:textFill>
            <w14:solidFill>
              <w14:schemeClr w14:val="tx1"/>
            </w14:solidFill>
          </w14:textFill>
        </w:rPr>
        <w:t>二、招标文件</w:t>
      </w:r>
      <w:bookmarkEnd w:id="92"/>
      <w:bookmarkEnd w:id="93"/>
      <w:bookmarkEnd w:id="94"/>
    </w:p>
    <w:p w14:paraId="3179713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10.招标文件的组成</w:t>
      </w:r>
    </w:p>
    <w:p w14:paraId="1AF860B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第一章 招标公告；</w:t>
      </w:r>
    </w:p>
    <w:p w14:paraId="45A3D06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第二章 采购需求； </w:t>
      </w:r>
    </w:p>
    <w:p w14:paraId="387F03E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第三章 投标人须知；</w:t>
      </w:r>
    </w:p>
    <w:p w14:paraId="7BC5210F">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第四章 评标方法及评标标准；</w:t>
      </w:r>
    </w:p>
    <w:p w14:paraId="5492377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第五章 拟签订的合同文本；</w:t>
      </w:r>
    </w:p>
    <w:p w14:paraId="08674D6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第六章 投标文件格式；</w:t>
      </w:r>
    </w:p>
    <w:p w14:paraId="7E11AC4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第七章 质疑、投诉材料格式</w:t>
      </w:r>
    </w:p>
    <w:p w14:paraId="070B18A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根据本章第</w:t>
      </w:r>
      <w:r>
        <w:rPr>
          <w:rFonts w:hAnsi="宋体"/>
          <w:color w:val="000000" w:themeColor="text1"/>
          <w:highlight w:val="none"/>
          <w14:textFill>
            <w14:solidFill>
              <w14:schemeClr w14:val="tx1"/>
            </w14:solidFill>
          </w14:textFill>
        </w:rPr>
        <w:t>11.1</w:t>
      </w:r>
      <w:r>
        <w:rPr>
          <w:rFonts w:hint="eastAsia" w:hAnsi="宋体"/>
          <w:color w:val="000000" w:themeColor="text1"/>
          <w:highlight w:val="none"/>
          <w14:textFill>
            <w14:solidFill>
              <w14:schemeClr w14:val="tx1"/>
            </w14:solidFill>
          </w14:textFill>
        </w:rPr>
        <w:t>项的规定对公开招标文件所做的澄清、修改，构成招标文件的组成部分。当公开招标文件与招标文件的澄清和修改就同一内容的表述不一致时，</w:t>
      </w:r>
      <w:r>
        <w:rPr>
          <w:rFonts w:hint="eastAsia"/>
          <w:color w:val="000000" w:themeColor="text1"/>
          <w:highlight w:val="none"/>
          <w14:textFill>
            <w14:solidFill>
              <w14:schemeClr w14:val="tx1"/>
            </w14:solidFill>
          </w14:textFill>
        </w:rPr>
        <w:t>以最后澄清或修改公告为准。</w:t>
      </w:r>
    </w:p>
    <w:p w14:paraId="4FBD980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11.招标文件的澄清、修改 、现场考察和答疑会</w:t>
      </w:r>
    </w:p>
    <w:p w14:paraId="377F45A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28A0C99A">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11.2 </w:t>
      </w:r>
      <w:r>
        <w:rPr>
          <w:rFonts w:hint="eastAsia" w:hAnsi="宋体"/>
          <w:color w:val="000000" w:themeColor="text1"/>
          <w:highlight w:val="none"/>
          <w14:textFill>
            <w14:solidFill>
              <w14:schemeClr w14:val="tx1"/>
            </w14:solidFill>
          </w14:textFill>
        </w:rPr>
        <w:t>投标人应认真审阅本公开招标文件，如有疑问，或发现其中有误或有要求不合理的，应在投标人须知前附表规定的</w:t>
      </w:r>
      <w:r>
        <w:rPr>
          <w:rFonts w:hint="eastAsia" w:cs="宋体"/>
          <w:color w:val="000000" w:themeColor="text1"/>
          <w:kern w:val="0"/>
          <w:szCs w:val="21"/>
          <w:highlight w:val="none"/>
          <w14:textFill>
            <w14:solidFill>
              <w14:schemeClr w14:val="tx1"/>
            </w14:solidFill>
          </w14:textFill>
        </w:rPr>
        <w:t>投标截止时间</w:t>
      </w:r>
      <w:r>
        <w:rPr>
          <w:rFonts w:hint="eastAsia" w:hAnsi="宋体"/>
          <w:color w:val="000000" w:themeColor="text1"/>
          <w:highlight w:val="none"/>
          <w14:textFill>
            <w14:solidFill>
              <w14:schemeClr w14:val="tx1"/>
            </w14:solidFill>
          </w14:textFill>
        </w:rPr>
        <w:t>前以书面形式要求采购人或采购代理机构对招标文件予以澄清；否则，由此产生的后果由投标人自行负责。</w:t>
      </w:r>
    </w:p>
    <w:p w14:paraId="3B62E4EC">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11.3 </w:t>
      </w:r>
      <w:r>
        <w:rPr>
          <w:rFonts w:hint="eastAsia" w:hAnsi="宋体"/>
          <w:color w:val="000000" w:themeColor="text1"/>
          <w:highlight w:val="none"/>
          <w14:textFill>
            <w14:solidFill>
              <w14:schemeClr w14:val="tx1"/>
            </w14:solidFill>
          </w14:textFill>
        </w:rPr>
        <w:t>采购人或者采购代理机构可以对已发出的招标文件进行必要的澄清或者修改。澄清或者修改的内容可能影响投标文件编制的，采购人或者采购代理机构应当在投标截止时间至少</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日前，以书面形式通知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在“</w:t>
      </w:r>
      <w:r>
        <w:rPr>
          <w:rFonts w:hint="eastAsia" w:hAnsi="宋体"/>
          <w:color w:val="000000" w:themeColor="text1"/>
          <w:szCs w:val="21"/>
          <w:highlight w:val="none"/>
          <w14:textFill>
            <w14:solidFill>
              <w14:schemeClr w14:val="tx1"/>
            </w14:solidFill>
          </w14:textFill>
        </w:rPr>
        <w:t>投标人须知前附表”</w:t>
      </w:r>
      <w:r>
        <w:rPr>
          <w:rFonts w:hint="eastAsia" w:hAnsi="宋体"/>
          <w:color w:val="000000" w:themeColor="text1"/>
          <w:highlight w:val="none"/>
          <w14:textFill>
            <w14:solidFill>
              <w14:schemeClr w14:val="tx1"/>
            </w14:solidFill>
          </w14:textFill>
        </w:rPr>
        <w:t>规定的政府采购信息发布媒体上发布更正公告及平台短信通知</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所有获取招标文件的潜在投标人；不足</w:t>
      </w:r>
      <w:r>
        <w:rPr>
          <w:rFonts w:hAnsi="宋体"/>
          <w:color w:val="000000" w:themeColor="text1"/>
          <w:highlight w:val="none"/>
          <w14:textFill>
            <w14:solidFill>
              <w14:schemeClr w14:val="tx1"/>
            </w14:solidFill>
          </w14:textFill>
        </w:rPr>
        <w:t>15</w:t>
      </w:r>
      <w:r>
        <w:rPr>
          <w:rFonts w:hint="eastAsia" w:hAnsi="宋体"/>
          <w:color w:val="000000" w:themeColor="text1"/>
          <w:highlight w:val="none"/>
          <w14:textFill>
            <w14:solidFill>
              <w14:schemeClr w14:val="tx1"/>
            </w14:solidFill>
          </w14:textFill>
        </w:rPr>
        <w:t>日的，采购人或者采购代理机构应当顺延提交投标文件的截止时间。发出的澄清或者修改不影响投标文件编制的也应在截标前</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日发出。</w:t>
      </w:r>
    </w:p>
    <w:p w14:paraId="5BF5129E">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11.4 </w:t>
      </w:r>
      <w:r>
        <w:rPr>
          <w:rFonts w:hint="eastAsia"/>
          <w:color w:val="000000" w:themeColor="text1"/>
          <w:highlight w:val="none"/>
          <w14:textFill>
            <w14:solidFill>
              <w14:schemeClr w14:val="tx1"/>
            </w14:solidFill>
          </w14:textFill>
        </w:rPr>
        <w:t>采购人和采购代理机构可以视采购具体情况，变更投标截止时间和开标时间，将变更时间将在</w:t>
      </w:r>
      <w:r>
        <w:rPr>
          <w:rFonts w:hint="eastAsia" w:hAnsi="宋体"/>
          <w:color w:val="000000" w:themeColor="text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投标人须知前附表”</w:t>
      </w:r>
      <w:r>
        <w:rPr>
          <w:rFonts w:hint="eastAsia" w:cs="宋体"/>
          <w:color w:val="000000" w:themeColor="text1"/>
          <w:kern w:val="0"/>
          <w:szCs w:val="21"/>
          <w:highlight w:val="none"/>
          <w14:textFill>
            <w14:solidFill>
              <w14:schemeClr w14:val="tx1"/>
            </w14:solidFill>
          </w14:textFill>
        </w:rPr>
        <w:t>规定的政府采购信息发布媒体上</w:t>
      </w:r>
      <w:r>
        <w:rPr>
          <w:rFonts w:hint="eastAsia"/>
          <w:color w:val="000000" w:themeColor="text1"/>
          <w:highlight w:val="none"/>
          <w14:textFill>
            <w14:solidFill>
              <w14:schemeClr w14:val="tx1"/>
            </w14:solidFill>
          </w14:textFill>
        </w:rPr>
        <w:t>发布更正公告。</w:t>
      </w:r>
    </w:p>
    <w:p w14:paraId="63D80BEA">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11.</w:t>
      </w:r>
      <w:bookmarkStart w:id="95" w:name="_Hlk53134511"/>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采购人或者采购代理机构可以在招标文件提供期限截止后，组织已获取招标文件的潜在投标人现场考察或者召开开标前答疑会，具体详见“投标人须知前附表”。</w:t>
      </w:r>
    </w:p>
    <w:bookmarkEnd w:id="95"/>
    <w:p w14:paraId="724E0C03">
      <w:pPr>
        <w:pStyle w:val="6"/>
        <w:keepNext w:val="0"/>
        <w:keepLines w:val="0"/>
        <w:spacing w:line="400" w:lineRule="exact"/>
        <w:jc w:val="center"/>
        <w:rPr>
          <w:color w:val="000000" w:themeColor="text1"/>
          <w:highlight w:val="none"/>
          <w14:textFill>
            <w14:solidFill>
              <w14:schemeClr w14:val="tx1"/>
            </w14:solidFill>
          </w14:textFill>
        </w:rPr>
      </w:pPr>
      <w:bookmarkStart w:id="96" w:name="_Toc4456"/>
      <w:bookmarkStart w:id="97" w:name="_Toc254970676"/>
      <w:bookmarkStart w:id="98" w:name="_Toc254970535"/>
      <w:r>
        <w:rPr>
          <w:rFonts w:hint="eastAsia"/>
          <w:color w:val="000000" w:themeColor="text1"/>
          <w:highlight w:val="none"/>
          <w14:textFill>
            <w14:solidFill>
              <w14:schemeClr w14:val="tx1"/>
            </w14:solidFill>
          </w14:textFill>
        </w:rPr>
        <w:t>三、投标文件的编制</w:t>
      </w:r>
      <w:bookmarkEnd w:id="96"/>
      <w:bookmarkEnd w:id="97"/>
      <w:bookmarkEnd w:id="98"/>
    </w:p>
    <w:p w14:paraId="372FC08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99" w:name="_Toc254970536"/>
      <w:bookmarkStart w:id="100" w:name="_Toc254970677"/>
      <w:r>
        <w:rPr>
          <w:rFonts w:hint="eastAsia" w:ascii="黑体" w:hAnsi="黑体" w:eastAsia="黑体"/>
          <w:color w:val="000000" w:themeColor="text1"/>
          <w:sz w:val="24"/>
          <w:highlight w:val="none"/>
          <w14:textFill>
            <w14:solidFill>
              <w14:schemeClr w14:val="tx1"/>
            </w14:solidFill>
          </w14:textFill>
        </w:rPr>
        <w:t>12.投标文件的编制原则</w:t>
      </w:r>
    </w:p>
    <w:p w14:paraId="3DF9FB8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12.1投标人必须按照招标文件的要求编制投标文件。投标文件必须对招标文件提出的要求和条件作出明确响应。</w:t>
      </w:r>
    </w:p>
    <w:p w14:paraId="3A33F10B">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75B2FBE6">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13.投标文件的组成</w:t>
      </w:r>
      <w:bookmarkEnd w:id="99"/>
      <w:bookmarkEnd w:id="100"/>
    </w:p>
    <w:p w14:paraId="6E769CA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13.1投标文件由报价文件、资格证明文件、商务文件、技术文件四部分组成。</w:t>
      </w:r>
    </w:p>
    <w:p w14:paraId="5764239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1" w:name="_13.1报价文件:_具体材料见“投标人须知前附表”。"/>
      <w:bookmarkEnd w:id="101"/>
      <w:bookmarkStart w:id="102" w:name="_13.2资格证明文件：具体材料见“投标人须知前附表”。"/>
      <w:bookmarkEnd w:id="102"/>
      <w:r>
        <w:rPr>
          <w:rFonts w:hint="eastAsia" w:ascii="宋体" w:hAnsi="宋体"/>
          <w:bCs/>
          <w:color w:val="000000" w:themeColor="text1"/>
          <w:szCs w:val="21"/>
          <w:highlight w:val="none"/>
          <w14:textFill>
            <w14:solidFill>
              <w14:schemeClr w14:val="tx1"/>
            </w14:solidFill>
          </w14:textFill>
        </w:rPr>
        <w:t>（1）资格证明文件：具体材料见“投标人须知前附表”。</w:t>
      </w:r>
    </w:p>
    <w:p w14:paraId="37B6DE0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3" w:name="_13.3商务文件:_具体材料见“投标人须知前附表”。"/>
      <w:bookmarkEnd w:id="103"/>
      <w:r>
        <w:rPr>
          <w:rFonts w:hint="eastAsia" w:ascii="宋体" w:hAnsi="宋体"/>
          <w:bCs/>
          <w:color w:val="000000" w:themeColor="text1"/>
          <w:szCs w:val="21"/>
          <w:highlight w:val="none"/>
          <w14:textFill>
            <w14:solidFill>
              <w14:schemeClr w14:val="tx1"/>
            </w14:solidFill>
          </w14:textFill>
        </w:rPr>
        <w:t>（2）商务文件：具体材料见“投标人须知前附表”。</w:t>
      </w:r>
    </w:p>
    <w:p w14:paraId="7D70A1E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4" w:name="_13.4技术文件：具体材料见“投标人须知前附表”。"/>
      <w:bookmarkEnd w:id="104"/>
      <w:r>
        <w:rPr>
          <w:rFonts w:hint="eastAsia" w:ascii="宋体" w:hAnsi="宋体"/>
          <w:bCs/>
          <w:color w:val="000000" w:themeColor="text1"/>
          <w:szCs w:val="21"/>
          <w:highlight w:val="none"/>
          <w14:textFill>
            <w14:solidFill>
              <w14:schemeClr w14:val="tx1"/>
            </w14:solidFill>
          </w14:textFill>
        </w:rPr>
        <w:t xml:space="preserve">（3）技术文件：具体材料见“投标人须知前附表”。 </w:t>
      </w:r>
    </w:p>
    <w:p w14:paraId="64FF5828">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（4）报价文件： 具体材料见“投标人须知前附表”。</w:t>
      </w:r>
    </w:p>
    <w:p w14:paraId="32E5D68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05" w:name="_13.5投标文件电子版：具体材料见“投标人须知前附表”。"/>
      <w:bookmarkEnd w:id="105"/>
      <w:r>
        <w:rPr>
          <w:rFonts w:hint="eastAsia" w:ascii="宋体" w:hAnsi="宋体"/>
          <w:bCs/>
          <w:color w:val="000000" w:themeColor="text1"/>
          <w:szCs w:val="21"/>
          <w:highlight w:val="none"/>
          <w14:textFill>
            <w14:solidFill>
              <w14:schemeClr w14:val="tx1"/>
            </w14:solidFill>
          </w14:textFill>
        </w:rPr>
        <w:t>13.2投标文件电子版：具体要求见本节19.投标文件编制。</w:t>
      </w:r>
    </w:p>
    <w:p w14:paraId="3663539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6" w:name="_Toc254970537"/>
      <w:bookmarkStart w:id="107" w:name="_Toc254970678"/>
      <w:r>
        <w:rPr>
          <w:rFonts w:hint="eastAsia" w:ascii="黑体" w:hAnsi="黑体" w:eastAsia="黑体"/>
          <w:color w:val="000000" w:themeColor="text1"/>
          <w:sz w:val="24"/>
          <w:highlight w:val="none"/>
          <w14:textFill>
            <w14:solidFill>
              <w14:schemeClr w14:val="tx1"/>
            </w14:solidFill>
          </w14:textFill>
        </w:rPr>
        <w:t>14.投标文件的语言及计量</w:t>
      </w:r>
      <w:bookmarkEnd w:id="106"/>
      <w:bookmarkEnd w:id="107"/>
    </w:p>
    <w:p w14:paraId="1B8A3580">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14.1语言文字</w:t>
      </w:r>
    </w:p>
    <w:p w14:paraId="20333616">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7AEA18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14.2投标计量单位</w:t>
      </w:r>
    </w:p>
    <w:p w14:paraId="31770F49">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招标文件已有明确规定的，使用招标文件规定的计量单位；招标文件没有规定的，应采用中华人民共和国法定计量单位，货币种类为人民币，否则视同未响应。</w:t>
      </w:r>
    </w:p>
    <w:p w14:paraId="3F921E30">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15.投标文件提交的风险</w:t>
      </w:r>
    </w:p>
    <w:p w14:paraId="639CF9E4">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p>
    <w:p w14:paraId="182B939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08" w:name="_Toc254970679"/>
      <w:bookmarkStart w:id="109" w:name="_Toc254970538"/>
      <w:r>
        <w:rPr>
          <w:rFonts w:hint="eastAsia" w:ascii="黑体" w:hAnsi="黑体" w:eastAsia="黑体"/>
          <w:color w:val="000000" w:themeColor="text1"/>
          <w:sz w:val="24"/>
          <w:highlight w:val="none"/>
          <w14:textFill>
            <w14:solidFill>
              <w14:schemeClr w14:val="tx1"/>
            </w14:solidFill>
          </w14:textFill>
        </w:rPr>
        <w:t>16.投标报价</w:t>
      </w:r>
      <w:bookmarkEnd w:id="108"/>
      <w:bookmarkEnd w:id="109"/>
    </w:p>
    <w:p w14:paraId="5AC9FA0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16.1投标报价应</w:t>
      </w:r>
      <w:r>
        <w:rPr>
          <w:rFonts w:hint="eastAsia" w:ascii="宋体" w:hAnsi="宋体"/>
          <w:bCs/>
          <w:color w:val="000000" w:themeColor="text1"/>
          <w:szCs w:val="20"/>
          <w:highlight w:val="none"/>
          <w14:textFill>
            <w14:solidFill>
              <w14:schemeClr w14:val="tx1"/>
            </w14:solidFill>
          </w14:textFill>
        </w:rPr>
        <w:t>按“第六章　投标文件格式”中“开标一览表”格式填写。</w:t>
      </w:r>
    </w:p>
    <w:p w14:paraId="118A714F">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0" w:name="_16.2投标报价具体定义见投标人须知前附表。"/>
      <w:bookmarkEnd w:id="110"/>
      <w:r>
        <w:rPr>
          <w:rFonts w:hint="eastAsia" w:ascii="宋体" w:hAnsi="宋体"/>
          <w:bCs/>
          <w:color w:val="000000" w:themeColor="text1"/>
          <w:szCs w:val="21"/>
          <w:highlight w:val="none"/>
          <w14:textFill>
            <w14:solidFill>
              <w14:schemeClr w14:val="tx1"/>
            </w14:solidFill>
          </w14:textFill>
        </w:rPr>
        <w:t>16.2投标报价具体包括内容详见“投标人须知前附表”。</w:t>
      </w:r>
    </w:p>
    <w:p w14:paraId="07299A1A">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16.3投标人必须就所投每个分标的全部内容分别作完整唯一总价报价，不得存在漏项报价；投标人必须就所投分标的单项内容作唯一报价。</w:t>
      </w:r>
    </w:p>
    <w:p w14:paraId="620985F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17.投标有效期</w:t>
      </w:r>
    </w:p>
    <w:p w14:paraId="226599F2">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1" w:name="_17.1投标有效期应按“投标人须知中的前附表”规定的期限。"/>
      <w:bookmarkEnd w:id="111"/>
      <w:r>
        <w:rPr>
          <w:rFonts w:hint="eastAsia" w:ascii="宋体" w:hAnsi="宋体"/>
          <w:bCs/>
          <w:color w:val="000000" w:themeColor="text1"/>
          <w:szCs w:val="21"/>
          <w:highlight w:val="none"/>
          <w14:textFill>
            <w14:solidFill>
              <w14:schemeClr w14:val="tx1"/>
            </w14:solidFill>
          </w14:textFill>
        </w:rPr>
        <w:t>17.1投标有效期是指为保证采购人有足够的时间在开标后完成评标、定标、合同签订等工作而要求投标人提交的投标文件在一定时间内保持有效的期限。</w:t>
      </w:r>
    </w:p>
    <w:p w14:paraId="2ECF8F6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17.2</w:t>
      </w:r>
      <w:bookmarkStart w:id="112" w:name="_Toc254970681"/>
      <w:bookmarkStart w:id="113" w:name="_Toc254970540"/>
      <w:r>
        <w:rPr>
          <w:rFonts w:hint="eastAsia" w:ascii="宋体" w:hAnsi="宋体"/>
          <w:bCs/>
          <w:color w:val="000000" w:themeColor="text1"/>
          <w:szCs w:val="21"/>
          <w:highlight w:val="none"/>
          <w14:textFill>
            <w14:solidFill>
              <w14:schemeClr w14:val="tx1"/>
            </w14:solidFill>
          </w14:textFill>
        </w:rPr>
        <w:t xml:space="preserve"> 投标有效期应按规定的期限作出承诺，具体详见“投标人须知前附表”。</w:t>
      </w:r>
    </w:p>
    <w:p w14:paraId="6BBCA4D3">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17.3投标人的投标文件在投标有效期内均保持有效。</w:t>
      </w:r>
      <w:bookmarkEnd w:id="112"/>
      <w:bookmarkEnd w:id="113"/>
    </w:p>
    <w:p w14:paraId="3F0C270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14" w:name="_18.投标保证金"/>
      <w:bookmarkEnd w:id="114"/>
      <w:bookmarkStart w:id="115" w:name="_Toc254970541"/>
      <w:bookmarkStart w:id="116" w:name="_Toc254970682"/>
      <w:r>
        <w:rPr>
          <w:rFonts w:hint="eastAsia" w:ascii="黑体" w:hAnsi="黑体" w:eastAsia="黑体"/>
          <w:color w:val="000000" w:themeColor="text1"/>
          <w:sz w:val="24"/>
          <w:highlight w:val="none"/>
          <w14:textFill>
            <w14:solidFill>
              <w14:schemeClr w14:val="tx1"/>
            </w14:solidFill>
          </w14:textFill>
        </w:rPr>
        <w:t>18.投标保证金</w:t>
      </w:r>
      <w:bookmarkEnd w:id="115"/>
      <w:bookmarkEnd w:id="116"/>
    </w:p>
    <w:p w14:paraId="5041A1BD">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bookmarkStart w:id="117" w:name="_Toc254970683"/>
      <w:bookmarkStart w:id="118" w:name="_Toc254970542"/>
      <w:r>
        <w:rPr>
          <w:rFonts w:hint="eastAsia" w:ascii="宋体" w:hAnsi="宋体"/>
          <w:bCs/>
          <w:color w:val="000000" w:themeColor="text1"/>
          <w:szCs w:val="21"/>
          <w:highlight w:val="none"/>
          <w14:textFill>
            <w14:solidFill>
              <w14:schemeClr w14:val="tx1"/>
            </w14:solidFill>
          </w14:textFill>
        </w:rPr>
        <w:t>见“投标人须知前附表”。</w:t>
      </w:r>
    </w:p>
    <w:p w14:paraId="00E6AEF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19.投标文件的</w:t>
      </w:r>
      <w:bookmarkEnd w:id="117"/>
      <w:bookmarkEnd w:id="118"/>
      <w:r>
        <w:rPr>
          <w:rFonts w:hint="eastAsia" w:ascii="黑体" w:hAnsi="黑体" w:eastAsia="黑体"/>
          <w:color w:val="000000" w:themeColor="text1"/>
          <w:sz w:val="24"/>
          <w:highlight w:val="none"/>
          <w14:textFill>
            <w14:solidFill>
              <w14:schemeClr w14:val="tx1"/>
            </w14:solidFill>
          </w14:textFill>
        </w:rPr>
        <w:t>编制</w:t>
      </w:r>
    </w:p>
    <w:p w14:paraId="2CD33BBC">
      <w:pPr>
        <w:spacing w:line="360" w:lineRule="auto"/>
        <w:ind w:firstLine="422" w:firstLineChars="200"/>
        <w:rPr>
          <w:rFonts w:hint="eastAsia"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Ansi="宋体"/>
          <w:color w:val="000000" w:themeColor="text1"/>
          <w:szCs w:val="21"/>
          <w:highlight w:val="none"/>
          <w14:textFill>
            <w14:solidFill>
              <w14:schemeClr w14:val="tx1"/>
            </w14:solidFill>
          </w14:textFill>
        </w:rPr>
        <w:t>19.1</w:t>
      </w:r>
      <w:r>
        <w:rPr>
          <w:rFonts w:hint="eastAsia" w:hAnsi="宋体"/>
          <w:color w:val="000000" w:themeColor="text1"/>
          <w:szCs w:val="21"/>
          <w:highlight w:val="none"/>
          <w14:textFill>
            <w14:solidFill>
              <w14:schemeClr w14:val="tx1"/>
            </w14:solidFill>
          </w14:textFill>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9" w:name="_19.2投标文件应按报价文件、资格证明文件、商务文件、技术文件分别编制"/>
      <w:bookmarkEnd w:id="119"/>
      <w:r>
        <w:rPr>
          <w:rFonts w:hAnsi="宋体"/>
          <w:color w:val="000000" w:themeColor="text1"/>
          <w:szCs w:val="21"/>
          <w:highlight w:val="none"/>
          <w14:textFill>
            <w14:solidFill>
              <w14:schemeClr w14:val="tx1"/>
            </w14:solidFill>
          </w14:textFill>
        </w:rPr>
        <w:t xml:space="preserve"> </w:t>
      </w:r>
    </w:p>
    <w:p w14:paraId="3EA75465">
      <w:pPr>
        <w:pStyle w:val="9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19.2</w:t>
      </w:r>
      <w:r>
        <w:rPr>
          <w:rFonts w:hint="eastAsia" w:hAnsi="宋体"/>
          <w:color w:val="000000" w:themeColor="text1"/>
          <w:sz w:val="21"/>
          <w:szCs w:val="21"/>
          <w:highlight w:val="none"/>
          <w14:textFill>
            <w14:solidFill>
              <w14:schemeClr w14:val="tx1"/>
            </w14:solidFill>
          </w14:textFill>
        </w:rPr>
        <w:t>投标文件按照招标文件第六章格式要求在规定位置进行签署、盖章。投标人的投标文件未按照招标文件要求签署、盖章的，</w:t>
      </w:r>
      <w:r>
        <w:rPr>
          <w:rFonts w:hint="eastAsia" w:hAnsi="宋体"/>
          <w:b/>
          <w:color w:val="000000" w:themeColor="text1"/>
          <w:sz w:val="21"/>
          <w:szCs w:val="21"/>
          <w:highlight w:val="none"/>
          <w14:textFill>
            <w14:solidFill>
              <w14:schemeClr w14:val="tx1"/>
            </w14:solidFill>
          </w14:textFill>
        </w:rPr>
        <w:t>其投标无效。</w:t>
      </w:r>
      <w:r>
        <w:rPr>
          <w:rFonts w:hint="eastAsia" w:hAnsi="宋体"/>
          <w:color w:val="000000" w:themeColor="text1"/>
          <w:sz w:val="21"/>
          <w:szCs w:val="21"/>
          <w:highlight w:val="none"/>
          <w14:textFill>
            <w14:solidFill>
              <w14:schemeClr w14:val="tx1"/>
            </w14:solidFill>
          </w14:textFill>
        </w:rPr>
        <w:t>骑缝盖公章不视为在规定位置盖章。</w:t>
      </w:r>
    </w:p>
    <w:p w14:paraId="345D7568">
      <w:pPr>
        <w:pStyle w:val="93"/>
        <w:snapToGrid w:val="0"/>
        <w:spacing w:before="0"/>
        <w:ind w:firstLine="420"/>
        <w:rPr>
          <w:rFonts w:hint="eastAsia" w:hAnsi="宋体"/>
          <w:color w:val="000000" w:themeColor="text1"/>
          <w:sz w:val="21"/>
          <w:szCs w:val="21"/>
          <w:highlight w:val="none"/>
          <w14:textFill>
            <w14:solidFill>
              <w14:schemeClr w14:val="tx1"/>
            </w14:solidFill>
          </w14:textFill>
        </w:rPr>
      </w:pPr>
      <w:r>
        <w:rPr>
          <w:rFonts w:hAnsi="宋体"/>
          <w:color w:val="000000" w:themeColor="text1"/>
          <w:sz w:val="21"/>
          <w:szCs w:val="21"/>
          <w:highlight w:val="none"/>
          <w14:textFill>
            <w14:solidFill>
              <w14:schemeClr w14:val="tx1"/>
            </w14:solidFill>
          </w14:textFill>
        </w:rPr>
        <w:t>19.3</w:t>
      </w:r>
      <w:r>
        <w:rPr>
          <w:rFonts w:hint="eastAsia" w:hAnsi="宋体"/>
          <w:color w:val="000000" w:themeColor="text1"/>
          <w:sz w:val="21"/>
          <w:szCs w:val="21"/>
          <w:highlight w:val="none"/>
          <w14:textFill>
            <w14:solidFill>
              <w14:schemeClr w14:val="tx1"/>
            </w14:solidFill>
          </w14:textFill>
        </w:rPr>
        <w:t>为确保网上操作合法、有效和安全，投标人应当在投标截止时间前完成在广西政府采购云平台的身份认证，确保在电子投标过程中能够对相关数据电文进行加密和使用电子签名。</w:t>
      </w:r>
    </w:p>
    <w:p w14:paraId="006DD653">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19.4投标文件中标注的投标人名称应与主体资格证明（如营业执照、事业单位法人证书、执业许可证、自然人身份证等）及公章一致，</w:t>
      </w:r>
      <w:r>
        <w:rPr>
          <w:rFonts w:hint="eastAsia" w:ascii="宋体" w:hAnsi="宋体"/>
          <w:color w:val="000000" w:themeColor="text1"/>
          <w:szCs w:val="21"/>
          <w:highlight w:val="none"/>
          <w14:textFill>
            <w14:solidFill>
              <w14:schemeClr w14:val="tx1"/>
            </w14:solidFill>
          </w14:textFill>
        </w:rPr>
        <w:t>否则作无效投标处理</w:t>
      </w:r>
      <w:r>
        <w:rPr>
          <w:rFonts w:hint="eastAsia" w:ascii="宋体" w:hAnsi="宋体"/>
          <w:b/>
          <w:color w:val="000000" w:themeColor="text1"/>
          <w:szCs w:val="21"/>
          <w:highlight w:val="none"/>
          <w14:textFill>
            <w14:solidFill>
              <w14:schemeClr w14:val="tx1"/>
            </w14:solidFill>
          </w14:textFill>
        </w:rPr>
        <w:t>。</w:t>
      </w:r>
    </w:p>
    <w:p w14:paraId="10C3E2D5">
      <w:pPr>
        <w:spacing w:line="360" w:lineRule="auto"/>
        <w:ind w:firstLine="420" w:firstLineChars="200"/>
        <w:rPr>
          <w:rFonts w:hint="eastAsia" w:ascii="宋体" w:hAnsi="宋体" w:cs="宋体"/>
          <w:b/>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19.5</w:t>
      </w:r>
      <w:r>
        <w:rPr>
          <w:rFonts w:hint="eastAsia" w:hAnsi="宋体"/>
          <w:color w:val="000000" w:themeColor="text1"/>
          <w:szCs w:val="21"/>
          <w:highlight w:val="none"/>
          <w14:textFill>
            <w14:solidFill>
              <w14:schemeClr w14:val="tx1"/>
            </w14:solidFill>
          </w14:textFill>
        </w:rPr>
        <w:t>投标文件应避免涂改、行间插字或者删除，</w:t>
      </w:r>
      <w:r>
        <w:rPr>
          <w:rFonts w:hint="eastAsia" w:ascii="宋体" w:hAnsi="宋体" w:cs="宋体"/>
          <w:b/>
          <w:color w:val="000000" w:themeColor="text1"/>
          <w:szCs w:val="21"/>
          <w:highlight w:val="none"/>
          <w14:textFill>
            <w14:solidFill>
              <w14:schemeClr w14:val="tx1"/>
            </w14:solidFill>
          </w14:textFill>
        </w:rPr>
        <w:t>否则其投标无效。</w:t>
      </w:r>
    </w:p>
    <w:p w14:paraId="45E1AD18">
      <w:pPr>
        <w:spacing w:line="360" w:lineRule="auto"/>
        <w:ind w:firstLine="520" w:firstLineChars="248"/>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19.6 </w:t>
      </w:r>
      <w:r>
        <w:rPr>
          <w:rFonts w:hint="eastAsia" w:hAnsi="宋体"/>
          <w:color w:val="000000" w:themeColor="text1"/>
          <w:highlight w:val="none"/>
          <w14:textFill>
            <w14:solidFill>
              <w14:schemeClr w14:val="tx1"/>
            </w14:solidFill>
          </w14:textFill>
        </w:rPr>
        <w:t>对招标文件的实质性要求和条件作出响应是指投标人必须对招标文件中标注为实质性要求和条件的</w:t>
      </w:r>
      <w:r>
        <w:rPr>
          <w:rFonts w:hint="eastAsia"/>
          <w:color w:val="000000" w:themeColor="text1"/>
          <w:szCs w:val="21"/>
          <w:highlight w:val="none"/>
          <w14:textFill>
            <w14:solidFill>
              <w14:schemeClr w14:val="tx1"/>
            </w14:solidFill>
          </w14:textFill>
        </w:rPr>
        <w:t>货物内容及要求</w:t>
      </w:r>
      <w:r>
        <w:rPr>
          <w:rFonts w:hint="eastAsia" w:hAnsi="宋体"/>
          <w:color w:val="000000" w:themeColor="text1"/>
          <w:highlight w:val="none"/>
          <w14:textFill>
            <w14:solidFill>
              <w14:schemeClr w14:val="tx1"/>
            </w14:solidFill>
          </w14:textFill>
        </w:rPr>
        <w:t>、商务条款及其它内容</w:t>
      </w:r>
      <w:r>
        <w:rPr>
          <w:rFonts w:hint="eastAsia"/>
          <w:b/>
          <w:color w:val="000000" w:themeColor="text1"/>
          <w:highlight w:val="none"/>
          <w14:textFill>
            <w14:solidFill>
              <w14:schemeClr w14:val="tx1"/>
            </w14:solidFill>
          </w14:textFill>
        </w:rPr>
        <w:t>作出满足或者优于原要求和条件的承诺</w:t>
      </w:r>
      <w:r>
        <w:rPr>
          <w:rFonts w:hint="eastAsia"/>
          <w:color w:val="000000" w:themeColor="text1"/>
          <w:highlight w:val="none"/>
          <w14:textFill>
            <w14:solidFill>
              <w14:schemeClr w14:val="tx1"/>
            </w14:solidFill>
          </w14:textFill>
        </w:rPr>
        <w:t>。</w:t>
      </w:r>
    </w:p>
    <w:p w14:paraId="7DBA3B08">
      <w:pPr>
        <w:spacing w:line="360" w:lineRule="auto"/>
        <w:ind w:firstLine="422" w:firstLineChars="200"/>
        <w:rPr>
          <w:rFonts w:hint="eastAsia" w:ascii="宋体" w:hAnsi="宋体"/>
          <w:b/>
          <w:color w:val="000000" w:themeColor="text1"/>
          <w:szCs w:val="21"/>
          <w:highlight w:val="none"/>
          <w:u w:val="single"/>
          <w14:textFill>
            <w14:solidFill>
              <w14:schemeClr w14:val="tx1"/>
            </w14:solidFill>
          </w14:textFill>
        </w:rPr>
      </w:pPr>
      <w:r>
        <w:rPr>
          <w:rFonts w:hint="eastAsia" w:ascii="宋体" w:hAnsi="宋体"/>
          <w:b/>
          <w:color w:val="000000" w:themeColor="text1"/>
          <w:szCs w:val="21"/>
          <w:highlight w:val="none"/>
          <w:u w:val="single"/>
          <w14:textFill>
            <w14:solidFill>
              <w14:schemeClr w14:val="tx1"/>
            </w14:solidFill>
          </w14:textFill>
        </w:rPr>
        <w:t>19.7本项目为南宁市全流程电子化项目，异常情况见“第二节 投标人须知正文”中“四、24.2开标程序。</w:t>
      </w:r>
    </w:p>
    <w:p w14:paraId="6C77AB2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20.备份投标文件</w:t>
      </w:r>
    </w:p>
    <w:p w14:paraId="45EEAE32">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详见在“投标人须知前附表”。</w:t>
      </w:r>
    </w:p>
    <w:p w14:paraId="709D8DB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21.投标文件的提交</w:t>
      </w:r>
    </w:p>
    <w:p w14:paraId="67520E8D">
      <w:pPr>
        <w:spacing w:line="360" w:lineRule="auto"/>
        <w:ind w:firstLine="420" w:firstLineChars="200"/>
        <w:rPr>
          <w:rFonts w:hint="eastAsia" w:hAnsi="宋体"/>
          <w:b/>
          <w:color w:val="000000" w:themeColor="text1"/>
          <w:highlight w:val="none"/>
          <w14:textFill>
            <w14:solidFill>
              <w14:schemeClr w14:val="tx1"/>
            </w14:solidFill>
          </w14:textFill>
        </w:rPr>
      </w:pPr>
      <w:bookmarkStart w:id="120" w:name="_21.1投标人必须在“投标人须知中的前附表”规定的投标文件接收时间和投"/>
      <w:bookmarkEnd w:id="120"/>
      <w:r>
        <w:rPr>
          <w:rFonts w:hAnsi="宋体"/>
          <w:bCs/>
          <w:color w:val="000000" w:themeColor="text1"/>
          <w:szCs w:val="21"/>
          <w:highlight w:val="none"/>
          <w14:textFill>
            <w14:solidFill>
              <w14:schemeClr w14:val="tx1"/>
            </w14:solidFill>
          </w14:textFill>
        </w:rPr>
        <w:t>21.1</w:t>
      </w:r>
      <w:r>
        <w:rPr>
          <w:rFonts w:hint="eastAsia" w:hAnsi="宋体"/>
          <w:bCs/>
          <w:color w:val="000000" w:themeColor="text1"/>
          <w:szCs w:val="21"/>
          <w:highlight w:val="none"/>
          <w14:textFill>
            <w14:solidFill>
              <w14:schemeClr w14:val="tx1"/>
            </w14:solidFill>
          </w14:textFill>
        </w:rPr>
        <w:t>投标人必须在“投标人须知前附表”规定的投标文件接收时间和投标地点提交电子版投标文件。电子投标文件应在制作完成后，在投标截止时间前通过有效数字证书（</w:t>
      </w:r>
      <w:r>
        <w:rPr>
          <w:rFonts w:hAnsi="宋体"/>
          <w:bCs/>
          <w:color w:val="000000" w:themeColor="text1"/>
          <w:szCs w:val="21"/>
          <w:highlight w:val="none"/>
          <w14:textFill>
            <w14:solidFill>
              <w14:schemeClr w14:val="tx1"/>
            </w14:solidFill>
          </w14:textFill>
        </w:rPr>
        <w:t>CA</w:t>
      </w:r>
      <w:r>
        <w:rPr>
          <w:rFonts w:hint="eastAsia" w:hAnsi="宋体"/>
          <w:bCs/>
          <w:color w:val="000000" w:themeColor="text1"/>
          <w:szCs w:val="21"/>
          <w:highlight w:val="none"/>
          <w14:textFill>
            <w14:solidFill>
              <w14:schemeClr w14:val="tx1"/>
            </w14:solidFill>
          </w14:textFill>
        </w:rPr>
        <w:t>认证锁）进行电子签章、加密，然后通过网络将加密的电子投标文件递交至“广西政府采购云平台”。</w:t>
      </w:r>
      <w:r>
        <w:rPr>
          <w:rFonts w:hAnsi="宋体"/>
          <w:bCs/>
          <w:color w:val="000000" w:themeColor="text1"/>
          <w:szCs w:val="21"/>
          <w:highlight w:val="none"/>
          <w14:textFill>
            <w14:solidFill>
              <w14:schemeClr w14:val="tx1"/>
            </w14:solidFill>
          </w14:textFill>
        </w:rPr>
        <w:t xml:space="preserve"> </w:t>
      </w:r>
      <w:r>
        <w:rPr>
          <w:rFonts w:hAnsi="宋体"/>
          <w:b/>
          <w:color w:val="000000" w:themeColor="text1"/>
          <w:highlight w:val="none"/>
          <w14:textFill>
            <w14:solidFill>
              <w14:schemeClr w14:val="tx1"/>
            </w14:solidFill>
          </w14:textFill>
        </w:rPr>
        <w:t xml:space="preserve"> </w:t>
      </w:r>
    </w:p>
    <w:p w14:paraId="5205213F">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21.2未在规定时间内提交或者未按照招标文件要求密封或者标记的电子投标文件，广西政府采购云平台将拒收。</w:t>
      </w:r>
    </w:p>
    <w:p w14:paraId="29D9488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21.3电子版投标文件提交方式见“招标公告”中“四、提交投标文件截止时间、开标时间和地点”</w:t>
      </w:r>
      <w:r>
        <w:rPr>
          <w:rFonts w:hint="eastAsia" w:ascii="宋体" w:hAnsi="宋体"/>
          <w:b/>
          <w:color w:val="000000" w:themeColor="text1"/>
          <w:szCs w:val="21"/>
          <w:highlight w:val="none"/>
          <w14:textFill>
            <w14:solidFill>
              <w14:schemeClr w14:val="tx1"/>
            </w14:solidFill>
          </w14:textFill>
        </w:rPr>
        <w:t xml:space="preserve"> 。</w:t>
      </w:r>
    </w:p>
    <w:p w14:paraId="0FC11AD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22. 投标文件的补充、修改、撤回与退回</w:t>
      </w:r>
      <w:bookmarkStart w:id="121" w:name="_Toc254970543"/>
      <w:bookmarkStart w:id="122" w:name="_Toc254970684"/>
    </w:p>
    <w:p w14:paraId="7E2EBCB5">
      <w:pPr>
        <w:spacing w:line="360" w:lineRule="auto"/>
        <w:ind w:firstLine="420" w:firstLineChars="200"/>
        <w:rPr>
          <w:rFonts w:hint="eastAsia" w:ascii="黑体" w:hAnsi="黑体" w:eastAsia="黑体"/>
          <w:color w:val="000000" w:themeColor="text1"/>
          <w:sz w:val="24"/>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620A6476">
      <w:pPr>
        <w:pStyle w:val="93"/>
        <w:spacing w:before="0"/>
        <w:ind w:firstLine="420"/>
        <w:rPr>
          <w:rFonts w:hint="eastAsia" w:ascii="宋体" w:hAnsi="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14:textFill>
            <w14:solidFill>
              <w14:schemeClr w14:val="tx1"/>
            </w14:solidFill>
          </w14:textFill>
        </w:rPr>
        <w:t>22.2广西政府采购云平台收到投标文件，将妥善保存并即时向供应商发出确认回执通知。在投标截止时间前，除供应商补充、修改或者撤回投标文件外，任何单位和个人不得解密或提取投标文件。</w:t>
      </w:r>
    </w:p>
    <w:bookmarkEnd w:id="121"/>
    <w:bookmarkEnd w:id="122"/>
    <w:p w14:paraId="43BCF4AF">
      <w:pPr>
        <w:spacing w:line="360" w:lineRule="auto"/>
        <w:ind w:firstLine="420" w:firstLineChars="200"/>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22.3在投标截止时间止提交电子版投标文件的投标人不足3家时，电子版投标文件由代理机构在广西政府采购云平台操作退回，除此之外采购人和采购代理机构对已提交的投标文件概不退回。</w:t>
      </w:r>
    </w:p>
    <w:p w14:paraId="4303B40B">
      <w:pPr>
        <w:pStyle w:val="3"/>
        <w:snapToGrid w:val="0"/>
        <w:spacing w:line="400" w:lineRule="exact"/>
        <w:ind w:firstLine="739"/>
        <w:rPr>
          <w:rFonts w:hint="eastAsia" w:hAnsi="宋体"/>
          <w:snapToGrid w:val="0"/>
          <w:color w:val="000000" w:themeColor="text1"/>
          <w:sz w:val="21"/>
          <w:szCs w:val="21"/>
          <w:highlight w:val="none"/>
          <w14:textFill>
            <w14:solidFill>
              <w14:schemeClr w14:val="tx1"/>
            </w14:solidFill>
          </w14:textFill>
        </w:rPr>
      </w:pPr>
    </w:p>
    <w:p w14:paraId="001ED501">
      <w:pPr>
        <w:pStyle w:val="6"/>
        <w:keepNext w:val="0"/>
        <w:keepLines w:val="0"/>
        <w:spacing w:line="400" w:lineRule="exact"/>
        <w:jc w:val="center"/>
        <w:rPr>
          <w:color w:val="000000" w:themeColor="text1"/>
          <w:highlight w:val="none"/>
          <w14:textFill>
            <w14:solidFill>
              <w14:schemeClr w14:val="tx1"/>
            </w14:solidFill>
          </w14:textFill>
        </w:rPr>
      </w:pPr>
      <w:bookmarkStart w:id="123" w:name="_Toc254970544"/>
      <w:bookmarkStart w:id="124" w:name="_Toc254970685"/>
      <w:bookmarkStart w:id="125" w:name="_Toc9640"/>
      <w:r>
        <w:rPr>
          <w:rFonts w:hint="eastAsia"/>
          <w:color w:val="000000" w:themeColor="text1"/>
          <w:highlight w:val="none"/>
          <w14:textFill>
            <w14:solidFill>
              <w14:schemeClr w14:val="tx1"/>
            </w14:solidFill>
          </w14:textFill>
        </w:rPr>
        <w:t>四、开</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3"/>
      <w:bookmarkEnd w:id="124"/>
      <w:bookmarkEnd w:id="125"/>
    </w:p>
    <w:p w14:paraId="39DE3405">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26" w:name="_23.开标时间和地点"/>
      <w:bookmarkEnd w:id="126"/>
      <w:r>
        <w:rPr>
          <w:rFonts w:hint="eastAsia" w:ascii="黑体" w:hAnsi="黑体" w:eastAsia="黑体"/>
          <w:color w:val="000000" w:themeColor="text1"/>
          <w:sz w:val="24"/>
          <w:highlight w:val="none"/>
          <w14:textFill>
            <w14:solidFill>
              <w14:schemeClr w14:val="tx1"/>
            </w14:solidFill>
          </w14:textFill>
        </w:rPr>
        <w:t>23.开标时间和地点</w:t>
      </w:r>
    </w:p>
    <w:p w14:paraId="1C7E878D">
      <w:pPr>
        <w:spacing w:line="360" w:lineRule="auto"/>
        <w:ind w:firstLine="420" w:firstLineChars="200"/>
        <w:rPr>
          <w:rFonts w:hint="eastAsia" w:hAnsi="宋体"/>
          <w:bCs/>
          <w:color w:val="000000" w:themeColor="text1"/>
          <w:highlight w:val="none"/>
          <w14:textFill>
            <w14:solidFill>
              <w14:schemeClr w14:val="tx1"/>
            </w14:solidFill>
          </w14:textFill>
        </w:rPr>
      </w:pPr>
      <w:r>
        <w:rPr>
          <w:rFonts w:hAnsi="宋体"/>
          <w:bCs/>
          <w:color w:val="000000" w:themeColor="text1"/>
          <w:highlight w:val="none"/>
          <w14:textFill>
            <w14:solidFill>
              <w14:schemeClr w14:val="tx1"/>
            </w14:solidFill>
          </w14:textFill>
        </w:rPr>
        <w:t>23.1</w:t>
      </w:r>
      <w:r>
        <w:rPr>
          <w:rFonts w:hint="eastAsia" w:hAnsi="宋体"/>
          <w:bCs/>
          <w:color w:val="000000" w:themeColor="text1"/>
          <w:highlight w:val="none"/>
          <w14:textFill>
            <w14:solidFill>
              <w14:schemeClr w14:val="tx1"/>
            </w14:solidFill>
          </w14:textFill>
        </w:rPr>
        <w:t>开标时间及地点详见“投标人须知前附表”</w:t>
      </w:r>
    </w:p>
    <w:p w14:paraId="3D22E505">
      <w:pPr>
        <w:spacing w:line="360" w:lineRule="auto"/>
        <w:ind w:firstLine="420" w:firstLineChars="200"/>
        <w:rPr>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23.2</w:t>
      </w:r>
      <w:r>
        <w:rPr>
          <w:rFonts w:hint="eastAsia" w:hAnsi="宋体"/>
          <w:color w:val="000000" w:themeColor="text1"/>
          <w:highlight w:val="none"/>
          <w14:textFill>
            <w14:solidFill>
              <w14:schemeClr w14:val="tx1"/>
            </w14:solidFill>
          </w14:textFill>
        </w:rPr>
        <w:t>如</w:t>
      </w:r>
      <w:r>
        <w:rPr>
          <w:rFonts w:hint="eastAsia" w:hAnsi="宋体"/>
          <w:bCs/>
          <w:color w:val="000000" w:themeColor="text1"/>
          <w:highlight w:val="none"/>
          <w14:textFill>
            <w14:solidFill>
              <w14:schemeClr w14:val="tx1"/>
            </w14:solidFill>
          </w14:textFill>
        </w:rPr>
        <w:t>投标人成功解密投标文件，但未在“广西政府采购云平台”电子开标大厅参加开标的，视同认可开标过程和结果，</w:t>
      </w:r>
      <w:r>
        <w:rPr>
          <w:rFonts w:hint="eastAsia" w:hAnsi="宋体"/>
          <w:color w:val="000000" w:themeColor="text1"/>
          <w:highlight w:val="none"/>
          <w14:textFill>
            <w14:solidFill>
              <w14:schemeClr w14:val="tx1"/>
            </w14:solidFill>
          </w14:textFill>
        </w:rPr>
        <w:t>由此产生的后果由投标人自行负责。</w:t>
      </w:r>
      <w:r>
        <w:rPr>
          <w:rFonts w:hAnsi="宋体"/>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投标人不足</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家的，不得开标。</w:t>
      </w:r>
    </w:p>
    <w:p w14:paraId="7EB8BE8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24.开标程序</w:t>
      </w:r>
    </w:p>
    <w:p w14:paraId="1071B5A8">
      <w:pPr>
        <w:autoSpaceDE w:val="0"/>
        <w:autoSpaceDN w:val="0"/>
        <w:adjustRightInd w:val="0"/>
        <w:spacing w:line="440" w:lineRule="exact"/>
        <w:ind w:firstLine="420" w:firstLineChars="200"/>
        <w:rPr>
          <w:rFonts w:hint="eastAsia" w:ascii="宋体" w:hAnsi="宋体"/>
          <w:color w:val="000000" w:themeColor="text1"/>
          <w:kern w:val="0"/>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24.1</w:t>
      </w:r>
      <w:r>
        <w:rPr>
          <w:rFonts w:hint="eastAsia" w:ascii="宋体" w:hAnsi="宋体"/>
          <w:color w:val="000000" w:themeColor="text1"/>
          <w:kern w:val="0"/>
          <w:szCs w:val="21"/>
          <w:highlight w:val="none"/>
          <w14:textFill>
            <w14:solidFill>
              <w14:schemeClr w14:val="tx1"/>
            </w14:solidFill>
          </w14:textFill>
        </w:rPr>
        <w:t>开标形式：</w:t>
      </w:r>
    </w:p>
    <w:p w14:paraId="7552B07D">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r>
        <w:rPr>
          <w:rFonts w:hint="eastAsia" w:ascii="宋体" w:hAnsi="宋体"/>
          <w:bCs/>
          <w:color w:val="000000" w:themeColor="text1"/>
          <w:szCs w:val="21"/>
          <w:highlight w:val="none"/>
          <w14:textFill>
            <w14:solidFill>
              <w14:schemeClr w14:val="tx1"/>
            </w14:solidFill>
          </w14:textFill>
        </w:rPr>
        <w:t>开标的准备工作由采购代理机构负责落实，采购代理机构必须基于广西政府采购云平台选取评审专家，如采购代理机构未按规定选取专家的，视为本次开评标无效，应当重新采购；</w:t>
      </w:r>
    </w:p>
    <w:p w14:paraId="0049B00A">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5F3103B">
      <w:pPr>
        <w:autoSpaceDE w:val="0"/>
        <w:autoSpaceDN w:val="0"/>
        <w:adjustRightInd w:val="0"/>
        <w:spacing w:line="440" w:lineRule="exact"/>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24.2开标程序：</w:t>
      </w:r>
    </w:p>
    <w:p w14:paraId="78C25B6F">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color w:val="000000" w:themeColor="text1"/>
          <w:szCs w:val="21"/>
          <w:highlight w:val="none"/>
          <w14:textFill>
            <w14:solidFill>
              <w14:schemeClr w14:val="tx1"/>
            </w14:solidFill>
          </w14:textFill>
        </w:rPr>
        <w:t>（1）解密电子投标文件。</w:t>
      </w:r>
      <w:r>
        <w:rPr>
          <w:rFonts w:hint="eastAsia" w:hAnsi="宋体" w:cs="仿宋_GB2312"/>
          <w:b/>
          <w:color w:val="000000" w:themeColor="text1"/>
          <w:szCs w:val="21"/>
          <w:highlight w:val="none"/>
          <w14:textFill>
            <w14:solidFill>
              <w14:schemeClr w14:val="tx1"/>
            </w14:solidFill>
          </w14:textFill>
        </w:rPr>
        <w:t>广西政府采购云平台</w:t>
      </w:r>
      <w:r>
        <w:rPr>
          <w:rFonts w:hint="eastAsia" w:hAnsi="宋体" w:cs="仿宋_GB2312"/>
          <w:color w:val="000000" w:themeColor="text1"/>
          <w:szCs w:val="21"/>
          <w:highlight w:val="none"/>
          <w14:textFill>
            <w14:solidFill>
              <w14:schemeClr w14:val="tx1"/>
            </w14:solidFill>
          </w14:textFill>
        </w:rPr>
        <w:t>按开标时间自动提取所有投标文件。采购代理机构依托广西政府采购云平台</w:t>
      </w:r>
      <w:r>
        <w:rPr>
          <w:rFonts w:hint="eastAsia" w:hAnsi="宋体"/>
          <w:color w:val="000000" w:themeColor="text1"/>
          <w:szCs w:val="21"/>
          <w:highlight w:val="none"/>
          <w14:textFill>
            <w14:solidFill>
              <w14:schemeClr w14:val="tx1"/>
            </w14:solidFill>
          </w14:textFill>
        </w:rPr>
        <w:t>向各投标人发出电子加密投标文件【开始解密】通知，由投标人按招标文件规定的时间内自行进行投标文件解密。投标人的法定代表人或其委托代理人</w:t>
      </w:r>
      <w:r>
        <w:rPr>
          <w:rFonts w:hint="eastAsia" w:hAnsi="宋体"/>
          <w:b/>
          <w:color w:val="000000" w:themeColor="text1"/>
          <w:szCs w:val="21"/>
          <w:highlight w:val="none"/>
          <w14:textFill>
            <w14:solidFill>
              <w14:schemeClr w14:val="tx1"/>
            </w14:solidFill>
          </w14:textFill>
        </w:rPr>
        <w:t>须携带加密时所用的CA锁准时登录到广西政府采购云平台电子开标大厅签到并对电子投标文件解密</w:t>
      </w:r>
      <w:r>
        <w:rPr>
          <w:rFonts w:hint="eastAsia" w:hAnsi="宋体"/>
          <w:color w:val="000000" w:themeColor="text1"/>
          <w:szCs w:val="21"/>
          <w:highlight w:val="none"/>
          <w14:textFill>
            <w14:solidFill>
              <w14:schemeClr w14:val="tx1"/>
            </w14:solidFill>
          </w14:textFill>
        </w:rPr>
        <w:t>。开标后5分钟投标人还未进行解密的，代理机构要通知投标人。通知后，</w:t>
      </w:r>
      <w:r>
        <w:rPr>
          <w:rFonts w:hint="eastAsia" w:hAnsi="宋体" w:cs="仿宋_GB2312"/>
          <w:color w:val="000000" w:themeColor="text1"/>
          <w:szCs w:val="21"/>
          <w:highlight w:val="none"/>
          <w14:textFill>
            <w14:solidFill>
              <w14:schemeClr w14:val="tx1"/>
            </w14:solidFill>
          </w14:textFill>
        </w:rPr>
        <w:t>投标文件仍未按时解密，</w:t>
      </w:r>
      <w:r>
        <w:rPr>
          <w:rFonts w:hint="eastAsia" w:hAnsi="宋体"/>
          <w:color w:val="000000" w:themeColor="text1"/>
          <w:szCs w:val="21"/>
          <w:highlight w:val="none"/>
          <w14:textFill>
            <w14:solidFill>
              <w14:schemeClr w14:val="tx1"/>
            </w14:solidFill>
          </w14:textFill>
        </w:rPr>
        <w:t>或者投标人没预留联系方式或预留联系方式无效，导致代理机构无法联系到投标人进行解密的，</w:t>
      </w:r>
      <w:r>
        <w:rPr>
          <w:rFonts w:hint="eastAsia" w:hAnsi="宋体"/>
          <w:b/>
          <w:color w:val="000000" w:themeColor="text1"/>
          <w:szCs w:val="21"/>
          <w:highlight w:val="none"/>
          <w14:textFill>
            <w14:solidFill>
              <w14:schemeClr w14:val="tx1"/>
            </w14:solidFill>
          </w14:textFill>
        </w:rPr>
        <w:t>均视为无效投标。</w:t>
      </w:r>
    </w:p>
    <w:p w14:paraId="533A9BCC">
      <w:pPr>
        <w:pStyle w:val="19"/>
        <w:snapToGrid w:val="0"/>
        <w:spacing w:line="440" w:lineRule="exact"/>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（解密</w:t>
      </w:r>
      <w:r>
        <w:rPr>
          <w:rFonts w:hint="eastAsia" w:hAnsi="宋体"/>
          <w:bCs/>
          <w:color w:val="000000" w:themeColor="text1"/>
          <w:szCs w:val="21"/>
          <w:highlight w:val="none"/>
          <w14:textFill>
            <w14:solidFill>
              <w14:schemeClr w14:val="tx1"/>
            </w14:solidFill>
          </w14:textFill>
        </w:rPr>
        <w:t>异常情况处理：详见本章</w:t>
      </w:r>
      <w:r>
        <w:rPr>
          <w:rFonts w:hint="eastAsia" w:hAnsi="宋体"/>
          <w:color w:val="000000" w:themeColor="text1"/>
          <w:highlight w:val="none"/>
          <w14:textFill>
            <w14:solidFill>
              <w14:schemeClr w14:val="tx1"/>
            </w14:solidFill>
          </w14:textFill>
        </w:rPr>
        <w:t>29.3 电子交易活动的中止。</w:t>
      </w:r>
      <w:r>
        <w:rPr>
          <w:rFonts w:hint="eastAsia" w:hAnsi="宋体"/>
          <w:color w:val="000000" w:themeColor="text1"/>
          <w:szCs w:val="21"/>
          <w:highlight w:val="none"/>
          <w14:textFill>
            <w14:solidFill>
              <w14:schemeClr w14:val="tx1"/>
            </w14:solidFill>
          </w14:textFill>
        </w:rPr>
        <w:t>）</w:t>
      </w:r>
    </w:p>
    <w:p w14:paraId="0A77BF4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r>
        <w:rPr>
          <w:rFonts w:hint="eastAsia" w:ascii="宋体" w:hAnsi="宋体"/>
          <w:b/>
          <w:color w:val="000000" w:themeColor="text1"/>
          <w:szCs w:val="21"/>
          <w:highlight w:val="none"/>
          <w14:textFill>
            <w14:solidFill>
              <w14:schemeClr w14:val="tx1"/>
            </w14:solidFill>
          </w14:textFill>
        </w:rPr>
        <w:t>电子唱标。</w:t>
      </w:r>
      <w:r>
        <w:rPr>
          <w:rFonts w:hint="eastAsia" w:ascii="宋体" w:hAnsi="宋体"/>
          <w:color w:val="000000" w:themeColor="text1"/>
          <w:szCs w:val="21"/>
          <w:highlight w:val="none"/>
          <w14:textFill>
            <w14:solidFill>
              <w14:schemeClr w14:val="tx1"/>
            </w14:solidFill>
          </w14:textFill>
        </w:rPr>
        <w:t>投标文件解密结束，各投标供应商报价均在广西政府采购云平台远程不见面开标大厅展示；</w:t>
      </w:r>
    </w:p>
    <w:p w14:paraId="2EF286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
          <w:color w:val="000000" w:themeColor="text1"/>
          <w:szCs w:val="21"/>
          <w:highlight w:val="none"/>
          <w14:textFill>
            <w14:solidFill>
              <w14:schemeClr w14:val="tx1"/>
            </w14:solidFill>
          </w14:textFill>
        </w:rPr>
        <w:t>签署电子《政府采购活动现场确认声明书》。</w:t>
      </w:r>
      <w:r>
        <w:rPr>
          <w:rFonts w:hint="eastAsia" w:ascii="宋体" w:hAnsi="宋体"/>
          <w:color w:val="000000" w:themeColor="text1"/>
          <w:szCs w:val="21"/>
          <w:highlight w:val="none"/>
          <w14:textFill>
            <w14:solidFill>
              <w14:schemeClr w14:val="tx1"/>
            </w14:solidFill>
          </w14:textFill>
        </w:rPr>
        <w:t>通过邮件形式在远程不见面开标大厅发送各投标人签署电子《政府采购活动现场确认声明书》。</w:t>
      </w:r>
    </w:p>
    <w:p w14:paraId="291CBA5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（4）开标过程由采购代理机构如实记录，并电子留痕，由参加电子开标的各投标人代表对电子开标记录在开标记录公布后15分钟内进行当场校核及勘误，并线上确认，未确认的视同认可开标结果。</w:t>
      </w:r>
    </w:p>
    <w:p w14:paraId="4E24E61B">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789C7F7C">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bCs/>
          <w:color w:val="000000" w:themeColor="text1"/>
          <w:szCs w:val="21"/>
          <w:highlight w:val="none"/>
          <w14:textFill>
            <w14:solidFill>
              <w14:schemeClr w14:val="tx1"/>
            </w14:solidFill>
          </w14:textFill>
        </w:rPr>
        <w:t>（6）开标结束。</w:t>
      </w:r>
    </w:p>
    <w:p w14:paraId="26D3A48B">
      <w:pPr>
        <w:pStyle w:val="19"/>
        <w:snapToGrid w:val="0"/>
        <w:spacing w:line="440" w:lineRule="exact"/>
        <w:ind w:firstLine="422" w:firstLineChars="200"/>
        <w:rPr>
          <w:rFonts w:hint="eastAsia" w:hAnsi="宋体"/>
          <w:color w:val="000000" w:themeColor="text1"/>
          <w:szCs w:val="21"/>
          <w:highlight w:val="none"/>
          <w14:textFill>
            <w14:solidFill>
              <w14:schemeClr w14:val="tx1"/>
            </w14:solidFill>
          </w14:textFill>
        </w:rPr>
      </w:pPr>
      <w:r>
        <w:rPr>
          <w:rFonts w:hint="eastAsia" w:hAnsi="宋体"/>
          <w:b/>
          <w:bCs/>
          <w:color w:val="000000" w:themeColor="text1"/>
          <w:szCs w:val="21"/>
          <w:highlight w:val="none"/>
          <w14:textFill>
            <w14:solidFill>
              <w14:schemeClr w14:val="tx1"/>
            </w14:solidFill>
          </w14:textFill>
        </w:rPr>
        <w:t>特别说明：</w:t>
      </w:r>
      <w:r>
        <w:rPr>
          <w:rFonts w:hint="eastAsia" w:hAnsi="宋体"/>
          <w:color w:val="000000" w:themeColor="text1"/>
          <w:szCs w:val="21"/>
          <w:highlight w:val="none"/>
          <w14:textFill>
            <w14:solidFill>
              <w14:schemeClr w14:val="tx1"/>
            </w14:solidFill>
          </w14:textFill>
        </w:rPr>
        <w:t>如遇广西政府采购云平台电子化开标或评审程序调整的，按调整后执行。</w:t>
      </w:r>
    </w:p>
    <w:p w14:paraId="205C42F0">
      <w:pPr>
        <w:pStyle w:val="19"/>
        <w:snapToGrid w:val="0"/>
        <w:spacing w:line="400" w:lineRule="exact"/>
        <w:ind w:left="689" w:leftChars="228" w:hanging="210" w:hangingChars="100"/>
        <w:rPr>
          <w:rFonts w:hint="eastAsia" w:hAnsi="宋体"/>
          <w:color w:val="000000" w:themeColor="text1"/>
          <w:highlight w:val="none"/>
          <w14:textFill>
            <w14:solidFill>
              <w14:schemeClr w14:val="tx1"/>
            </w14:solidFill>
          </w14:textFill>
        </w:rPr>
      </w:pPr>
    </w:p>
    <w:p w14:paraId="0E80ADE2">
      <w:pPr>
        <w:pStyle w:val="6"/>
        <w:keepNext w:val="0"/>
        <w:keepLines w:val="0"/>
        <w:spacing w:line="400" w:lineRule="exact"/>
        <w:jc w:val="center"/>
        <w:rPr>
          <w:color w:val="000000" w:themeColor="text1"/>
          <w:highlight w:val="none"/>
          <w14:textFill>
            <w14:solidFill>
              <w14:schemeClr w14:val="tx1"/>
            </w14:solidFill>
          </w14:textFill>
        </w:rPr>
      </w:pPr>
      <w:bookmarkStart w:id="127" w:name="_Toc13567"/>
      <w:r>
        <w:rPr>
          <w:rFonts w:hint="eastAsia"/>
          <w:color w:val="000000" w:themeColor="text1"/>
          <w:highlight w:val="none"/>
          <w14:textFill>
            <w14:solidFill>
              <w14:schemeClr w14:val="tx1"/>
            </w14:solidFill>
          </w14:textFill>
        </w:rPr>
        <w:t>五、资格审查</w:t>
      </w:r>
      <w:bookmarkEnd w:id="127"/>
    </w:p>
    <w:p w14:paraId="799B6F85">
      <w:pPr>
        <w:pStyle w:val="8"/>
        <w:keepNext w:val="0"/>
        <w:keepLines w:val="0"/>
        <w:spacing w:before="0" w:after="0" w:line="360" w:lineRule="auto"/>
        <w:ind w:firstLine="482"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25.资格审查</w:t>
      </w:r>
    </w:p>
    <w:p w14:paraId="5B1238E7">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25.1开标结束后，采购人或采购机构依法通过电子投标文件对投标人的资格进行线上审查。</w:t>
      </w:r>
    </w:p>
    <w:p w14:paraId="651DCBDC">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r>
        <w:rPr>
          <w:rFonts w:hint="eastAsia" w:ascii="宋体" w:hAnsi="宋体"/>
          <w:b/>
          <w:bCs/>
          <w:color w:val="000000" w:themeColor="text1"/>
          <w:szCs w:val="20"/>
          <w:highlight w:val="none"/>
          <w14:textFill>
            <w14:solidFill>
              <w14:schemeClr w14:val="tx1"/>
            </w14:solidFill>
          </w14:textFill>
        </w:rPr>
        <w:t xml:space="preserve"> 25.2采购人或采购机构依据法律法规和招标文件的规定，对投标人的基本资格条件、特定资格条件进行审查。</w:t>
      </w:r>
    </w:p>
    <w:p w14:paraId="43229DE0">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25.3资格审查标准为本“招标文件”中“投标人须知前附表”13.1点载明对投标人资格要求的条件。本项目资格审查采用合格制，凡符合招标文件规定的投标人资格要求的投标人均通过资格审查。</w:t>
      </w:r>
    </w:p>
    <w:p w14:paraId="220F63E2">
      <w:pPr>
        <w:spacing w:line="360" w:lineRule="auto"/>
        <w:ind w:firstLine="422" w:firstLineChars="200"/>
        <w:rPr>
          <w:rFonts w:hint="eastAsia" w:ascii="宋体" w:hAnsi="宋体"/>
          <w:b/>
          <w:bCs/>
          <w:color w:val="000000" w:themeColor="text1"/>
          <w:szCs w:val="20"/>
          <w:highlight w:val="none"/>
          <w14:textFill>
            <w14:solidFill>
              <w14:schemeClr w14:val="tx1"/>
            </w14:solidFill>
          </w14:textFill>
        </w:rPr>
      </w:pPr>
      <w:bookmarkStart w:id="128" w:name="_25.3_投标人有下列情形之一的，资格审查不通过而导致其投标无效："/>
      <w:bookmarkEnd w:id="128"/>
      <w:r>
        <w:rPr>
          <w:rFonts w:hint="eastAsia" w:ascii="宋体" w:hAnsi="宋体"/>
          <w:b/>
          <w:bCs/>
          <w:color w:val="000000" w:themeColor="text1"/>
          <w:szCs w:val="20"/>
          <w:highlight w:val="none"/>
          <w14:textFill>
            <w14:solidFill>
              <w14:schemeClr w14:val="tx1"/>
            </w14:solidFill>
          </w14:textFill>
        </w:rPr>
        <w:t>25.4投标人有下列情形之一的，资格审查不通过，作无效投标处理：</w:t>
      </w:r>
    </w:p>
    <w:p w14:paraId="43778FD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）不具备招标文件中规定的资格要求的；（注：其中信用查询规则见“投标人须知前附表”，广西政府采购云平台已与“信用中国”平台做接口，审查专家可直接在线查询）</w:t>
      </w:r>
    </w:p>
    <w:p w14:paraId="5CD63AE4">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）投标文件未提供任一项“投标人须知前附表”资格证明文件规定的“必须提供”的文件资料的；</w:t>
      </w:r>
    </w:p>
    <w:p w14:paraId="219E2C7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）投标文件提供的资格证明文件出现任一项不符合“投标人须知前附表”资格证明文件规定的“必须提供”的文件资料要求或者无效的。</w:t>
      </w:r>
    </w:p>
    <w:p w14:paraId="4C1CEA29">
      <w:pPr>
        <w:pStyle w:val="8"/>
        <w:keepNext w:val="0"/>
        <w:keepLines w:val="0"/>
        <w:spacing w:before="0" w:after="0" w:line="360" w:lineRule="auto"/>
        <w:ind w:firstLine="420" w:firstLineChars="200"/>
        <w:rPr>
          <w:rFonts w:hint="eastAsia" w:ascii="宋体" w:hAnsi="宋体"/>
          <w:b w:val="0"/>
          <w:bCs w:val="0"/>
          <w:color w:val="000000" w:themeColor="text1"/>
          <w:sz w:val="21"/>
          <w:szCs w:val="20"/>
          <w:highlight w:val="none"/>
          <w14:textFill>
            <w14:solidFill>
              <w14:schemeClr w14:val="tx1"/>
            </w14:solidFill>
          </w14:textFill>
        </w:rPr>
      </w:pPr>
      <w:r>
        <w:rPr>
          <w:rFonts w:hint="eastAsia" w:ascii="宋体" w:hAnsi="宋体"/>
          <w:b w:val="0"/>
          <w:bCs w:val="0"/>
          <w:color w:val="000000" w:themeColor="text1"/>
          <w:sz w:val="21"/>
          <w:szCs w:val="20"/>
          <w:highlight w:val="none"/>
          <w14:textFill>
            <w14:solidFill>
              <w14:schemeClr w14:val="tx1"/>
            </w14:solidFill>
          </w14:textFill>
        </w:rPr>
        <w:t>25.5资格审查的合格投标人不足3家的，不得评标。</w:t>
      </w:r>
    </w:p>
    <w:p w14:paraId="0C4FF652">
      <w:pPr>
        <w:pStyle w:val="6"/>
        <w:keepNext w:val="0"/>
        <w:keepLines w:val="0"/>
        <w:spacing w:line="360" w:lineRule="auto"/>
        <w:jc w:val="center"/>
        <w:rPr>
          <w:color w:val="000000" w:themeColor="text1"/>
          <w:highlight w:val="none"/>
          <w14:textFill>
            <w14:solidFill>
              <w14:schemeClr w14:val="tx1"/>
            </w14:solidFill>
          </w14:textFill>
        </w:rPr>
      </w:pPr>
      <w:bookmarkStart w:id="129" w:name="_Toc31400"/>
      <w:r>
        <w:rPr>
          <w:rFonts w:hint="eastAsia"/>
          <w:color w:val="000000" w:themeColor="text1"/>
          <w:highlight w:val="none"/>
          <w14:textFill>
            <w14:solidFill>
              <w14:schemeClr w14:val="tx1"/>
            </w14:solidFill>
          </w14:textFill>
        </w:rPr>
        <w:t>六、评</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标</w:t>
      </w:r>
      <w:bookmarkEnd w:id="129"/>
    </w:p>
    <w:p w14:paraId="72A96FF1">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30" w:name="_26.组建评标委员会"/>
      <w:bookmarkEnd w:id="130"/>
      <w:r>
        <w:rPr>
          <w:rFonts w:hint="eastAsia" w:ascii="黑体" w:hAnsi="黑体" w:eastAsia="黑体"/>
          <w:color w:val="000000" w:themeColor="text1"/>
          <w:sz w:val="24"/>
          <w:highlight w:val="none"/>
          <w14:textFill>
            <w14:solidFill>
              <w14:schemeClr w14:val="tx1"/>
            </w14:solidFill>
          </w14:textFill>
        </w:rPr>
        <w:t>26.组建评标委员会</w:t>
      </w:r>
    </w:p>
    <w:p w14:paraId="69386DA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评标委员会由采购人代表和评审专家组成，人数为</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人以上单数，其中评审专家不得少于成员总数的三分之二。</w:t>
      </w:r>
    </w:p>
    <w:p w14:paraId="34D4933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参加过采购项目前期咨询论证的专家，不得参加该采购项目的评审活动。</w:t>
      </w:r>
    </w:p>
    <w:p w14:paraId="5A215BA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27.评标的依据</w:t>
      </w:r>
    </w:p>
    <w:p w14:paraId="4CC532D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评标委员会以招标文件为依据对投标文件进行评审，</w:t>
      </w:r>
      <w:r>
        <w:rPr>
          <w:rFonts w:hint="eastAsia" w:hAnsi="宋体" w:cs="宋体"/>
          <w:color w:val="000000" w:themeColor="text1"/>
          <w:highlight w:val="none"/>
          <w14:textFill>
            <w14:solidFill>
              <w14:schemeClr w14:val="tx1"/>
            </w14:solidFill>
          </w14:textFill>
        </w:rPr>
        <w:t>“第四章</w:t>
      </w:r>
      <w:r>
        <w:rPr>
          <w:rFonts w:hAnsi="宋体" w:cs="宋体"/>
          <w:color w:val="000000" w:themeColor="text1"/>
          <w:highlight w:val="none"/>
          <w14:textFill>
            <w14:solidFill>
              <w14:schemeClr w14:val="tx1"/>
            </w14:solidFill>
          </w14:textFill>
        </w:rPr>
        <w:t xml:space="preserve"> </w:t>
      </w:r>
      <w:r>
        <w:rPr>
          <w:rFonts w:hint="eastAsia" w:hAnsi="宋体" w:cs="宋体"/>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没有规定的方法、评审因素和标准，不作为评标依据。</w:t>
      </w:r>
    </w:p>
    <w:p w14:paraId="443C258A">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28.评标原则</w:t>
      </w:r>
    </w:p>
    <w:p w14:paraId="52790B41">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28.1</w:t>
      </w:r>
      <w:r>
        <w:rPr>
          <w:rFonts w:hint="eastAsia" w:hAnsi="宋体"/>
          <w:color w:val="000000" w:themeColor="text1"/>
          <w:highlight w:val="none"/>
          <w14:textFill>
            <w14:solidFill>
              <w14:schemeClr w14:val="tx1"/>
            </w14:solidFill>
          </w14:textFill>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08B19A9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28.2</w:t>
      </w:r>
      <w:r>
        <w:rPr>
          <w:rFonts w:hint="eastAsia" w:hAnsi="宋体"/>
          <w:color w:val="000000" w:themeColor="text1"/>
          <w:highlight w:val="none"/>
          <w14:textFill>
            <w14:solidFill>
              <w14:schemeClr w14:val="tx1"/>
            </w14:solidFill>
          </w14:textFill>
        </w:rPr>
        <w:t>评委表决。在评标过程中出现法律法规和招标文件均没有明确规定的情形时，由评标委员会现场协商解决，协商不一致的，由全体评委投票表决，以得票率二分之一以上专家的意见为准并由采购代理机构作记录。</w:t>
      </w:r>
      <w:bookmarkStart w:id="131" w:name="_28.3评标方法。本项目将按须知前附表规定的评标办法进行评标，具体评标"/>
      <w:bookmarkEnd w:id="131"/>
    </w:p>
    <w:p w14:paraId="2083CAB4">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28.3</w:t>
      </w:r>
      <w:r>
        <w:rPr>
          <w:rFonts w:hint="eastAsia" w:hAnsi="宋体"/>
          <w:color w:val="000000" w:themeColor="text1"/>
          <w:highlight w:val="none"/>
          <w14:textFill>
            <w14:solidFill>
              <w14:schemeClr w14:val="tx1"/>
            </w14:solidFill>
          </w14:textFill>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B0411EF">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28.4</w:t>
      </w:r>
      <w:r>
        <w:rPr>
          <w:rFonts w:hint="eastAsia" w:hAnsi="宋体"/>
          <w:color w:val="000000" w:themeColor="text1"/>
          <w:highlight w:val="none"/>
          <w14:textFill>
            <w14:solidFill>
              <w14:schemeClr w14:val="tx1"/>
            </w14:solidFill>
          </w14:textFill>
        </w:rPr>
        <w:t>评标过程的监控。本项目电子评标过程实行网上留痕、全程录音、录像监控，投标人在评标过程中所进行的试图影响评标结果的不公正活动，可能导致其投标按无效处理。</w:t>
      </w:r>
    </w:p>
    <w:p w14:paraId="66310704">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28.5</w:t>
      </w:r>
      <w:r>
        <w:rPr>
          <w:rFonts w:hint="eastAsia" w:hAnsi="宋体"/>
          <w:color w:val="000000" w:themeColor="text1"/>
          <w:highlight w:val="none"/>
          <w14:textFill>
            <w14:solidFill>
              <w14:schemeClr w14:val="tx1"/>
            </w14:solidFill>
          </w14:textFill>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1E714C6">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28.6  在招标采购中，符合专业条件的供应商或者对招标文件作实质响应的供应商不足3家的，应予以废标。</w:t>
      </w:r>
    </w:p>
    <w:p w14:paraId="1914AE1F">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29.评标方法及评标标准</w:t>
      </w:r>
    </w:p>
    <w:p w14:paraId="4968ABF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29.1</w:t>
      </w:r>
      <w:r>
        <w:rPr>
          <w:rFonts w:hint="eastAsia" w:hAnsi="宋体"/>
          <w:color w:val="000000" w:themeColor="text1"/>
          <w:highlight w:val="none"/>
          <w14:textFill>
            <w14:solidFill>
              <w14:schemeClr w14:val="tx1"/>
            </w14:solidFill>
          </w14:textFill>
        </w:rPr>
        <w:t>本项目的评标方法详见“投标人须知前附表”。</w:t>
      </w:r>
    </w:p>
    <w:p w14:paraId="4F99DEE6">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29.2</w:t>
      </w:r>
      <w:r>
        <w:rPr>
          <w:rFonts w:hAnsi="宋体" w:cs="宋体"/>
          <w:color w:val="000000" w:themeColor="text1"/>
          <w:highlight w:val="none"/>
          <w14:textFill>
            <w14:solidFill>
              <w14:schemeClr w14:val="tx1"/>
            </w14:solidFill>
          </w14:textFill>
        </w:rPr>
        <w:t xml:space="preserve"> </w:t>
      </w:r>
      <w:r>
        <w:rPr>
          <w:rFonts w:hint="eastAsia" w:hAnsi="宋体"/>
          <w:color w:val="000000" w:themeColor="text1"/>
          <w:highlight w:val="none"/>
          <w14:textFill>
            <w14:solidFill>
              <w14:schemeClr w14:val="tx1"/>
            </w14:solidFill>
          </w14:textFill>
        </w:rPr>
        <w:t>评标委员会按照</w:t>
      </w:r>
      <w:r>
        <w:rPr>
          <w:rFonts w:hint="eastAsia" w:hAnsi="宋体" w:cs="宋体"/>
          <w:b/>
          <w:color w:val="000000" w:themeColor="text1"/>
          <w:highlight w:val="none"/>
          <w14:textFill>
            <w14:solidFill>
              <w14:schemeClr w14:val="tx1"/>
            </w14:solidFill>
          </w14:textFill>
        </w:rPr>
        <w:t>“第四章</w:t>
      </w:r>
      <w:r>
        <w:rPr>
          <w:rFonts w:hAnsi="宋体" w:cs="宋体"/>
          <w:b/>
          <w:color w:val="000000" w:themeColor="text1"/>
          <w:highlight w:val="none"/>
          <w14:textFill>
            <w14:solidFill>
              <w14:schemeClr w14:val="tx1"/>
            </w14:solidFill>
          </w14:textFill>
        </w:rPr>
        <w:t xml:space="preserve"> </w:t>
      </w:r>
      <w:r>
        <w:rPr>
          <w:rFonts w:hint="eastAsia" w:hAnsi="宋体" w:cs="宋体"/>
          <w:b/>
          <w:color w:val="000000" w:themeColor="text1"/>
          <w:highlight w:val="none"/>
          <w14:textFill>
            <w14:solidFill>
              <w14:schemeClr w14:val="tx1"/>
            </w14:solidFill>
          </w14:textFill>
        </w:rPr>
        <w:t>评标方法和评标标准”</w:t>
      </w:r>
      <w:r>
        <w:rPr>
          <w:rFonts w:hint="eastAsia" w:hAnsi="宋体"/>
          <w:color w:val="000000" w:themeColor="text1"/>
          <w:highlight w:val="none"/>
          <w14:textFill>
            <w14:solidFill>
              <w14:schemeClr w14:val="tx1"/>
            </w14:solidFill>
          </w14:textFill>
        </w:rPr>
        <w:t>规定的方法、评审因素、标准和程序对投标文件进行评审。</w:t>
      </w:r>
    </w:p>
    <w:p w14:paraId="5D08F1EC">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 xml:space="preserve">29.3 </w:t>
      </w:r>
      <w:r>
        <w:rPr>
          <w:rFonts w:hint="eastAsia" w:hAnsi="宋体"/>
          <w:color w:val="000000" w:themeColor="text1"/>
          <w:highlight w:val="none"/>
          <w14:textFill>
            <w14:solidFill>
              <w14:schemeClr w14:val="tx1"/>
            </w14:solidFill>
          </w14:textFill>
        </w:rPr>
        <w:t>电子交易活动的中止。采购过程中出现以下情形，导致电子交易平台无法正常运行，或者无法保证电子交易的公平、公正和安全时，采购机构可中止电子交易活动：</w:t>
      </w:r>
    </w:p>
    <w:p w14:paraId="3B35D8CE">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）电子交易平台发生故障而无法登录访问的；</w:t>
      </w:r>
      <w:r>
        <w:rPr>
          <w:rFonts w:hAnsi="宋体"/>
          <w:color w:val="000000" w:themeColor="text1"/>
          <w:highlight w:val="none"/>
          <w14:textFill>
            <w14:solidFill>
              <w14:schemeClr w14:val="tx1"/>
            </w14:solidFill>
          </w14:textFill>
        </w:rPr>
        <w:t xml:space="preserve"> </w:t>
      </w:r>
    </w:p>
    <w:p w14:paraId="1BCB2A2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）电子交易平台应用或数据库出现错误，不能进行正常操作的；</w:t>
      </w:r>
    </w:p>
    <w:p w14:paraId="5C1D19C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）电子交易平台发现严重安全漏洞，有潜在泄密危险的；</w:t>
      </w:r>
    </w:p>
    <w:p w14:paraId="6372813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）病毒发作导致不能进行正常操作的；</w:t>
      </w:r>
      <w:r>
        <w:rPr>
          <w:rFonts w:hAnsi="宋体"/>
          <w:color w:val="000000" w:themeColor="text1"/>
          <w:highlight w:val="none"/>
          <w14:textFill>
            <w14:solidFill>
              <w14:schemeClr w14:val="tx1"/>
            </w14:solidFill>
          </w14:textFill>
        </w:rPr>
        <w:t xml:space="preserve"> </w:t>
      </w:r>
    </w:p>
    <w:p w14:paraId="3AD41557">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（5）其他无法保证电子交易的公平、公正和安全的情况。</w:t>
      </w:r>
    </w:p>
    <w:p w14:paraId="754375D5">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29.4</w:t>
      </w:r>
      <w:r>
        <w:rPr>
          <w:rFonts w:hint="eastAsia" w:hAnsi="宋体"/>
          <w:color w:val="000000" w:themeColor="text1"/>
          <w:highlight w:val="none"/>
          <w14:textFill>
            <w14:solidFill>
              <w14:schemeClr w14:val="tx1"/>
            </w14:solidFill>
          </w14:textFill>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380C544E">
      <w:pPr>
        <w:pStyle w:val="19"/>
        <w:snapToGrid w:val="0"/>
        <w:spacing w:line="400" w:lineRule="exact"/>
        <w:ind w:firstLine="420" w:firstLineChars="200"/>
        <w:rPr>
          <w:rFonts w:hint="eastAsia" w:hAnsi="宋体"/>
          <w:color w:val="000000" w:themeColor="text1"/>
          <w:highlight w:val="none"/>
          <w14:textFill>
            <w14:solidFill>
              <w14:schemeClr w14:val="tx1"/>
            </w14:solidFill>
          </w14:textFill>
        </w:rPr>
      </w:pPr>
    </w:p>
    <w:p w14:paraId="4C0B0BC7">
      <w:pPr>
        <w:pStyle w:val="6"/>
        <w:keepNext w:val="0"/>
        <w:keepLines w:val="0"/>
        <w:spacing w:line="400" w:lineRule="exact"/>
        <w:jc w:val="center"/>
        <w:rPr>
          <w:color w:val="000000" w:themeColor="text1"/>
          <w:highlight w:val="none"/>
          <w14:textFill>
            <w14:solidFill>
              <w14:schemeClr w14:val="tx1"/>
            </w14:solidFill>
          </w14:textFill>
        </w:rPr>
      </w:pPr>
      <w:bookmarkStart w:id="132" w:name="_Toc254970546"/>
      <w:bookmarkStart w:id="133" w:name="_Toc254970687"/>
      <w:bookmarkStart w:id="134" w:name="_Toc1740"/>
      <w:r>
        <w:rPr>
          <w:rFonts w:hint="eastAsia"/>
          <w:color w:val="000000" w:themeColor="text1"/>
          <w:highlight w:val="none"/>
          <w14:textFill>
            <w14:solidFill>
              <w14:schemeClr w14:val="tx1"/>
            </w14:solidFill>
          </w14:textFill>
        </w:rPr>
        <w:t>七、</w:t>
      </w:r>
      <w:bookmarkEnd w:id="132"/>
      <w:bookmarkEnd w:id="133"/>
      <w:r>
        <w:rPr>
          <w:rFonts w:hint="eastAsia"/>
          <w:color w:val="000000" w:themeColor="text1"/>
          <w:highlight w:val="none"/>
          <w14:textFill>
            <w14:solidFill>
              <w14:schemeClr w14:val="tx1"/>
            </w14:solidFill>
          </w14:textFill>
        </w:rPr>
        <w:t>中标和合同</w:t>
      </w:r>
      <w:bookmarkEnd w:id="134"/>
    </w:p>
    <w:p w14:paraId="5ECFAA28">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30.确定中标人</w:t>
      </w:r>
    </w:p>
    <w:p w14:paraId="5FBFAAB4">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30.1本项目授权评标委员会按第四章“评标方法及标准”的规定排列各分标中标候选人顺序，并依照次序推荐各分标中标候选人，由采购人根据评标委员会推荐顺序确定各分标中标人。</w:t>
      </w:r>
    </w:p>
    <w:p w14:paraId="5704A3FD">
      <w:pPr>
        <w:spacing w:line="360" w:lineRule="auto"/>
        <w:ind w:firstLine="422" w:firstLineChars="200"/>
        <w:rPr>
          <w:rFonts w:hint="eastAsia" w:ascii="宋体" w:hAnsi="宋体" w:cs="Courier New"/>
          <w:b/>
          <w:bCs/>
          <w:color w:val="000000" w:themeColor="text1"/>
          <w:szCs w:val="21"/>
          <w:highlight w:val="none"/>
          <w14:textFill>
            <w14:solidFill>
              <w14:schemeClr w14:val="tx1"/>
            </w14:solidFill>
          </w14:textFill>
        </w:rPr>
      </w:pPr>
      <w:r>
        <w:rPr>
          <w:rFonts w:hint="eastAsia" w:ascii="宋体" w:hAnsi="宋体" w:cs="Courier New"/>
          <w:b/>
          <w:bCs/>
          <w:color w:val="000000" w:themeColor="text1"/>
          <w:szCs w:val="21"/>
          <w:highlight w:val="none"/>
          <w14:textFill>
            <w14:solidFill>
              <w14:schemeClr w14:val="tx1"/>
            </w14:solidFill>
          </w14:textFill>
        </w:rPr>
        <w:t>30.2提供相同品牌产品且通过资格审查、符合性审查的不同投标人参加同一合同项下投标的，按一家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14:paraId="681410A0">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64CEC3A8">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30.4中标人无正当理由拒签合同的，根据《中华人民共和国政府采购法》第七十七条第一款规定处理。</w:t>
      </w:r>
    </w:p>
    <w:p w14:paraId="6B34F5B2">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30.5根据《中华人民共和国民法典》</w:t>
      </w:r>
      <w:r>
        <w:rPr>
          <w:rFonts w:hint="eastAsia"/>
          <w:color w:val="000000" w:themeColor="text1"/>
          <w:sz w:val="19"/>
          <w:szCs w:val="19"/>
          <w:highlight w:val="none"/>
          <w14:textFill>
            <w14:solidFill>
              <w14:schemeClr w14:val="tx1"/>
            </w14:solidFill>
          </w14:textFill>
        </w:rPr>
        <w:t>第五百六十三条</w:t>
      </w:r>
      <w:r>
        <w:rPr>
          <w:rFonts w:hint="eastAsia" w:ascii="宋体" w:hAnsi="宋体" w:cs="Courier New"/>
          <w:color w:val="000000" w:themeColor="text1"/>
          <w:szCs w:val="21"/>
          <w:highlight w:val="none"/>
          <w14:textFill>
            <w14:solidFill>
              <w14:schemeClr w14:val="tx1"/>
            </w14:solidFill>
          </w14:textFill>
        </w:rPr>
        <w:t>，因不可抗力致使不能实现合同目的的，当事人可以解除合同。</w:t>
      </w:r>
    </w:p>
    <w:p w14:paraId="69C29C8E">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31. 结果公告</w:t>
      </w:r>
    </w:p>
    <w:p w14:paraId="69FCED31">
      <w:pPr>
        <w:spacing w:line="360" w:lineRule="auto"/>
        <w:ind w:firstLine="420" w:firstLineChars="200"/>
        <w:rPr>
          <w:rFonts w:hint="eastAsia" w:hAnsi="宋体" w:cs="宋体"/>
          <w:color w:val="000000" w:themeColor="text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31.1</w:t>
      </w:r>
      <w:r>
        <w:rPr>
          <w:rFonts w:hint="eastAsia" w:hAnsi="宋体" w:cs="宋体"/>
          <w:color w:val="000000" w:themeColor="text1"/>
          <w:highlight w:val="none"/>
          <w14:textFill>
            <w14:solidFill>
              <w14:schemeClr w14:val="tx1"/>
            </w14:solidFill>
          </w14:textFill>
        </w:rPr>
        <w:t>在中标人</w:t>
      </w:r>
      <w:r>
        <w:rPr>
          <w:rFonts w:hint="eastAsia" w:hAnsi="宋体" w:cs="Arial"/>
          <w:color w:val="000000" w:themeColor="text1"/>
          <w:highlight w:val="none"/>
          <w14:textFill>
            <w14:solidFill>
              <w14:schemeClr w14:val="tx1"/>
            </w14:solidFill>
          </w14:textFill>
        </w:rPr>
        <w:t>确定之日起</w:t>
      </w:r>
      <w:r>
        <w:rPr>
          <w:rFonts w:hAnsi="宋体" w:cs="宋体"/>
          <w:color w:val="000000" w:themeColor="text1"/>
          <w:highlight w:val="none"/>
          <w14:textFill>
            <w14:solidFill>
              <w14:schemeClr w14:val="tx1"/>
            </w14:solidFill>
          </w14:textFill>
        </w:rPr>
        <w:t>2</w:t>
      </w:r>
      <w:r>
        <w:rPr>
          <w:rFonts w:hint="eastAsia" w:hAnsi="宋体" w:cs="宋体"/>
          <w:color w:val="000000" w:themeColor="text1"/>
          <w:highlight w:val="none"/>
          <w14:textFill>
            <w14:solidFill>
              <w14:schemeClr w14:val="tx1"/>
            </w14:solidFill>
          </w14:textFill>
        </w:rPr>
        <w:t>个工作日内，由采购代理机构</w:t>
      </w:r>
      <w:r>
        <w:rPr>
          <w:rFonts w:hint="eastAsia" w:hAnsi="宋体"/>
          <w:b/>
          <w:color w:val="000000" w:themeColor="text1"/>
          <w:szCs w:val="21"/>
          <w:highlight w:val="none"/>
          <w14:textFill>
            <w14:solidFill>
              <w14:schemeClr w14:val="tx1"/>
            </w14:solidFill>
          </w14:textFill>
        </w:rPr>
        <w:t>在招标公告发布媒体上</w:t>
      </w:r>
      <w:r>
        <w:rPr>
          <w:rFonts w:hint="eastAsia" w:hAnsi="宋体" w:cs="宋体"/>
          <w:color w:val="000000" w:themeColor="text1"/>
          <w:highlight w:val="none"/>
          <w14:textFill>
            <w14:solidFill>
              <w14:schemeClr w14:val="tx1"/>
            </w14:solidFill>
          </w14:textFill>
        </w:rPr>
        <w:t>发布中标结果公告，中标结果公告期限为</w:t>
      </w:r>
      <w:r>
        <w:rPr>
          <w:rFonts w:hAnsi="宋体" w:cs="宋体"/>
          <w:color w:val="000000" w:themeColor="text1"/>
          <w:highlight w:val="none"/>
          <w14:textFill>
            <w14:solidFill>
              <w14:schemeClr w14:val="tx1"/>
            </w14:solidFill>
          </w14:textFill>
        </w:rPr>
        <w:t>1</w:t>
      </w:r>
      <w:r>
        <w:rPr>
          <w:rFonts w:hint="eastAsia" w:hAnsi="宋体" w:cs="宋体"/>
          <w:color w:val="000000" w:themeColor="text1"/>
          <w:highlight w:val="none"/>
          <w14:textFill>
            <w14:solidFill>
              <w14:schemeClr w14:val="tx1"/>
            </w14:solidFill>
          </w14:textFill>
        </w:rPr>
        <w:t>个工作日，发布中标结果公告的同时向中标人发出中标通知书。</w:t>
      </w:r>
      <w:r>
        <w:rPr>
          <w:rFonts w:hint="eastAsia" w:hAnsi="宋体"/>
          <w:b/>
          <w:color w:val="000000" w:themeColor="text1"/>
          <w:szCs w:val="21"/>
          <w:highlight w:val="none"/>
          <w14:textFill>
            <w14:solidFill>
              <w14:schemeClr w14:val="tx1"/>
            </w14:solidFill>
          </w14:textFill>
        </w:rPr>
        <w:t>采购代理机构发出中标通知书前，应当对中标人信用进行核实，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hAnsi="宋体"/>
          <w:color w:val="000000" w:themeColor="text1"/>
          <w:szCs w:val="21"/>
          <w:highlight w:val="none"/>
          <w14:textFill>
            <w14:solidFill>
              <w14:schemeClr w14:val="tx1"/>
            </w14:solidFill>
          </w14:textFill>
        </w:rPr>
        <w:t>排名第二的中标候选人因前款规定的同样原因被取消中标资格的，</w:t>
      </w:r>
      <w:r>
        <w:rPr>
          <w:rFonts w:hint="eastAsia" w:hAnsi="宋体" w:cs="Courier New"/>
          <w:color w:val="000000" w:themeColor="text1"/>
          <w:szCs w:val="21"/>
          <w:highlight w:val="none"/>
          <w14:textFill>
            <w14:solidFill>
              <w14:schemeClr w14:val="tx1"/>
            </w14:solidFill>
          </w14:textFill>
        </w:rPr>
        <w:t>授权的评标委员会</w:t>
      </w:r>
      <w:r>
        <w:rPr>
          <w:rFonts w:hint="eastAsia" w:hAnsi="宋体"/>
          <w:color w:val="000000" w:themeColor="text1"/>
          <w:szCs w:val="21"/>
          <w:highlight w:val="none"/>
          <w14:textFill>
            <w14:solidFill>
              <w14:schemeClr w14:val="tx1"/>
            </w14:solidFill>
          </w14:textFill>
        </w:rPr>
        <w:t>可以确定排名第三的中标候选人为中标人，以此类推。</w:t>
      </w:r>
    </w:p>
    <w:p w14:paraId="2724697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以上信息查询记录及相关证据与采购文件一并保存。</w:t>
      </w:r>
    </w:p>
    <w:p w14:paraId="3AEDB219">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4BD63CB4">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32.发出中标通知书</w:t>
      </w:r>
    </w:p>
    <w:p w14:paraId="74E39423">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32.1在发布中标公告的同时，采购代理机构向中标人通过广西政府采购云平台发出电子中标通知书。</w:t>
      </w:r>
    </w:p>
    <w:p w14:paraId="59B6FF3F">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32.2对未通过资格审查的投标人，采购人或采购机构应当告知其未通过的原因；采用综合评分办法评审的，采购人或采购机构还应当告知未中标人本人的评审得分与排序。</w:t>
      </w:r>
    </w:p>
    <w:p w14:paraId="5C6AE98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33. 无义务解释未中标原因</w:t>
      </w:r>
    </w:p>
    <w:p w14:paraId="0C8DD17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采购代理机构无义务向未中标的投标人解释未中标原因和退还投标文件。</w:t>
      </w:r>
    </w:p>
    <w:p w14:paraId="37AA5C09">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34.合同授予标准</w:t>
      </w:r>
    </w:p>
    <w:p w14:paraId="1D99A4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合同将授予被确定实质上响应招标文件要求，具备履行合同能力的中标人（招标文件另有约定多名中标人的除外）。</w:t>
      </w:r>
    </w:p>
    <w:p w14:paraId="2A571CE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35.履约保证金</w:t>
      </w:r>
    </w:p>
    <w:p w14:paraId="6AFBFF70">
      <w:pPr>
        <w:pStyle w:val="93"/>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bookmarkStart w:id="135" w:name="_39.1中标人须于签订合同前按本须知前附表规定的金额转账或电汇到指定账"/>
      <w:bookmarkEnd w:id="135"/>
      <w:r>
        <w:rPr>
          <w:rFonts w:hint="eastAsia" w:ascii="宋体" w:hAnsi="宋体"/>
          <w:color w:val="000000" w:themeColor="text1"/>
          <w:kern w:val="0"/>
          <w:sz w:val="21"/>
          <w:szCs w:val="21"/>
          <w:highlight w:val="none"/>
          <w:lang w:val="zh-CN"/>
          <w14:textFill>
            <w14:solidFill>
              <w14:schemeClr w14:val="tx1"/>
            </w14:solidFill>
          </w14:textFill>
        </w:rPr>
        <w:t>见“投标人须知前附表”。</w:t>
      </w:r>
    </w:p>
    <w:p w14:paraId="608356C2">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36.签订合同</w:t>
      </w:r>
    </w:p>
    <w:p w14:paraId="29A4400C">
      <w:pPr>
        <w:pStyle w:val="93"/>
        <w:snapToGrid w:val="0"/>
        <w:spacing w:before="0"/>
        <w:ind w:firstLine="422"/>
        <w:rPr>
          <w:rFonts w:hint="eastAsia" w:ascii="宋体" w:hAnsi="宋体"/>
          <w:color w:val="000000" w:themeColor="text1"/>
          <w:kern w:val="0"/>
          <w:sz w:val="21"/>
          <w:szCs w:val="21"/>
          <w:highlight w:val="none"/>
          <w:lang w:val="zh-CN"/>
          <w14:textFill>
            <w14:solidFill>
              <w14:schemeClr w14:val="tx1"/>
            </w14:solidFill>
          </w14:textFill>
        </w:rPr>
      </w:pPr>
      <w:bookmarkStart w:id="136" w:name="_40.1投标人接到中标通知书后，按须知前附表规定向采购人出示相关资格证"/>
      <w:bookmarkEnd w:id="136"/>
      <w:r>
        <w:rPr>
          <w:rFonts w:hint="eastAsia" w:ascii="宋体" w:hAnsi="宋体"/>
          <w:b/>
          <w:color w:val="000000" w:themeColor="text1"/>
          <w:sz w:val="21"/>
          <w:szCs w:val="21"/>
          <w:highlight w:val="none"/>
          <w14:textFill>
            <w14:solidFill>
              <w14:schemeClr w14:val="tx1"/>
            </w14:solidFill>
          </w14:textFill>
        </w:rPr>
        <w:t>36.1中标人领取电子中标通知书后，</w:t>
      </w:r>
      <w:r>
        <w:rPr>
          <w:rFonts w:hint="eastAsia" w:ascii="宋体" w:hAnsi="宋体"/>
          <w:color w:val="000000" w:themeColor="text1"/>
          <w:kern w:val="0"/>
          <w:sz w:val="21"/>
          <w:szCs w:val="21"/>
          <w:highlight w:val="none"/>
          <w:lang w:val="zh-CN"/>
          <w14:textFill>
            <w14:solidFill>
              <w14:schemeClr w14:val="tx1"/>
            </w14:solidFill>
          </w14:textFill>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1D39D198">
      <w:pPr>
        <w:pStyle w:val="93"/>
        <w:snapToGrid w:val="0"/>
        <w:spacing w:before="0"/>
        <w:ind w:firstLine="420"/>
        <w:rPr>
          <w:rFonts w:hint="eastAsia" w:ascii="宋体" w:hAnsi="宋体"/>
          <w:color w:val="000000" w:themeColor="text1"/>
          <w:kern w:val="0"/>
          <w:sz w:val="21"/>
          <w:szCs w:val="21"/>
          <w:highlight w:val="none"/>
          <w:lang w:val="zh-CN"/>
          <w14:textFill>
            <w14:solidFill>
              <w14:schemeClr w14:val="tx1"/>
            </w14:solidFill>
          </w14:textFill>
        </w:rPr>
      </w:pPr>
      <w:r>
        <w:rPr>
          <w:rFonts w:hint="eastAsia" w:ascii="宋体" w:hAnsi="宋体"/>
          <w:color w:val="000000" w:themeColor="text1"/>
          <w:kern w:val="0"/>
          <w:sz w:val="21"/>
          <w:szCs w:val="21"/>
          <w:highlight w:val="none"/>
          <w:lang w:val="zh-CN"/>
          <w14:textFill>
            <w14:solidFill>
              <w14:schemeClr w14:val="tx1"/>
            </w14:solidFill>
          </w14:textFill>
        </w:rPr>
        <w:t>36.2</w:t>
      </w:r>
      <w:r>
        <w:rPr>
          <w:rFonts w:hint="eastAsia" w:ascii="宋体" w:hAnsi="宋体" w:cs="仿宋_GB2312"/>
          <w:color w:val="000000" w:themeColor="text1"/>
          <w:sz w:val="21"/>
          <w:szCs w:val="21"/>
          <w:highlight w:val="none"/>
          <w14:textFill>
            <w14:solidFill>
              <w14:schemeClr w14:val="tx1"/>
            </w14:solidFill>
          </w14:textFill>
        </w:rPr>
        <w:t>采购合同由采购人与中标人根据招标文件、投标文件等内容通过政府采购电子交易平台在线签订，自动备案。</w:t>
      </w:r>
    </w:p>
    <w:p w14:paraId="4E2A87C3">
      <w:pPr>
        <w:pStyle w:val="93"/>
        <w:snapToGrid w:val="0"/>
        <w:spacing w:before="0"/>
        <w:ind w:firstLine="420"/>
        <w:rPr>
          <w:rFonts w:hint="eastAsia" w:ascii="宋体" w:hAnsi="宋体" w:cs="仿宋_GB2312"/>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36.3签订合同时间：按中标通知书规定的时间与采购人签订合同（最长不能超过25日）。</w:t>
      </w:r>
    </w:p>
    <w:p w14:paraId="50A731F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14:paraId="39356AD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515068D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36.6采购人或中标人不得单方面向合同另一方提出任何招标文件没有约定的条件或不合理的要求，作为签订合同的条件；也不得协商另行订立背离招标文件和合同实质性内容的协议。</w:t>
      </w:r>
    </w:p>
    <w:p w14:paraId="14D3A6F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36.7</w:t>
      </w:r>
      <w:r>
        <w:rPr>
          <w:rFonts w:hint="eastAsia" w:ascii="宋体" w:hAnsi="宋体" w:cs="仿宋_GB2312"/>
          <w:color w:val="000000" w:themeColor="text1"/>
          <w:szCs w:val="21"/>
          <w:highlight w:val="none"/>
          <w14:textFill>
            <w14:solidFill>
              <w14:schemeClr w14:val="tx1"/>
            </w14:solidFill>
          </w14:textFill>
        </w:rPr>
        <w:t>如签订合同并生效后，供应商无故拒绝或延期，除按照合同条款处理外，将承担相应的法律责任。</w:t>
      </w:r>
    </w:p>
    <w:p w14:paraId="16B888C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36.8采购人需追加与合同标的相同的服务或者货物的，在不改变原合同条款且已报财政部门批准落实资金的前提下，可从原中标人处添购，所签订的补充添置合同的采购资金总额不超过原采购合同金额的10%。</w:t>
      </w:r>
    </w:p>
    <w:p w14:paraId="40630ABC">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37" w:name="_41.政府采购合同公告"/>
      <w:bookmarkEnd w:id="137"/>
      <w:r>
        <w:rPr>
          <w:rFonts w:hint="eastAsia" w:ascii="黑体" w:hAnsi="黑体" w:eastAsia="黑体"/>
          <w:color w:val="000000" w:themeColor="text1"/>
          <w:sz w:val="24"/>
          <w:highlight w:val="none"/>
          <w14:textFill>
            <w14:solidFill>
              <w14:schemeClr w14:val="tx1"/>
            </w14:solidFill>
          </w14:textFill>
        </w:rPr>
        <w:t>37.政府采购合同公告</w:t>
      </w:r>
    </w:p>
    <w:p w14:paraId="329FB81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采购人或者受托采购代理机构应当自政府采购合同签订之日起</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个工作日内，将政府采购合同</w:t>
      </w:r>
      <w:r>
        <w:rPr>
          <w:rFonts w:hint="eastAsia" w:ascii="宋体" w:hAnsi="宋体"/>
          <w:bCs/>
          <w:color w:val="000000" w:themeColor="text1"/>
          <w:highlight w:val="none"/>
          <w14:textFill>
            <w14:solidFill>
              <w14:schemeClr w14:val="tx1"/>
            </w14:solidFill>
          </w14:textFill>
        </w:rPr>
        <w:t>在以下媒体上发布</w:t>
      </w:r>
      <w:r>
        <w:rPr>
          <w:rFonts w:hint="eastAsia" w:ascii="宋体" w:hAnsi="宋体" w:cs="宋体"/>
          <w:color w:val="000000" w:themeColor="text1"/>
          <w:kern w:val="0"/>
          <w:szCs w:val="21"/>
          <w:highlight w:val="none"/>
          <w14:textFill>
            <w14:solidFill>
              <w14:schemeClr w14:val="tx1"/>
            </w14:solidFill>
          </w14:textFill>
        </w:rPr>
        <w:t xml:space="preserve"> “广西政府采购网”（http://zfcg.gxzf.gov.cn）</w:t>
      </w:r>
      <w:r>
        <w:rPr>
          <w:rFonts w:hint="eastAsia" w:hAnsi="宋体"/>
          <w:color w:val="000000" w:themeColor="text1"/>
          <w:highlight w:val="none"/>
          <w14:textFill>
            <w14:solidFill>
              <w14:schemeClr w14:val="tx1"/>
            </w14:solidFill>
          </w14:textFill>
        </w:rPr>
        <w:t>上公告，但政府采购合同中涉及国家秘密、商业秘密的内容除外。</w:t>
      </w:r>
    </w:p>
    <w:p w14:paraId="34665CD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38.询问、质疑和投诉</w:t>
      </w:r>
    </w:p>
    <w:p w14:paraId="56048211">
      <w:pPr>
        <w:spacing w:line="360" w:lineRule="auto"/>
        <w:ind w:firstLine="422" w:firstLineChars="200"/>
        <w:rPr>
          <w:rFonts w:hint="eastAsia" w:hAnsi="宋体"/>
          <w:b/>
          <w:color w:val="000000" w:themeColor="text1"/>
          <w:szCs w:val="21"/>
          <w:highlight w:val="none"/>
          <w14:textFill>
            <w14:solidFill>
              <w14:schemeClr w14:val="tx1"/>
            </w14:solidFill>
          </w14:textFill>
        </w:rPr>
      </w:pPr>
      <w:r>
        <w:rPr>
          <w:rFonts w:hAnsi="宋体"/>
          <w:b/>
          <w:color w:val="000000" w:themeColor="text1"/>
          <w:szCs w:val="21"/>
          <w:highlight w:val="none"/>
          <w14:textFill>
            <w14:solidFill>
              <w14:schemeClr w14:val="tx1"/>
            </w14:solidFill>
          </w14:textFill>
        </w:rPr>
        <w:t>38.1</w:t>
      </w:r>
      <w:r>
        <w:rPr>
          <w:rFonts w:hint="eastAsia" w:hAnsi="宋体"/>
          <w:b/>
          <w:color w:val="000000" w:themeColor="text1"/>
          <w:szCs w:val="21"/>
          <w:highlight w:val="none"/>
          <w14:textFill>
            <w14:solidFill>
              <w14:schemeClr w14:val="tx1"/>
            </w14:solidFill>
          </w14:textFill>
        </w:rPr>
        <w:t>询问</w:t>
      </w:r>
    </w:p>
    <w:p w14:paraId="05FE977A">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38.1.1</w:t>
      </w:r>
      <w:r>
        <w:rPr>
          <w:rFonts w:hint="eastAsia" w:hAnsi="宋体"/>
          <w:bCs/>
          <w:color w:val="000000" w:themeColor="text1"/>
          <w:szCs w:val="21"/>
          <w:highlight w:val="none"/>
          <w14:textFill>
            <w14:solidFill>
              <w14:schemeClr w14:val="tx1"/>
            </w14:solidFill>
          </w14:textFill>
        </w:rPr>
        <w:t>供应商在开标前对政府采购活动事项有疑问的，可以向采购人或采购代理机构项目负责人提出询问。</w:t>
      </w:r>
    </w:p>
    <w:p w14:paraId="1305D9DF">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38.1.2</w:t>
      </w:r>
      <w:r>
        <w:rPr>
          <w:rFonts w:hint="eastAsia" w:hAnsi="宋体"/>
          <w:bCs/>
          <w:color w:val="000000" w:themeColor="text1"/>
          <w:szCs w:val="21"/>
          <w:highlight w:val="none"/>
          <w14:textFill>
            <w14:solidFill>
              <w14:schemeClr w14:val="tx1"/>
            </w14:solidFill>
          </w14:textFill>
        </w:rPr>
        <w:t>采购人或采购人委托的采购代理机构自受理询问之日起</w:t>
      </w:r>
      <w:r>
        <w:rPr>
          <w:rFonts w:hAnsi="宋体"/>
          <w:bCs/>
          <w:color w:val="000000" w:themeColor="text1"/>
          <w:szCs w:val="21"/>
          <w:highlight w:val="none"/>
          <w14:textFill>
            <w14:solidFill>
              <w14:schemeClr w14:val="tx1"/>
            </w14:solidFill>
          </w14:textFill>
        </w:rPr>
        <w:t>3</w:t>
      </w:r>
      <w:r>
        <w:rPr>
          <w:rFonts w:hint="eastAsia" w:hAnsi="宋体"/>
          <w:bCs/>
          <w:color w:val="000000" w:themeColor="text1"/>
          <w:szCs w:val="21"/>
          <w:highlight w:val="none"/>
          <w14:textFill>
            <w14:solidFill>
              <w14:schemeClr w14:val="tx1"/>
            </w14:solidFill>
          </w14:textFill>
        </w:rPr>
        <w:t>个工作日内对供应商依法提出的询问作出答复，</w:t>
      </w:r>
      <w:r>
        <w:rPr>
          <w:rFonts w:hint="eastAsia"/>
          <w:color w:val="000000" w:themeColor="text1"/>
          <w:highlight w:val="none"/>
          <w14:textFill>
            <w14:solidFill>
              <w14:schemeClr w14:val="tx1"/>
            </w14:solidFill>
          </w14:textFill>
        </w:rPr>
        <w:t>但答复内容不得涉及商业秘密</w:t>
      </w:r>
      <w:r>
        <w:rPr>
          <w:rFonts w:hint="eastAsia" w:hAnsi="宋体"/>
          <w:bCs/>
          <w:color w:val="000000" w:themeColor="text1"/>
          <w:szCs w:val="21"/>
          <w:highlight w:val="none"/>
          <w14:textFill>
            <w14:solidFill>
              <w14:schemeClr w14:val="tx1"/>
            </w14:solidFill>
          </w14:textFill>
        </w:rPr>
        <w:t>。</w:t>
      </w:r>
    </w:p>
    <w:p w14:paraId="6283FC7A">
      <w:pPr>
        <w:spacing w:line="360" w:lineRule="auto"/>
        <w:ind w:firstLine="420" w:firstLineChars="200"/>
        <w:rPr>
          <w:rFonts w:hint="eastAsia" w:hAnsi="宋体"/>
          <w:bCs/>
          <w:color w:val="000000" w:themeColor="text1"/>
          <w:szCs w:val="21"/>
          <w:highlight w:val="none"/>
          <w14:textFill>
            <w14:solidFill>
              <w14:schemeClr w14:val="tx1"/>
            </w14:solidFill>
          </w14:textFill>
        </w:rPr>
      </w:pPr>
      <w:r>
        <w:rPr>
          <w:rFonts w:hAnsi="宋体"/>
          <w:bCs/>
          <w:color w:val="000000" w:themeColor="text1"/>
          <w:szCs w:val="21"/>
          <w:highlight w:val="none"/>
          <w14:textFill>
            <w14:solidFill>
              <w14:schemeClr w14:val="tx1"/>
            </w14:solidFill>
          </w14:textFill>
        </w:rPr>
        <w:t xml:space="preserve">38.1.3 </w:t>
      </w:r>
      <w:r>
        <w:rPr>
          <w:rFonts w:hint="eastAsia" w:hAnsi="宋体"/>
          <w:bCs/>
          <w:color w:val="000000" w:themeColor="text1"/>
          <w:szCs w:val="21"/>
          <w:highlight w:val="none"/>
          <w14:textFill>
            <w14:solidFill>
              <w14:schemeClr w14:val="tx1"/>
            </w14:solidFill>
          </w14:textFill>
        </w:rPr>
        <w:t>询问事项可能影响中标、成交结果的，采购人应当暂停签订合同，已经签订合同的，应当中止履行合同。</w:t>
      </w:r>
    </w:p>
    <w:p w14:paraId="7C79C48F">
      <w:pPr>
        <w:spacing w:line="360" w:lineRule="auto"/>
        <w:ind w:firstLine="422"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38.2质疑</w:t>
      </w:r>
    </w:p>
    <w:p w14:paraId="6676A5E5">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38.2.1</w:t>
      </w:r>
      <w:r>
        <w:rPr>
          <w:rFonts w:hint="eastAsia" w:ascii="宋体" w:hAnsi="宋体"/>
          <w:b/>
          <w:color w:val="000000" w:themeColor="text1"/>
          <w:szCs w:val="21"/>
          <w:highlight w:val="none"/>
          <w14:textFill>
            <w14:solidFill>
              <w14:schemeClr w14:val="tx1"/>
            </w14:solidFill>
          </w14:textFill>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70C73D72">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）潜在供应商依法获取公开招标文件后，认为采购文件使自己的权益受到损害的，应当在公开招标文件公告期限届满之日起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w:t>
      </w:r>
      <w:r>
        <w:rPr>
          <w:rFonts w:hint="eastAsia"/>
          <w:color w:val="000000" w:themeColor="text1"/>
          <w:highlight w:val="none"/>
          <w14:textFill>
            <w14:solidFill>
              <w14:schemeClr w14:val="tx1"/>
            </w14:solidFill>
          </w14:textFill>
        </w:rPr>
        <w:t>委托代理协议无特殊约定的，</w:t>
      </w:r>
      <w:r>
        <w:rPr>
          <w:rFonts w:hint="eastAsia" w:hAnsi="宋体"/>
          <w:bCs/>
          <w:color w:val="000000" w:themeColor="text1"/>
          <w:highlight w:val="none"/>
          <w14:textFill>
            <w14:solidFill>
              <w14:schemeClr w14:val="tx1"/>
            </w14:solidFill>
          </w14:textFill>
        </w:rPr>
        <w:t>对公开招标文件中采购需求（含资格要求、采购预算和评分办法）的质疑由采购人受理并负责答复；对公开招标文件中的采购执行程序的质疑由采购代理机构受理并负责答复。</w:t>
      </w:r>
    </w:p>
    <w:p w14:paraId="268D36E7">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）供应商认为采购过程使自己的权益受到损害的，应当在各采购程序环节结束之日起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127FF26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）供应商认为中标或者成交结果使自己的权益受到损害的，应当在中标或者成交结果公告期限届满之日起</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个工作日内提出质疑，由采购人受理并负责答复。</w:t>
      </w:r>
    </w:p>
    <w:p w14:paraId="5182C231">
      <w:pPr>
        <w:spacing w:line="360" w:lineRule="auto"/>
        <w:ind w:firstLine="422" w:firstLineChars="200"/>
        <w:rPr>
          <w:rFonts w:hint="eastAsia" w:hAnsi="宋体"/>
          <w:bCs/>
          <w:color w:val="000000" w:themeColor="text1"/>
          <w:szCs w:val="21"/>
          <w:highlight w:val="none"/>
          <w14:textFill>
            <w14:solidFill>
              <w14:schemeClr w14:val="tx1"/>
            </w14:solidFill>
          </w14:textFill>
        </w:rPr>
      </w:pPr>
      <w:r>
        <w:rPr>
          <w:rFonts w:hAnsi="宋体"/>
          <w:b/>
          <w:bCs/>
          <w:color w:val="000000" w:themeColor="text1"/>
          <w:szCs w:val="21"/>
          <w:highlight w:val="none"/>
          <w14:textFill>
            <w14:solidFill>
              <w14:schemeClr w14:val="tx1"/>
            </w14:solidFill>
          </w14:textFill>
        </w:rPr>
        <w:t>38.2.2</w:t>
      </w:r>
      <w:r>
        <w:rPr>
          <w:rFonts w:hint="eastAsia" w:hAnsi="宋体"/>
          <w:bCs/>
          <w:color w:val="000000" w:themeColor="text1"/>
          <w:szCs w:val="21"/>
          <w:highlight w:val="none"/>
          <w14:textFill>
            <w14:solidFill>
              <w14:schemeClr w14:val="tx1"/>
            </w14:solidFill>
          </w14:textFill>
        </w:rPr>
        <w:t>供应商质疑实行实名制，其质疑应当有具体的质疑事项及事实根据，质疑应当坚持依法依规、诚实信用原则，不得进行虚假、恶意质疑。</w:t>
      </w:r>
    </w:p>
    <w:p w14:paraId="20609FCE">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38.2.3</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质疑供应商可以委托代理人办理质疑事务。委托代理人应熟悉相关业务情况。代理人办理质疑事务时，除提交质疑书外，还应当提交质疑供应商的授权委托书和委托代理人身份证明复印件</w:t>
      </w:r>
      <w:r>
        <w:rPr>
          <w:rFonts w:hint="eastAsia" w:hAnsi="宋体"/>
          <w:color w:val="000000" w:themeColor="text1"/>
          <w:highlight w:val="none"/>
          <w14:textFill>
            <w14:solidFill>
              <w14:schemeClr w14:val="tx1"/>
            </w14:solidFill>
          </w14:textFill>
        </w:rPr>
        <w:t>。</w:t>
      </w:r>
    </w:p>
    <w:p w14:paraId="35DF58AF">
      <w:pPr>
        <w:spacing w:line="360" w:lineRule="auto"/>
        <w:ind w:firstLine="422" w:firstLineChars="200"/>
        <w:rPr>
          <w:rFonts w:hint="eastAsia" w:hAnsi="宋体"/>
          <w:b/>
          <w:bCs/>
          <w:color w:val="000000" w:themeColor="text1"/>
          <w:highlight w:val="none"/>
          <w14:textFill>
            <w14:solidFill>
              <w14:schemeClr w14:val="tx1"/>
            </w14:solidFill>
          </w14:textFill>
        </w:rPr>
      </w:pPr>
      <w:r>
        <w:rPr>
          <w:rFonts w:hAnsi="宋体"/>
          <w:b/>
          <w:bCs/>
          <w:color w:val="000000" w:themeColor="text1"/>
          <w:highlight w:val="none"/>
          <w14:textFill>
            <w14:solidFill>
              <w14:schemeClr w14:val="tx1"/>
            </w14:solidFill>
          </w14:textFill>
        </w:rPr>
        <w:t xml:space="preserve">38.2.4 </w:t>
      </w:r>
      <w:r>
        <w:rPr>
          <w:rFonts w:hint="eastAsia" w:hAnsi="宋体"/>
          <w:b/>
          <w:bCs/>
          <w:color w:val="000000" w:themeColor="text1"/>
          <w:highlight w:val="none"/>
          <w14:textFill>
            <w14:solidFill>
              <w14:schemeClr w14:val="tx1"/>
            </w14:solidFill>
          </w14:textFill>
        </w:rPr>
        <w:t>质疑供应商提起质疑应当符合下列条件：</w:t>
      </w:r>
    </w:p>
    <w:p w14:paraId="545A09EA">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）质疑供应商是参与所质疑</w:t>
      </w:r>
      <w:r>
        <w:rPr>
          <w:rFonts w:hint="eastAsia" w:hAnsi="宋体"/>
          <w:bCs/>
          <w:color w:val="000000" w:themeColor="text1"/>
          <w:szCs w:val="21"/>
          <w:highlight w:val="none"/>
          <w14:textFill>
            <w14:solidFill>
              <w14:schemeClr w14:val="tx1"/>
            </w14:solidFill>
          </w14:textFill>
        </w:rPr>
        <w:t>项目</w:t>
      </w:r>
      <w:r>
        <w:rPr>
          <w:rFonts w:hint="eastAsia" w:hAnsi="宋体"/>
          <w:bCs/>
          <w:color w:val="000000" w:themeColor="text1"/>
          <w:highlight w:val="none"/>
          <w14:textFill>
            <w14:solidFill>
              <w14:schemeClr w14:val="tx1"/>
            </w14:solidFill>
          </w14:textFill>
        </w:rPr>
        <w:t>采购活动的供应商（潜在供应商已依法获取可质疑的采购文件的，可以对该采购文件质疑）；</w:t>
      </w:r>
    </w:p>
    <w:p w14:paraId="1D3B35C5">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）质疑函内容符合本章第</w:t>
      </w:r>
      <w:r>
        <w:rPr>
          <w:rFonts w:hAnsi="宋体"/>
          <w:bCs/>
          <w:color w:val="000000" w:themeColor="text1"/>
          <w:highlight w:val="none"/>
          <w14:textFill>
            <w14:solidFill>
              <w14:schemeClr w14:val="tx1"/>
            </w14:solidFill>
          </w14:textFill>
        </w:rPr>
        <w:t>38.2.5</w:t>
      </w:r>
      <w:r>
        <w:rPr>
          <w:rFonts w:hint="eastAsia" w:hAnsi="宋体"/>
          <w:bCs/>
          <w:color w:val="000000" w:themeColor="text1"/>
          <w:highlight w:val="none"/>
          <w14:textFill>
            <w14:solidFill>
              <w14:schemeClr w14:val="tx1"/>
            </w14:solidFill>
          </w14:textFill>
        </w:rPr>
        <w:t>项的规定；</w:t>
      </w:r>
    </w:p>
    <w:p w14:paraId="038A7F4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）在质疑有效期限内提起质疑；</w:t>
      </w:r>
    </w:p>
    <w:p w14:paraId="7342009D">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）属于所质疑的采购人或采购人委托的采购代理机构组织的采购活动；</w:t>
      </w:r>
    </w:p>
    <w:p w14:paraId="461E72D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）同一质疑事项未经采购人或采购人委托的采购代理机构质疑处理；</w:t>
      </w:r>
      <w:r>
        <w:rPr>
          <w:rFonts w:hAnsi="宋体"/>
          <w:bCs/>
          <w:color w:val="000000" w:themeColor="text1"/>
          <w:highlight w:val="none"/>
          <w14:textFill>
            <w14:solidFill>
              <w14:schemeClr w14:val="tx1"/>
            </w14:solidFill>
          </w14:textFill>
        </w:rPr>
        <w:t xml:space="preserve"> </w:t>
      </w:r>
    </w:p>
    <w:p w14:paraId="1929241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）供应商对同一采购程序环节的质疑应当在质疑有效期内一次性提出；</w:t>
      </w:r>
    </w:p>
    <w:p w14:paraId="5A5A2261">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7</w:t>
      </w:r>
      <w:r>
        <w:rPr>
          <w:rFonts w:hint="eastAsia" w:hAnsi="宋体"/>
          <w:bCs/>
          <w:color w:val="000000" w:themeColor="text1"/>
          <w:highlight w:val="none"/>
          <w14:textFill>
            <w14:solidFill>
              <w14:schemeClr w14:val="tx1"/>
            </w14:solidFill>
          </w14:textFill>
        </w:rPr>
        <w:t>）供应商提交质疑应当提交必要的证明材料，证明材料应以合法手段取得；</w:t>
      </w:r>
    </w:p>
    <w:p w14:paraId="4EE5BA87">
      <w:pPr>
        <w:spacing w:line="360" w:lineRule="auto"/>
        <w:ind w:firstLine="420" w:firstLineChars="200"/>
        <w:rPr>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8</w:t>
      </w:r>
      <w:r>
        <w:rPr>
          <w:rFonts w:hint="eastAsia" w:hAnsi="宋体"/>
          <w:bCs/>
          <w:color w:val="000000" w:themeColor="text1"/>
          <w:highlight w:val="none"/>
          <w14:textFill>
            <w14:solidFill>
              <w14:schemeClr w14:val="tx1"/>
            </w14:solidFill>
          </w14:textFill>
        </w:rPr>
        <w:t>）财政部门规定的其他条件。</w:t>
      </w:r>
    </w:p>
    <w:p w14:paraId="5E31BE55">
      <w:pPr>
        <w:spacing w:line="360" w:lineRule="auto"/>
        <w:ind w:firstLine="420" w:firstLineChars="200"/>
        <w:rPr>
          <w:rFonts w:hint="eastAsia" w:ascii="宋体" w:hAnsi="宋体"/>
          <w:b/>
          <w:color w:val="000000" w:themeColor="text1"/>
          <w:szCs w:val="21"/>
          <w:highlight w:val="none"/>
          <w14:textFill>
            <w14:solidFill>
              <w14:schemeClr w14:val="tx1"/>
            </w14:solidFill>
          </w14:textFill>
        </w:rPr>
      </w:pPr>
      <w:bookmarkStart w:id="138" w:name="_9.2质疑、投诉应当采用书面形式，质疑函、投诉书均应明确阐述招标文件、"/>
      <w:bookmarkEnd w:id="138"/>
      <w:r>
        <w:rPr>
          <w:rFonts w:hint="eastAsia" w:ascii="宋体" w:hAnsi="宋体"/>
          <w:color w:val="000000" w:themeColor="text1"/>
          <w:szCs w:val="21"/>
          <w:highlight w:val="none"/>
          <w14:textFill>
            <w14:solidFill>
              <w14:schemeClr w14:val="tx1"/>
            </w14:solidFill>
          </w14:textFill>
        </w:rPr>
        <w:t xml:space="preserve"> 38.2.5 </w:t>
      </w:r>
      <w:r>
        <w:rPr>
          <w:rFonts w:hint="eastAsia" w:hAnsi="宋体"/>
          <w:bCs/>
          <w:color w:val="000000" w:themeColor="text1"/>
          <w:highlight w:val="none"/>
          <w14:textFill>
            <w14:solidFill>
              <w14:schemeClr w14:val="tx1"/>
            </w14:solidFill>
          </w14:textFill>
        </w:rPr>
        <w:t>供应商提出质疑应当提交质疑函和必要的证明材料，针对同一采购程序环节的质疑必须在法定质疑期内一次性提出。质疑函应当包括下列内容（质疑函格式后附）：</w:t>
      </w:r>
    </w:p>
    <w:p w14:paraId="355FB54C">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1</w:t>
      </w:r>
      <w:r>
        <w:rPr>
          <w:rFonts w:hint="eastAsia" w:hAnsi="宋体"/>
          <w:bCs/>
          <w:color w:val="000000" w:themeColor="text1"/>
          <w:highlight w:val="none"/>
          <w14:textFill>
            <w14:solidFill>
              <w14:schemeClr w14:val="tx1"/>
            </w14:solidFill>
          </w14:textFill>
        </w:rPr>
        <w:t>）供应商的姓名或者名称、地址、邮编、联系人及联系电话；</w:t>
      </w:r>
    </w:p>
    <w:p w14:paraId="33BAE619">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2</w:t>
      </w:r>
      <w:r>
        <w:rPr>
          <w:rFonts w:hint="eastAsia" w:hAnsi="宋体"/>
          <w:bCs/>
          <w:color w:val="000000" w:themeColor="text1"/>
          <w:highlight w:val="none"/>
          <w14:textFill>
            <w14:solidFill>
              <w14:schemeClr w14:val="tx1"/>
            </w14:solidFill>
          </w14:textFill>
        </w:rPr>
        <w:t>）质疑项目的名称、编号；</w:t>
      </w:r>
    </w:p>
    <w:p w14:paraId="241A1D7B">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3</w:t>
      </w:r>
      <w:r>
        <w:rPr>
          <w:rFonts w:hint="eastAsia" w:hAnsi="宋体"/>
          <w:bCs/>
          <w:color w:val="000000" w:themeColor="text1"/>
          <w:highlight w:val="none"/>
          <w14:textFill>
            <w14:solidFill>
              <w14:schemeClr w14:val="tx1"/>
            </w14:solidFill>
          </w14:textFill>
        </w:rPr>
        <w:t>）具体、明确的质疑事项和与质疑事项相关的请求；</w:t>
      </w:r>
    </w:p>
    <w:p w14:paraId="18E9CDB4">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4</w:t>
      </w:r>
      <w:r>
        <w:rPr>
          <w:rFonts w:hint="eastAsia" w:hAnsi="宋体"/>
          <w:bCs/>
          <w:color w:val="000000" w:themeColor="text1"/>
          <w:highlight w:val="none"/>
          <w14:textFill>
            <w14:solidFill>
              <w14:schemeClr w14:val="tx1"/>
            </w14:solidFill>
          </w14:textFill>
        </w:rPr>
        <w:t>）事实依据（列明权益受到损害的事实和理由）；</w:t>
      </w:r>
    </w:p>
    <w:p w14:paraId="5C8539F2">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5</w:t>
      </w:r>
      <w:r>
        <w:rPr>
          <w:rFonts w:hint="eastAsia" w:hAnsi="宋体"/>
          <w:bCs/>
          <w:color w:val="000000" w:themeColor="text1"/>
          <w:highlight w:val="none"/>
          <w14:textFill>
            <w14:solidFill>
              <w14:schemeClr w14:val="tx1"/>
            </w14:solidFill>
          </w14:textFill>
        </w:rPr>
        <w:t>）必要的法律依据；</w:t>
      </w:r>
    </w:p>
    <w:p w14:paraId="7E0CE4A8">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w:t>
      </w:r>
      <w:r>
        <w:rPr>
          <w:rFonts w:hAnsi="宋体"/>
          <w:bCs/>
          <w:color w:val="000000" w:themeColor="text1"/>
          <w:highlight w:val="none"/>
          <w14:textFill>
            <w14:solidFill>
              <w14:schemeClr w14:val="tx1"/>
            </w14:solidFill>
          </w14:textFill>
        </w:rPr>
        <w:t>6</w:t>
      </w:r>
      <w:r>
        <w:rPr>
          <w:rFonts w:hint="eastAsia" w:hAnsi="宋体"/>
          <w:bCs/>
          <w:color w:val="000000" w:themeColor="text1"/>
          <w:highlight w:val="none"/>
          <w14:textFill>
            <w14:solidFill>
              <w14:schemeClr w14:val="tx1"/>
            </w14:solidFill>
          </w14:textFill>
        </w:rPr>
        <w:t>）提出质疑的日期。</w:t>
      </w:r>
    </w:p>
    <w:p w14:paraId="4FAD08E0">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供应商为自然人的，应当由本人签字；供应商为法人或者其他组织的，应当由法定代表人、主要负责人，或者其委托代理人签字或者盖章，并加盖公章。</w:t>
      </w:r>
    </w:p>
    <w:p w14:paraId="3C3A5F5A">
      <w:pPr>
        <w:spacing w:line="360" w:lineRule="auto"/>
        <w:ind w:firstLine="422" w:firstLineChars="200"/>
        <w:rPr>
          <w:rFonts w:hint="eastAsia" w:ascii="宋体" w:hAnsi="宋体"/>
          <w:b/>
          <w:color w:val="000000" w:themeColor="text1"/>
          <w:szCs w:val="20"/>
          <w:highlight w:val="none"/>
          <w14:textFill>
            <w14:solidFill>
              <w14:schemeClr w14:val="tx1"/>
            </w14:solidFill>
          </w14:textFill>
        </w:rPr>
      </w:pPr>
      <w:r>
        <w:rPr>
          <w:rFonts w:hint="eastAsia" w:ascii="宋体" w:hAnsi="宋体"/>
          <w:b/>
          <w:color w:val="000000" w:themeColor="text1"/>
          <w:szCs w:val="20"/>
          <w:highlight w:val="none"/>
          <w14:textFill>
            <w14:solidFill>
              <w14:schemeClr w14:val="tx1"/>
            </w14:solidFill>
          </w14:textFill>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2668E1B4">
      <w:pPr>
        <w:spacing w:line="360" w:lineRule="auto"/>
        <w:ind w:firstLine="420" w:firstLineChars="200"/>
        <w:rPr>
          <w:rFonts w:hint="eastAsia" w:ascii="宋体" w:hAnsi="宋体"/>
          <w:bCs/>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w:t>
      </w:r>
      <w:r>
        <w:rPr>
          <w:rFonts w:hint="eastAsia" w:ascii="宋体" w:hAnsi="宋体"/>
          <w:bCs/>
          <w:color w:val="000000" w:themeColor="text1"/>
          <w:szCs w:val="21"/>
          <w:highlight w:val="none"/>
          <w14:textFill>
            <w14:solidFill>
              <w14:schemeClr w14:val="tx1"/>
            </w14:solidFill>
          </w14:textFill>
        </w:rPr>
        <w:t>8.2.7采购人、采购代理机构认为供应商质疑不成立，或者成立但未对中标结果构成影响的，继续开展采购活动；认为供应商质疑成立且影响或者可能影响中标结果的，按照下列情况处理：</w:t>
      </w:r>
    </w:p>
    <w:p w14:paraId="20A78059">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（一）对招标文件提出的质疑，依法通过澄清或者修改可以继续开展采购活动的，澄清或者修改招标文件后继续开展采购活动；否则应当修改招标文件后重新开展采购活动。</w:t>
      </w:r>
    </w:p>
    <w:p w14:paraId="54F39486">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　　（二）对采购过程、中标结果提出的质疑，合格供应商符合法定数量时，可以从合格的中标候选人中另行确定中标人的，应当依法另行确定中标人；否则应当重新开展采购活动。</w:t>
      </w:r>
    </w:p>
    <w:p w14:paraId="1F95A961">
      <w:pPr>
        <w:spacing w:line="360" w:lineRule="auto"/>
        <w:ind w:firstLine="420" w:firstLineChars="20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质疑答复导致中标结果改变的，采购人或者采购代理机构应当将有关情况书面报告本级财政部门。</w:t>
      </w:r>
    </w:p>
    <w:p w14:paraId="4B8FB9C4">
      <w:pPr>
        <w:spacing w:line="360" w:lineRule="auto"/>
        <w:ind w:firstLine="422" w:firstLineChars="200"/>
        <w:rPr>
          <w:rFonts w:hint="eastAsia"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hAnsi="宋体"/>
          <w:b/>
          <w:color w:val="000000" w:themeColor="text1"/>
          <w:highlight w:val="none"/>
          <w14:textFill>
            <w14:solidFill>
              <w14:schemeClr w14:val="tx1"/>
            </w14:solidFill>
          </w14:textFill>
        </w:rPr>
        <w:t>投诉</w:t>
      </w:r>
    </w:p>
    <w:p w14:paraId="63D671A3">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Ansi="宋体"/>
          <w:bCs/>
          <w:color w:val="000000" w:themeColor="text1"/>
          <w:highlight w:val="none"/>
          <w14:textFill>
            <w14:solidFill>
              <w14:schemeClr w14:val="tx1"/>
            </w14:solidFill>
          </w14:textFill>
        </w:rPr>
        <w:t>.</w:t>
      </w:r>
      <w:r>
        <w:rPr>
          <w:rFonts w:hAnsi="宋体"/>
          <w:b/>
          <w:bCs/>
          <w:color w:val="000000" w:themeColor="text1"/>
          <w:highlight w:val="none"/>
          <w14:textFill>
            <w14:solidFill>
              <w14:schemeClr w14:val="tx1"/>
            </w14:solidFill>
          </w14:textFill>
        </w:rPr>
        <w:t xml:space="preserve">1 </w:t>
      </w:r>
      <w:r>
        <w:rPr>
          <w:rFonts w:hAnsi="宋体"/>
          <w:bCs/>
          <w:color w:val="000000" w:themeColor="text1"/>
          <w:highlight w:val="none"/>
          <w14:textFill>
            <w14:solidFill>
              <w14:schemeClr w14:val="tx1"/>
            </w14:solidFill>
          </w14:textFill>
        </w:rPr>
        <w:t xml:space="preserve"> </w:t>
      </w:r>
      <w:r>
        <w:rPr>
          <w:rFonts w:hint="eastAsia" w:hAnsi="宋体"/>
          <w:bCs/>
          <w:color w:val="000000" w:themeColor="text1"/>
          <w:highlight w:val="none"/>
          <w14:textFill>
            <w14:solidFill>
              <w14:schemeClr w14:val="tx1"/>
            </w14:solidFill>
          </w14:textFill>
        </w:rPr>
        <w:t>供应商认为采购文件、采购过程、中标和成交结果使自己的合法权益受到损害的，应当首先依法向采购人或采购人委托的</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提出质疑。对采购人、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的答复不满意，或者采购人、</w:t>
      </w:r>
      <w:r>
        <w:rPr>
          <w:rFonts w:hint="eastAsia" w:hAnsi="宋体"/>
          <w:color w:val="000000" w:themeColor="text1"/>
          <w:highlight w:val="none"/>
          <w14:textFill>
            <w14:solidFill>
              <w14:schemeClr w14:val="tx1"/>
            </w14:solidFill>
          </w14:textFill>
        </w:rPr>
        <w:t>采购代理机构</w:t>
      </w:r>
      <w:r>
        <w:rPr>
          <w:rFonts w:hint="eastAsia" w:hAnsi="宋体"/>
          <w:bCs/>
          <w:color w:val="000000" w:themeColor="text1"/>
          <w:highlight w:val="none"/>
          <w14:textFill>
            <w14:solidFill>
              <w14:schemeClr w14:val="tx1"/>
            </w14:solidFill>
          </w14:textFill>
        </w:rPr>
        <w:t>未在规定期限内做出答复的，供应商可以在答复期满后</w:t>
      </w:r>
      <w:r>
        <w:rPr>
          <w:rFonts w:hAnsi="宋体"/>
          <w:bCs/>
          <w:color w:val="000000" w:themeColor="text1"/>
          <w:highlight w:val="none"/>
          <w14:textFill>
            <w14:solidFill>
              <w14:schemeClr w14:val="tx1"/>
            </w14:solidFill>
          </w14:textFill>
        </w:rPr>
        <w:t>15</w:t>
      </w:r>
      <w:r>
        <w:rPr>
          <w:rFonts w:hint="eastAsia" w:hAnsi="宋体"/>
          <w:bCs/>
          <w:color w:val="000000" w:themeColor="text1"/>
          <w:highlight w:val="none"/>
          <w14:textFill>
            <w14:solidFill>
              <w14:schemeClr w14:val="tx1"/>
            </w14:solidFill>
          </w14:textFill>
        </w:rPr>
        <w:t>个工作日内向南宁市政府采购监督管理部门提起投诉，投诉联系方式见“投标人须知前附表”。</w:t>
      </w:r>
    </w:p>
    <w:p w14:paraId="34D26776">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.2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投诉人投诉时，应当提交投诉书，并按照被投诉采购人、</w:t>
      </w:r>
      <w:r>
        <w:rPr>
          <w:rFonts w:hint="eastAsia" w:hAnsi="宋体"/>
          <w:color w:val="000000" w:themeColor="text1"/>
          <w:highlight w:val="none"/>
          <w14:textFill>
            <w14:solidFill>
              <w14:schemeClr w14:val="tx1"/>
            </w14:solidFill>
          </w14:textFill>
        </w:rPr>
        <w:t>采购代理机构</w:t>
      </w:r>
      <w:r>
        <w:rPr>
          <w:rFonts w:hint="eastAsia"/>
          <w:color w:val="000000" w:themeColor="text1"/>
          <w:highlight w:val="none"/>
          <w14:textFill>
            <w14:solidFill>
              <w14:schemeClr w14:val="tx1"/>
            </w14:solidFill>
          </w14:textFill>
        </w:rPr>
        <w:t>和与投诉事项有关的供应商数量提供投诉书的副本。投诉书</w:t>
      </w:r>
      <w:r>
        <w:rPr>
          <w:rFonts w:hint="eastAsia"/>
          <w:color w:val="000000" w:themeColor="text1"/>
          <w:szCs w:val="21"/>
          <w:highlight w:val="none"/>
          <w14:textFill>
            <w14:solidFill>
              <w14:schemeClr w14:val="tx1"/>
            </w14:solidFill>
          </w14:textFill>
        </w:rPr>
        <w:t>应当包括下列主要内容</w:t>
      </w:r>
      <w:r>
        <w:rPr>
          <w:rFonts w:hint="eastAsia"/>
          <w:color w:val="000000" w:themeColor="text1"/>
          <w:highlight w:val="none"/>
          <w14:textFill>
            <w14:solidFill>
              <w14:schemeClr w14:val="tx1"/>
            </w14:solidFill>
          </w14:textFill>
        </w:rPr>
        <w:t>（如材料中有外文资料应同时附上对应的中文译本）</w:t>
      </w:r>
      <w:r>
        <w:rPr>
          <w:rFonts w:hint="eastAsia" w:hAnsi="宋体"/>
          <w:bCs/>
          <w:color w:val="000000" w:themeColor="text1"/>
          <w:highlight w:val="none"/>
          <w14:textFill>
            <w14:solidFill>
              <w14:schemeClr w14:val="tx1"/>
            </w14:solidFill>
          </w14:textFill>
        </w:rPr>
        <w:t>（投诉书格式后附）</w:t>
      </w:r>
      <w:r>
        <w:rPr>
          <w:rFonts w:hint="eastAsia"/>
          <w:color w:val="000000" w:themeColor="text1"/>
          <w:szCs w:val="21"/>
          <w:highlight w:val="none"/>
          <w14:textFill>
            <w14:solidFill>
              <w14:schemeClr w14:val="tx1"/>
            </w14:solidFill>
          </w14:textFill>
        </w:rPr>
        <w:t>：</w:t>
      </w:r>
    </w:p>
    <w:p w14:paraId="06D7ED44">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）投诉人和被投诉人的名称、地址、邮编、联系人及联系电话等；</w:t>
      </w:r>
      <w:r>
        <w:rPr>
          <w:rFonts w:hAnsi="宋体"/>
          <w:color w:val="000000" w:themeColor="text1"/>
          <w:highlight w:val="none"/>
          <w14:textFill>
            <w14:solidFill>
              <w14:schemeClr w14:val="tx1"/>
            </w14:solidFill>
          </w14:textFill>
        </w:rPr>
        <w:t xml:space="preserve"> </w:t>
      </w:r>
    </w:p>
    <w:p w14:paraId="24B6038D">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）质疑和质疑答复情况及相关证明材料；</w:t>
      </w:r>
      <w:r>
        <w:rPr>
          <w:color w:val="000000" w:themeColor="text1"/>
          <w:highlight w:val="none"/>
          <w14:textFill>
            <w14:solidFill>
              <w14:schemeClr w14:val="tx1"/>
            </w14:solidFill>
          </w14:textFill>
        </w:rPr>
        <w:t xml:space="preserve"> </w:t>
      </w:r>
    </w:p>
    <w:p w14:paraId="75B2F46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）具体、明确的投诉事项和与投诉事项相关的投诉请求；</w:t>
      </w:r>
    </w:p>
    <w:p w14:paraId="6D5674B2">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）事实依据；</w:t>
      </w:r>
    </w:p>
    <w:p w14:paraId="28C7BEE3">
      <w:pPr>
        <w:spacing w:line="360" w:lineRule="auto"/>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5</w:t>
      </w:r>
      <w:r>
        <w:rPr>
          <w:rFonts w:hint="eastAsia" w:hAnsi="宋体"/>
          <w:color w:val="000000" w:themeColor="text1"/>
          <w:highlight w:val="none"/>
          <w14:textFill>
            <w14:solidFill>
              <w14:schemeClr w14:val="tx1"/>
            </w14:solidFill>
          </w14:textFill>
        </w:rPr>
        <w:t>）法律依据；</w:t>
      </w:r>
    </w:p>
    <w:p w14:paraId="11F2C57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6</w:t>
      </w:r>
      <w:r>
        <w:rPr>
          <w:rFonts w:hint="eastAsia" w:hAnsi="宋体"/>
          <w:color w:val="000000" w:themeColor="text1"/>
          <w:highlight w:val="none"/>
          <w14:textFill>
            <w14:solidFill>
              <w14:schemeClr w14:val="tx1"/>
            </w14:solidFill>
          </w14:textFill>
        </w:rPr>
        <w:t>）提起投诉的日期。</w:t>
      </w:r>
    </w:p>
    <w:p w14:paraId="298D0B4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7</w:t>
      </w:r>
      <w:r>
        <w:rPr>
          <w:rFonts w:hint="eastAsia" w:hAnsi="宋体"/>
          <w:color w:val="000000" w:themeColor="text1"/>
          <w:highlight w:val="none"/>
          <w14:textFill>
            <w14:solidFill>
              <w14:schemeClr w14:val="tx1"/>
            </w14:solidFill>
          </w14:textFill>
        </w:rPr>
        <w:t>）附件材料：营业执照副本内页复印件（要求证件有效并清晰反映企业法人经营范围；近期连续三个月依法缴纳税收和在职职工社会保障资金证明材料（复印件）。</w:t>
      </w:r>
      <w:r>
        <w:rPr>
          <w:rFonts w:hAnsi="宋体"/>
          <w:color w:val="000000" w:themeColor="text1"/>
          <w:highlight w:val="none"/>
          <w14:textFill>
            <w14:solidFill>
              <w14:schemeClr w14:val="tx1"/>
            </w14:solidFill>
          </w14:textFill>
        </w:rPr>
        <w:tab/>
      </w:r>
    </w:p>
    <w:p w14:paraId="22F6F92A">
      <w:pPr>
        <w:spacing w:line="360" w:lineRule="auto"/>
        <w:ind w:firstLine="422" w:firstLineChars="200"/>
        <w:rPr>
          <w:rFonts w:hint="eastAsia" w:hAnsi="宋体"/>
          <w:bCs/>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 xml:space="preserve">.3  </w:t>
      </w:r>
      <w:r>
        <w:rPr>
          <w:rFonts w:hint="eastAsia"/>
          <w:color w:val="000000" w:themeColor="text1"/>
          <w:highlight w:val="none"/>
          <w14:textFill>
            <w14:solidFill>
              <w14:schemeClr w14:val="tx1"/>
            </w14:solidFill>
          </w14:textFill>
        </w:rPr>
        <w:t>投诉人可以委托代理人办理投诉事务。</w:t>
      </w:r>
      <w:r>
        <w:rPr>
          <w:rFonts w:hint="eastAsia" w:hAnsi="宋体"/>
          <w:bCs/>
          <w:color w:val="000000" w:themeColor="text1"/>
          <w:highlight w:val="none"/>
          <w14:textFill>
            <w14:solidFill>
              <w14:schemeClr w14:val="tx1"/>
            </w14:solidFill>
          </w14:textFill>
        </w:rPr>
        <w:t>委托代理人应熟悉相关业务情况。</w:t>
      </w:r>
      <w:r>
        <w:rPr>
          <w:rFonts w:hint="eastAsia"/>
          <w:color w:val="000000" w:themeColor="text1"/>
          <w:highlight w:val="none"/>
          <w14:textFill>
            <w14:solidFill>
              <w14:schemeClr w14:val="tx1"/>
            </w14:solidFill>
          </w14:textFill>
        </w:rPr>
        <w:t>代理人办理投诉事务时，除提交投诉书外，还应当提交投诉人的授权委托书和</w:t>
      </w:r>
      <w:r>
        <w:rPr>
          <w:rFonts w:hint="eastAsia" w:hAnsi="宋体"/>
          <w:color w:val="000000" w:themeColor="text1"/>
          <w:highlight w:val="none"/>
          <w14:textFill>
            <w14:solidFill>
              <w14:schemeClr w14:val="tx1"/>
            </w14:solidFill>
          </w14:textFill>
        </w:rPr>
        <w:t>委托代理人身份证明复印件。</w:t>
      </w:r>
    </w:p>
    <w:p w14:paraId="77C18D95">
      <w:pPr>
        <w:spacing w:line="360" w:lineRule="auto"/>
        <w:ind w:firstLine="422" w:firstLineChars="200"/>
        <w:rPr>
          <w:rFonts w:hint="eastAsia" w:hAns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b/>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投诉人提起投诉应当符合下列条件：</w:t>
      </w:r>
    </w:p>
    <w:p w14:paraId="5761785A">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（1）投诉人是参与所投诉政府采购活动的供应商；</w:t>
      </w:r>
    </w:p>
    <w:p w14:paraId="5152EBD6">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（2）提起投诉前已依法进行质疑；</w:t>
      </w:r>
    </w:p>
    <w:p w14:paraId="752E5418">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（3）投诉书内容符合本章第38.3.2项的规定；</w:t>
      </w:r>
    </w:p>
    <w:p w14:paraId="0D5D176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（4）在投诉有效期限内提起投诉；</w:t>
      </w:r>
    </w:p>
    <w:p w14:paraId="4756A50D">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（5）属于南宁市政府采购监督管理部门管辖；</w:t>
      </w:r>
    </w:p>
    <w:p w14:paraId="6206C221">
      <w:pPr>
        <w:spacing w:line="360" w:lineRule="auto"/>
        <w:ind w:firstLine="420" w:firstLineChars="200"/>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（6）同一投诉事项未经</w:t>
      </w:r>
      <w:r>
        <w:rPr>
          <w:rFonts w:hint="eastAsia" w:ascii="宋体" w:hAnsi="宋体"/>
          <w:bCs/>
          <w:color w:val="000000" w:themeColor="text1"/>
          <w:highlight w:val="none"/>
          <w14:textFill>
            <w14:solidFill>
              <w14:schemeClr w14:val="tx1"/>
            </w14:solidFill>
          </w14:textFill>
        </w:rPr>
        <w:t>南宁市政府采购监督管理部门</w:t>
      </w:r>
      <w:r>
        <w:rPr>
          <w:rFonts w:hint="eastAsia" w:ascii="宋体" w:hAnsi="宋体"/>
          <w:color w:val="000000" w:themeColor="text1"/>
          <w:highlight w:val="none"/>
          <w14:textFill>
            <w14:solidFill>
              <w14:schemeClr w14:val="tx1"/>
            </w14:solidFill>
          </w14:textFill>
        </w:rPr>
        <w:t>投诉处理；</w:t>
      </w:r>
    </w:p>
    <w:p w14:paraId="38526719">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（7）国务院财政部门规定的其他条件。</w:t>
      </w:r>
    </w:p>
    <w:p w14:paraId="4C49EE44">
      <w:pPr>
        <w:spacing w:line="360" w:lineRule="auto"/>
        <w:ind w:firstLine="422" w:firstLineChars="200"/>
        <w:rPr>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.5</w:t>
      </w:r>
      <w:r>
        <w:rPr>
          <w:rFonts w:hint="eastAsia" w:ascii="宋体"/>
          <w:color w:val="000000" w:themeColor="text1"/>
          <w:highlight w:val="none"/>
          <w14:textFill>
            <w14:solidFill>
              <w14:schemeClr w14:val="tx1"/>
            </w14:solidFill>
          </w14:textFill>
        </w:rPr>
        <w:t xml:space="preserve">  南宁市政府采购监督管理部门</w:t>
      </w:r>
      <w:r>
        <w:rPr>
          <w:rFonts w:hint="eastAsia"/>
          <w:color w:val="000000" w:themeColor="text1"/>
          <w:highlight w:val="none"/>
          <w14:textFill>
            <w14:solidFill>
              <w14:schemeClr w14:val="tx1"/>
            </w14:solidFill>
          </w14:textFill>
        </w:rPr>
        <w:t>自受理投诉之日起</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个工作日内，对投诉事项作出处理决定，并以书面形式通知投诉人、被投诉人及其他与投诉处理结果有利害关系的政府采购当</w:t>
      </w:r>
      <w:r>
        <w:rPr>
          <w:rFonts w:hint="eastAsia" w:ascii="宋体"/>
          <w:color w:val="000000" w:themeColor="text1"/>
          <w:highlight w:val="none"/>
          <w14:textFill>
            <w14:solidFill>
              <w14:schemeClr w14:val="tx1"/>
            </w14:solidFill>
          </w14:textFill>
        </w:rPr>
        <w:t>事人</w:t>
      </w:r>
      <w:r>
        <w:rPr>
          <w:rFonts w:hint="eastAsia"/>
          <w:color w:val="000000" w:themeColor="text1"/>
          <w:highlight w:val="none"/>
          <w14:textFill>
            <w14:solidFill>
              <w14:schemeClr w14:val="tx1"/>
            </w14:solidFill>
          </w14:textFill>
        </w:rPr>
        <w:t>。并将投诉结果在</w:t>
      </w:r>
      <w:r>
        <w:rPr>
          <w:color w:val="000000" w:themeColor="text1"/>
          <w:highlight w:val="none"/>
          <w14:textFill>
            <w14:solidFill>
              <w14:schemeClr w14:val="tx1"/>
            </w14:solidFill>
          </w14:textFill>
        </w:rPr>
        <w:t>http://zfcg.gxzf.gov.cn (</w:t>
      </w:r>
      <w:r>
        <w:rPr>
          <w:rFonts w:hint="eastAsia"/>
          <w:color w:val="000000" w:themeColor="text1"/>
          <w:highlight w:val="none"/>
          <w14:textFill>
            <w14:solidFill>
              <w14:schemeClr w14:val="tx1"/>
            </w14:solidFill>
          </w14:textFill>
        </w:rPr>
        <w:t>广西壮族自治区政府采购网</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发布。</w:t>
      </w:r>
    </w:p>
    <w:p w14:paraId="4B468BC8">
      <w:pPr>
        <w:spacing w:line="360" w:lineRule="auto"/>
        <w:ind w:firstLine="422" w:firstLineChars="200"/>
        <w:rPr>
          <w:rFonts w:ascii="宋体"/>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38.3</w:t>
      </w:r>
      <w:r>
        <w:rPr>
          <w:rFonts w:hint="eastAsia" w:ascii="宋体"/>
          <w:b/>
          <w:color w:val="000000" w:themeColor="text1"/>
          <w:highlight w:val="none"/>
          <w14:textFill>
            <w14:solidFill>
              <w14:schemeClr w14:val="tx1"/>
            </w14:solidFill>
          </w14:textFill>
        </w:rPr>
        <w:t>.6</w:t>
      </w:r>
      <w:r>
        <w:rPr>
          <w:rFonts w:hint="eastAsia" w:ascii="宋体"/>
          <w:color w:val="000000" w:themeColor="text1"/>
          <w:highlight w:val="none"/>
          <w14:textFill>
            <w14:solidFill>
              <w14:schemeClr w14:val="tx1"/>
            </w14:solidFill>
          </w14:textFill>
        </w:rPr>
        <w:t xml:space="preserve">  南宁市政府采购监督管理部门在处理投诉事项期间，可以视具体情况暂停采购活动。</w:t>
      </w:r>
    </w:p>
    <w:p w14:paraId="6C6D52C4">
      <w:pPr>
        <w:snapToGrid w:val="0"/>
        <w:spacing w:line="360" w:lineRule="auto"/>
        <w:ind w:left="120" w:leftChars="57" w:firstLine="482" w:firstLineChars="150"/>
        <w:jc w:val="center"/>
        <w:outlineLvl w:val="2"/>
        <w:rPr>
          <w:b/>
          <w:bCs/>
          <w:color w:val="000000" w:themeColor="text1"/>
          <w:sz w:val="32"/>
          <w:szCs w:val="32"/>
          <w:highlight w:val="none"/>
          <w14:textFill>
            <w14:solidFill>
              <w14:schemeClr w14:val="tx1"/>
            </w14:solidFill>
          </w14:textFill>
        </w:rPr>
      </w:pPr>
      <w:bookmarkStart w:id="139" w:name="_Toc25204"/>
      <w:r>
        <w:rPr>
          <w:rFonts w:hint="eastAsia"/>
          <w:b/>
          <w:bCs/>
          <w:color w:val="000000" w:themeColor="text1"/>
          <w:sz w:val="32"/>
          <w:szCs w:val="32"/>
          <w:highlight w:val="none"/>
          <w14:textFill>
            <w14:solidFill>
              <w14:schemeClr w14:val="tx1"/>
            </w14:solidFill>
          </w14:textFill>
        </w:rPr>
        <w:t>八、验收</w:t>
      </w:r>
      <w:bookmarkEnd w:id="139"/>
    </w:p>
    <w:p w14:paraId="390D249C">
      <w:pPr>
        <w:spacing w:line="360" w:lineRule="auto"/>
        <w:ind w:firstLine="422" w:firstLineChars="200"/>
        <w:rPr>
          <w:rFonts w:hint="eastAsia" w:hAnsi="宋体"/>
          <w:b/>
          <w:color w:val="000000" w:themeColor="text1"/>
          <w:highlight w:val="none"/>
          <w14:textFill>
            <w14:solidFill>
              <w14:schemeClr w14:val="tx1"/>
            </w14:solidFill>
          </w14:textFill>
        </w:rPr>
      </w:pPr>
      <w:r>
        <w:rPr>
          <w:rFonts w:hAnsi="宋体"/>
          <w:b/>
          <w:color w:val="000000" w:themeColor="text1"/>
          <w:highlight w:val="none"/>
          <w14:textFill>
            <w14:solidFill>
              <w14:schemeClr w14:val="tx1"/>
            </w14:solidFill>
          </w14:textFill>
        </w:rPr>
        <w:t>39.</w:t>
      </w:r>
      <w:r>
        <w:rPr>
          <w:rFonts w:hint="eastAsia" w:hAnsi="宋体"/>
          <w:b/>
          <w:color w:val="000000" w:themeColor="text1"/>
          <w:highlight w:val="none"/>
          <w14:textFill>
            <w14:solidFill>
              <w14:schemeClr w14:val="tx1"/>
            </w14:solidFill>
          </w14:textFill>
        </w:rPr>
        <w:t>验收</w:t>
      </w:r>
    </w:p>
    <w:p w14:paraId="484254CE">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39.1</w:t>
      </w:r>
      <w:r>
        <w:rPr>
          <w:rFonts w:hint="eastAsia" w:hAnsi="宋体"/>
          <w:color w:val="000000" w:themeColor="text1"/>
          <w:highlight w:val="none"/>
          <w14:textFill>
            <w14:solidFill>
              <w14:schemeClr w14:val="tx1"/>
            </w14:solidFill>
          </w14:textFill>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3BC3E66">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39.2</w:t>
      </w:r>
      <w:r>
        <w:rPr>
          <w:rFonts w:hint="eastAsia" w:hAnsi="宋体"/>
          <w:color w:val="000000" w:themeColor="text1"/>
          <w:highlight w:val="none"/>
          <w14:textFill>
            <w14:solidFill>
              <w14:schemeClr w14:val="tx1"/>
            </w14:solidFill>
          </w14:textFill>
        </w:rPr>
        <w:t>采购人可以邀请参加本项目的其他投标人或者第三方机构参与验收。参与验收的投标人或者第三方机构的意见作为验收书的参考资料一并存档。</w:t>
      </w:r>
    </w:p>
    <w:p w14:paraId="57B2A78B">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39.3</w:t>
      </w:r>
      <w:r>
        <w:rPr>
          <w:rFonts w:hint="eastAsia" w:hAnsi="宋体"/>
          <w:color w:val="000000" w:themeColor="text1"/>
          <w:highlight w:val="none"/>
          <w14:textFill>
            <w14:solidFill>
              <w14:schemeClr w14:val="tx1"/>
            </w14:solidFill>
          </w14:textFill>
        </w:rPr>
        <w:t>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BD26D30">
      <w:pPr>
        <w:tabs>
          <w:tab w:val="left" w:pos="0"/>
        </w:tabs>
        <w:spacing w:line="360" w:lineRule="auto"/>
        <w:ind w:firstLine="48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39.4</w:t>
      </w:r>
      <w:r>
        <w:rPr>
          <w:rFonts w:hint="eastAsia" w:hAnsi="宋体"/>
          <w:color w:val="000000" w:themeColor="text1"/>
          <w:highlight w:val="none"/>
          <w14:textFill>
            <w14:solidFill>
              <w14:schemeClr w14:val="tx1"/>
            </w14:solidFill>
          </w14:textFill>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2B3C7A4">
      <w:pPr>
        <w:pStyle w:val="19"/>
        <w:snapToGrid w:val="0"/>
        <w:spacing w:line="400" w:lineRule="exact"/>
        <w:rPr>
          <w:rFonts w:hint="eastAsia" w:hAnsi="宋体"/>
          <w:color w:val="000000" w:themeColor="text1"/>
          <w:highlight w:val="none"/>
          <w14:textFill>
            <w14:solidFill>
              <w14:schemeClr w14:val="tx1"/>
            </w14:solidFill>
          </w14:textFill>
        </w:rPr>
      </w:pPr>
    </w:p>
    <w:p w14:paraId="55FECC7F">
      <w:pPr>
        <w:pStyle w:val="6"/>
        <w:keepNext w:val="0"/>
        <w:keepLines w:val="0"/>
        <w:spacing w:line="360" w:lineRule="auto"/>
        <w:jc w:val="center"/>
        <w:rPr>
          <w:color w:val="000000" w:themeColor="text1"/>
          <w:highlight w:val="none"/>
          <w14:textFill>
            <w14:solidFill>
              <w14:schemeClr w14:val="tx1"/>
            </w14:solidFill>
          </w14:textFill>
        </w:rPr>
      </w:pPr>
      <w:bookmarkStart w:id="140" w:name="_八、其他事项"/>
      <w:bookmarkEnd w:id="140"/>
      <w:bookmarkStart w:id="141" w:name="_Toc18677"/>
      <w:r>
        <w:rPr>
          <w:rFonts w:hint="eastAsia"/>
          <w:color w:val="000000" w:themeColor="text1"/>
          <w:highlight w:val="none"/>
          <w14:textFill>
            <w14:solidFill>
              <w14:schemeClr w14:val="tx1"/>
            </w14:solidFill>
          </w14:textFill>
        </w:rPr>
        <w:t>九、其他事项</w:t>
      </w:r>
      <w:bookmarkEnd w:id="141"/>
    </w:p>
    <w:p w14:paraId="2AF80FE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bookmarkStart w:id="142" w:name="_42.代理服务费"/>
      <w:bookmarkEnd w:id="142"/>
      <w:r>
        <w:rPr>
          <w:rFonts w:hint="eastAsia" w:ascii="黑体" w:hAnsi="黑体" w:eastAsia="黑体"/>
          <w:color w:val="000000" w:themeColor="text1"/>
          <w:sz w:val="24"/>
          <w:highlight w:val="none"/>
          <w14:textFill>
            <w14:solidFill>
              <w14:schemeClr w14:val="tx1"/>
            </w14:solidFill>
          </w14:textFill>
        </w:rPr>
        <w:t>40.代理服务费</w:t>
      </w:r>
    </w:p>
    <w:p w14:paraId="09863296">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代理服务费收费标准及缴费账户详见“投标人须知前附表”，投标人为联合体的，可以由联合体中的一方或者多方共同缴纳代理服务费。</w:t>
      </w:r>
    </w:p>
    <w:p w14:paraId="7C4F6407">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41. 需要补充的其他内容</w:t>
      </w:r>
    </w:p>
    <w:p w14:paraId="0CBD61F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41.1</w:t>
      </w:r>
      <w:r>
        <w:rPr>
          <w:rFonts w:hint="eastAsia" w:hAnsi="宋体" w:cs="宋体"/>
          <w:color w:val="000000" w:themeColor="text1"/>
          <w:highlight w:val="none"/>
          <w14:textFill>
            <w14:solidFill>
              <w14:schemeClr w14:val="tx1"/>
            </w14:solidFill>
          </w14:textFill>
        </w:rPr>
        <w:t>本招标文件解释规则详见</w:t>
      </w:r>
      <w:r>
        <w:rPr>
          <w:rFonts w:hint="eastAsia" w:hAnsi="宋体"/>
          <w:color w:val="000000" w:themeColor="text1"/>
          <w:highlight w:val="none"/>
          <w14:textFill>
            <w14:solidFill>
              <w14:schemeClr w14:val="tx1"/>
            </w14:solidFill>
          </w14:textFill>
        </w:rPr>
        <w:t>“投标人须知前附表”。</w:t>
      </w:r>
    </w:p>
    <w:p w14:paraId="58634F10">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s="宋体"/>
          <w:color w:val="000000" w:themeColor="text1"/>
          <w:highlight w:val="none"/>
          <w14:textFill>
            <w14:solidFill>
              <w14:schemeClr w14:val="tx1"/>
            </w14:solidFill>
          </w14:textFill>
        </w:rPr>
        <w:t xml:space="preserve">41.2 </w:t>
      </w:r>
      <w:r>
        <w:rPr>
          <w:rFonts w:hint="eastAsia" w:hAnsi="宋体"/>
          <w:color w:val="000000" w:themeColor="text1"/>
          <w:highlight w:val="none"/>
          <w14:textFill>
            <w14:solidFill>
              <w14:schemeClr w14:val="tx1"/>
            </w14:solidFill>
          </w14:textFill>
        </w:rPr>
        <w:t>其他事项详见“投标人须知前附表”。</w:t>
      </w:r>
    </w:p>
    <w:p w14:paraId="74DD03F5">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41.3</w:t>
      </w:r>
      <w:bookmarkStart w:id="143" w:name="_Hlk65857140"/>
      <w:r>
        <w:rPr>
          <w:rFonts w:hint="eastAsia" w:hAnsi="宋体"/>
          <w:color w:val="000000" w:themeColor="text1"/>
          <w:highlight w:val="none"/>
          <w14:textFill>
            <w14:solidFill>
              <w14:schemeClr w14:val="tx1"/>
            </w14:solidFill>
          </w14:textFill>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w:t>
      </w:r>
      <w:r>
        <w:rPr>
          <w:rFonts w:hint="eastAsia"/>
          <w:color w:val="000000" w:themeColor="text1"/>
          <w:highlight w:val="none"/>
          <w14:textFill>
            <w14:solidFill>
              <w14:schemeClr w14:val="tx1"/>
            </w14:solidFill>
          </w14:textFill>
        </w:rPr>
        <w:t>不对其中涉及的工程承建商和服务的承接商作出要求</w:t>
      </w:r>
      <w:r>
        <w:rPr>
          <w:rFonts w:hint="eastAsia" w:hAnsi="宋体"/>
          <w:color w:val="000000" w:themeColor="text1"/>
          <w:highlight w:val="none"/>
          <w14:textFill>
            <w14:solidFill>
              <w14:schemeClr w14:val="tx1"/>
            </w14:solidFill>
          </w14:textFill>
        </w:rPr>
        <w:t>的，享受本文件规定的中小企业扶持政策。</w:t>
      </w:r>
    </w:p>
    <w:p w14:paraId="5DEDC477">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货物采购项目中，供应商提供的货物既有中小企业制造货物，也有大型企业制造货物的，不享受本文件规定的中小企业扶持政策。以联合体形式参加政府采购活动，联合体各方均为中小企业的，联合体视同中小企业。其中，联合体各方均为小微企业的，联合体视同小微企业。</w:t>
      </w:r>
    </w:p>
    <w:p w14:paraId="0596E9D1">
      <w:pPr>
        <w:pStyle w:val="19"/>
        <w:spacing w:before="120" w:after="120" w:line="360" w:lineRule="auto"/>
        <w:ind w:firstLine="420" w:firstLineChars="200"/>
        <w:contextualSpacing/>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依据本文件规定享受扶持政策获得政府采购合同的，小微企业不得将合同分包给大中型企业，中型企业不得将合同分包给大型企业。</w:t>
      </w:r>
      <w:bookmarkEnd w:id="143"/>
    </w:p>
    <w:p w14:paraId="0994AF93">
      <w:pPr>
        <w:spacing w:line="360" w:lineRule="auto"/>
        <w:ind w:firstLine="480" w:firstLineChars="200"/>
        <w:rPr>
          <w:rFonts w:hint="eastAsia" w:ascii="黑体" w:hAnsi="黑体" w:eastAsia="黑体"/>
          <w:color w:val="000000" w:themeColor="text1"/>
          <w:sz w:val="24"/>
          <w:highlight w:val="none"/>
          <w14:textFill>
            <w14:solidFill>
              <w14:schemeClr w14:val="tx1"/>
            </w14:solidFill>
          </w14:textFill>
        </w:rPr>
      </w:pPr>
      <w:r>
        <w:rPr>
          <w:rFonts w:hint="eastAsia" w:ascii="黑体" w:hAnsi="黑体" w:eastAsia="黑体"/>
          <w:color w:val="000000" w:themeColor="text1"/>
          <w:sz w:val="24"/>
          <w:highlight w:val="none"/>
          <w14:textFill>
            <w14:solidFill>
              <w14:schemeClr w14:val="tx1"/>
            </w14:solidFill>
          </w14:textFill>
        </w:rPr>
        <w:t>42. 政采贷相关说明</w:t>
      </w:r>
    </w:p>
    <w:p w14:paraId="28205A2B">
      <w:p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为优化政府采购营商环境，缓解供应商资金难题，南宁市政府采购试行政府采购信用融资制度，中标人如有融资需求，可凭政府采购合同通过以下方式申请政府采购信用融资贷款：</w:t>
      </w:r>
    </w:p>
    <w:p w14:paraId="7C2FED33">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线下渠道：在“南宁市公共资源交易中心”官网（网址：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"http://www.nnggzy.org.cn）" </w:instrText>
      </w:r>
      <w:r>
        <w:rPr>
          <w:color w:val="000000" w:themeColor="text1"/>
          <w:highlight w:val="none"/>
          <w14:textFill>
            <w14:solidFill>
              <w14:schemeClr w14:val="tx1"/>
            </w14:solidFill>
          </w14:textFill>
        </w:rPr>
        <w:fldChar w:fldCharType="separate"/>
      </w:r>
      <w:r>
        <w:rPr>
          <w:rStyle w:val="42"/>
          <w:rFonts w:hAnsi="宋体"/>
          <w:color w:val="000000" w:themeColor="text1"/>
          <w:highlight w:val="none"/>
          <w14:textFill>
            <w14:solidFill>
              <w14:schemeClr w14:val="tx1"/>
            </w14:solidFill>
          </w14:textFill>
        </w:rPr>
        <w:t>http://www.nnggzy.org.cn</w:t>
      </w:r>
      <w:r>
        <w:rPr>
          <w:rStyle w:val="42"/>
          <w:rFonts w:hint="eastAsia" w:hAnsi="宋体"/>
          <w:color w:val="000000" w:themeColor="text1"/>
          <w:highlight w:val="none"/>
          <w14:textFill>
            <w14:solidFill>
              <w14:schemeClr w14:val="tx1"/>
            </w14:solidFill>
          </w14:textFill>
        </w:rPr>
        <w:t>）“交易信息</w:t>
      </w:r>
      <w:r>
        <w:rPr>
          <w:rStyle w:val="42"/>
          <w:rFonts w:hAnsi="宋体"/>
          <w:color w:val="000000" w:themeColor="text1"/>
          <w:highlight w:val="none"/>
          <w14:textFill>
            <w14:solidFill>
              <w14:schemeClr w14:val="tx1"/>
            </w14:solidFill>
          </w14:textFill>
        </w:rPr>
        <w:t>-</w:t>
      </w:r>
      <w:r>
        <w:rPr>
          <w:rStyle w:val="42"/>
          <w:rFonts w:hint="eastAsia" w:hAnsi="宋体"/>
          <w:color w:val="000000" w:themeColor="text1"/>
          <w:highlight w:val="none"/>
          <w14:textFill>
            <w14:solidFill>
              <w14:schemeClr w14:val="tx1"/>
            </w14:solidFill>
          </w14:textFill>
        </w:rPr>
        <w:t>政府采购</w:t>
      </w:r>
      <w:r>
        <w:rPr>
          <w:rStyle w:val="42"/>
          <w:rFonts w:hAnsi="宋体"/>
          <w:color w:val="000000" w:themeColor="text1"/>
          <w:highlight w:val="none"/>
          <w14:textFill>
            <w14:solidFill>
              <w14:schemeClr w14:val="tx1"/>
            </w14:solidFill>
          </w14:textFill>
        </w:rPr>
        <w:t>-</w:t>
      </w:r>
      <w:r>
        <w:rPr>
          <w:rStyle w:val="42"/>
          <w:rFonts w:hint="eastAsia" w:hAnsi="宋体"/>
          <w:color w:val="000000" w:themeColor="text1"/>
          <w:highlight w:val="none"/>
          <w14:textFill>
            <w14:solidFill>
              <w14:schemeClr w14:val="tx1"/>
            </w14:solidFill>
          </w14:textFill>
        </w:rPr>
        <w:t>政府采购信用融资”中融资银行和南宁市企业融资货物中心专栏信息申请政府采购信用融资。</w:t>
      </w:r>
      <w:r>
        <w:rPr>
          <w:rStyle w:val="42"/>
          <w:rFonts w:hint="eastAsia" w:hAnsi="宋体"/>
          <w:color w:val="000000" w:themeColor="text1"/>
          <w:highlight w:val="none"/>
          <w14:textFill>
            <w14:solidFill>
              <w14:schemeClr w14:val="tx1"/>
            </w14:solidFill>
          </w14:textFill>
        </w:rPr>
        <w:fldChar w:fldCharType="end"/>
      </w:r>
    </w:p>
    <w:p w14:paraId="55ABA59A">
      <w:pPr>
        <w:numPr>
          <w:ilvl w:val="0"/>
          <w:numId w:val="1"/>
        </w:numPr>
        <w:spacing w:line="360" w:lineRule="auto"/>
        <w:ind w:firstLine="420" w:firstLineChars="200"/>
        <w:jc w:val="lef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线上渠道：登录中征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Ansi="宋体"/>
          <w:color w:val="000000" w:themeColor="text1"/>
          <w:highlight w:val="none"/>
          <w14:textFill>
            <w14:solidFill>
              <w14:schemeClr w14:val="tx1"/>
            </w14:solidFill>
          </w14:textFill>
        </w:rPr>
        <w:br w:type="page"/>
      </w:r>
      <w:bookmarkStart w:id="144" w:name="_Toc532545043"/>
    </w:p>
    <w:p w14:paraId="34FCEA53">
      <w:pPr>
        <w:pStyle w:val="19"/>
        <w:jc w:val="center"/>
        <w:outlineLvl w:val="0"/>
        <w:rPr>
          <w:rFonts w:ascii="Times New Roman" w:hAnsi="Times New Roman"/>
          <w:b/>
          <w:color w:val="000000" w:themeColor="text1"/>
          <w:sz w:val="36"/>
          <w:highlight w:val="none"/>
          <w14:textFill>
            <w14:solidFill>
              <w14:schemeClr w14:val="tx1"/>
            </w14:solidFill>
          </w14:textFill>
        </w:rPr>
      </w:pPr>
      <w:bookmarkStart w:id="145" w:name="_Toc31738"/>
      <w:r>
        <w:rPr>
          <w:rFonts w:hint="eastAsia" w:ascii="Times New Roman" w:hAnsi="Times New Roman"/>
          <w:b/>
          <w:color w:val="000000" w:themeColor="text1"/>
          <w:sz w:val="36"/>
          <w:highlight w:val="none"/>
          <w14:textFill>
            <w14:solidFill>
              <w14:schemeClr w14:val="tx1"/>
            </w14:solidFill>
          </w14:textFill>
        </w:rPr>
        <w:t>第四章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评标方法</w:t>
      </w:r>
      <w:bookmarkEnd w:id="144"/>
      <w:r>
        <w:rPr>
          <w:rFonts w:hint="eastAsia" w:ascii="Times New Roman" w:hAnsi="Times New Roman"/>
          <w:b/>
          <w:color w:val="000000" w:themeColor="text1"/>
          <w:sz w:val="36"/>
          <w:highlight w:val="none"/>
          <w14:textFill>
            <w14:solidFill>
              <w14:schemeClr w14:val="tx1"/>
            </w14:solidFill>
          </w14:textFill>
        </w:rPr>
        <w:t>及评分标准</w:t>
      </w:r>
      <w:bookmarkEnd w:id="145"/>
    </w:p>
    <w:p w14:paraId="65B642C6">
      <w:pPr>
        <w:pStyle w:val="19"/>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6" w:name="_Toc30339"/>
      <w:r>
        <w:rPr>
          <w:rFonts w:hint="eastAsia" w:ascii="Times New Roman" w:hAnsi="Times New Roman"/>
          <w:b/>
          <w:bCs/>
          <w:color w:val="000000" w:themeColor="text1"/>
          <w:sz w:val="32"/>
          <w:szCs w:val="32"/>
          <w:highlight w:val="none"/>
          <w14:textFill>
            <w14:solidFill>
              <w14:schemeClr w14:val="tx1"/>
            </w14:solidFill>
          </w14:textFill>
        </w:rPr>
        <w:t>第一节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评标方法</w:t>
      </w:r>
      <w:bookmarkEnd w:id="146"/>
    </w:p>
    <w:p w14:paraId="1C2C90DB">
      <w:pPr>
        <w:pStyle w:val="19"/>
        <w:tabs>
          <w:tab w:val="left" w:pos="2472"/>
        </w:tabs>
        <w:spacing w:line="460" w:lineRule="exact"/>
        <w:ind w:firstLine="420" w:firstLineChars="200"/>
        <w:rPr>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本项目采用</w:t>
      </w:r>
      <w:r>
        <w:rPr>
          <w:rFonts w:hint="eastAsia" w:hAnsi="宋体" w:cs="宋体"/>
          <w:color w:val="000000" w:themeColor="text1"/>
          <w:szCs w:val="21"/>
          <w:highlight w:val="none"/>
          <w:u w:val="single"/>
          <w14:textFill>
            <w14:solidFill>
              <w14:schemeClr w14:val="tx1"/>
            </w14:solidFill>
          </w14:textFill>
        </w:rPr>
        <w:t xml:space="preserve"> 以下勾选的方式</w:t>
      </w:r>
      <w:r>
        <w:rPr>
          <w:rFonts w:hint="eastAsia" w:hAnsi="宋体" w:cs="宋体"/>
          <w:color w:val="000000" w:themeColor="text1"/>
          <w:szCs w:val="21"/>
          <w:highlight w:val="none"/>
          <w14:textFill>
            <w14:solidFill>
              <w14:schemeClr w14:val="tx1"/>
            </w14:solidFill>
          </w14:textFill>
        </w:rPr>
        <w:t>进行评审。</w:t>
      </w:r>
    </w:p>
    <w:p w14:paraId="74BDDCC0">
      <w:pPr>
        <w:pStyle w:val="19"/>
        <w:spacing w:line="360" w:lineRule="auto"/>
        <w:ind w:firstLine="420"/>
        <w:rPr>
          <w:rFonts w:hint="eastAsia" w:hAnsi="宋体"/>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□最低评标价法，是指投标文件满足招标文件</w:t>
      </w:r>
      <w:r>
        <w:rPr>
          <w:rFonts w:hint="eastAsia" w:hAnsi="宋体"/>
          <w:color w:val="000000" w:themeColor="text1"/>
          <w:highlight w:val="none"/>
          <w14:textFill>
            <w14:solidFill>
              <w14:schemeClr w14:val="tx1"/>
            </w14:solidFill>
          </w14:textFill>
        </w:rPr>
        <w:t>全部实质性要求，且投标报价最低的投标人为中标候选人的评标方法。</w:t>
      </w:r>
    </w:p>
    <w:p w14:paraId="32CA9E9F">
      <w:pPr>
        <w:autoSpaceDE w:val="0"/>
        <w:autoSpaceDN w:val="0"/>
        <w:adjustRightInd w:val="0"/>
        <w:spacing w:line="440" w:lineRule="exact"/>
        <w:ind w:firstLine="420" w:firstLineChars="200"/>
        <w:rPr>
          <w:rFonts w:hint="eastAsia" w:ascii="宋体" w:hAnsi="宋体"/>
          <w:color w:val="000000" w:themeColor="text1"/>
          <w:sz w:val="24"/>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sym w:font="Wingdings 2" w:char="0052"/>
      </w:r>
      <w:r>
        <w:rPr>
          <w:rFonts w:hint="eastAsia" w:hAnsi="宋体"/>
          <w:color w:val="000000" w:themeColor="text1"/>
          <w:highlight w:val="none"/>
          <w14:textFill>
            <w14:solidFill>
              <w14:schemeClr w14:val="tx1"/>
            </w14:solidFill>
          </w14:textFill>
        </w:rPr>
        <w:t>综合评分法，</w:t>
      </w:r>
      <w:r>
        <w:rPr>
          <w:rFonts w:hint="eastAsia" w:ascii="宋体" w:hAnsi="宋体"/>
          <w:color w:val="000000" w:themeColor="text1"/>
          <w:szCs w:val="20"/>
          <w:highlight w:val="none"/>
          <w14:textFill>
            <w14:solidFill>
              <w14:schemeClr w14:val="tx1"/>
            </w14:solidFill>
          </w14:textFill>
        </w:rPr>
        <w:t xml:space="preserve">是指投标文件满足招标文件全部实质性要求，且按照评审因素的量化指标评审得分最高的投标人为中标候选人的评标方法。评标委员会将对各投标人的投标报价、技术和货物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技术性能得分也相同的以实力信誉及业绩得分较高者为先。 </w:t>
      </w:r>
    </w:p>
    <w:p w14:paraId="223410C1">
      <w:pPr>
        <w:pStyle w:val="19"/>
        <w:spacing w:line="360" w:lineRule="auto"/>
        <w:ind w:firstLine="420"/>
        <w:rPr>
          <w:rFonts w:hint="eastAsia" w:hAnsi="宋体"/>
          <w:color w:val="000000" w:themeColor="text1"/>
          <w:highlight w:val="none"/>
          <w14:textFill>
            <w14:solidFill>
              <w14:schemeClr w14:val="tx1"/>
            </w14:solidFill>
          </w14:textFill>
        </w:rPr>
      </w:pPr>
    </w:p>
    <w:p w14:paraId="42739188">
      <w:pPr>
        <w:pStyle w:val="19"/>
        <w:tabs>
          <w:tab w:val="left" w:pos="2472"/>
        </w:tabs>
        <w:spacing w:line="460" w:lineRule="exact"/>
        <w:jc w:val="center"/>
        <w:outlineLvl w:val="1"/>
        <w:rPr>
          <w:rFonts w:ascii="Times New Roman" w:hAnsi="Times New Roman"/>
          <w:b/>
          <w:bCs/>
          <w:color w:val="000000" w:themeColor="text1"/>
          <w:sz w:val="32"/>
          <w:szCs w:val="32"/>
          <w:highlight w:val="none"/>
          <w14:textFill>
            <w14:solidFill>
              <w14:schemeClr w14:val="tx1"/>
            </w14:solidFill>
          </w14:textFill>
        </w:rPr>
      </w:pPr>
      <w:bookmarkStart w:id="147" w:name="_Toc13968"/>
      <w:r>
        <w:rPr>
          <w:rFonts w:hint="eastAsia" w:ascii="Times New Roman" w:hAnsi="Times New Roman"/>
          <w:b/>
          <w:bCs/>
          <w:color w:val="000000" w:themeColor="text1"/>
          <w:sz w:val="32"/>
          <w:szCs w:val="32"/>
          <w:highlight w:val="none"/>
          <w14:textFill>
            <w14:solidFill>
              <w14:schemeClr w14:val="tx1"/>
            </w14:solidFill>
          </w14:textFill>
        </w:rPr>
        <w:t>第二节</w:t>
      </w:r>
      <w:r>
        <w:rPr>
          <w:rFonts w:ascii="Times New Roman" w:hAnsi="Times New Roman"/>
          <w:b/>
          <w:bCs/>
          <w:color w:val="000000" w:themeColor="text1"/>
          <w:sz w:val="32"/>
          <w:szCs w:val="32"/>
          <w:highlight w:val="none"/>
          <w14:textFill>
            <w14:solidFill>
              <w14:schemeClr w14:val="tx1"/>
            </w14:solidFill>
          </w14:textFill>
        </w:rPr>
        <w:t xml:space="preserve"> </w:t>
      </w:r>
      <w:r>
        <w:rPr>
          <w:rFonts w:hint="eastAsia" w:ascii="Times New Roman" w:hAnsi="Times New Roman"/>
          <w:b/>
          <w:bCs/>
          <w:color w:val="000000" w:themeColor="text1"/>
          <w:sz w:val="32"/>
          <w:szCs w:val="32"/>
          <w:highlight w:val="none"/>
          <w14:textFill>
            <w14:solidFill>
              <w14:schemeClr w14:val="tx1"/>
            </w14:solidFill>
          </w14:textFill>
        </w:rPr>
        <w:t>评标程序</w:t>
      </w:r>
      <w:bookmarkEnd w:id="147"/>
    </w:p>
    <w:p w14:paraId="66A2EAF1">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1.符合性审查</w:t>
      </w:r>
    </w:p>
    <w:p w14:paraId="131C05E8">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评标委员会应当对符合资格的投标人的投标文件进行投标报价、商务、技术等实质性内容符合性审查，以确定其是否满足招标文件的实质性要求。</w:t>
      </w:r>
    </w:p>
    <w:p w14:paraId="351B4D67">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2.符合性审查不通过而导致投标无效的情形</w:t>
      </w:r>
    </w:p>
    <w:p w14:paraId="7375442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投标人的投标文件中存在对招标文件的任何实质性要求和条件的负偏离，将被视为投标无效。</w:t>
      </w:r>
    </w:p>
    <w:p w14:paraId="74C38C6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2.1在报价评审时，如发现下列情形之一的，将被视为投标无效：</w:t>
      </w:r>
    </w:p>
    <w:p w14:paraId="0CEEA40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（1）投标文件未提供“投标人须知前附表”第13.1条规定中“必须提供”的文件资料的;</w:t>
      </w:r>
    </w:p>
    <w:p w14:paraId="3A17CBE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（2）未采用人民币报价或者未按照招标文件标明的币种报价的；</w:t>
      </w:r>
    </w:p>
    <w:p w14:paraId="3DF6469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（3）报价超出招标文件规定最高限价，或者超出采购预算金额（包括分项预算）的；</w:t>
      </w:r>
    </w:p>
    <w:p w14:paraId="2BFE06D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B5A0C20">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（5）修正后的报价，投标人不确认的；</w:t>
      </w:r>
    </w:p>
    <w:p w14:paraId="588FF82C">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（6）投标人属于本章第5条第（2）项情形的。</w:t>
      </w:r>
    </w:p>
    <w:p w14:paraId="263093F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2.2在商务评审时，如发现下列情形之一的，将被视为投标无效：</w:t>
      </w:r>
    </w:p>
    <w:p w14:paraId="30A843DE">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（1）投标文件未按招标文件要求签署、盖章的；</w:t>
      </w:r>
    </w:p>
    <w:p w14:paraId="424061C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（2）委托代理人未能出具有效身份证明或者出具的身份证明与授权委托书中的信息不符的； </w:t>
      </w:r>
    </w:p>
    <w:p w14:paraId="3AF4101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（3）投标文件未提供“投标人须知前附表”第13.1条规定中“必须提供”或者“委托时必须提供”的文件资料的;</w:t>
      </w:r>
    </w:p>
    <w:p w14:paraId="401A4BC6">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（4）投标有效期、项目完成时间（交货时间、货物完成时间或者货物期等）、质保期、售后服务等招标文件中标“▲”的商务条款发生负偏离的；</w:t>
      </w:r>
    </w:p>
    <w:p w14:paraId="4BD9C9B7">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（5）商务条款评审允许负偏离的条款数超过“投标人须知前附表”规定项数的。</w:t>
      </w:r>
    </w:p>
    <w:p w14:paraId="7D1C42B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（6）投标文件的实质性内容未使用中文表述、使用计量单位不符合招标文件要求的；</w:t>
      </w:r>
    </w:p>
    <w:p w14:paraId="4037C95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（7）投标文件中的文件资料因填写不齐全或者内容虚假或者出现其他情形而导致被评标委员会认定无效的；</w:t>
      </w:r>
    </w:p>
    <w:p w14:paraId="3733A8E8">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（8）投标文件含有采购人不能接受的附加条件的；</w:t>
      </w:r>
    </w:p>
    <w:p w14:paraId="53E39CC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（9）未响应招标文件实质性要求的；</w:t>
      </w:r>
    </w:p>
    <w:p w14:paraId="5E017519">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（10）属于投标人须知正文第9.2条情形的；</w:t>
      </w:r>
    </w:p>
    <w:p w14:paraId="78F629E1">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（11）法律、法规和招标文件规定的其他无效情形。</w:t>
      </w:r>
    </w:p>
    <w:p w14:paraId="16B188DD">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2.3在技术评审时，如发现下列情形之一的，将被视为投标无效：</w:t>
      </w:r>
    </w:p>
    <w:p w14:paraId="33DC3DF5">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）不满足招标文件要求的货物内容、技术要求、安全、质量标准，或者与招标文件中标“▲”的技术需求发生负偏离的；</w:t>
      </w:r>
    </w:p>
    <w:p w14:paraId="2341B846">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2</w:t>
      </w:r>
      <w:r>
        <w:rPr>
          <w:rFonts w:hint="eastAsia" w:hAnsi="宋体"/>
          <w:color w:val="000000" w:themeColor="text1"/>
          <w:szCs w:val="21"/>
          <w:highlight w:val="none"/>
          <w14:textFill>
            <w14:solidFill>
              <w14:schemeClr w14:val="tx1"/>
            </w14:solidFill>
          </w14:textFill>
        </w:rPr>
        <w:t>）技术需求评审允许负偏离的条款数超过“投标人须知前附表”规定项数的；</w:t>
      </w:r>
    </w:p>
    <w:p w14:paraId="2B4707DC">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3</w:t>
      </w:r>
      <w:r>
        <w:rPr>
          <w:rFonts w:hint="eastAsia" w:hAnsi="宋体"/>
          <w:color w:val="000000" w:themeColor="text1"/>
          <w:szCs w:val="21"/>
          <w:highlight w:val="none"/>
          <w14:textFill>
            <w14:solidFill>
              <w14:schemeClr w14:val="tx1"/>
            </w14:solidFill>
          </w14:textFill>
        </w:rPr>
        <w:t>）投标文件未提供“投标人须知前附表”第</w:t>
      </w:r>
      <w:r>
        <w:rPr>
          <w:rFonts w:hAnsi="宋体"/>
          <w:color w:val="000000" w:themeColor="text1"/>
          <w:szCs w:val="21"/>
          <w:highlight w:val="none"/>
          <w14:textFill>
            <w14:solidFill>
              <w14:schemeClr w14:val="tx1"/>
            </w14:solidFill>
          </w14:textFill>
        </w:rPr>
        <w:t>13.1</w:t>
      </w:r>
      <w:r>
        <w:rPr>
          <w:rFonts w:hint="eastAsia" w:hAnsi="宋体"/>
          <w:color w:val="000000" w:themeColor="text1"/>
          <w:szCs w:val="21"/>
          <w:highlight w:val="none"/>
          <w14:textFill>
            <w14:solidFill>
              <w14:schemeClr w14:val="tx1"/>
            </w14:solidFill>
          </w14:textFill>
        </w:rPr>
        <w:t>条规定中“必须提供”的文件资料的</w:t>
      </w:r>
      <w:r>
        <w:rPr>
          <w:rFonts w:hAnsi="宋体"/>
          <w:color w:val="000000" w:themeColor="text1"/>
          <w:szCs w:val="21"/>
          <w:highlight w:val="none"/>
          <w14:textFill>
            <w14:solidFill>
              <w14:schemeClr w14:val="tx1"/>
            </w14:solidFill>
          </w14:textFill>
        </w:rPr>
        <w:t>;</w:t>
      </w:r>
    </w:p>
    <w:p w14:paraId="5F053FC3">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4</w:t>
      </w:r>
      <w:r>
        <w:rPr>
          <w:rFonts w:hint="eastAsia" w:hAnsi="宋体"/>
          <w:color w:val="000000" w:themeColor="text1"/>
          <w:szCs w:val="21"/>
          <w:highlight w:val="none"/>
          <w14:textFill>
            <w14:solidFill>
              <w14:schemeClr w14:val="tx1"/>
            </w14:solidFill>
          </w14:textFill>
        </w:rPr>
        <w:t>）虚假投标，或者出现其他情形而导致被评标委员会认定无效的；</w:t>
      </w:r>
    </w:p>
    <w:p w14:paraId="676C088F">
      <w:pPr>
        <w:spacing w:line="360" w:lineRule="auto"/>
        <w:ind w:firstLine="420" w:firstLineChars="200"/>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w:t>
      </w:r>
      <w:r>
        <w:rPr>
          <w:rFonts w:hAnsi="宋体"/>
          <w:color w:val="000000" w:themeColor="text1"/>
          <w:szCs w:val="21"/>
          <w:highlight w:val="none"/>
          <w14:textFill>
            <w14:solidFill>
              <w14:schemeClr w14:val="tx1"/>
            </w14:solidFill>
          </w14:textFill>
        </w:rPr>
        <w:t>5</w:t>
      </w:r>
      <w:r>
        <w:rPr>
          <w:rFonts w:hint="eastAsia" w:hAnsi="宋体"/>
          <w:color w:val="000000" w:themeColor="text1"/>
          <w:szCs w:val="21"/>
          <w:highlight w:val="none"/>
          <w14:textFill>
            <w14:solidFill>
              <w14:schemeClr w14:val="tx1"/>
            </w14:solidFill>
          </w14:textFill>
        </w:rPr>
        <w:t>）招标文件要求提供技术方案的，投标技术方案不明确，招标文件未允许但存在一个或者一个以上备选（替代）投标方案的。</w:t>
      </w:r>
    </w:p>
    <w:p w14:paraId="3691454B">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3.澄清补正、说明或者补正</w:t>
      </w:r>
    </w:p>
    <w:p w14:paraId="7E1C24EF">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18C1EB19">
      <w:pPr>
        <w:spacing w:line="360" w:lineRule="auto"/>
        <w:ind w:firstLine="420" w:firstLineChars="200"/>
        <w:rPr>
          <w:rFonts w:hint="eastAsia" w:ascii="宋体" w:hAnsi="宋体" w:cs="Courier New"/>
          <w:color w:val="000000" w:themeColor="text1"/>
          <w:szCs w:val="21"/>
          <w:highlight w:val="none"/>
          <w14:textFill>
            <w14:solidFill>
              <w14:schemeClr w14:val="tx1"/>
            </w14:solidFill>
          </w14:textFill>
        </w:rPr>
      </w:pPr>
      <w:r>
        <w:rPr>
          <w:rFonts w:hint="eastAsia" w:ascii="宋体" w:hAnsi="宋体" w:cs="Courier New"/>
          <w:color w:val="000000" w:themeColor="text1"/>
          <w:szCs w:val="21"/>
          <w:highlight w:val="none"/>
          <w14:textFill>
            <w14:solidFill>
              <w14:schemeClr w14:val="tx1"/>
            </w14:solidFill>
          </w14:textFill>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6264E4BD">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4.投标文件修正</w:t>
      </w:r>
    </w:p>
    <w:p w14:paraId="53A80B8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4.1投标文件报价出现前后不一致的，按照下列规定修正： </w:t>
      </w:r>
    </w:p>
    <w:p w14:paraId="70CE8D2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）报价文件中“开标一览表”内容与投标文件中相应内容不一致的，以“开标一览表”为准；</w:t>
      </w:r>
    </w:p>
    <w:p w14:paraId="3F0A3F4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）大写金额和小写金额不一致的，以大写金额为准；</w:t>
      </w:r>
    </w:p>
    <w:p w14:paraId="072B4BE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3</w:t>
      </w:r>
      <w:r>
        <w:rPr>
          <w:rFonts w:hint="eastAsia" w:hAnsi="宋体"/>
          <w:color w:val="000000" w:themeColor="text1"/>
          <w:highlight w:val="none"/>
          <w14:textFill>
            <w14:solidFill>
              <w14:schemeClr w14:val="tx1"/>
            </w14:solidFill>
          </w14:textFill>
        </w:rPr>
        <w:t>）单价金额小数点或者百分比有明显错位的，以开标一览表的总价为准，并修改单价；</w:t>
      </w:r>
    </w:p>
    <w:p w14:paraId="230BE27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）总价金额与按单价汇总金额不一致的，以单价金额计算结果为准。</w:t>
      </w:r>
    </w:p>
    <w:p w14:paraId="19FAD6C1">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同时出现两种以上不一致的，按照以上（</w:t>
      </w:r>
      <w:r>
        <w:rPr>
          <w:rFonts w:hAnsi="宋体"/>
          <w:color w:val="000000" w:themeColor="text1"/>
          <w:highlight w:val="none"/>
          <w14:textFill>
            <w14:solidFill>
              <w14:schemeClr w14:val="tx1"/>
            </w14:solidFill>
          </w14:textFill>
        </w:rPr>
        <w:t>1</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w:t>
      </w:r>
      <w:r>
        <w:rPr>
          <w:rFonts w:hint="eastAsia" w:hAnsi="宋体"/>
          <w:color w:val="000000" w:themeColor="text1"/>
          <w:highlight w:val="none"/>
          <w14:textFill>
            <w14:solidFill>
              <w14:schemeClr w14:val="tx1"/>
            </w14:solidFill>
          </w14:textFill>
        </w:rPr>
        <w:t>（</w:t>
      </w:r>
      <w:r>
        <w:rPr>
          <w:rFonts w:hAnsi="宋体"/>
          <w:color w:val="000000" w:themeColor="text1"/>
          <w:highlight w:val="none"/>
          <w14:textFill>
            <w14:solidFill>
              <w14:schemeClr w14:val="tx1"/>
            </w14:solidFill>
          </w14:textFill>
        </w:rPr>
        <w:t>4</w:t>
      </w:r>
      <w:r>
        <w:rPr>
          <w:rFonts w:hint="eastAsia" w:hAnsi="宋体"/>
          <w:color w:val="000000" w:themeColor="text1"/>
          <w:highlight w:val="none"/>
          <w14:textFill>
            <w14:solidFill>
              <w14:schemeClr w14:val="tx1"/>
            </w14:solidFill>
          </w14:textFill>
        </w:rPr>
        <w:t>）规定的顺序修正。修正后的报价经投标人确认后产生约束力，投标人不确认的，其投标无效。</w:t>
      </w:r>
    </w:p>
    <w:p w14:paraId="470D6B73">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4.2经投标人确认修正后的报价若超过采购预算金额或者最高限价，投标人的投标文件作无效投标处理。</w:t>
      </w:r>
    </w:p>
    <w:p w14:paraId="68E0039A">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4.3经投标人确认修正后的报价作为签订合同的依据，并以此报价计算价格分。</w:t>
      </w:r>
    </w:p>
    <w:p w14:paraId="74F70934">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5.比较与评价</w:t>
      </w:r>
    </w:p>
    <w:p w14:paraId="4428FD10">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5.1</w:t>
      </w:r>
      <w:r>
        <w:rPr>
          <w:rFonts w:hint="eastAsia" w:hAnsi="宋体"/>
          <w:color w:val="000000" w:themeColor="text1"/>
          <w:highlight w:val="none"/>
          <w14:textFill>
            <w14:solidFill>
              <w14:schemeClr w14:val="tx1"/>
            </w14:solidFill>
          </w14:textFill>
        </w:rPr>
        <w:t>评标委员会按照招标文件中规定的评标方法和评标标准，对符合性审查合格的投标文件进行商务和技术评估，综合比较与评价。</w:t>
      </w:r>
    </w:p>
    <w:p w14:paraId="73811B50">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5.2评标委员会独立对每个投标人的投标文件进行评价，并汇总每个投标人的得分。</w:t>
      </w:r>
    </w:p>
    <w:p w14:paraId="3B01B75C">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4BE42275">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1）评标委员会在评审中发现下列情形之一的，应当启动异常低价投标审查程序：</w:t>
      </w:r>
    </w:p>
    <w:p w14:paraId="0A0ABAC6">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①投标报价低于全部通过符合性审查供应商投标报价平均值50%的，即投标报价＜全部通过符合性审查供应商投标报价平均值×50%；</w:t>
      </w:r>
    </w:p>
    <w:p w14:paraId="58ABF05B">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②投标报价低于通过符合性审查的次低报价供应商投标报价50%的，即投标报价＜通过符合性审查的次低报价供应商投标报价×50%；</w:t>
      </w:r>
    </w:p>
    <w:p w14:paraId="5730B643">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③投标报价低于采购项目最高限价45%的，即投标报价＜采购项目最高限价×45%；</w:t>
      </w:r>
    </w:p>
    <w:p w14:paraId="40EB4099">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④评标委员会基于专业判断，认为供应商报价过低，有可能影响产品质量或者不能诚信履约的其他情形。</w:t>
      </w:r>
    </w:p>
    <w:p w14:paraId="1C1A119D">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评标委员会启动异常低价投标审查后，属于前述第1项至第4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③项情形，供应商已随投标文件一并提交相关书面说明及必要的证明材料的，可不再重复提交。</w:t>
      </w:r>
    </w:p>
    <w:p w14:paraId="2F227A52">
      <w:pPr>
        <w:spacing w:line="360" w:lineRule="auto"/>
        <w:ind w:firstLine="420" w:firstLineChars="200"/>
        <w:rPr>
          <w:rFonts w:hint="eastAsia" w:hAnsi="宋体"/>
          <w:b/>
          <w:bCs/>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评标委员会依据专业经验，参考同类项目中标（成交）价格、类似产品市场价格水平、行业人工费用标准、国家有关部门指导行业协会发布的行业平均成本等情况，对报价合理性进行判断。</w:t>
      </w:r>
      <w:r>
        <w:rPr>
          <w:rFonts w:hint="eastAsia" w:hAnsi="宋体"/>
          <w:b/>
          <w:bCs/>
          <w:color w:val="000000" w:themeColor="text1"/>
          <w:highlight w:val="none"/>
          <w14:textFill>
            <w14:solidFill>
              <w14:schemeClr w14:val="tx1"/>
            </w14:solidFill>
          </w14:textFill>
        </w:rPr>
        <w:t>投标供应商不能提供书面说明、证明材料，或者提供的书面说明、证明材料不能证明其报价合理性的，评标委员会应当将其作为无效投标处理。</w:t>
      </w:r>
    </w:p>
    <w:p w14:paraId="58BB5DCD">
      <w:pPr>
        <w:spacing w:line="360" w:lineRule="auto"/>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采购人、采购代理机构应当为评标委员会在评审现场及时获取同类项目中标（成交）价格、类似产品市场价格水平、行业人工费用标准、国家有关部门指导行业协会发布的行业平均成本等相关信息资料提供便利。评标委员会借助互联网等渠道查询相关信息的，应当严格遵守评审工作纪律，不得实施影响评审公正的行为。</w:t>
      </w:r>
    </w:p>
    <w:p w14:paraId="270A5C4A">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异常低价投标审查的启动原因、审查意见和审查结果应当在评审报告中记录，并随供应商提供的相关书面说明及证明材料；如有，以及评标委员会有关互联网浏览、查询历史一并归档</w:t>
      </w:r>
      <w:r>
        <w:rPr>
          <w:rFonts w:hint="eastAsia" w:hAnsi="宋体"/>
          <w:color w:val="000000" w:themeColor="text1"/>
          <w:highlight w:val="none"/>
          <w14:textFill>
            <w14:solidFill>
              <w14:schemeClr w14:val="tx1"/>
            </w14:solidFill>
          </w14:textFill>
        </w:rPr>
        <w:t>。</w:t>
      </w:r>
    </w:p>
    <w:p w14:paraId="53833C0D">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5.3</w:t>
      </w:r>
      <w:r>
        <w:rPr>
          <w:rFonts w:hint="eastAsia" w:hAnsi="宋体"/>
          <w:color w:val="000000" w:themeColor="text1"/>
          <w:highlight w:val="none"/>
          <w14:textFill>
            <w14:solidFill>
              <w14:schemeClr w14:val="tx1"/>
            </w14:solidFill>
          </w14:textFill>
        </w:rPr>
        <w:t>评标委员会按照招标文件中规定的评标方法和标准计算各投标人的报价得分。在计算过程中，不得去掉最高报价或者最低报价。</w:t>
      </w:r>
    </w:p>
    <w:p w14:paraId="6CA3AF4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5.4</w:t>
      </w:r>
      <w:r>
        <w:rPr>
          <w:rFonts w:hint="eastAsia" w:hAnsi="宋体"/>
          <w:color w:val="000000" w:themeColor="text1"/>
          <w:highlight w:val="none"/>
          <w14:textFill>
            <w14:solidFill>
              <w14:schemeClr w14:val="tx1"/>
            </w14:solidFill>
          </w14:textFill>
        </w:rPr>
        <w:t>各投标人的得分为所有评委的有效评分的算术平均数。</w:t>
      </w:r>
    </w:p>
    <w:p w14:paraId="5E8796CC">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5.5</w:t>
      </w:r>
      <w:r>
        <w:rPr>
          <w:rFonts w:hint="eastAsia" w:hAnsi="宋体"/>
          <w:color w:val="000000" w:themeColor="text1"/>
          <w:highlight w:val="none"/>
          <w14:textFill>
            <w14:solidFill>
              <w14:schemeClr w14:val="tx1"/>
            </w14:solidFill>
          </w14:textFill>
        </w:rPr>
        <w:t>评标委员会按照招标文件中的规定推荐中标候选人。</w:t>
      </w:r>
    </w:p>
    <w:p w14:paraId="12B0FAE3">
      <w:pPr>
        <w:spacing w:line="360" w:lineRule="auto"/>
        <w:ind w:firstLine="420" w:firstLineChars="200"/>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5.6</w:t>
      </w:r>
      <w:r>
        <w:rPr>
          <w:rFonts w:hint="eastAsia" w:hAnsi="宋体"/>
          <w:color w:val="000000" w:themeColor="text1"/>
          <w:highlight w:val="none"/>
          <w14:textFill>
            <w14:solidFill>
              <w14:schemeClr w14:val="tx1"/>
            </w14:solidFill>
          </w14:textFill>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2A9583B9">
      <w:pPr>
        <w:spacing w:line="360" w:lineRule="auto"/>
        <w:ind w:firstLine="422" w:firstLineChars="200"/>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6.评审复核</w:t>
      </w:r>
    </w:p>
    <w:p w14:paraId="44EB1EF5">
      <w:pPr>
        <w:spacing w:line="360" w:lineRule="auto"/>
        <w:ind w:firstLine="420" w:firstLineChars="200"/>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6.1评标报告签署前，评标委员会要对评审结果进行复核，复核意见要体现在评标报告中。</w:t>
      </w:r>
    </w:p>
    <w:p w14:paraId="0B0F732D">
      <w:pPr>
        <w:widowControl/>
        <w:spacing w:line="560" w:lineRule="exact"/>
        <w:ind w:firstLine="420" w:firstLineChars="200"/>
        <w:jc w:val="left"/>
        <w:textAlignment w:val="baseline"/>
        <w:rPr>
          <w:rFonts w:hint="eastAsia" w:hAnsi="宋体"/>
          <w:color w:val="000000" w:themeColor="text1"/>
          <w:highlight w:val="none"/>
          <w14:textFill>
            <w14:solidFill>
              <w14:schemeClr w14:val="tx1"/>
            </w14:solidFill>
          </w14:textFill>
        </w:rPr>
      </w:pPr>
      <w:r>
        <w:rPr>
          <w:rFonts w:hAnsi="宋体"/>
          <w:color w:val="000000" w:themeColor="text1"/>
          <w:highlight w:val="none"/>
          <w14:textFill>
            <w14:solidFill>
              <w14:schemeClr w14:val="tx1"/>
            </w14:solidFill>
          </w14:textFill>
        </w:rPr>
        <w:t>6.2</w:t>
      </w:r>
      <w:r>
        <w:rPr>
          <w:rFonts w:hint="eastAsia" w:hAnsi="宋体"/>
          <w:color w:val="000000" w:themeColor="text1"/>
          <w:highlight w:val="none"/>
          <w14:textFill>
            <w14:solidFill>
              <w14:schemeClr w14:val="tx1"/>
            </w14:solidFill>
          </w14:textFill>
        </w:rPr>
        <w:t>评标结果汇总完成后，除下列情形外，任何人不得修改评标结果：</w:t>
      </w:r>
    </w:p>
    <w:p w14:paraId="6AC2347A">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（一）分值汇总计算错误的；</w:t>
      </w:r>
    </w:p>
    <w:p w14:paraId="37640FD3">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（二）分项评分超出评分标准范围的；</w:t>
      </w:r>
    </w:p>
    <w:p w14:paraId="14BFF3E3">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（三）评标委员会成员对客观评审因素评分不一致的；</w:t>
      </w:r>
    </w:p>
    <w:p w14:paraId="22FC03F6">
      <w:pPr>
        <w:widowControl/>
        <w:spacing w:line="560" w:lineRule="exact"/>
        <w:jc w:val="left"/>
        <w:textAlignment w:val="baseline"/>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　　（四）经评标委员会认定评分畸高、畸低的。</w:t>
      </w:r>
    </w:p>
    <w:p w14:paraId="3930CC8F">
      <w:pPr>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0245BC6">
      <w:pPr>
        <w:pStyle w:val="5"/>
        <w:jc w:val="center"/>
        <w:rPr>
          <w:b w:val="0"/>
          <w:color w:val="000000" w:themeColor="text1"/>
          <w:sz w:val="30"/>
          <w:szCs w:val="30"/>
          <w:highlight w:val="none"/>
          <w14:textFill>
            <w14:solidFill>
              <w14:schemeClr w14:val="tx1"/>
            </w14:solidFill>
          </w14:textFill>
        </w:rPr>
      </w:pPr>
      <w:bookmarkStart w:id="148" w:name="_Toc26655"/>
      <w:r>
        <w:rPr>
          <w:rFonts w:hint="eastAsia"/>
          <w:b w:val="0"/>
          <w:color w:val="000000" w:themeColor="text1"/>
          <w:sz w:val="30"/>
          <w:szCs w:val="30"/>
          <w:highlight w:val="none"/>
          <w14:textFill>
            <w14:solidFill>
              <w14:schemeClr w14:val="tx1"/>
            </w14:solidFill>
          </w14:textFill>
        </w:rPr>
        <w:t>第三节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评分标准</w:t>
      </w:r>
      <w:bookmarkEnd w:id="148"/>
    </w:p>
    <w:p w14:paraId="2DE17BE5">
      <w:pPr>
        <w:spacing w:line="360" w:lineRule="auto"/>
        <w:ind w:firstLine="602" w:firstLineChars="200"/>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一、最低评标价法</w:t>
      </w:r>
    </w:p>
    <w:p w14:paraId="3E5AC62D">
      <w:pPr>
        <w:pStyle w:val="19"/>
        <w:spacing w:line="400" w:lineRule="exact"/>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通过资格审查、符合性审查的投标人，评标委员会将按照有效报价从低到高排序并推荐中标候选人。报价相同的，评标委员会推荐方式见本章“第四节中标候选人推荐原则”。</w:t>
      </w:r>
    </w:p>
    <w:p w14:paraId="3B7178DA">
      <w:pPr>
        <w:pStyle w:val="19"/>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说明：</w:t>
      </w:r>
    </w:p>
    <w:p w14:paraId="0B360822">
      <w:pPr>
        <w:pStyle w:val="19"/>
        <w:spacing w:line="40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（1）对于非专门面向中小企业的项目，投标人在其投标文件中提供《中小企业声明函》，且其货物为小型和微型企业承接的，对其小型和微型企业产品的最后报价给予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（扣除比例范围：10%-20%）的价格扣除，扣除后的价格为评标价，即评标价＝投标报价×（1-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扣除比例）；（以投标人按第五章“投标文件格式”要求提供的《投标报价表》和《中小企业声明函》为评审依据）</w:t>
      </w:r>
    </w:p>
    <w:p w14:paraId="32E2B806">
      <w:pPr>
        <w:pStyle w:val="19"/>
        <w:spacing w:line="400" w:lineRule="exact"/>
        <w:ind w:firstLine="420" w:firstLineChars="200"/>
        <w:rPr>
          <w:rFonts w:hint="eastAsia" w:hAnsi="宋体"/>
          <w:bCs/>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接受大中型企业与小微企业组成联合体或者允许大中型企业向一家或者多家小微企业分包的采购项目，联合协议或者分包意向协议约定小微企业的合同份额占到合同总金额30%以上的，对联合体或者大中型企业的报价给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（扣除比例范围：4%-6%）的扣除，用扣除后的价格参加评审，扣除后的价格为评标报价，即评标报价=投标报价×（1-</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扣除比例）。（以投标人按第五章“投标文件格式”要求提供的《投标报价表》、《中小企业声明函》和《联合体协议书》为评审依据）</w:t>
      </w:r>
    </w:p>
    <w:p w14:paraId="3EBA9672">
      <w:pPr>
        <w:pStyle w:val="19"/>
        <w:spacing w:line="400" w:lineRule="exact"/>
        <w:ind w:firstLine="420" w:firstLineChars="200"/>
        <w:rPr>
          <w:color w:val="000000" w:themeColor="text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（3）按照</w:t>
      </w:r>
      <w:r>
        <w:rPr>
          <w:rFonts w:hint="eastAsia" w:hAnsi="宋体"/>
          <w:bCs/>
          <w:color w:val="000000" w:themeColor="text1"/>
          <w:szCs w:val="21"/>
          <w:highlight w:val="none"/>
          <w14:textFill>
            <w14:solidFill>
              <w14:schemeClr w14:val="tx1"/>
            </w14:solidFill>
          </w14:textFill>
        </w:rPr>
        <w:t>《关于促进残疾人就业政府采购政策的通知》（财库〔2017〕141号）的规定，残疾人福利性单位视同小型、微型企业，享受预留份额、评审中价格扣除等促进中小企业发展的政府采购政策。</w:t>
      </w:r>
      <w:r>
        <w:rPr>
          <w:rFonts w:hint="eastAsia" w:hAnsi="宋体"/>
          <w:color w:val="000000" w:themeColor="text1"/>
          <w:szCs w:val="21"/>
          <w:highlight w:val="none"/>
          <w14:textFill>
            <w14:solidFill>
              <w14:schemeClr w14:val="tx1"/>
            </w14:solidFill>
          </w14:textFill>
        </w:rPr>
        <w:t>残疾人福利性单位参加政府采购活动时，应当提供《残疾人福利性单位声明函》，并对声明的真实性负责。</w:t>
      </w:r>
      <w:r>
        <w:rPr>
          <w:rFonts w:hint="eastAsia" w:hAnsi="宋体"/>
          <w:bCs/>
          <w:color w:val="000000" w:themeColor="text1"/>
          <w:szCs w:val="21"/>
          <w:highlight w:val="none"/>
          <w14:textFill>
            <w14:solidFill>
              <w14:schemeClr w14:val="tx1"/>
            </w14:solidFill>
          </w14:textFill>
        </w:rPr>
        <w:t>残疾人福利性单位属于小型、微型企业的，不重复享受政策。</w:t>
      </w:r>
      <w:r>
        <w:rPr>
          <w:rFonts w:hint="eastAsia" w:hAnsi="宋体"/>
          <w:bCs/>
          <w:color w:val="000000" w:themeColor="text1"/>
          <w:highlight w:val="none"/>
          <w14:textFill>
            <w14:solidFill>
              <w14:schemeClr w14:val="tx1"/>
            </w14:solidFill>
          </w14:textFill>
        </w:rPr>
        <w:t>（以投标人按第五章“投标文件格式”要求提供的《投标报价表》和《</w:t>
      </w:r>
      <w:r>
        <w:rPr>
          <w:rFonts w:hint="eastAsia" w:hAnsi="宋体"/>
          <w:color w:val="000000" w:themeColor="text1"/>
          <w:szCs w:val="21"/>
          <w:highlight w:val="none"/>
          <w14:textFill>
            <w14:solidFill>
              <w14:schemeClr w14:val="tx1"/>
            </w14:solidFill>
          </w14:textFill>
        </w:rPr>
        <w:t>残疾人福利性单位声明函</w:t>
      </w:r>
      <w:r>
        <w:rPr>
          <w:rFonts w:hint="eastAsia" w:hAnsi="宋体"/>
          <w:bCs/>
          <w:color w:val="000000" w:themeColor="text1"/>
          <w:highlight w:val="none"/>
          <w14:textFill>
            <w14:solidFill>
              <w14:schemeClr w14:val="tx1"/>
            </w14:solidFill>
          </w14:textFill>
        </w:rPr>
        <w:t>》为评审依据）</w:t>
      </w:r>
    </w:p>
    <w:p w14:paraId="172A6C35">
      <w:pPr>
        <w:pStyle w:val="19"/>
        <w:spacing w:line="400" w:lineRule="exact"/>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（4）除上述情况外，评标价＝投标报价；</w:t>
      </w:r>
    </w:p>
    <w:p w14:paraId="5185EA18">
      <w:pPr>
        <w:pStyle w:val="19"/>
        <w:ind w:firstLine="602" w:firstLineChars="200"/>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二、综合评分法</w:t>
      </w:r>
      <w:bookmarkStart w:id="149" w:name="PO_TDCUS_ITEM_SM_TITLE_1_0"/>
    </w:p>
    <w:bookmarkEnd w:id="149"/>
    <w:p w14:paraId="19728771">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注：</w:t>
      </w:r>
    </w:p>
    <w:p w14:paraId="59C2C308">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1.计分方法按四舍五入取至百分位。</w:t>
      </w:r>
    </w:p>
    <w:p w14:paraId="1FC0E09A">
      <w:pPr>
        <w:pStyle w:val="19"/>
        <w:spacing w:line="360" w:lineRule="auto"/>
        <w:ind w:firstLine="420"/>
        <w:rPr>
          <w:rFonts w:hint="eastAsia" w:hAnsi="宋体"/>
          <w:bCs/>
          <w:color w:val="000000" w:themeColor="text1"/>
          <w:highlight w:val="none"/>
          <w14:textFill>
            <w14:solidFill>
              <w14:schemeClr w14:val="tx1"/>
            </w14:solidFill>
          </w14:textFill>
        </w:rPr>
      </w:pPr>
      <w:r>
        <w:rPr>
          <w:rFonts w:hint="eastAsia" w:hAnsi="宋体"/>
          <w:bCs/>
          <w:color w:val="000000" w:themeColor="text1"/>
          <w:highlight w:val="none"/>
          <w14:textFill>
            <w14:solidFill>
              <w14:schemeClr w14:val="tx1"/>
            </w14:solidFill>
          </w14:textFill>
        </w:rPr>
        <w:t>2.商务技术评审因素为客观评分项的，应在评分项目或评分标准中予以标注为“客观分”。对投标人的客观评分项目，各评标专家评分应当一致。</w:t>
      </w:r>
    </w:p>
    <w:p w14:paraId="45752D7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3B5F016E">
      <w:pPr>
        <w:rPr>
          <w:rFonts w:hint="default" w:ascii="宋体" w:hAnsi="宋体" w:eastAsia="宋体" w:cs="宋体"/>
          <w:b/>
          <w:bCs/>
          <w:color w:val="000000" w:themeColor="text1"/>
          <w:sz w:val="28"/>
          <w:szCs w:val="28"/>
          <w:highlight w:val="none"/>
          <w:lang w:val="en-US" w:eastAsia="zh-CN"/>
          <w14:textFill>
            <w14:solidFill>
              <w14:schemeClr w14:val="tx1"/>
            </w14:solidFill>
          </w14:textFill>
        </w:rPr>
      </w:pPr>
      <w:r>
        <w:rPr>
          <w:rFonts w:hint="eastAsia" w:ascii="宋体" w:hAnsi="宋体" w:cs="宋体"/>
          <w:b/>
          <w:bCs/>
          <w:color w:val="000000" w:themeColor="text1"/>
          <w:sz w:val="28"/>
          <w:szCs w:val="28"/>
          <w:highlight w:val="none"/>
          <w14:textFill>
            <w14:solidFill>
              <w14:schemeClr w14:val="tx1"/>
            </w14:solidFill>
          </w14:textFill>
        </w:rPr>
        <w:t>01分标：</w:t>
      </w:r>
      <w:r>
        <w:rPr>
          <w:rFonts w:hint="eastAsia" w:ascii="宋体" w:hAnsi="宋体" w:cs="宋体"/>
          <w:b/>
          <w:bCs/>
          <w:color w:val="000000" w:themeColor="text1"/>
          <w:sz w:val="28"/>
          <w:szCs w:val="28"/>
          <w:highlight w:val="none"/>
          <w:lang w:val="en-US" w:eastAsia="zh-CN"/>
          <w14:textFill>
            <w14:solidFill>
              <w14:schemeClr w14:val="tx1"/>
            </w14:solidFill>
          </w14:textFill>
        </w:rPr>
        <w:t>丝苗米、花生油、零食大礼包</w:t>
      </w:r>
    </w:p>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5387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45" w:type="dxa"/>
            <w:gridSpan w:val="2"/>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6C6BDD0">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16CC122">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43A16C2">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5BB3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0F86E4E">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5AC7409">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3EC64F8">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EEA66EB">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117B23B5">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34343A93">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w:t>
            </w:r>
            <w:r>
              <w:rPr>
                <w:rFonts w:hint="eastAsia" w:ascii="宋体" w:hAnsi="宋体" w:cs="宋体"/>
                <w:bCs/>
                <w:color w:val="000000" w:themeColor="text1"/>
                <w:szCs w:val="21"/>
                <w:highlight w:val="none"/>
                <w:lang w:val="en-US" w:eastAsia="zh-CN"/>
                <w14:textFill>
                  <w14:solidFill>
                    <w14:schemeClr w14:val="tx1"/>
                  </w14:solidFill>
                </w14:textFill>
              </w:rPr>
              <w:t>1</w:t>
            </w:r>
            <w:r>
              <w:rPr>
                <w:rFonts w:hint="eastAsia" w:ascii="宋体" w:hAnsi="宋体" w:cs="宋体"/>
                <w:bCs/>
                <w:color w:val="000000" w:themeColor="text1"/>
                <w:szCs w:val="21"/>
                <w:highlight w:val="none"/>
                <w14:textFill>
                  <w14:solidFill>
                    <w14:schemeClr w14:val="tx1"/>
                  </w14:solidFill>
                </w14:textFill>
              </w:rPr>
              <w:t>）评标报价为投标人的投标报价进行政策性扣除后的价格，评标报价只是作为评标时使用。最终中标人的中标金额等于投标报价。根据《国务院办公厅关于在政府采购中实施本国产品标准及相关政策的通知》（国办发〔2025〕34号）规定，《政府采购品目分类目录》（财库〔2022〕31号）中的“食品、饮料和烟草原料”（品目编码 A07060000）不适用本国产品价格扣除评审优惠。本分标采购货物</w:t>
            </w:r>
            <w:r>
              <w:rPr>
                <w:rFonts w:hint="eastAsia" w:ascii="宋体" w:hAnsi="宋体" w:cs="宋体"/>
                <w:bCs/>
                <w:color w:val="000000" w:themeColor="text1"/>
                <w:szCs w:val="21"/>
                <w:highlight w:val="none"/>
                <w:lang w:eastAsia="zh-CN"/>
                <w14:textFill>
                  <w14:solidFill>
                    <w14:schemeClr w14:val="tx1"/>
                  </w14:solidFill>
                </w14:textFill>
              </w:rPr>
              <w:t>属于</w:t>
            </w:r>
            <w:r>
              <w:rPr>
                <w:rFonts w:hint="eastAsia" w:ascii="宋体" w:hAnsi="宋体" w:cs="宋体"/>
                <w:bCs/>
                <w:color w:val="000000" w:themeColor="text1"/>
                <w:szCs w:val="21"/>
                <w:highlight w:val="none"/>
                <w14:textFill>
                  <w14:solidFill>
                    <w14:schemeClr w14:val="tx1"/>
                  </w14:solidFill>
                </w14:textFill>
              </w:rPr>
              <w:t>A07060000</w:t>
            </w:r>
            <w:r>
              <w:rPr>
                <w:rFonts w:hint="eastAsia" w:ascii="宋体" w:hAnsi="宋体" w:cs="宋体"/>
                <w:bCs/>
                <w:color w:val="000000" w:themeColor="text1"/>
                <w:szCs w:val="21"/>
                <w:highlight w:val="none"/>
                <w:lang w:eastAsia="zh-CN"/>
                <w14:textFill>
                  <w14:solidFill>
                    <w14:schemeClr w14:val="tx1"/>
                  </w14:solidFill>
                </w14:textFill>
              </w:rPr>
              <w:t>品目下产品</w:t>
            </w:r>
            <w:r>
              <w:rPr>
                <w:rFonts w:hint="eastAsia" w:ascii="宋体" w:hAnsi="宋体" w:cs="宋体"/>
                <w:bCs/>
                <w:color w:val="000000" w:themeColor="text1"/>
                <w:szCs w:val="21"/>
                <w:highlight w:val="none"/>
                <w14:textFill>
                  <w14:solidFill>
                    <w14:schemeClr w14:val="tx1"/>
                  </w14:solidFill>
                </w14:textFill>
              </w:rPr>
              <w:t>，因此不执行本国产品政策性价格扣除。</w:t>
            </w:r>
          </w:p>
          <w:p w14:paraId="71B33159">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（2）政策性扣除计算方法。</w:t>
            </w:r>
          </w:p>
          <w:p w14:paraId="702087ED">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政府采购促进中小企业发展管理办法》（财库﹝2020﹞46号）及《广西壮族自治区财政厅关于持续优化政府采购营商环境推动高质量发展的通知》（桂财采〔2024〕55号）的规定，投标人在其投标文件中提供《中小企业声明函》，且其投标全部货物由小微企业制造的，对其投标报价给予10%的扣除，扣除后的价格为评标报价，即评标报价=投标报价×（1-10%）。</w:t>
            </w:r>
          </w:p>
          <w:p w14:paraId="0E021E1C">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2DC4AC54">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441DCFE0">
            <w:pPr>
              <w:snapToGrid w:val="0"/>
              <w:spacing w:line="360" w:lineRule="exact"/>
              <w:ind w:firstLine="420" w:firstLineChars="200"/>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（5）满足招标文件要求且评标报价最低的评标报价为评标基准价，其价格分为满分。除上述情况外，评标报价=投标报价</w:t>
            </w:r>
            <w:r>
              <w:rPr>
                <w:rFonts w:hint="eastAsia" w:ascii="宋体" w:hAnsi="宋体" w:cs="宋体"/>
                <w:bCs/>
                <w:color w:val="000000" w:themeColor="text1"/>
                <w:highlight w:val="none"/>
                <w14:textFill>
                  <w14:solidFill>
                    <w14:schemeClr w14:val="tx1"/>
                  </w14:solidFill>
                </w14:textFill>
              </w:rPr>
              <w:t>。</w:t>
            </w:r>
          </w:p>
          <w:p w14:paraId="3BF192F8">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6</w:t>
            </w:r>
            <w:r>
              <w:rPr>
                <w:rFonts w:hint="eastAsia" w:ascii="宋体" w:hAnsi="宋体" w:cs="宋体"/>
                <w:b/>
                <w:color w:val="000000" w:themeColor="text1"/>
                <w:szCs w:val="21"/>
                <w:highlight w:val="none"/>
                <w14:textFill>
                  <w14:solidFill>
                    <w14:schemeClr w14:val="tx1"/>
                  </w14:solidFill>
                </w14:textFill>
              </w:rPr>
              <w:t>）价格分计算公式：</w:t>
            </w:r>
          </w:p>
          <w:p w14:paraId="2585875F">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价格分=(评标基准价／评标报价)×</w:t>
            </w:r>
            <w:r>
              <w:rPr>
                <w:rFonts w:hint="eastAsia" w:ascii="宋体" w:hAnsi="宋体" w:cs="宋体"/>
                <w:b/>
                <w:bCs/>
                <w:color w:val="000000" w:themeColor="text1"/>
                <w:highlight w:val="none"/>
                <w:u w:val="single"/>
                <w14:textFill>
                  <w14:solidFill>
                    <w14:schemeClr w14:val="tx1"/>
                  </w14:solidFill>
                </w14:textFill>
              </w:rPr>
              <w:t>30</w:t>
            </w:r>
            <w:r>
              <w:rPr>
                <w:rFonts w:hint="eastAsia" w:ascii="宋体" w:hAnsi="宋体" w:cs="宋体"/>
                <w:b/>
                <w:bCs/>
                <w:color w:val="000000" w:themeColor="text1"/>
                <w:highlight w:val="none"/>
                <w14:textFill>
                  <w14:solidFill>
                    <w14:schemeClr w14:val="tx1"/>
                  </w14:solidFill>
                </w14:textFill>
              </w:rPr>
              <w:t>分。</w:t>
            </w:r>
          </w:p>
        </w:tc>
      </w:tr>
      <w:tr w14:paraId="5A81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7FBB9196">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59CD2E36">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p>
          <w:p w14:paraId="2F72BE3C">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（满分60分）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FF8DDDC">
            <w:pPr>
              <w:spacing w:line="36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供货服务方案分（15分）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964277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针对本项目的供货服务方案，方案包含项目执行组织措施、项目执行保障措施、产品配送组织计划。产品配送流程节点完整，配送团队不少于2人，承诺在采购人要求的时间内，按采购人的订单数量和送货地点将货品送至采购人指定地点。</w:t>
            </w:r>
          </w:p>
          <w:p w14:paraId="424C268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针对本项目的供货服务方案，方案包含项目执行组织措施、项目执行保障措施、产品配送组织计划。保障措施明确，产品配送流程流程节点完整、关键动作明确、流程形式规范，配送人员不少于3人，承诺按照采购人配送时间、订单数量和送货地点将货品送至采购人指定地点，配送有专人跟进。</w:t>
            </w:r>
          </w:p>
          <w:p w14:paraId="7E6ED86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针对本项目的配送方案，方案包含项目执行组织措施、项目执行保障措施、产品配送组织计划，保障措施明确且有针对性，产品配送流程节点完整且细化、关键动作明确、流程形式规范、衔接接口清晰，能针对项目需求制定配送前货物质量检查制度及应急配送保障体系，配送团队不少于5人，有合理分工安排，安排专人负责对接、跟进和协调处理，有严格的货物出库检查制度流程，承诺在采购人要求的时间内，按采购人的订单数量和送货地点将货品送至采购人指定地点，配送时效优于采购人基本要求。</w:t>
            </w:r>
          </w:p>
          <w:p w14:paraId="7D705BE0">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495FA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3A281D72">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FFE6333">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D306BA0">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质量保障方案（15分）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59DB9A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一档（5分）：提供的质量保障方案简单，对收货查验、仓储保管、配送环节有基本质量管控措施；</w:t>
            </w:r>
          </w:p>
          <w:p w14:paraId="1EE753E5">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二档（10分）：提供的质量保障方案包含质量标准、仓储配送基础管控、效期与处理承诺、人员责任等内容，各方面内容描述清晰，能满足项目需求。</w:t>
            </w:r>
          </w:p>
          <w:p w14:paraId="2B8A3C14">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的质量保障方案包含质量标准、仓储配送基础管控、效期与处理承诺、人员责任、专项检查流程等内容，对临近效期产品有明确的管控和预警方式，配备专门的质量管理人员且岗位职责清晰，货物出库检查制度详细，承诺定期向采购人提供质量履约报告。</w:t>
            </w:r>
          </w:p>
          <w:p w14:paraId="712F9478">
            <w:pPr>
              <w:snapToGrid w:val="0"/>
              <w:spacing w:line="360" w:lineRule="exact"/>
              <w:ind w:firstLine="466" w:firstLineChars="222"/>
              <w:rPr>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124A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6374A5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422C001D">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D0D32FA">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应急方案分</w:t>
            </w:r>
            <w:r>
              <w:rPr>
                <w:rFonts w:hint="eastAsia" w:ascii="宋体" w:hAnsi="宋体" w:cs="宋体"/>
                <w:bCs/>
                <w:color w:val="000000" w:themeColor="text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E695D8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一档（5分）：应急解决方案内容未结合产品的实际配送要求，无任何具体的应急处置措施。</w:t>
            </w:r>
          </w:p>
          <w:p w14:paraId="5B35495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二档（10分）：应急解决方案内容结合产品的实际配送要求，有简单的安全事故应急处置预案、现场紧急情况处理方案，处理程序不明确，无可操作的具体步骤，未明确各类事件的应急响应时限和具体责任人。</w:t>
            </w:r>
          </w:p>
          <w:p w14:paraId="264CB92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应急解决方案内容结合产品的实际配送要求，有安全事故应急处置预案、现场紧急情况处理方案，能分析采购、供货及验收过程中可能出现的各类型紧急情况，对各类型紧急情况的处理有明确的步骤、程序、响应时间及负责人员，内容完整、详细可行，阐述清晰。</w:t>
            </w:r>
          </w:p>
          <w:p w14:paraId="6868A9E5">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2B598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DD450F">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DAF2E0A">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1485E417">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w:t>
            </w:r>
            <w:r>
              <w:rPr>
                <w:rFonts w:hint="eastAsia" w:ascii="宋体" w:hAnsi="宋体" w:cs="宋体"/>
                <w:bCs/>
                <w:color w:val="000000" w:themeColor="text1"/>
                <w:szCs w:val="21"/>
                <w:highlight w:val="none"/>
                <w:lang w:val="en-US" w:eastAsia="zh-CN"/>
                <w14:textFill>
                  <w14:solidFill>
                    <w14:schemeClr w14:val="tx1"/>
                  </w14:solidFill>
                </w14:textFill>
              </w:rPr>
              <w:t>12</w:t>
            </w:r>
            <w:r>
              <w:rPr>
                <w:rFonts w:hint="eastAsia" w:ascii="宋体" w:hAnsi="宋体" w:cs="宋体"/>
                <w:bCs/>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F8C118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w:t>
            </w:r>
            <w:r>
              <w:rPr>
                <w:rFonts w:hint="eastAsia" w:ascii="宋体" w:hAnsi="宋体" w:cs="宋体"/>
                <w:bCs/>
                <w:color w:val="000000" w:themeColor="text1"/>
                <w:highlight w:val="none"/>
                <w:lang w:val="en-US" w:eastAsia="zh-CN"/>
                <w14:textFill>
                  <w14:solidFill>
                    <w14:schemeClr w14:val="tx1"/>
                  </w14:solidFill>
                </w14:textFill>
              </w:rPr>
              <w:t>4</w:t>
            </w:r>
            <w:r>
              <w:rPr>
                <w:rFonts w:hint="eastAsia" w:ascii="宋体" w:hAnsi="宋体" w:cs="宋体"/>
                <w:bCs/>
                <w:color w:val="000000" w:themeColor="text1"/>
                <w:highlight w:val="none"/>
                <w14:textFill>
                  <w14:solidFill>
                    <w14:schemeClr w14:val="tx1"/>
                  </w14:solidFill>
                </w14:textFill>
              </w:rPr>
              <w:t>分）：售后服务方案未结合项目实际情况，不满足项目要求。</w:t>
            </w:r>
          </w:p>
          <w:p w14:paraId="6B88892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w:t>
            </w:r>
            <w:r>
              <w:rPr>
                <w:rFonts w:hint="eastAsia" w:ascii="宋体" w:hAnsi="宋体" w:cs="宋体"/>
                <w:bCs/>
                <w:color w:val="000000" w:themeColor="text1"/>
                <w:highlight w:val="none"/>
                <w:lang w:val="en-US" w:eastAsia="zh-CN"/>
                <w14:textFill>
                  <w14:solidFill>
                    <w14:schemeClr w14:val="tx1"/>
                  </w14:solidFill>
                </w14:textFill>
              </w:rPr>
              <w:t>8</w:t>
            </w:r>
            <w:r>
              <w:rPr>
                <w:rFonts w:hint="eastAsia" w:ascii="宋体" w:hAnsi="宋体" w:cs="宋体"/>
                <w:bCs/>
                <w:color w:val="000000" w:themeColor="text1"/>
                <w:highlight w:val="none"/>
                <w14:textFill>
                  <w14:solidFill>
                    <w14:schemeClr w14:val="tx1"/>
                  </w14:solidFill>
                </w14:textFill>
              </w:rPr>
              <w:t>分）：售后服务方案对售后服务承诺内容、服务响应体系、组织架构、问题处理的响应措施等售后服务内容有简单的描述。</w:t>
            </w:r>
          </w:p>
          <w:p w14:paraId="7003ABB5">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w:t>
            </w:r>
            <w:r>
              <w:rPr>
                <w:rFonts w:hint="eastAsia" w:ascii="宋体" w:hAnsi="宋体" w:cs="宋体"/>
                <w:bCs/>
                <w:color w:val="000000" w:themeColor="text1"/>
                <w:highlight w:val="none"/>
                <w:lang w:val="en-US" w:eastAsia="zh-CN"/>
                <w14:textFill>
                  <w14:solidFill>
                    <w14:schemeClr w14:val="tx1"/>
                  </w14:solidFill>
                </w14:textFill>
              </w:rPr>
              <w:t>12</w:t>
            </w:r>
            <w:r>
              <w:rPr>
                <w:rFonts w:hint="eastAsia" w:ascii="宋体" w:hAnsi="宋体" w:cs="宋体"/>
                <w:bCs/>
                <w:color w:val="000000" w:themeColor="text1"/>
                <w:highlight w:val="none"/>
                <w14:textFill>
                  <w14:solidFill>
                    <w14:schemeClr w14:val="tx1"/>
                  </w14:solidFill>
                </w14:textFill>
              </w:rPr>
              <w:t>分）：售后服务方案对售后服务承诺内容、服务响应体系、组织架构、问题处理的响应措施等售后服务内容有完整且详细的描述。方案提供有售后服务人员名单，组织架构，联系电话等信息，并列出产品可能出现的售后服务问题清单，编制有针对性的问题处理流程、保障流程等内容。</w:t>
            </w:r>
          </w:p>
          <w:p w14:paraId="57DF44A6">
            <w:pPr>
              <w:snapToGrid w:val="0"/>
              <w:spacing w:line="360" w:lineRule="exact"/>
              <w:ind w:firstLine="466" w:firstLineChars="2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04D15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6695CEA">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118BA869">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E1EF2DA">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食品安全责任保险分（满分3分）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35FF71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投标人购买食品安全责任险：</w:t>
            </w:r>
          </w:p>
          <w:p w14:paraId="680B0911">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一档（1分）：累计赔偿限额100万元（含）至300万元（不含）；</w:t>
            </w:r>
          </w:p>
          <w:p w14:paraId="6F47166C">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二档（2分）：累计赔偿限额300万元（含）至500万元（不含）；</w:t>
            </w:r>
          </w:p>
          <w:p w14:paraId="77A84F68">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三档（3分）：累计赔偿限额500万元（含）以上；</w:t>
            </w:r>
          </w:p>
          <w:p w14:paraId="041E036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注：1、已购买的在投标文件中提供有效的购买保险合同及发票复印件并加盖公章，否则不予认可；承诺中标后购买的提供承诺书（承诺书包含保险购买时间、保险累计赔偿金额、保单有效期等内容）（格式自拟）并加盖投标人公章。承诺购买的，须在验收时提供购买保险合同及发票复印件。</w:t>
            </w:r>
          </w:p>
          <w:p w14:paraId="1707ACC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如已购买或承诺中标后购买的保单有效期不足以覆盖整个服务周期，供应商须在投标文件中提供相关承诺，保证保单到期后重新购买不低于原保险额度的保险或进行续保操作，确保食品安全责任保险覆盖整个服务周期，否则不予认可。</w:t>
            </w:r>
          </w:p>
        </w:tc>
      </w:tr>
      <w:tr w14:paraId="11A7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44D2BCD">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F9617B0">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p>
          <w:p w14:paraId="7C1787F6">
            <w:pPr>
              <w:adjustRightInd w:val="0"/>
              <w:spacing w:line="360" w:lineRule="exact"/>
              <w:jc w:val="center"/>
              <w:textAlignment w:val="baseline"/>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（满分10分）</w:t>
            </w: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DC7DE15">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信誉分</w:t>
            </w:r>
          </w:p>
          <w:p w14:paraId="679F8CE4">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6EECE8A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lang w:eastAsia="zh-CN"/>
                <w14:textFill>
                  <w14:solidFill>
                    <w14:schemeClr w14:val="tx1"/>
                  </w14:solidFill>
                </w14:textFill>
              </w:rPr>
              <w:t>产品生产厂家</w:t>
            </w:r>
            <w:r>
              <w:rPr>
                <w:rFonts w:hint="eastAsia" w:ascii="宋体" w:hAnsi="宋体" w:cs="宋体"/>
                <w:bCs/>
                <w:color w:val="000000" w:themeColor="text1"/>
                <w:highlight w:val="none"/>
                <w14:textFill>
                  <w14:solidFill>
                    <w14:schemeClr w14:val="tx1"/>
                  </w14:solidFill>
                </w14:textFill>
              </w:rPr>
              <w:t>具有ISO9001质量管理体系认证、ISO14001环境管理体系认证、ISO45001职业健康安全管理体系认证证书的，每提供1项有效的认证证书复印件得</w:t>
            </w:r>
            <w:r>
              <w:rPr>
                <w:rFonts w:hint="eastAsia" w:ascii="宋体" w:hAnsi="宋体" w:cs="宋体"/>
                <w:bCs/>
                <w:color w:val="000000" w:themeColor="text1"/>
                <w:highlight w:val="none"/>
                <w:lang w:val="en-US" w:eastAsia="zh-CN"/>
                <w14:textFill>
                  <w14:solidFill>
                    <w14:schemeClr w14:val="tx1"/>
                  </w14:solidFill>
                </w14:textFill>
              </w:rPr>
              <w:t>1</w:t>
            </w:r>
            <w:r>
              <w:rPr>
                <w:rFonts w:hint="eastAsia" w:ascii="宋体" w:hAnsi="宋体" w:cs="宋体"/>
                <w:bCs/>
                <w:color w:val="000000" w:themeColor="text1"/>
                <w:highlight w:val="none"/>
                <w14:textFill>
                  <w14:solidFill>
                    <w14:schemeClr w14:val="tx1"/>
                  </w14:solidFill>
                </w14:textFill>
              </w:rPr>
              <w:t>分，满分3分。</w:t>
            </w:r>
          </w:p>
        </w:tc>
      </w:tr>
      <w:tr w14:paraId="08F02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DB27483">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22C9C82">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47CF5AE">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业绩分</w:t>
            </w:r>
          </w:p>
          <w:p w14:paraId="68E9CE81">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（满分5分）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6CA410D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投标人自2023年1月1日（以合同签订时间为准）以来具有所投产品（或同类产品）的销售业绩，每提供一个有效业绩得1分，满分5分。</w:t>
            </w:r>
          </w:p>
          <w:p w14:paraId="6D26EA1C">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注：有效业绩指投标人与最终用户签订的销售合同（合同关键页至少包含产品名称、品牌、规格型号、签订双方及盖章页）扫描件或中标通知书扫描件（通知书上须体现同类产品相关信息）并加盖投标人公章，材料不清晰或无法证明上述信息的不予计分。</w:t>
            </w:r>
          </w:p>
        </w:tc>
      </w:tr>
      <w:tr w14:paraId="4D85E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FB4B409">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6BBB4C">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09FD4088">
            <w:pPr>
              <w:spacing w:line="360" w:lineRule="exact"/>
              <w:jc w:val="center"/>
              <w:rPr>
                <w:rFonts w:hint="eastAsia"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53A166C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1分，满分1分。</w:t>
            </w:r>
          </w:p>
          <w:p w14:paraId="71F134D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（2）属于财政部《环境标志产品政府采购品目清单》内的产品[投标文件中提供有效的认证证书复印件及品目清单（标注出投标产品在品目清单中所属的品目），并加盖供应商公章]，每个产品得1分，满分1分。</w:t>
            </w:r>
          </w:p>
        </w:tc>
      </w:tr>
      <w:tr w14:paraId="3D9A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29" w:type="dxa"/>
            <w:gridSpan w:val="4"/>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529547A">
            <w:pPr>
              <w:spacing w:line="36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w:t>
            </w:r>
            <w:r>
              <w:rPr>
                <w:rFonts w:hint="eastAsia" w:ascii="宋体" w:hAnsi="宋体"/>
                <w:b/>
                <w:bCs/>
                <w:color w:val="000000" w:themeColor="text1"/>
                <w:szCs w:val="21"/>
                <w:highlight w:val="none"/>
                <w14:textFill>
                  <w14:solidFill>
                    <w14:schemeClr w14:val="tx1"/>
                  </w14:solidFill>
                </w14:textFill>
              </w:rPr>
              <w:t>。</w:t>
            </w:r>
          </w:p>
        </w:tc>
      </w:tr>
    </w:tbl>
    <w:p w14:paraId="6F21F8DE">
      <w:pPr>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br w:type="page"/>
      </w:r>
    </w:p>
    <w:p w14:paraId="0555573C">
      <w:pPr>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02分标</w:t>
      </w:r>
      <w:r>
        <w:rPr>
          <w:rFonts w:hint="eastAsia" w:ascii="宋体" w:hAnsi="宋体" w:cs="宋体"/>
          <w:b/>
          <w:color w:val="000000" w:themeColor="text1"/>
          <w:sz w:val="28"/>
          <w:szCs w:val="28"/>
          <w:highlight w:val="none"/>
          <w:lang w:val="en-US" w:eastAsia="zh-CN"/>
          <w14:textFill>
            <w14:solidFill>
              <w14:schemeClr w14:val="tx1"/>
            </w14:solidFill>
          </w14:textFill>
        </w:rPr>
        <w:t>：大豆被</w:t>
      </w:r>
    </w:p>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5A81B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5" w:type="dxa"/>
            <w:gridSpan w:val="2"/>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36005291">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56C603D">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9B4DCA6">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0214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3DC968D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2C7EDF3">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B00680D">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9A4C6C3">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216A136A">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D77848C">
            <w:pPr>
              <w:snapToGrid w:val="0"/>
              <w:spacing w:line="360" w:lineRule="exact"/>
              <w:ind w:firstLine="42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r>
              <w:rPr>
                <w:rFonts w:hint="eastAsia" w:ascii="宋体" w:hAnsi="宋体" w:eastAsia="宋体" w:cs="宋体"/>
                <w:bCs/>
                <w:color w:val="000000" w:themeColor="text1"/>
                <w:sz w:val="21"/>
                <w:highlight w:val="none"/>
                <w14:textFill>
                  <w14:solidFill>
                    <w14:schemeClr w14:val="tx1"/>
                  </w14:solidFill>
                </w14:textFill>
              </w:rPr>
              <w:t>本</w:t>
            </w:r>
            <w:r>
              <w:rPr>
                <w:rFonts w:hint="eastAsia" w:ascii="宋体" w:hAnsi="宋体" w:eastAsia="宋体" w:cs="宋体"/>
                <w:bCs/>
                <w:color w:val="000000" w:themeColor="text1"/>
                <w:sz w:val="21"/>
                <w:highlight w:val="none"/>
                <w:lang w:val="en-US" w:eastAsia="zh-CN"/>
                <w14:textFill>
                  <w14:solidFill>
                    <w14:schemeClr w14:val="tx1"/>
                  </w14:solidFill>
                </w14:textFill>
              </w:rPr>
              <w:t>分标</w:t>
            </w:r>
            <w:r>
              <w:rPr>
                <w:rFonts w:hint="eastAsia" w:ascii="宋体" w:hAnsi="宋体" w:eastAsia="宋体" w:cs="宋体"/>
                <w:bCs/>
                <w:color w:val="000000" w:themeColor="text1"/>
                <w:sz w:val="21"/>
                <w:highlight w:val="none"/>
                <w14:textFill>
                  <w14:solidFill>
                    <w14:schemeClr w14:val="tx1"/>
                  </w14:solidFill>
                </w14:textFill>
              </w:rPr>
              <w:t>为专门面向中小企业采购项目，</w:t>
            </w:r>
            <w:r>
              <w:rPr>
                <w:rFonts w:hint="eastAsia" w:ascii="宋体" w:hAnsi="宋体" w:eastAsia="宋体" w:cs="宋体"/>
                <w:bCs/>
                <w:color w:val="000000" w:themeColor="text1"/>
                <w:sz w:val="21"/>
                <w:highlight w:val="none"/>
                <w:lang w:val="en-US" w:eastAsia="zh-CN"/>
                <w14:textFill>
                  <w14:solidFill>
                    <w14:schemeClr w14:val="tx1"/>
                  </w14:solidFill>
                </w14:textFill>
              </w:rPr>
              <w:t>投</w:t>
            </w:r>
            <w:r>
              <w:rPr>
                <w:rFonts w:hint="eastAsia" w:ascii="宋体" w:hAnsi="宋体" w:eastAsia="宋体" w:cs="宋体"/>
                <w:bCs/>
                <w:color w:val="000000" w:themeColor="text1"/>
                <w:sz w:val="21"/>
                <w:highlight w:val="none"/>
                <w14:textFill>
                  <w14:solidFill>
                    <w14:schemeClr w14:val="tx1"/>
                  </w14:solidFill>
                </w14:textFill>
              </w:rPr>
              <w:t>标人不再享受</w:t>
            </w:r>
            <w:r>
              <w:rPr>
                <w:rFonts w:hint="eastAsia" w:ascii="宋体" w:hAnsi="宋体" w:eastAsia="宋体" w:cs="宋体"/>
                <w:bCs/>
                <w:color w:val="000000" w:themeColor="text1"/>
                <w:sz w:val="21"/>
                <w:highlight w:val="none"/>
                <w:lang w:eastAsia="zh-CN"/>
                <w14:textFill>
                  <w14:solidFill>
                    <w14:schemeClr w14:val="tx1"/>
                  </w14:solidFill>
                </w14:textFill>
              </w:rPr>
              <w:t>中小企业</w:t>
            </w:r>
            <w:r>
              <w:rPr>
                <w:rFonts w:hint="eastAsia" w:ascii="宋体" w:hAnsi="宋体" w:eastAsia="宋体" w:cs="宋体"/>
                <w:bCs/>
                <w:color w:val="000000" w:themeColor="text1"/>
                <w:sz w:val="21"/>
                <w:highlight w:val="none"/>
                <w14:textFill>
                  <w14:solidFill>
                    <w14:schemeClr w14:val="tx1"/>
                  </w14:solidFill>
                </w14:textFill>
              </w:rPr>
              <w:t>政策性扣除。</w:t>
            </w:r>
            <w:r>
              <w:rPr>
                <w:rFonts w:hint="eastAsia" w:ascii="宋体" w:hAnsi="宋体" w:cs="宋体"/>
                <w:bCs/>
                <w:color w:val="000000" w:themeColor="text1"/>
                <w:szCs w:val="21"/>
                <w:highlight w:val="none"/>
                <w14:textFill>
                  <w14:solidFill>
                    <w14:schemeClr w14:val="tx1"/>
                  </w14:solidFill>
                </w14:textFill>
              </w:rPr>
              <w:t>评标报价为投标人的投标报价进行政策性扣除后的价格，评标报价只是作为评标时使用。最终中标人的中标金额等于投标报价。</w:t>
            </w:r>
          </w:p>
          <w:p w14:paraId="67DB8FAA">
            <w:pPr>
              <w:snapToGrid w:val="0"/>
              <w:spacing w:line="360" w:lineRule="exact"/>
              <w:ind w:firstLine="422" w:firstLineChars="200"/>
              <w:rPr>
                <w:rFonts w:hint="eastAsia" w:ascii="宋体" w:hAnsi="宋体" w:cs="宋体"/>
                <w:b/>
                <w:bCs w:val="0"/>
                <w:color w:val="000000" w:themeColor="text1"/>
                <w:szCs w:val="21"/>
                <w:highlight w:val="none"/>
                <w14:textFill>
                  <w14:solidFill>
                    <w14:schemeClr w14:val="tx1"/>
                  </w14:solidFill>
                </w14:textFill>
              </w:rPr>
            </w:pPr>
            <w:r>
              <w:rPr>
                <w:rFonts w:hint="eastAsia" w:ascii="宋体" w:hAnsi="宋体" w:cs="宋体"/>
                <w:b/>
                <w:bCs w:val="0"/>
                <w:color w:val="000000" w:themeColor="text1"/>
                <w:szCs w:val="21"/>
                <w:highlight w:val="none"/>
                <w14:textFill>
                  <w14:solidFill>
                    <w14:schemeClr w14:val="tx1"/>
                  </w14:solidFill>
                </w14:textFill>
              </w:rPr>
              <w:t>（</w:t>
            </w:r>
            <w:r>
              <w:rPr>
                <w:rFonts w:hint="eastAsia" w:ascii="宋体" w:hAnsi="宋体" w:cs="宋体"/>
                <w:b/>
                <w:bCs w:val="0"/>
                <w:color w:val="000000" w:themeColor="text1"/>
                <w:szCs w:val="21"/>
                <w:highlight w:val="none"/>
                <w:lang w:val="en-US" w:eastAsia="zh-CN"/>
                <w14:textFill>
                  <w14:solidFill>
                    <w14:schemeClr w14:val="tx1"/>
                  </w14:solidFill>
                </w14:textFill>
              </w:rPr>
              <w:t>2</w:t>
            </w:r>
            <w:r>
              <w:rPr>
                <w:rFonts w:hint="eastAsia" w:ascii="宋体" w:hAnsi="宋体" w:cs="宋体"/>
                <w:b/>
                <w:bCs w:val="0"/>
                <w:color w:val="000000" w:themeColor="text1"/>
                <w:szCs w:val="21"/>
                <w:highlight w:val="none"/>
                <w14:textFill>
                  <w14:solidFill>
                    <w14:schemeClr w14:val="tx1"/>
                  </w14:solidFill>
                </w14:textFill>
              </w:rPr>
              <w:t>）本国产品政策性扣除计算方法。</w:t>
            </w:r>
          </w:p>
          <w:p w14:paraId="3B738C39">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32C48F26">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449922E3">
            <w:pPr>
              <w:snapToGrid w:val="0"/>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供应商在其投标文件中提供《关于符合本国产品标准的声明函》或财政部会同有关部门规定的有关证明文件，出具符合要求的《声明函》或有关证明文件的，该产品视为本国产品。</w:t>
            </w:r>
          </w:p>
          <w:p w14:paraId="79F3B1C8">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如果所有参与竞争的供应商均可享受本国产品价格评审优惠，则统一不进行价格扣除。</w:t>
            </w:r>
          </w:p>
          <w:p w14:paraId="1B49E3C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除上述情况外，评标报价=投标报价。</w:t>
            </w:r>
          </w:p>
          <w:p w14:paraId="7CB52F1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3</w:t>
            </w:r>
            <w:r>
              <w:rPr>
                <w:rFonts w:hint="eastAsia" w:ascii="宋体" w:hAnsi="宋体" w:cs="宋体"/>
                <w:bCs/>
                <w:color w:val="000000" w:themeColor="text1"/>
                <w:highlight w:val="none"/>
                <w14:textFill>
                  <w14:solidFill>
                    <w14:schemeClr w14:val="tx1"/>
                  </w14:solidFill>
                </w14:textFill>
              </w:rPr>
              <w:t>）满足招标文件要求且评标报价最低的评标报价为评标基准价，其价格分为满分。</w:t>
            </w:r>
          </w:p>
          <w:p w14:paraId="4DDBD28E">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4</w:t>
            </w:r>
            <w:r>
              <w:rPr>
                <w:rFonts w:hint="eastAsia" w:ascii="宋体" w:hAnsi="宋体" w:cs="宋体"/>
                <w:b/>
                <w:color w:val="000000" w:themeColor="text1"/>
                <w:szCs w:val="21"/>
                <w:highlight w:val="none"/>
                <w14:textFill>
                  <w14:solidFill>
                    <w14:schemeClr w14:val="tx1"/>
                  </w14:solidFill>
                </w14:textFill>
              </w:rPr>
              <w:t>）价格分计算公式：</w:t>
            </w:r>
          </w:p>
          <w:p w14:paraId="2030901A">
            <w:pPr>
              <w:snapToGrid w:val="0"/>
              <w:spacing w:line="360" w:lineRule="exact"/>
              <w:ind w:firstLine="468" w:firstLineChars="222"/>
              <w:rPr>
                <w:rFonts w:hint="eastAsia" w:ascii="宋体" w:hAnsi="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价格分=(评标基准价／评标报价)×</w:t>
            </w:r>
            <w:r>
              <w:rPr>
                <w:rFonts w:hint="eastAsia" w:ascii="宋体" w:hAnsi="宋体" w:eastAsia="宋体" w:cs="宋体"/>
                <w:b/>
                <w:color w:val="000000" w:themeColor="text1"/>
                <w:highlight w:val="none"/>
                <w:u w:val="single"/>
                <w14:textFill>
                  <w14:solidFill>
                    <w14:schemeClr w14:val="tx1"/>
                  </w14:solidFill>
                </w14:textFill>
              </w:rPr>
              <w:t>30</w:t>
            </w:r>
            <w:r>
              <w:rPr>
                <w:rFonts w:hint="eastAsia" w:ascii="宋体" w:hAnsi="宋体" w:eastAsia="宋体" w:cs="宋体"/>
                <w:b/>
                <w:color w:val="000000" w:themeColor="text1"/>
                <w:highlight w:val="none"/>
                <w14:textFill>
                  <w14:solidFill>
                    <w14:schemeClr w14:val="tx1"/>
                  </w14:solidFill>
                </w14:textFill>
              </w:rPr>
              <w:t>分。</w:t>
            </w:r>
          </w:p>
        </w:tc>
      </w:tr>
      <w:tr w14:paraId="65EB3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7818AD51">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65BDEDA5">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p>
          <w:p w14:paraId="4252AF07">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（满分60分）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9118272">
            <w:pPr>
              <w:spacing w:line="36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供货服务方案分（15分）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FC646A0">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针对本项目的供货服务方案，方案包含项目执行组织措施、项目执行保障措施、产品配送组织计划。产品配送流程节点完整，配送团队不少于2人，承诺在采购人要求的时间内，按采购人的订单数量和送货地点将货品送至采购人指定地点。</w:t>
            </w:r>
          </w:p>
          <w:p w14:paraId="649041A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针对本项目的供货服务方案，方案包含项目执行组织措施、项目执行保障措施、产品配送组织计划。保障措施明确，产品配送流程流程节点完整、关键动作明确、流程形式规范，配送人员不少于3人，承诺按照采购人配送时间、订单数量和送货地点将货品送至采购人指定地点，配送有专人跟进。</w:t>
            </w:r>
          </w:p>
          <w:p w14:paraId="0D33F2EC">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针对本项目的配送方案，方案包含项目执行组织措施、项目执行保障措施、产品配送组织计划，保障措施明确且有针对性，产品配送流程节点完整且细化、关键动作明确、流程形式规范、衔接接口清晰，能针对项目需求制定配送前货物质量检查制度及应急配送保障体系，配送团队不少于5人，有合理分工安排，安排专人负责对接、跟进和协调处理，有严格的货物出库检查制度流程，承诺在采购人要求的时间内，按采购人的订单数量和送货地点将货品送至采购人指定地点，配送时效优于采购人基本要求。</w:t>
            </w:r>
          </w:p>
          <w:p w14:paraId="1CFB0B3F">
            <w:pPr>
              <w:snapToGrid w:val="0"/>
              <w:spacing w:line="360" w:lineRule="exact"/>
              <w:ind w:firstLine="466" w:firstLineChars="222"/>
              <w:rPr>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7BA8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C812CE1">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A35F0C">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08228BF">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质量保障方案（15分）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0E5C1FC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一档（5分）：提供的质量保障方案简单，对收货查验、仓储保管、配送环节有基本质量管控措施；</w:t>
            </w:r>
          </w:p>
          <w:p w14:paraId="79FAE73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二档（10分）：提供的质量保障方案包含质量标准、仓储配送基础管控、效期与处理承诺、人员责任等内容，各方面内容描述清晰，能满足项目需求。</w:t>
            </w:r>
          </w:p>
          <w:p w14:paraId="509BCEF6">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的质量保障方案包含质量标准、仓储配送基础管控、效期与处理承诺、人员责任、专项检查流程等内容，对临近效期产品有明确的管控和预警方式，配备专门的质量管理人员且岗位职责清晰，货物出库检查制度详细，承诺定期向采购人提供质量履约报告。</w:t>
            </w:r>
          </w:p>
          <w:p w14:paraId="07243904">
            <w:pPr>
              <w:adjustRightInd w:val="0"/>
              <w:spacing w:line="360" w:lineRule="exact"/>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0456B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6514D82">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817156B">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89D959F">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应急方案分</w:t>
            </w:r>
            <w:r>
              <w:rPr>
                <w:rFonts w:hint="eastAsia" w:ascii="宋体" w:hAnsi="宋体" w:cs="宋体"/>
                <w:bCs/>
                <w:color w:val="000000" w:themeColor="text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081B008">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一档（5分）：应急解决方案内容未结合产品的实际配送要求，无任何具体的应急处置措施。</w:t>
            </w:r>
          </w:p>
          <w:p w14:paraId="4A4AF062">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二档（10分）：应急解决方案内容结合产品的实际配送要求，有简单的安全事故应急处置预案、现场紧急情况处理方案，处理程序不明确，无可操作的具体步骤，未明确各类事件的应急响应时限和具体责任人。</w:t>
            </w:r>
          </w:p>
          <w:p w14:paraId="37F4B266">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应急解决方案内容结合产品的实际配送要求，有安全事故应急处置预案、现场紧急情况处理方案，能分析采购、供货及验收过程中可能出现的各类型紧急情况，对各类型紧急情况的处理有明确的步骤、程序、响应时间及负责人员，内容完整、详细可行，阐述清晰。</w:t>
            </w:r>
          </w:p>
          <w:p w14:paraId="416CC1E1">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1946E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CF2AFC0">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54D1644">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095C0D6B">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B7B65C3">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一档（5分）：售后服务方案未结合项目实际情况，不满足项目要求。</w:t>
            </w:r>
          </w:p>
          <w:p w14:paraId="37FBC3E8">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二档（10分）：售后服务方案对售后服务承诺内容、服务响应体系、组织架构、问题处理的响应措施等售后服务内容有简单的描述。</w:t>
            </w:r>
          </w:p>
          <w:p w14:paraId="50975B7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售后服务方案对售后服务承诺内容、服务响应体系、组织架构、问题处理的响应措施等售后服务内容有完整且详细的描述。方案提供有售后服务人员名单，组织架构，联系电话等信息，并列出产品可能出现的售后服务问题清单，编制有针对性的问题处理流程、保障流程等内容。</w:t>
            </w:r>
          </w:p>
          <w:p w14:paraId="599DE429">
            <w:pPr>
              <w:snapToGrid w:val="0"/>
              <w:spacing w:line="360" w:lineRule="exact"/>
              <w:ind w:firstLine="466" w:firstLineChars="2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42D5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513C97DC">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1C9AADD0">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p>
          <w:p w14:paraId="750AC4B3">
            <w:pPr>
              <w:adjustRightInd w:val="0"/>
              <w:spacing w:line="360" w:lineRule="exact"/>
              <w:jc w:val="center"/>
              <w:textAlignment w:val="baseline"/>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（满分10分）</w:t>
            </w: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928F373">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信誉分</w:t>
            </w:r>
          </w:p>
          <w:p w14:paraId="73105652">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54CC75EF">
            <w:pPr>
              <w:spacing w:line="36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产品生产厂家</w:t>
            </w:r>
            <w:r>
              <w:rPr>
                <w:rFonts w:hint="eastAsia"/>
                <w:color w:val="000000" w:themeColor="text1"/>
                <w:highlight w:val="none"/>
                <w14:textFill>
                  <w14:solidFill>
                    <w14:schemeClr w14:val="tx1"/>
                  </w14:solidFill>
                </w14:textFill>
              </w:rPr>
              <w:t>具有ISO9001</w:t>
            </w:r>
            <w:r>
              <w:rPr>
                <w:rFonts w:hint="eastAsia"/>
                <w:bCs/>
                <w:color w:val="000000" w:themeColor="text1"/>
                <w:highlight w:val="none"/>
                <w14:textFill>
                  <w14:solidFill>
                    <w14:schemeClr w14:val="tx1"/>
                  </w14:solidFill>
                </w14:textFill>
              </w:rPr>
              <w:t>质量管理体系认证、ISO14001环境管理体系认证、ISO45001职业健康安全管理体系认证证书的，每提供1项有效的认证证书复印件得1分，满分3分。</w:t>
            </w:r>
          </w:p>
        </w:tc>
      </w:tr>
      <w:tr w14:paraId="05639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70FE966">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879A67B">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3DF4678B">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业绩分</w:t>
            </w:r>
          </w:p>
          <w:p w14:paraId="64351570">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（满分5分）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638450A3">
            <w:pPr>
              <w:spacing w:line="36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投标人自2023年1月1日（以合同签订时间为准）以来具有所投产品（或同类产品）的销售业绩，每提供一个有效业绩得1分，满分5分。</w:t>
            </w:r>
          </w:p>
          <w:p w14:paraId="66166D15">
            <w:pPr>
              <w:spacing w:line="36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注：有效业绩指投标人与最终用户签订的销售合同（合同关键页至少包含产品名称、品牌、规格型号、签订双方及盖章页）扫描件或中标通知书扫描件（通知书上须体现同类</w:t>
            </w:r>
            <w:r>
              <w:rPr>
                <w:rFonts w:hint="eastAsia"/>
                <w:color w:val="000000" w:themeColor="text1"/>
                <w:highlight w:val="none"/>
                <w14:textFill>
                  <w14:solidFill>
                    <w14:schemeClr w14:val="tx1"/>
                  </w14:solidFill>
                </w14:textFill>
              </w:rPr>
              <w:t>产品相关信息</w:t>
            </w:r>
            <w:r>
              <w:rPr>
                <w:rFonts w:hint="eastAsia" w:ascii="宋体" w:hAnsi="宋体" w:cs="宋体"/>
                <w:color w:val="000000" w:themeColor="text1"/>
                <w:highlight w:val="none"/>
                <w14:textFill>
                  <w14:solidFill>
                    <w14:schemeClr w14:val="tx1"/>
                  </w14:solidFill>
                </w14:textFill>
              </w:rPr>
              <w:t>）并加盖投标人公章，材料不清晰或无法证明上述信息的不予计分。</w:t>
            </w:r>
          </w:p>
        </w:tc>
      </w:tr>
      <w:tr w14:paraId="05E9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9F3D8B8">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7ACDFA7C">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4B0F599D">
            <w:pPr>
              <w:spacing w:line="360" w:lineRule="exact"/>
              <w:jc w:val="center"/>
              <w:rPr>
                <w:rFonts w:hint="eastAsia"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26EDAB89">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06DA75E6">
            <w:pPr>
              <w:spacing w:line="360" w:lineRule="exact"/>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tc>
      </w:tr>
      <w:tr w14:paraId="25D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9" w:type="dxa"/>
            <w:gridSpan w:val="4"/>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F658CFE">
            <w:pPr>
              <w:spacing w:line="36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w:t>
            </w:r>
            <w:r>
              <w:rPr>
                <w:rFonts w:hint="eastAsia" w:ascii="宋体" w:hAnsi="宋体"/>
                <w:b/>
                <w:bCs/>
                <w:color w:val="000000" w:themeColor="text1"/>
                <w:szCs w:val="21"/>
                <w:highlight w:val="none"/>
                <w14:textFill>
                  <w14:solidFill>
                    <w14:schemeClr w14:val="tx1"/>
                  </w14:solidFill>
                </w14:textFill>
              </w:rPr>
              <w:t>。</w:t>
            </w:r>
          </w:p>
        </w:tc>
      </w:tr>
    </w:tbl>
    <w:p w14:paraId="6D297C8B">
      <w:pPr>
        <w:rPr>
          <w:rFonts w:hint="eastAsia" w:ascii="宋体" w:hAnsi="宋体" w:cs="宋体"/>
          <w:b/>
          <w:color w:val="000000" w:themeColor="text1"/>
          <w:sz w:val="28"/>
          <w:szCs w:val="28"/>
          <w:highlight w:val="none"/>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br w:type="page"/>
      </w:r>
    </w:p>
    <w:p w14:paraId="42B9AA04">
      <w:pPr>
        <w:rPr>
          <w:rFonts w:hint="default"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cs="宋体"/>
          <w:b/>
          <w:color w:val="000000" w:themeColor="text1"/>
          <w:sz w:val="28"/>
          <w:szCs w:val="28"/>
          <w:highlight w:val="none"/>
          <w14:textFill>
            <w14:solidFill>
              <w14:schemeClr w14:val="tx1"/>
            </w14:solidFill>
          </w14:textFill>
        </w:rPr>
        <w:t>0</w:t>
      </w:r>
      <w:r>
        <w:rPr>
          <w:rFonts w:hint="eastAsia" w:ascii="宋体" w:hAnsi="宋体" w:cs="宋体"/>
          <w:b/>
          <w:color w:val="000000" w:themeColor="text1"/>
          <w:sz w:val="28"/>
          <w:szCs w:val="28"/>
          <w:highlight w:val="none"/>
          <w:lang w:val="en-US" w:eastAsia="zh-CN"/>
          <w14:textFill>
            <w14:solidFill>
              <w14:schemeClr w14:val="tx1"/>
            </w14:solidFill>
          </w14:textFill>
        </w:rPr>
        <w:t>3</w:t>
      </w:r>
      <w:r>
        <w:rPr>
          <w:rFonts w:hint="eastAsia" w:ascii="宋体" w:hAnsi="宋体" w:cs="宋体"/>
          <w:b/>
          <w:color w:val="000000" w:themeColor="text1"/>
          <w:sz w:val="28"/>
          <w:szCs w:val="28"/>
          <w:highlight w:val="none"/>
          <w14:textFill>
            <w14:solidFill>
              <w14:schemeClr w14:val="tx1"/>
            </w14:solidFill>
          </w14:textFill>
        </w:rPr>
        <w:t>分标</w:t>
      </w:r>
      <w:r>
        <w:rPr>
          <w:rFonts w:hint="eastAsia" w:ascii="宋体" w:hAnsi="宋体" w:cs="宋体"/>
          <w:b/>
          <w:color w:val="000000" w:themeColor="text1"/>
          <w:sz w:val="28"/>
          <w:szCs w:val="28"/>
          <w:highlight w:val="none"/>
          <w:lang w:val="en-US" w:eastAsia="zh-CN"/>
          <w14:textFill>
            <w14:solidFill>
              <w14:schemeClr w14:val="tx1"/>
            </w14:solidFill>
          </w14:textFill>
        </w:rPr>
        <w:t>：生肖玩偶（定制）</w:t>
      </w:r>
    </w:p>
    <w:tbl>
      <w:tblPr>
        <w:tblStyle w:val="35"/>
        <w:tblW w:w="9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320"/>
        <w:gridCol w:w="1518"/>
        <w:gridCol w:w="6166"/>
      </w:tblGrid>
      <w:tr w14:paraId="122C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845" w:type="dxa"/>
            <w:gridSpan w:val="2"/>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F54FAFC">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序号</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7611A81">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评审因素</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1EA2A88">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评标标准</w:t>
            </w:r>
          </w:p>
        </w:tc>
      </w:tr>
      <w:tr w14:paraId="68BA9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1B90B8BB">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ascii="宋体" w:hAnsi="宋体"/>
                <w:b/>
                <w:color w:val="000000" w:themeColor="text1"/>
                <w:szCs w:val="21"/>
                <w:highlight w:val="none"/>
                <w14:textFill>
                  <w14:solidFill>
                    <w14:schemeClr w14:val="tx1"/>
                  </w14:solidFill>
                </w14:textFill>
              </w:rPr>
              <w:t>1</w:t>
            </w:r>
          </w:p>
        </w:tc>
        <w:tc>
          <w:tcPr>
            <w:tcW w:w="1320"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76113891">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价格分</w:t>
            </w:r>
          </w:p>
          <w:p w14:paraId="7B832B6A">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w:t>
            </w:r>
            <w:r>
              <w:rPr>
                <w:rFonts w:ascii="宋体" w:hAnsi="宋体"/>
                <w:b/>
                <w:color w:val="000000" w:themeColor="text1"/>
                <w:szCs w:val="21"/>
                <w:highlight w:val="none"/>
                <w14:textFill>
                  <w14:solidFill>
                    <w14:schemeClr w14:val="tx1"/>
                  </w14:solidFill>
                </w14:textFill>
              </w:rPr>
              <w:t>30</w:t>
            </w:r>
            <w:r>
              <w:rPr>
                <w:rFonts w:hint="eastAsia" w:ascii="宋体" w:hAnsi="宋体"/>
                <w:b/>
                <w:color w:val="000000" w:themeColor="text1"/>
                <w:szCs w:val="21"/>
                <w:highlight w:val="none"/>
                <w14:textFill>
                  <w14:solidFill>
                    <w14:schemeClr w14:val="tx1"/>
                  </w14:solidFill>
                </w14:textFill>
              </w:rPr>
              <w:t>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1A30D56D">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投标报价</w:t>
            </w:r>
          </w:p>
          <w:p w14:paraId="4C59CE31">
            <w:pPr>
              <w:adjustRightInd w:val="0"/>
              <w:spacing w:line="360" w:lineRule="exact"/>
              <w:jc w:val="center"/>
              <w:textAlignment w:val="baseline"/>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（满分</w:t>
            </w:r>
            <w:r>
              <w:rPr>
                <w:rFonts w:ascii="宋体" w:hAnsi="宋体"/>
                <w:color w:val="000000" w:themeColor="text1"/>
                <w:szCs w:val="21"/>
                <w:highlight w:val="none"/>
                <w14:textFill>
                  <w14:solidFill>
                    <w14:schemeClr w14:val="tx1"/>
                  </w14:solidFill>
                </w14:textFill>
              </w:rPr>
              <w:t>30</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319F764">
            <w:pPr>
              <w:snapToGrid w:val="0"/>
              <w:spacing w:line="360" w:lineRule="exact"/>
              <w:ind w:firstLine="420" w:firstLineChars="200"/>
              <w:rPr>
                <w:rFonts w:hint="eastAsia" w:ascii="宋体" w:hAnsi="宋体" w:cs="宋体"/>
                <w:b/>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（1）</w:t>
            </w:r>
            <w:r>
              <w:rPr>
                <w:rFonts w:hint="eastAsia" w:ascii="宋体" w:hAnsi="宋体" w:eastAsia="宋体" w:cs="宋体"/>
                <w:bCs/>
                <w:color w:val="000000" w:themeColor="text1"/>
                <w:sz w:val="21"/>
                <w:highlight w:val="none"/>
                <w14:textFill>
                  <w14:solidFill>
                    <w14:schemeClr w14:val="tx1"/>
                  </w14:solidFill>
                </w14:textFill>
              </w:rPr>
              <w:t>本</w:t>
            </w:r>
            <w:r>
              <w:rPr>
                <w:rFonts w:hint="eastAsia" w:ascii="宋体" w:hAnsi="宋体" w:eastAsia="宋体" w:cs="宋体"/>
                <w:bCs/>
                <w:color w:val="000000" w:themeColor="text1"/>
                <w:sz w:val="21"/>
                <w:highlight w:val="none"/>
                <w:lang w:val="en-US" w:eastAsia="zh-CN"/>
                <w14:textFill>
                  <w14:solidFill>
                    <w14:schemeClr w14:val="tx1"/>
                  </w14:solidFill>
                </w14:textFill>
              </w:rPr>
              <w:t>分标</w:t>
            </w:r>
            <w:r>
              <w:rPr>
                <w:rFonts w:hint="eastAsia" w:ascii="宋体" w:hAnsi="宋体" w:eastAsia="宋体" w:cs="宋体"/>
                <w:bCs/>
                <w:color w:val="000000" w:themeColor="text1"/>
                <w:sz w:val="21"/>
                <w:highlight w:val="none"/>
                <w14:textFill>
                  <w14:solidFill>
                    <w14:schemeClr w14:val="tx1"/>
                  </w14:solidFill>
                </w14:textFill>
              </w:rPr>
              <w:t>为专门面向中小企业采购项目，</w:t>
            </w:r>
            <w:r>
              <w:rPr>
                <w:rFonts w:hint="eastAsia" w:ascii="宋体" w:hAnsi="宋体" w:eastAsia="宋体" w:cs="宋体"/>
                <w:bCs/>
                <w:color w:val="000000" w:themeColor="text1"/>
                <w:sz w:val="21"/>
                <w:highlight w:val="none"/>
                <w:lang w:val="en-US" w:eastAsia="zh-CN"/>
                <w14:textFill>
                  <w14:solidFill>
                    <w14:schemeClr w14:val="tx1"/>
                  </w14:solidFill>
                </w14:textFill>
              </w:rPr>
              <w:t>投</w:t>
            </w:r>
            <w:r>
              <w:rPr>
                <w:rFonts w:hint="eastAsia" w:ascii="宋体" w:hAnsi="宋体" w:eastAsia="宋体" w:cs="宋体"/>
                <w:bCs/>
                <w:color w:val="000000" w:themeColor="text1"/>
                <w:sz w:val="21"/>
                <w:highlight w:val="none"/>
                <w14:textFill>
                  <w14:solidFill>
                    <w14:schemeClr w14:val="tx1"/>
                  </w14:solidFill>
                </w14:textFill>
              </w:rPr>
              <w:t>标人不再享受</w:t>
            </w:r>
            <w:r>
              <w:rPr>
                <w:rFonts w:hint="eastAsia" w:ascii="宋体" w:hAnsi="宋体" w:eastAsia="宋体" w:cs="宋体"/>
                <w:bCs/>
                <w:color w:val="000000" w:themeColor="text1"/>
                <w:sz w:val="21"/>
                <w:highlight w:val="none"/>
                <w:lang w:eastAsia="zh-CN"/>
                <w14:textFill>
                  <w14:solidFill>
                    <w14:schemeClr w14:val="tx1"/>
                  </w14:solidFill>
                </w14:textFill>
              </w:rPr>
              <w:t>中小企业</w:t>
            </w:r>
            <w:r>
              <w:rPr>
                <w:rFonts w:hint="eastAsia" w:ascii="宋体" w:hAnsi="宋体" w:eastAsia="宋体" w:cs="宋体"/>
                <w:bCs/>
                <w:color w:val="000000" w:themeColor="text1"/>
                <w:sz w:val="21"/>
                <w:highlight w:val="none"/>
                <w14:textFill>
                  <w14:solidFill>
                    <w14:schemeClr w14:val="tx1"/>
                  </w14:solidFill>
                </w14:textFill>
              </w:rPr>
              <w:t>政策性扣除。</w:t>
            </w:r>
            <w:r>
              <w:rPr>
                <w:rFonts w:hint="eastAsia" w:ascii="宋体" w:hAnsi="宋体" w:cs="宋体"/>
                <w:bCs/>
                <w:color w:val="000000" w:themeColor="text1"/>
                <w:szCs w:val="21"/>
                <w:highlight w:val="none"/>
                <w14:textFill>
                  <w14:solidFill>
                    <w14:schemeClr w14:val="tx1"/>
                  </w14:solidFill>
                </w14:textFill>
              </w:rPr>
              <w:t>评标报价为投标人的投标报价进行政策性扣除后的价格，评标报价只是作为评标时使用。最终中标人的中标金额等于投标报价。</w:t>
            </w:r>
          </w:p>
          <w:p w14:paraId="566123AC">
            <w:pPr>
              <w:snapToGrid w:val="0"/>
              <w:spacing w:line="360" w:lineRule="exact"/>
              <w:ind w:firstLine="422" w:firstLineChars="200"/>
              <w:rPr>
                <w:rFonts w:hint="eastAsia" w:ascii="宋体" w:hAnsi="宋体" w:cs="宋体"/>
                <w:b/>
                <w:bCs w:val="0"/>
                <w:color w:val="000000" w:themeColor="text1"/>
                <w:szCs w:val="21"/>
                <w:highlight w:val="none"/>
                <w14:textFill>
                  <w14:solidFill>
                    <w14:schemeClr w14:val="tx1"/>
                  </w14:solidFill>
                </w14:textFill>
              </w:rPr>
            </w:pPr>
            <w:r>
              <w:rPr>
                <w:rFonts w:hint="eastAsia" w:ascii="宋体" w:hAnsi="宋体" w:cs="宋体"/>
                <w:b/>
                <w:bCs w:val="0"/>
                <w:color w:val="000000" w:themeColor="text1"/>
                <w:szCs w:val="21"/>
                <w:highlight w:val="none"/>
                <w14:textFill>
                  <w14:solidFill>
                    <w14:schemeClr w14:val="tx1"/>
                  </w14:solidFill>
                </w14:textFill>
              </w:rPr>
              <w:t>（</w:t>
            </w:r>
            <w:r>
              <w:rPr>
                <w:rFonts w:hint="eastAsia" w:ascii="宋体" w:hAnsi="宋体" w:cs="宋体"/>
                <w:b/>
                <w:bCs w:val="0"/>
                <w:color w:val="000000" w:themeColor="text1"/>
                <w:szCs w:val="21"/>
                <w:highlight w:val="none"/>
                <w:lang w:val="en-US" w:eastAsia="zh-CN"/>
                <w14:textFill>
                  <w14:solidFill>
                    <w14:schemeClr w14:val="tx1"/>
                  </w14:solidFill>
                </w14:textFill>
              </w:rPr>
              <w:t>2</w:t>
            </w:r>
            <w:r>
              <w:rPr>
                <w:rFonts w:hint="eastAsia" w:ascii="宋体" w:hAnsi="宋体" w:cs="宋体"/>
                <w:b/>
                <w:bCs w:val="0"/>
                <w:color w:val="000000" w:themeColor="text1"/>
                <w:szCs w:val="21"/>
                <w:highlight w:val="none"/>
                <w14:textFill>
                  <w14:solidFill>
                    <w14:schemeClr w14:val="tx1"/>
                  </w14:solidFill>
                </w14:textFill>
              </w:rPr>
              <w:t>）本国产品政策性扣除计算方法。</w:t>
            </w:r>
          </w:p>
          <w:p w14:paraId="0F0AE5A6">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根据《国务院办公厅关于在政府采购中实施本国产品标准及相关政策的通知》（国办发〔2025〕34号）的规定，政府采购活动中既有本国产品又有非本国产品参与竞争的，依法对本国产品给予价格评审优惠，对本国产品的报价给予20%的价格扣除，用扣除后的价格参与评审。</w:t>
            </w:r>
          </w:p>
          <w:p w14:paraId="5E4BA49E">
            <w:pPr>
              <w:snapToGrid w:val="0"/>
              <w:spacing w:line="360" w:lineRule="exact"/>
              <w:ind w:firstLine="420" w:firstLineChars="200"/>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1558272F">
            <w:pPr>
              <w:snapToGrid w:val="0"/>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供应商在其投标文件中提供《关于符合本国产品标准的声明函》或财政部会同有关部门规定的有关证明文件，出具符合要求的《声明函》或有关证明文件的，该产品视为本国产品。</w:t>
            </w:r>
          </w:p>
          <w:p w14:paraId="318FD9F9">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如果所有参与竞争的供应商均可享受本国产品价格评审优惠，则统一不进行价格扣除。</w:t>
            </w:r>
          </w:p>
          <w:p w14:paraId="126587B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除上述情况外，评标报价=投标报价。</w:t>
            </w:r>
          </w:p>
          <w:p w14:paraId="2FFA901F">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w:t>
            </w:r>
            <w:r>
              <w:rPr>
                <w:rFonts w:hint="eastAsia" w:ascii="宋体" w:hAnsi="宋体" w:cs="宋体"/>
                <w:bCs/>
                <w:color w:val="000000" w:themeColor="text1"/>
                <w:highlight w:val="none"/>
                <w:lang w:val="en-US" w:eastAsia="zh-CN"/>
                <w14:textFill>
                  <w14:solidFill>
                    <w14:schemeClr w14:val="tx1"/>
                  </w14:solidFill>
                </w14:textFill>
              </w:rPr>
              <w:t>3</w:t>
            </w:r>
            <w:r>
              <w:rPr>
                <w:rFonts w:hint="eastAsia" w:ascii="宋体" w:hAnsi="宋体" w:cs="宋体"/>
                <w:bCs/>
                <w:color w:val="000000" w:themeColor="text1"/>
                <w:highlight w:val="none"/>
                <w14:textFill>
                  <w14:solidFill>
                    <w14:schemeClr w14:val="tx1"/>
                  </w14:solidFill>
                </w14:textFill>
              </w:rPr>
              <w:t>）满足招标文件要求且评标报价最低的评标报价为评标基准价，其价格分为满分。</w:t>
            </w:r>
          </w:p>
          <w:p w14:paraId="3F792231">
            <w:pPr>
              <w:spacing w:line="360" w:lineRule="exact"/>
              <w:ind w:firstLine="422" w:firstLineChars="200"/>
              <w:rPr>
                <w:rFonts w:hint="eastAsia"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w:t>
            </w:r>
            <w:r>
              <w:rPr>
                <w:rFonts w:hint="eastAsia" w:ascii="宋体" w:hAnsi="宋体" w:cs="宋体"/>
                <w:b/>
                <w:color w:val="000000" w:themeColor="text1"/>
                <w:szCs w:val="21"/>
                <w:highlight w:val="none"/>
                <w:lang w:val="en-US" w:eastAsia="zh-CN"/>
                <w14:textFill>
                  <w14:solidFill>
                    <w14:schemeClr w14:val="tx1"/>
                  </w14:solidFill>
                </w14:textFill>
              </w:rPr>
              <w:t>4</w:t>
            </w:r>
            <w:r>
              <w:rPr>
                <w:rFonts w:hint="eastAsia" w:ascii="宋体" w:hAnsi="宋体" w:cs="宋体"/>
                <w:b/>
                <w:color w:val="000000" w:themeColor="text1"/>
                <w:szCs w:val="21"/>
                <w:highlight w:val="none"/>
                <w14:textFill>
                  <w14:solidFill>
                    <w14:schemeClr w14:val="tx1"/>
                  </w14:solidFill>
                </w14:textFill>
              </w:rPr>
              <w:t>）价格分计算公式：</w:t>
            </w:r>
          </w:p>
          <w:p w14:paraId="308ECA95">
            <w:pPr>
              <w:snapToGrid w:val="0"/>
              <w:spacing w:line="360" w:lineRule="exact"/>
              <w:ind w:firstLine="468" w:firstLineChars="222"/>
              <w:rPr>
                <w:rFonts w:hint="eastAsia" w:ascii="宋体" w:hAnsi="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价格分=(评标基准价／评标报价)×</w:t>
            </w:r>
            <w:r>
              <w:rPr>
                <w:rFonts w:hint="eastAsia" w:ascii="宋体" w:hAnsi="宋体" w:eastAsia="宋体" w:cs="宋体"/>
                <w:b/>
                <w:color w:val="000000" w:themeColor="text1"/>
                <w:highlight w:val="none"/>
                <w:u w:val="single"/>
                <w14:textFill>
                  <w14:solidFill>
                    <w14:schemeClr w14:val="tx1"/>
                  </w14:solidFill>
                </w14:textFill>
              </w:rPr>
              <w:t>30</w:t>
            </w:r>
            <w:r>
              <w:rPr>
                <w:rFonts w:hint="eastAsia" w:ascii="宋体" w:hAnsi="宋体" w:eastAsia="宋体" w:cs="宋体"/>
                <w:b/>
                <w:color w:val="000000" w:themeColor="text1"/>
                <w:highlight w:val="none"/>
                <w14:textFill>
                  <w14:solidFill>
                    <w14:schemeClr w14:val="tx1"/>
                  </w14:solidFill>
                </w14:textFill>
              </w:rPr>
              <w:t>分。</w:t>
            </w:r>
          </w:p>
        </w:tc>
      </w:tr>
      <w:tr w14:paraId="74923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0BF48947">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2</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02BC988C">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技术分</w:t>
            </w:r>
          </w:p>
          <w:p w14:paraId="1B477A7F">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（满分60分）</w:t>
            </w: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74F682D">
            <w:pPr>
              <w:spacing w:line="360" w:lineRule="exact"/>
              <w:jc w:val="center"/>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供货服务方案分（15分）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4853025">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提供针对本项目的供货服务方案，方案包含项目执行组织措施、项目执行保障措施、产品配送组织计划。产品配送流程节点完整，配送团队不少于2人，承诺在采购人要求的时间内，按采购人的订单数量和送货地点将货品送至采购人指定地点。</w:t>
            </w:r>
          </w:p>
          <w:p w14:paraId="68994D39">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提供针对本项目的供货服务方案，方案包含项目执行组织措施、项目执行保障措施、产品配送组织计划。保障措施明确，产品配送流程流程节点完整、关键动作明确、流程形式规范，配送人员不少于3人，承诺按照采购人配送时间、订单数量和送货地点将货品送至采购人指定地点，配送有专人跟进。</w:t>
            </w:r>
          </w:p>
          <w:p w14:paraId="7A82E7DB">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提供针对本项目的配送方案，方案包含项目执行组织措施、项目执行保障措施、产品配送组织计划，保障措施明确且有针对性，产品配送流程节点完整且细化、关键动作明确、流程形式规范、衔接接口清晰，能针对项目需求制定配送前货物质量检查制度及应急配送保障体系，配送团队不少于5人，有合理分工安排，安排专人负责对接、跟进和协调处理，有严格的货物出库检查制度流程，承诺在采购人要求的时间内，按采购人的订单数量和送货地点将货品送至采购人指定地点，配送时效优于采购人基本要求。</w:t>
            </w:r>
          </w:p>
          <w:p w14:paraId="45458633">
            <w:pPr>
              <w:snapToGrid w:val="0"/>
              <w:spacing w:line="360" w:lineRule="exact"/>
              <w:ind w:firstLine="466" w:firstLineChars="222"/>
              <w:rPr>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08A85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615B98AB">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4CEAC2BE">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435FAA25">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定制方案分（15分）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BCF56D8">
            <w:pPr>
              <w:adjustRightInd w:val="0"/>
              <w:spacing w:line="360" w:lineRule="exact"/>
              <w:ind w:firstLine="420" w:firstLineChars="200"/>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lang w:bidi="ar"/>
                <w14:textFill>
                  <w14:solidFill>
                    <w14:schemeClr w14:val="tx1"/>
                  </w14:solidFill>
                </w14:textFill>
              </w:rPr>
              <w:t>一档（5分）：提供的定制方案包含产品设计服务方案、工艺选择、制作流程；承诺根据采购人提供的内容和要求进行设计，设计计划基本满足项目需求；工艺说明、制作流程描述简单，生产设备基本满足生产要求。</w:t>
            </w:r>
          </w:p>
          <w:p w14:paraId="771565C0">
            <w:pPr>
              <w:adjustRightInd w:val="0"/>
              <w:spacing w:line="360" w:lineRule="exact"/>
              <w:ind w:firstLine="420" w:firstLineChars="200"/>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lang w:bidi="ar"/>
                <w14:textFill>
                  <w14:solidFill>
                    <w14:schemeClr w14:val="tx1"/>
                  </w14:solidFill>
                </w14:textFill>
              </w:rPr>
              <w:t>二档（10分）：提供的定制方案包含产品设计方案、工艺选择、制作流程；承诺根据采购人提供的内容和要求进行设计，设计计划满足项目需求；工艺说明、制作流程描述清晰完整，生产设备相对完善，并有明确的产品检测检验措施等。</w:t>
            </w:r>
          </w:p>
          <w:p w14:paraId="53C165CB">
            <w:pPr>
              <w:adjustRightInd w:val="0"/>
              <w:spacing w:line="360" w:lineRule="exact"/>
              <w:ind w:firstLine="420" w:firstLineChars="200"/>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lang w:bidi="ar"/>
                <w14:textFill>
                  <w14:solidFill>
                    <w14:schemeClr w14:val="tx1"/>
                  </w14:solidFill>
                </w14:textFill>
              </w:rPr>
              <w:t>三档（15分）：提供的定制方案包含产品设计方案、工艺选择、制作流程；承诺根据采购人提供的内容和要求进行设计，设计计划满足项目需求且能提出合理建议；工艺创新，提出创新的工艺组合或特殊效果处理，工艺说明、制作流程描述清晰完整，提供详细的工艺流程图、各工序质控标准及不良品处理机制，生产设备完善，有明确的产品检测检验措施等。</w:t>
            </w:r>
          </w:p>
          <w:p w14:paraId="7EF354D4">
            <w:pPr>
              <w:adjustRightInd w:val="0"/>
              <w:spacing w:line="360" w:lineRule="exact"/>
              <w:textAlignment w:val="baseline"/>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lang w:bidi="ar"/>
                <w14:textFill>
                  <w14:solidFill>
                    <w14:schemeClr w14:val="tx1"/>
                  </w14:solidFill>
                </w14:textFill>
              </w:rPr>
              <w:t>备注：未提供本项内容或不满足一档要求的，得0分。</w:t>
            </w:r>
          </w:p>
        </w:tc>
      </w:tr>
      <w:tr w14:paraId="02EDF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2E83812">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76F5E1B">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0B0E11E1">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应急方案分</w:t>
            </w:r>
            <w:r>
              <w:rPr>
                <w:rFonts w:hint="eastAsia" w:ascii="宋体" w:hAnsi="宋体" w:cs="宋体"/>
                <w:bCs/>
                <w:color w:val="000000" w:themeColor="text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E11E57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一档（5分）：应急解决方案内容未结合产品的实际配送要求，无任何具体的应急处置措施。</w:t>
            </w:r>
          </w:p>
          <w:p w14:paraId="2DE6E89A">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二档（10分）：应急解决方案内容结合产品的实际配送要求，有简单的安全事故应急处置预案、现场紧急情况处理方案，处理程序不明确，无可操作的具体步骤，未明确各类事件的应急响应时限和具体责任人。</w:t>
            </w:r>
          </w:p>
          <w:p w14:paraId="28008BEE">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应急解决方案内容结合产品的实际配送要求，有安全事故应急处置预案、现场紧急情况处理方案，能分析采购、供货及验收过程中可能出现的各类型紧急情况，对各类型紧急情况的处理有明确的步骤、程序、响应时间及负责人员，内容完整、详细可行，阐述清晰。</w:t>
            </w:r>
          </w:p>
          <w:p w14:paraId="082A1671">
            <w:pPr>
              <w:snapToGrid w:val="0"/>
              <w:spacing w:line="360" w:lineRule="exact"/>
              <w:ind w:firstLine="466" w:firstLineChars="222"/>
              <w:rPr>
                <w:rFonts w:hint="eastAsia" w:ascii="宋体" w:hAnsi="宋体" w:cs="宋体"/>
                <w:bCs/>
                <w:color w:val="000000" w:themeColor="text1"/>
                <w:highlight w:val="none"/>
                <w:lang w:bidi="ar"/>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6D1DB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2032D1A9">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12311972">
            <w:pPr>
              <w:adjustRightInd w:val="0"/>
              <w:spacing w:line="360" w:lineRule="exact"/>
              <w:ind w:left="-105" w:leftChars="-50" w:right="-105" w:rightChars="-50"/>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6B2E35CF">
            <w:pPr>
              <w:spacing w:line="360" w:lineRule="exact"/>
              <w:jc w:val="center"/>
              <w:rPr>
                <w:rFonts w:hint="eastAsia"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售后服务方案</w:t>
            </w:r>
            <w:r>
              <w:rPr>
                <w:rFonts w:hint="eastAsia" w:ascii="宋体" w:hAnsi="宋体" w:cs="宋体"/>
                <w:bCs/>
                <w:color w:val="000000" w:themeColor="text1"/>
                <w:highlight w:val="none"/>
                <w14:textFill>
                  <w14:solidFill>
                    <w14:schemeClr w14:val="tx1"/>
                  </w14:solidFill>
                </w14:textFill>
              </w:rPr>
              <w:t>分</w:t>
            </w:r>
            <w:r>
              <w:rPr>
                <w:rFonts w:hint="eastAsia" w:ascii="宋体" w:hAnsi="宋体" w:cs="宋体"/>
                <w:bCs/>
                <w:color w:val="000000" w:themeColor="text1"/>
                <w:szCs w:val="21"/>
                <w:highlight w:val="none"/>
                <w14:textFill>
                  <w14:solidFill>
                    <w14:schemeClr w14:val="tx1"/>
                  </w14:solidFill>
                </w14:textFill>
              </w:rPr>
              <w:t>（满分15分）</w:t>
            </w:r>
          </w:p>
        </w:tc>
        <w:tc>
          <w:tcPr>
            <w:tcW w:w="6166" w:type="dxa"/>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2B982C3B">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一档（5分）：售后服务方案未结合项目实际情况，不满足项目要求。</w:t>
            </w:r>
          </w:p>
          <w:p w14:paraId="112A1327">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二档（10分）：售后服务方案对售后服务承诺内容、服务响应体系、组织架构、问题处理的响应措施等售后服务内容有简单的描述。</w:t>
            </w:r>
          </w:p>
          <w:p w14:paraId="43C87F8D">
            <w:pPr>
              <w:snapToGrid w:val="0"/>
              <w:spacing w:line="360" w:lineRule="exact"/>
              <w:ind w:firstLine="466" w:firstLineChars="222"/>
              <w:rPr>
                <w:rFonts w:hint="eastAsia" w:ascii="宋体" w:hAnsi="宋体" w:cs="宋体"/>
                <w:bCs/>
                <w:color w:val="000000" w:themeColor="text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三档（15分）：售后服务方案对售后服务承诺内容、服务响应体系、组织架构、问题处理的响应措施等售后服务内容有完整且详细的描述。方案提供有售后服务人员名单，组织架构，联系电话等信息，并列出产品可能出现的售后服务问题清单，编制有针对性的问题处理流程、保障流程等内容。</w:t>
            </w:r>
          </w:p>
          <w:p w14:paraId="1621197D">
            <w:pPr>
              <w:snapToGrid w:val="0"/>
              <w:spacing w:line="360" w:lineRule="exact"/>
              <w:ind w:firstLine="466" w:firstLineChars="222"/>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bCs/>
                <w:color w:val="000000" w:themeColor="text1"/>
                <w:highlight w:val="none"/>
                <w14:textFill>
                  <w14:solidFill>
                    <w14:schemeClr w14:val="tx1"/>
                  </w14:solidFill>
                </w14:textFill>
              </w:rPr>
              <w:t>备注：未提供本项内容或不满足一档要求的，得0分。</w:t>
            </w:r>
          </w:p>
        </w:tc>
      </w:tr>
      <w:tr w14:paraId="2FF7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7495101A">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3</w:t>
            </w:r>
          </w:p>
        </w:tc>
        <w:tc>
          <w:tcPr>
            <w:tcW w:w="1320" w:type="dxa"/>
            <w:vMerge w:val="restart"/>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AE2CE4A">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商务分</w:t>
            </w:r>
          </w:p>
          <w:p w14:paraId="5BCA6122">
            <w:pPr>
              <w:adjustRightInd w:val="0"/>
              <w:spacing w:line="360" w:lineRule="exact"/>
              <w:jc w:val="center"/>
              <w:textAlignment w:val="baseline"/>
              <w:rPr>
                <w:rFonts w:hint="eastAsia" w:ascii="宋体" w:hAnsi="宋体"/>
                <w:b/>
                <w:color w:val="000000" w:themeColor="text1"/>
                <w:kern w:val="0"/>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（满分10分）</w:t>
            </w: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097420E9">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信誉分</w:t>
            </w:r>
          </w:p>
          <w:p w14:paraId="0D147131">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（满分3分）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323394FF">
            <w:pPr>
              <w:spacing w:line="36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产品生产厂家</w:t>
            </w:r>
            <w:r>
              <w:rPr>
                <w:rFonts w:hint="eastAsia"/>
                <w:color w:val="000000" w:themeColor="text1"/>
                <w:highlight w:val="none"/>
                <w14:textFill>
                  <w14:solidFill>
                    <w14:schemeClr w14:val="tx1"/>
                  </w14:solidFill>
                </w14:textFill>
              </w:rPr>
              <w:t>具有ISO9001</w:t>
            </w:r>
            <w:r>
              <w:rPr>
                <w:rFonts w:hint="eastAsia"/>
                <w:bCs/>
                <w:color w:val="000000" w:themeColor="text1"/>
                <w:highlight w:val="none"/>
                <w14:textFill>
                  <w14:solidFill>
                    <w14:schemeClr w14:val="tx1"/>
                  </w14:solidFill>
                </w14:textFill>
              </w:rPr>
              <w:t>质量管理体系认证、ISO14001环境管理体系认证、ISO45001职业健康安全管理体系认证证书的，每提供1项有效的认证证书复印件得1分，满分3分。</w:t>
            </w:r>
          </w:p>
        </w:tc>
      </w:tr>
      <w:tr w14:paraId="21EF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4A06E2A">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5070D02F">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3A898EF">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业绩分</w:t>
            </w:r>
          </w:p>
          <w:p w14:paraId="62D6761B">
            <w:pPr>
              <w:pStyle w:val="19"/>
              <w:spacing w:line="360" w:lineRule="exact"/>
              <w:jc w:val="center"/>
              <w:rPr>
                <w:rFonts w:hint="eastAsia" w:hAnsi="宋体" w:cs="宋体"/>
                <w:bCs/>
                <w:color w:val="000000" w:themeColor="text1"/>
                <w:highlight w:val="none"/>
                <w14:textFill>
                  <w14:solidFill>
                    <w14:schemeClr w14:val="tx1"/>
                  </w14:solidFill>
                </w14:textFill>
              </w:rPr>
            </w:pPr>
            <w:r>
              <w:rPr>
                <w:rFonts w:hint="eastAsia" w:hAnsi="宋体" w:cs="宋体"/>
                <w:bCs/>
                <w:color w:val="000000" w:themeColor="text1"/>
                <w:highlight w:val="none"/>
                <w14:textFill>
                  <w14:solidFill>
                    <w14:schemeClr w14:val="tx1"/>
                  </w14:solidFill>
                </w14:textFill>
              </w:rPr>
              <w:t>（满分5分）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6A2D7D3A">
            <w:pPr>
              <w:spacing w:line="360" w:lineRule="exact"/>
              <w:ind w:firstLine="420" w:firstLineChars="200"/>
              <w:rPr>
                <w:rFonts w:hint="eastAsia"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投标人自2023年1月1日（以合同签订时间为准）以来具有所投产品（或同类产品）的销售业绩，每提供一个有效业绩得1分，满分5分。</w:t>
            </w:r>
          </w:p>
          <w:p w14:paraId="2A6F4425">
            <w:pPr>
              <w:spacing w:line="360" w:lineRule="exact"/>
              <w:ind w:firstLine="420" w:firstLineChars="200"/>
              <w:rPr>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注：有效业绩指投标人与最终用户签订的销售合同（合同关键页至少包含产品名称、品牌、规格型号、签订双方及盖章页）扫描件或中标通知书扫描件（通知书上须体现同类</w:t>
            </w:r>
            <w:r>
              <w:rPr>
                <w:rFonts w:hint="eastAsia"/>
                <w:color w:val="000000" w:themeColor="text1"/>
                <w:highlight w:val="none"/>
                <w14:textFill>
                  <w14:solidFill>
                    <w14:schemeClr w14:val="tx1"/>
                  </w14:solidFill>
                </w14:textFill>
              </w:rPr>
              <w:t>产品相关信息</w:t>
            </w:r>
            <w:r>
              <w:rPr>
                <w:rFonts w:hint="eastAsia" w:ascii="宋体" w:hAnsi="宋体" w:cs="宋体"/>
                <w:color w:val="000000" w:themeColor="text1"/>
                <w:highlight w:val="none"/>
                <w14:textFill>
                  <w14:solidFill>
                    <w14:schemeClr w14:val="tx1"/>
                  </w14:solidFill>
                </w14:textFill>
              </w:rPr>
              <w:t>）并加盖投标人公章，材料不清晰或无法证明上述信息的不予计分。</w:t>
            </w:r>
          </w:p>
        </w:tc>
      </w:tr>
      <w:tr w14:paraId="24D04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25"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0963C37D">
            <w:pPr>
              <w:adjustRightInd w:val="0"/>
              <w:spacing w:line="360" w:lineRule="exact"/>
              <w:jc w:val="center"/>
              <w:textAlignment w:val="baseline"/>
              <w:rPr>
                <w:rFonts w:hint="eastAsia" w:ascii="宋体" w:hAnsi="宋体"/>
                <w:b/>
                <w:color w:val="000000" w:themeColor="text1"/>
                <w:szCs w:val="21"/>
                <w:highlight w:val="none"/>
                <w14:textFill>
                  <w14:solidFill>
                    <w14:schemeClr w14:val="tx1"/>
                  </w14:solidFill>
                </w14:textFill>
              </w:rPr>
            </w:pPr>
          </w:p>
        </w:tc>
        <w:tc>
          <w:tcPr>
            <w:tcW w:w="1320" w:type="dxa"/>
            <w:vMerge w:val="continue"/>
            <w:tcBorders>
              <w:left w:val="single" w:color="auto" w:sz="4" w:space="0"/>
              <w:right w:val="single" w:color="auto" w:sz="4" w:space="0"/>
            </w:tcBorders>
            <w:noWrap/>
            <w:tcMar>
              <w:top w:w="113" w:type="dxa"/>
              <w:left w:w="108" w:type="dxa"/>
              <w:bottom w:w="113" w:type="dxa"/>
              <w:right w:w="108" w:type="dxa"/>
            </w:tcMar>
            <w:vAlign w:val="center"/>
          </w:tcPr>
          <w:p w14:paraId="68A87538">
            <w:pPr>
              <w:adjustRightInd w:val="0"/>
              <w:spacing w:line="360" w:lineRule="exact"/>
              <w:jc w:val="center"/>
              <w:textAlignment w:val="baseline"/>
              <w:rPr>
                <w:rFonts w:hint="eastAsia" w:ascii="宋体" w:hAnsi="宋体"/>
                <w:b/>
                <w:bCs/>
                <w:color w:val="000000" w:themeColor="text1"/>
                <w:szCs w:val="21"/>
                <w:highlight w:val="none"/>
                <w14:textFill>
                  <w14:solidFill>
                    <w14:schemeClr w14:val="tx1"/>
                  </w14:solidFill>
                </w14:textFill>
              </w:rPr>
            </w:pPr>
          </w:p>
        </w:tc>
        <w:tc>
          <w:tcPr>
            <w:tcW w:w="1518" w:type="dxa"/>
            <w:tcBorders>
              <w:top w:val="single" w:color="auto" w:sz="4" w:space="0"/>
              <w:left w:val="single" w:color="auto" w:sz="4" w:space="0"/>
              <w:right w:val="single" w:color="auto" w:sz="4" w:space="0"/>
            </w:tcBorders>
            <w:noWrap/>
            <w:tcMar>
              <w:top w:w="113" w:type="dxa"/>
              <w:left w:w="108" w:type="dxa"/>
              <w:bottom w:w="113" w:type="dxa"/>
              <w:right w:w="108" w:type="dxa"/>
            </w:tcMar>
            <w:vAlign w:val="center"/>
          </w:tcPr>
          <w:p w14:paraId="2392BDB3">
            <w:pPr>
              <w:spacing w:line="360" w:lineRule="exact"/>
              <w:jc w:val="center"/>
              <w:rPr>
                <w:rFonts w:hint="eastAsia" w:hAnsi="宋体" w:cs="宋体"/>
                <w:bCs/>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政策功能分（节能、环保）（满分</w:t>
            </w:r>
            <w:r>
              <w:rPr>
                <w:rFonts w:ascii="宋体" w:hAnsi="宋体"/>
                <w:color w:val="000000" w:themeColor="text1"/>
                <w:szCs w:val="21"/>
                <w:highlight w:val="none"/>
                <w14:textFill>
                  <w14:solidFill>
                    <w14:schemeClr w14:val="tx1"/>
                  </w14:solidFill>
                </w14:textFill>
              </w:rPr>
              <w:t>2</w:t>
            </w:r>
            <w:r>
              <w:rPr>
                <w:rFonts w:hint="eastAsia" w:ascii="宋体" w:hAnsi="宋体"/>
                <w:color w:val="000000" w:themeColor="text1"/>
                <w:szCs w:val="21"/>
                <w:highlight w:val="none"/>
                <w14:textFill>
                  <w14:solidFill>
                    <w14:schemeClr w14:val="tx1"/>
                  </w14:solidFill>
                </w14:textFill>
              </w:rPr>
              <w:t>分）</w:t>
            </w:r>
          </w:p>
        </w:tc>
        <w:tc>
          <w:tcPr>
            <w:tcW w:w="6166" w:type="dxa"/>
            <w:tcBorders>
              <w:top w:val="single" w:color="auto" w:sz="4" w:space="0"/>
              <w:left w:val="single" w:color="auto" w:sz="4" w:space="0"/>
              <w:right w:val="single" w:color="auto" w:sz="4" w:space="0"/>
            </w:tcBorders>
            <w:noWrap/>
            <w:tcMar>
              <w:top w:w="113" w:type="dxa"/>
              <w:left w:w="108" w:type="dxa"/>
              <w:bottom w:w="113" w:type="dxa"/>
              <w:right w:w="108" w:type="dxa"/>
            </w:tcMar>
          </w:tcPr>
          <w:p w14:paraId="7F0FAB5C">
            <w:pPr>
              <w:spacing w:line="36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属于财政部《节能产品政府采购品目清单》内优先采购（清单内未标注“★”的品目）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p w14:paraId="4987526A">
            <w:pPr>
              <w:spacing w:line="360" w:lineRule="exact"/>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（2）属于财政部《环境标志产品政府采购品目清单》内的产品[投标文件中提供有效的认证证书复印件及品目清单（标注出投标产品在品目清单中所属的品目），并加盖供应商公章，每个产品得</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分，满分</w:t>
            </w:r>
            <w:r>
              <w:rPr>
                <w:rFonts w:ascii="宋体" w:hAnsi="宋体"/>
                <w:color w:val="000000" w:themeColor="text1"/>
                <w:szCs w:val="21"/>
                <w:highlight w:val="none"/>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分。</w:t>
            </w:r>
          </w:p>
        </w:tc>
      </w:tr>
      <w:tr w14:paraId="02012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9529" w:type="dxa"/>
            <w:gridSpan w:val="4"/>
            <w:tcBorders>
              <w:top w:val="single" w:color="auto" w:sz="4" w:space="0"/>
              <w:left w:val="single" w:color="auto" w:sz="4" w:space="0"/>
              <w:bottom w:val="single" w:color="auto" w:sz="4" w:space="0"/>
              <w:right w:val="single" w:color="auto" w:sz="4" w:space="0"/>
            </w:tcBorders>
            <w:noWrap/>
            <w:tcMar>
              <w:top w:w="113" w:type="dxa"/>
              <w:left w:w="108" w:type="dxa"/>
              <w:bottom w:w="113" w:type="dxa"/>
              <w:right w:w="108" w:type="dxa"/>
            </w:tcMar>
            <w:vAlign w:val="center"/>
          </w:tcPr>
          <w:p w14:paraId="5FD6E562">
            <w:pPr>
              <w:spacing w:line="360" w:lineRule="exact"/>
              <w:ind w:firstLine="420"/>
              <w:rPr>
                <w:rFonts w:hint="eastAsia" w:ascii="宋体" w:hAnsi="宋体"/>
                <w:bCs/>
                <w:color w:val="000000" w:themeColor="text1"/>
                <w:szCs w:val="21"/>
                <w:highlight w:val="none"/>
                <w14:textFill>
                  <w14:solidFill>
                    <w14:schemeClr w14:val="tx1"/>
                  </w14:solidFill>
                </w14:textFill>
              </w:rPr>
            </w:pPr>
            <w:r>
              <w:rPr>
                <w:rFonts w:hint="eastAsia" w:ascii="宋体" w:hAnsi="宋体"/>
                <w:b/>
                <w:bCs/>
                <w:color w:val="000000" w:themeColor="text1"/>
                <w:szCs w:val="21"/>
                <w:highlight w:val="none"/>
                <w14:textFill>
                  <w14:solidFill>
                    <w14:schemeClr w14:val="tx1"/>
                  </w14:solidFill>
                </w14:textFill>
              </w:rPr>
              <w:t>总得分</w:t>
            </w:r>
            <w:r>
              <w:rPr>
                <w:rFonts w:ascii="宋体" w:hAnsi="宋体"/>
                <w:b/>
                <w:bCs/>
                <w:color w:val="000000" w:themeColor="text1"/>
                <w:szCs w:val="21"/>
                <w:highlight w:val="none"/>
                <w14:textFill>
                  <w14:solidFill>
                    <w14:schemeClr w14:val="tx1"/>
                  </w14:solidFill>
                </w14:textFill>
              </w:rPr>
              <w:t>=1+2+3</w:t>
            </w:r>
            <w:r>
              <w:rPr>
                <w:rFonts w:hint="eastAsia" w:ascii="宋体" w:hAnsi="宋体"/>
                <w:b/>
                <w:bCs/>
                <w:color w:val="000000" w:themeColor="text1"/>
                <w:szCs w:val="21"/>
                <w:highlight w:val="none"/>
                <w14:textFill>
                  <w14:solidFill>
                    <w14:schemeClr w14:val="tx1"/>
                  </w14:solidFill>
                </w14:textFill>
              </w:rPr>
              <w:t>。</w:t>
            </w:r>
          </w:p>
        </w:tc>
      </w:tr>
    </w:tbl>
    <w:p w14:paraId="410315AD">
      <w:pPr>
        <w:rPr>
          <w:rFonts w:hint="eastAsia" w:hAnsi="宋体"/>
          <w:b/>
          <w:color w:val="000000" w:themeColor="text1"/>
          <w:highlight w:val="none"/>
          <w14:textFill>
            <w14:solidFill>
              <w14:schemeClr w14:val="tx1"/>
            </w14:solidFill>
          </w14:textFill>
        </w:rPr>
      </w:pPr>
      <w:r>
        <w:rPr>
          <w:rFonts w:hint="eastAsia" w:hAnsi="宋体"/>
          <w:b/>
          <w:color w:val="000000" w:themeColor="text1"/>
          <w:highlight w:val="none"/>
          <w14:textFill>
            <w14:solidFill>
              <w14:schemeClr w14:val="tx1"/>
            </w14:solidFill>
          </w14:textFill>
        </w:rPr>
        <w:br w:type="page"/>
      </w:r>
    </w:p>
    <w:p w14:paraId="2E636B49">
      <w:pPr>
        <w:pStyle w:val="5"/>
        <w:jc w:val="center"/>
        <w:rPr>
          <w:b w:val="0"/>
          <w:color w:val="000000" w:themeColor="text1"/>
          <w:sz w:val="30"/>
          <w:szCs w:val="30"/>
          <w:highlight w:val="none"/>
          <w14:textFill>
            <w14:solidFill>
              <w14:schemeClr w14:val="tx1"/>
            </w14:solidFill>
          </w14:textFill>
        </w:rPr>
      </w:pPr>
      <w:bookmarkStart w:id="150" w:name="_Toc15421"/>
      <w:r>
        <w:rPr>
          <w:rFonts w:hint="eastAsia"/>
          <w:b w:val="0"/>
          <w:color w:val="000000" w:themeColor="text1"/>
          <w:sz w:val="30"/>
          <w:szCs w:val="30"/>
          <w:highlight w:val="none"/>
          <w14:textFill>
            <w14:solidFill>
              <w14:schemeClr w14:val="tx1"/>
            </w14:solidFill>
          </w14:textFill>
        </w:rPr>
        <w:t>第四节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中标候选人推荐原则</w:t>
      </w:r>
      <w:bookmarkEnd w:id="150"/>
    </w:p>
    <w:p w14:paraId="37179667">
      <w:pPr>
        <w:pStyle w:val="19"/>
        <w:numPr>
          <w:ilvl w:val="0"/>
          <w:numId w:val="2"/>
        </w:numPr>
        <w:spacing w:line="360" w:lineRule="auto"/>
        <w:contextualSpacing/>
        <w:rPr>
          <w:rFonts w:hint="eastAsia" w:hAnsi="宋体"/>
          <w:b/>
          <w:bCs/>
          <w:color w:val="000000" w:themeColor="text1"/>
          <w:sz w:val="24"/>
          <w:szCs w:val="24"/>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综合评分法</w:t>
      </w:r>
    </w:p>
    <w:p w14:paraId="1EF1C0D1">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根据总得分由高到低排列次序并推荐各分标中标候选人。总得分相同的，以投标报价由低到高顺序排列。得分相同且投标报价相同的并列，投标文件满足招标文件全部实质性要求，且按照评审因素的量化指标评审得分最高的投标人为排名第一的中标候选人。</w:t>
      </w:r>
    </w:p>
    <w:p w14:paraId="3B7ECBC5">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2.根据《政府采购货物和服务招标投标管理办法》（财政部令第87号）第三十一条第二款规定，采用综合评分法的采购项目，提供相同品牌产品且通过资格审查、符合性审查的不同投标人参加同一合同项下投标的，按一家投标人计算，评审后得分最高的同品牌投标人获得中标人推荐资格；评审得分相同的，按照“投标人须知前附表”及“投标人须知正文”30.2规定推荐。</w:t>
      </w:r>
    </w:p>
    <w:p w14:paraId="0A5C271A">
      <w:pPr>
        <w:pStyle w:val="19"/>
        <w:spacing w:line="360" w:lineRule="auto"/>
        <w:ind w:firstLine="482" w:firstLineChars="200"/>
        <w:rPr>
          <w:rFonts w:hint="eastAsia" w:hAnsi="宋体"/>
          <w:b/>
          <w:bCs/>
          <w:color w:val="000000" w:themeColor="text1"/>
          <w:highlight w:val="none"/>
          <w14:textFill>
            <w14:solidFill>
              <w14:schemeClr w14:val="tx1"/>
            </w14:solidFill>
          </w14:textFill>
        </w:rPr>
      </w:pPr>
      <w:r>
        <w:rPr>
          <w:rFonts w:hint="eastAsia" w:hAnsi="宋体"/>
          <w:b/>
          <w:bCs/>
          <w:color w:val="000000" w:themeColor="text1"/>
          <w:sz w:val="24"/>
          <w:szCs w:val="22"/>
          <w:highlight w:val="none"/>
          <w14:textFill>
            <w14:solidFill>
              <w14:schemeClr w14:val="tx1"/>
            </w14:solidFill>
          </w14:textFill>
        </w:rPr>
        <w:t>（注：各投标人均可就本项目所有分标进行投标，其中01分标、02分标</w:t>
      </w:r>
      <w:r>
        <w:rPr>
          <w:rFonts w:hint="eastAsia" w:hAnsi="宋体"/>
          <w:b/>
          <w:bCs/>
          <w:color w:val="000000" w:themeColor="text1"/>
          <w:sz w:val="24"/>
          <w:szCs w:val="22"/>
          <w:highlight w:val="none"/>
          <w:lang w:eastAsia="zh-CN"/>
          <w14:textFill>
            <w14:solidFill>
              <w14:schemeClr w14:val="tx1"/>
            </w14:solidFill>
          </w14:textFill>
        </w:rPr>
        <w:t>、</w:t>
      </w:r>
      <w:r>
        <w:rPr>
          <w:rFonts w:hint="eastAsia" w:hAnsi="宋体"/>
          <w:b/>
          <w:bCs/>
          <w:color w:val="000000" w:themeColor="text1"/>
          <w:sz w:val="24"/>
          <w:szCs w:val="22"/>
          <w:highlight w:val="none"/>
          <w14:textFill>
            <w14:solidFill>
              <w14:schemeClr w14:val="tx1"/>
            </w14:solidFill>
          </w14:textFill>
        </w:rPr>
        <w:t>0</w:t>
      </w:r>
      <w:r>
        <w:rPr>
          <w:rFonts w:hint="eastAsia" w:hAnsi="宋体"/>
          <w:b/>
          <w:bCs/>
          <w:color w:val="000000" w:themeColor="text1"/>
          <w:sz w:val="24"/>
          <w:szCs w:val="22"/>
          <w:highlight w:val="none"/>
          <w:lang w:val="en-US" w:eastAsia="zh-CN"/>
          <w14:textFill>
            <w14:solidFill>
              <w14:schemeClr w14:val="tx1"/>
            </w14:solidFill>
          </w14:textFill>
        </w:rPr>
        <w:t>3</w:t>
      </w:r>
      <w:r>
        <w:rPr>
          <w:rFonts w:hint="eastAsia" w:hAnsi="宋体"/>
          <w:b/>
          <w:bCs/>
          <w:color w:val="000000" w:themeColor="text1"/>
          <w:sz w:val="24"/>
          <w:szCs w:val="22"/>
          <w:highlight w:val="none"/>
          <w14:textFill>
            <w14:solidFill>
              <w14:schemeClr w14:val="tx1"/>
            </w14:solidFill>
          </w14:textFill>
        </w:rPr>
        <w:t>分标允许同时中标，评标和中标顺序为01分标→02分标→0</w:t>
      </w:r>
      <w:r>
        <w:rPr>
          <w:rFonts w:hint="eastAsia" w:hAnsi="宋体"/>
          <w:b/>
          <w:bCs/>
          <w:color w:val="000000" w:themeColor="text1"/>
          <w:sz w:val="24"/>
          <w:szCs w:val="22"/>
          <w:highlight w:val="none"/>
          <w:lang w:val="en-US" w:eastAsia="zh-CN"/>
          <w14:textFill>
            <w14:solidFill>
              <w14:schemeClr w14:val="tx1"/>
            </w14:solidFill>
          </w14:textFill>
        </w:rPr>
        <w:t>3</w:t>
      </w:r>
      <w:r>
        <w:rPr>
          <w:rFonts w:hint="eastAsia" w:hAnsi="宋体"/>
          <w:b/>
          <w:bCs/>
          <w:color w:val="000000" w:themeColor="text1"/>
          <w:sz w:val="24"/>
          <w:szCs w:val="22"/>
          <w:highlight w:val="none"/>
          <w14:textFill>
            <w14:solidFill>
              <w14:schemeClr w14:val="tx1"/>
            </w14:solidFill>
          </w14:textFill>
        </w:rPr>
        <w:t>分标）</w:t>
      </w:r>
    </w:p>
    <w:p w14:paraId="0C54BE74">
      <w:pPr>
        <w:pStyle w:val="19"/>
        <w:spacing w:line="360" w:lineRule="auto"/>
        <w:ind w:firstLine="420" w:firstLineChars="200"/>
        <w:rPr>
          <w:rFonts w:hint="eastAsia" w:hAnsi="宋体"/>
          <w:color w:val="000000" w:themeColor="text1"/>
          <w:highlight w:val="none"/>
          <w14:textFill>
            <w14:solidFill>
              <w14:schemeClr w14:val="tx1"/>
            </w14:solidFill>
          </w14:textFill>
        </w:rPr>
      </w:pPr>
    </w:p>
    <w:p w14:paraId="2A1B2FD9">
      <w:pPr>
        <w:pStyle w:val="19"/>
        <w:spacing w:line="360" w:lineRule="auto"/>
        <w:ind w:firstLine="482" w:firstLineChars="200"/>
        <w:rPr>
          <w:rFonts w:hint="eastAsia" w:hAnsi="宋体"/>
          <w:color w:val="000000" w:themeColor="text1"/>
          <w:highlight w:val="none"/>
          <w14:textFill>
            <w14:solidFill>
              <w14:schemeClr w14:val="tx1"/>
            </w14:solidFill>
          </w14:textFill>
        </w:rPr>
      </w:pPr>
      <w:r>
        <w:rPr>
          <w:rFonts w:hint="eastAsia" w:hAnsi="宋体"/>
          <w:b/>
          <w:bCs/>
          <w:color w:val="000000" w:themeColor="text1"/>
          <w:sz w:val="24"/>
          <w:szCs w:val="24"/>
          <w:highlight w:val="none"/>
          <w14:textFill>
            <w14:solidFill>
              <w14:schemeClr w14:val="tx1"/>
            </w14:solidFill>
          </w14:textFill>
        </w:rPr>
        <w:t>（二）最低评标报价法</w:t>
      </w:r>
    </w:p>
    <w:p w14:paraId="70076B26">
      <w:pPr>
        <w:pStyle w:val="19"/>
        <w:tabs>
          <w:tab w:val="left" w:pos="2472"/>
        </w:tabs>
        <w:spacing w:line="480" w:lineRule="exact"/>
        <w:ind w:firstLine="420" w:firstLineChars="200"/>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1.评标委员会将按照有效报价从低到高排序并推荐中标候选人。</w:t>
      </w:r>
      <w:r>
        <w:rPr>
          <w:rFonts w:hint="eastAsia"/>
          <w:color w:val="000000" w:themeColor="text1"/>
          <w:highlight w:val="none"/>
          <w14:textFill>
            <w14:solidFill>
              <w14:schemeClr w14:val="tx1"/>
            </w14:solidFill>
          </w14:textFill>
        </w:rPr>
        <w:t>投标报价相同的并列，投标文件满足招标文件全部实质性要求且投标报价最低的投标人为排名第一的中标候选人；评标价相同且前述指标均相同时，由评标委员会各成员对评标价相同的供应商，</w:t>
      </w:r>
      <w:r>
        <w:rPr>
          <w:rFonts w:hint="eastAsia" w:hAnsi="宋体"/>
          <w:color w:val="000000" w:themeColor="text1"/>
          <w:highlight w:val="none"/>
          <w14:textFill>
            <w14:solidFill>
              <w14:schemeClr w14:val="tx1"/>
            </w14:solidFill>
          </w14:textFill>
        </w:rPr>
        <w:t>货物类采购项目以技术性能得分较高者为先，技术性能得分也相同的以实力信誉及业绩得分较高者为先</w:t>
      </w:r>
      <w:r>
        <w:rPr>
          <w:rFonts w:hint="eastAsia"/>
          <w:color w:val="000000" w:themeColor="text1"/>
          <w:highlight w:val="none"/>
          <w14:textFill>
            <w14:solidFill>
              <w14:schemeClr w14:val="tx1"/>
            </w14:solidFill>
          </w14:textFill>
        </w:rPr>
        <w:t>。</w:t>
      </w:r>
    </w:p>
    <w:p w14:paraId="67A69068">
      <w:pPr>
        <w:pStyle w:val="19"/>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hAnsi="宋体"/>
          <w:color w:val="000000" w:themeColor="text1"/>
          <w:highlight w:val="none"/>
          <w14:textFill>
            <w14:solidFill>
              <w14:schemeClr w14:val="tx1"/>
            </w14:solidFill>
          </w14:textFill>
        </w:rPr>
        <w:t xml:space="preserve"> 根据《政府采购货物和服务招标投标管理办法》（财政部令第87号）第三十一条第一款规定，采用最低评标价法的采购项目，提供相同品牌产品的不同投标人参加同一合同项下投标的，以其通过资格审查、符合性审查且报价最低的参加评标；报价相同的，按照“投标人须知前附表”及“投标人须知正文”30.2规定推荐。</w:t>
      </w:r>
    </w:p>
    <w:p w14:paraId="78F87230">
      <w:pPr>
        <w:pStyle w:val="5"/>
        <w:spacing w:before="0" w:after="0" w:line="360" w:lineRule="auto"/>
        <w:ind w:firstLine="600" w:firstLineChars="200"/>
        <w:jc w:val="center"/>
        <w:rPr>
          <w:b w:val="0"/>
          <w:color w:val="000000" w:themeColor="text1"/>
          <w:sz w:val="30"/>
          <w:szCs w:val="30"/>
          <w:highlight w:val="none"/>
          <w14:textFill>
            <w14:solidFill>
              <w14:schemeClr w14:val="tx1"/>
            </w14:solidFill>
          </w14:textFill>
        </w:rPr>
      </w:pPr>
      <w:bookmarkStart w:id="151" w:name="_Toc2992"/>
      <w:r>
        <w:rPr>
          <w:rFonts w:hint="eastAsia"/>
          <w:b w:val="0"/>
          <w:color w:val="000000" w:themeColor="text1"/>
          <w:sz w:val="30"/>
          <w:szCs w:val="30"/>
          <w:highlight w:val="none"/>
          <w14:textFill>
            <w14:solidFill>
              <w14:schemeClr w14:val="tx1"/>
            </w14:solidFill>
          </w14:textFill>
        </w:rPr>
        <w:t>第五节</w:t>
      </w:r>
      <w:r>
        <w:rPr>
          <w:b w:val="0"/>
          <w:color w:val="000000" w:themeColor="text1"/>
          <w:sz w:val="30"/>
          <w:szCs w:val="30"/>
          <w:highlight w:val="none"/>
          <w14:textFill>
            <w14:solidFill>
              <w14:schemeClr w14:val="tx1"/>
            </w14:solidFill>
          </w14:textFill>
        </w:rPr>
        <w:t xml:space="preserve"> </w:t>
      </w:r>
      <w:r>
        <w:rPr>
          <w:rFonts w:hint="eastAsia"/>
          <w:b w:val="0"/>
          <w:color w:val="000000" w:themeColor="text1"/>
          <w:sz w:val="30"/>
          <w:szCs w:val="30"/>
          <w:highlight w:val="none"/>
          <w14:textFill>
            <w14:solidFill>
              <w14:schemeClr w14:val="tx1"/>
            </w14:solidFill>
          </w14:textFill>
        </w:rPr>
        <w:t>评标报告</w:t>
      </w:r>
      <w:bookmarkEnd w:id="151"/>
    </w:p>
    <w:p w14:paraId="6E41890E">
      <w:pPr>
        <w:pStyle w:val="93"/>
        <w:spacing w:before="0"/>
        <w:ind w:firstLine="482"/>
        <w:rPr>
          <w:rFonts w:hint="eastAsia" w:ascii="宋体" w:hAnsi="宋体"/>
          <w:b/>
          <w:bCs/>
          <w:color w:val="000000" w:themeColor="text1"/>
          <w:szCs w:val="24"/>
          <w:highlight w:val="none"/>
          <w14:textFill>
            <w14:solidFill>
              <w14:schemeClr w14:val="tx1"/>
            </w14:solidFill>
          </w14:textFill>
        </w:rPr>
      </w:pPr>
      <w:r>
        <w:rPr>
          <w:rFonts w:hint="eastAsia" w:ascii="宋体" w:hAnsi="宋体"/>
          <w:b/>
          <w:bCs/>
          <w:color w:val="000000" w:themeColor="text1"/>
          <w:szCs w:val="24"/>
          <w:highlight w:val="none"/>
          <w14:textFill>
            <w14:solidFill>
              <w14:schemeClr w14:val="tx1"/>
            </w14:solidFill>
          </w14:textFill>
        </w:rPr>
        <w:t>（一）评标报告与推荐中标候选人</w:t>
      </w:r>
    </w:p>
    <w:p w14:paraId="6333D465">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评标委员会根据原始评标记录和评标结果编写评标报告，并通过电子交易平台向采购人、采购代理机构提交。</w:t>
      </w:r>
    </w:p>
    <w:p w14:paraId="56681FB3">
      <w:pPr>
        <w:widowControl/>
        <w:spacing w:line="360" w:lineRule="auto"/>
        <w:ind w:firstLine="482" w:firstLineChars="200"/>
        <w:jc w:val="left"/>
        <w:rPr>
          <w:rFonts w:hint="eastAsia"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（二）评标争议事项处理</w:t>
      </w:r>
    </w:p>
    <w:p w14:paraId="7394FD47">
      <w:pPr>
        <w:pStyle w:val="19"/>
        <w:tabs>
          <w:tab w:val="left" w:pos="2472"/>
        </w:tabs>
        <w:spacing w:line="360" w:lineRule="auto"/>
        <w:ind w:firstLine="420" w:firstLineChars="200"/>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评标委员会成员对需要共同认定的事项存在争议的，应当按照少数服从多数的原则作出结论。持不同意见的评标委员会成员应当在评标报告上签署不同意见及理由，否则视为同意评标报告。</w:t>
      </w:r>
    </w:p>
    <w:p w14:paraId="35C5722C">
      <w:pPr>
        <w:widowControl/>
        <w:jc w:val="left"/>
        <w:rPr>
          <w:b/>
          <w:color w:val="000000" w:themeColor="text1"/>
          <w:sz w:val="36"/>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2B9D2A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DD44F1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4EB75E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1625FC">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4BC07F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C8988C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3505D0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D0CEA1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37D88CA">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1F580B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25752A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B09D12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2A92613">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E268922">
      <w:pPr>
        <w:pStyle w:val="19"/>
        <w:tabs>
          <w:tab w:val="left" w:pos="2472"/>
        </w:tabs>
        <w:spacing w:line="460" w:lineRule="exact"/>
        <w:jc w:val="center"/>
        <w:outlineLvl w:val="0"/>
        <w:rPr>
          <w:bCs/>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bookmarkStart w:id="152" w:name="_Toc26466"/>
      <w:r>
        <w:rPr>
          <w:rFonts w:hint="eastAsia" w:ascii="Times New Roman" w:hAnsi="Times New Roman"/>
          <w:b/>
          <w:color w:val="000000" w:themeColor="text1"/>
          <w:sz w:val="36"/>
          <w:highlight w:val="none"/>
          <w14:textFill>
            <w14:solidFill>
              <w14:schemeClr w14:val="tx1"/>
            </w14:solidFill>
          </w14:textFill>
        </w:rPr>
        <w:t>第五章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拟签订的合同文本</w:t>
      </w:r>
      <w:bookmarkEnd w:id="152"/>
    </w:p>
    <w:p w14:paraId="0767BC4A">
      <w:pPr>
        <w:spacing w:line="360" w:lineRule="auto"/>
        <w:rPr>
          <w:rFonts w:hint="eastAsia" w:ascii="仿宋_GB2312" w:hAnsi="楷体" w:eastAsia="仿宋_GB2312"/>
          <w:color w:val="000000" w:themeColor="text1"/>
          <w:sz w:val="24"/>
          <w:highlight w:val="none"/>
          <w14:textFill>
            <w14:solidFill>
              <w14:schemeClr w14:val="tx1"/>
            </w14:solidFill>
          </w14:textFill>
        </w:rPr>
      </w:pPr>
    </w:p>
    <w:p w14:paraId="31AF1BAE">
      <w:pPr>
        <w:spacing w:line="360" w:lineRule="auto"/>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广西政府采购云平台合同编号：</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25C5AFEA">
      <w:pPr>
        <w:spacing w:line="360" w:lineRule="auto"/>
        <w:jc w:val="center"/>
        <w:rPr>
          <w:rFonts w:ascii="宋体"/>
          <w:b/>
          <w:bCs/>
          <w:color w:val="000000" w:themeColor="text1"/>
          <w:sz w:val="52"/>
          <w:highlight w:val="none"/>
          <w14:textFill>
            <w14:solidFill>
              <w14:schemeClr w14:val="tx1"/>
            </w14:solidFill>
          </w14:textFill>
        </w:rPr>
      </w:pPr>
      <w:r>
        <w:rPr>
          <w:rFonts w:hint="eastAsia" w:ascii="宋体"/>
          <w:b/>
          <w:bCs/>
          <w:color w:val="000000" w:themeColor="text1"/>
          <w:sz w:val="52"/>
          <w:highlight w:val="none"/>
          <w14:textFill>
            <w14:solidFill>
              <w14:schemeClr w14:val="tx1"/>
            </w14:solidFill>
          </w14:textFill>
        </w:rPr>
        <w:t>南 宁 市 政 府 采 购</w:t>
      </w:r>
    </w:p>
    <w:p w14:paraId="2BFA6559">
      <w:pPr>
        <w:spacing w:line="360" w:lineRule="auto"/>
        <w:ind w:firstLine="420" w:firstLineChars="200"/>
        <w:rPr>
          <w:rFonts w:ascii="宋体"/>
          <w:color w:val="000000" w:themeColor="text1"/>
          <w:highlight w:val="none"/>
          <w14:textFill>
            <w14:solidFill>
              <w14:schemeClr w14:val="tx1"/>
            </w14:solidFill>
          </w14:textFill>
        </w:rPr>
      </w:pPr>
    </w:p>
    <w:p w14:paraId="400EC9CB">
      <w:pPr>
        <w:spacing w:line="360" w:lineRule="auto"/>
        <w:ind w:firstLine="420" w:firstLineChars="200"/>
        <w:rPr>
          <w:rFonts w:ascii="宋体"/>
          <w:color w:val="000000" w:themeColor="text1"/>
          <w:highlight w:val="none"/>
          <w14:textFill>
            <w14:solidFill>
              <w14:schemeClr w14:val="tx1"/>
            </w14:solidFill>
          </w14:textFill>
        </w:rPr>
      </w:pPr>
      <w:r>
        <w:rPr>
          <w:rFonts w:hint="eastAsia" w:ascii="宋体"/>
          <w:color w:val="000000" w:themeColor="text1"/>
          <w:highlight w:val="none"/>
          <w14:textFill>
            <w14:solidFill>
              <w14:schemeClr w14:val="tx1"/>
            </w14:solidFill>
          </w14:textFill>
        </w:rPr>
        <w:t xml:space="preserve">                                                 </w:t>
      </w:r>
    </w:p>
    <w:p w14:paraId="12604F02">
      <w:pPr>
        <w:spacing w:line="360" w:lineRule="auto"/>
        <w:jc w:val="center"/>
        <w:rPr>
          <w:rFonts w:ascii="宋体"/>
          <w:b/>
          <w:bCs/>
          <w:color w:val="000000" w:themeColor="text1"/>
          <w:sz w:val="40"/>
          <w:szCs w:val="22"/>
          <w:highlight w:val="none"/>
          <w14:textFill>
            <w14:solidFill>
              <w14:schemeClr w14:val="tx1"/>
            </w14:solidFill>
          </w14:textFill>
        </w:rPr>
      </w:pPr>
      <w:r>
        <w:rPr>
          <w:rFonts w:hint="eastAsia" w:ascii="宋体"/>
          <w:b/>
          <w:bCs/>
          <w:color w:val="000000" w:themeColor="text1"/>
          <w:sz w:val="40"/>
          <w:szCs w:val="22"/>
          <w:highlight w:val="none"/>
          <w:u w:val="single"/>
          <w:lang w:eastAsia="zh-CN"/>
          <w14:textFill>
            <w14:solidFill>
              <w14:schemeClr w14:val="tx1"/>
            </w14:solidFill>
          </w14:textFill>
        </w:rPr>
        <w:t>南宁中心血站应急献血和春节主题献血纪念品采购</w:t>
      </w:r>
      <w:r>
        <w:rPr>
          <w:rFonts w:hint="eastAsia" w:ascii="宋体"/>
          <w:b/>
          <w:bCs/>
          <w:color w:val="000000" w:themeColor="text1"/>
          <w:sz w:val="40"/>
          <w:szCs w:val="22"/>
          <w:highlight w:val="none"/>
          <w14:textFill>
            <w14:solidFill>
              <w14:schemeClr w14:val="tx1"/>
            </w14:solidFill>
          </w14:textFill>
        </w:rPr>
        <w:t>合同</w:t>
      </w:r>
    </w:p>
    <w:p w14:paraId="13C3C689">
      <w:pPr>
        <w:spacing w:line="360" w:lineRule="auto"/>
        <w:jc w:val="center"/>
        <w:rPr>
          <w:rFonts w:ascii="宋体"/>
          <w:b/>
          <w:bCs/>
          <w:color w:val="000000" w:themeColor="text1"/>
          <w:sz w:val="44"/>
          <w:highlight w:val="none"/>
          <w14:textFill>
            <w14:solidFill>
              <w14:schemeClr w14:val="tx1"/>
            </w14:solidFill>
          </w14:textFill>
        </w:rPr>
      </w:pPr>
      <w:r>
        <w:rPr>
          <w:rFonts w:hint="eastAsia" w:ascii="宋体"/>
          <w:b/>
          <w:bCs/>
          <w:color w:val="000000" w:themeColor="text1"/>
          <w:sz w:val="44"/>
          <w:highlight w:val="none"/>
          <w:u w:val="single"/>
          <w14:textFill>
            <w14:solidFill>
              <w14:schemeClr w14:val="tx1"/>
            </w14:solidFill>
          </w14:textFill>
        </w:rPr>
        <w:t xml:space="preserve">       </w:t>
      </w:r>
      <w:r>
        <w:rPr>
          <w:rFonts w:hint="eastAsia" w:ascii="宋体"/>
          <w:b/>
          <w:bCs/>
          <w:color w:val="000000" w:themeColor="text1"/>
          <w:sz w:val="44"/>
          <w:highlight w:val="none"/>
          <w14:textFill>
            <w14:solidFill>
              <w14:schemeClr w14:val="tx1"/>
            </w14:solidFill>
          </w14:textFill>
        </w:rPr>
        <w:t>分标</w:t>
      </w:r>
    </w:p>
    <w:p w14:paraId="58A44232">
      <w:pPr>
        <w:spacing w:line="360" w:lineRule="auto"/>
        <w:jc w:val="center"/>
        <w:rPr>
          <w:rFonts w:ascii="宋体"/>
          <w:b/>
          <w:bCs/>
          <w:color w:val="000000" w:themeColor="text1"/>
          <w:sz w:val="44"/>
          <w:highlight w:val="none"/>
          <w14:textFill>
            <w14:solidFill>
              <w14:schemeClr w14:val="tx1"/>
            </w14:solidFill>
          </w14:textFill>
        </w:rPr>
      </w:pPr>
    </w:p>
    <w:p w14:paraId="308C5C7F">
      <w:pPr>
        <w:spacing w:line="360" w:lineRule="auto"/>
        <w:ind w:firstLine="3507" w:firstLineChars="794"/>
        <w:rPr>
          <w:rFonts w:ascii="宋体"/>
          <w:b/>
          <w:bCs/>
          <w:color w:val="000000" w:themeColor="text1"/>
          <w:sz w:val="44"/>
          <w:highlight w:val="none"/>
          <w14:textFill>
            <w14:solidFill>
              <w14:schemeClr w14:val="tx1"/>
            </w14:solidFill>
          </w14:textFill>
        </w:rPr>
      </w:pPr>
    </w:p>
    <w:p w14:paraId="13C52FEF">
      <w:pPr>
        <w:spacing w:line="360" w:lineRule="auto"/>
        <w:ind w:firstLine="3507" w:firstLineChars="794"/>
        <w:rPr>
          <w:rFonts w:ascii="宋体"/>
          <w:b/>
          <w:bCs/>
          <w:color w:val="000000" w:themeColor="text1"/>
          <w:sz w:val="44"/>
          <w:highlight w:val="none"/>
          <w14:textFill>
            <w14:solidFill>
              <w14:schemeClr w14:val="tx1"/>
            </w14:solidFill>
          </w14:textFill>
        </w:rPr>
      </w:pPr>
    </w:p>
    <w:p w14:paraId="0ECC955B">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项目编号：NNZC2026-G1-990383-GXJT</w:t>
      </w:r>
    </w:p>
    <w:p w14:paraId="598A7A01">
      <w:pPr>
        <w:ind w:firstLine="1995" w:firstLineChars="552"/>
        <w:rPr>
          <w:rFonts w:hint="eastAsia" w:ascii="宋体" w:hAnsi="宋体"/>
          <w:b/>
          <w:color w:val="000000" w:themeColor="text1"/>
          <w:sz w:val="36"/>
          <w:szCs w:val="36"/>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采购计划文号：</w:t>
      </w:r>
    </w:p>
    <w:p w14:paraId="3077702D">
      <w:pPr>
        <w:ind w:firstLine="1970" w:firstLineChars="545"/>
        <w:rPr>
          <w:rFonts w:hint="eastAsia" w:ascii="宋体" w:hAnsi="宋体"/>
          <w:b/>
          <w:color w:val="000000" w:themeColor="text1"/>
          <w:sz w:val="36"/>
          <w:szCs w:val="36"/>
          <w:highlight w:val="none"/>
          <w:u w:val="single"/>
          <w14:textFill>
            <w14:solidFill>
              <w14:schemeClr w14:val="tx1"/>
            </w14:solidFill>
          </w14:textFill>
        </w:rPr>
      </w:pPr>
    </w:p>
    <w:p w14:paraId="711732D4">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2205EFF8">
      <w:pPr>
        <w:ind w:firstLine="1995" w:firstLineChars="552"/>
        <w:rPr>
          <w:rFonts w:hint="eastAsia" w:ascii="宋体" w:hAnsi="宋体"/>
          <w:b/>
          <w:color w:val="000000" w:themeColor="text1"/>
          <w:sz w:val="36"/>
          <w:szCs w:val="36"/>
          <w:highlight w:val="none"/>
          <w:u w:val="single"/>
          <w14:textFill>
            <w14:solidFill>
              <w14:schemeClr w14:val="tx1"/>
            </w14:solidFill>
          </w14:textFill>
        </w:rPr>
      </w:pPr>
    </w:p>
    <w:p w14:paraId="58D3C7CC">
      <w:pPr>
        <w:tabs>
          <w:tab w:val="left" w:pos="7200"/>
        </w:tabs>
        <w:spacing w:line="360" w:lineRule="auto"/>
        <w:ind w:firstLine="1995" w:firstLineChars="552"/>
        <w:rPr>
          <w:rFonts w:hint="eastAsia" w:ascii="宋体" w:hAnsi="宋体"/>
          <w:b/>
          <w:color w:val="000000" w:themeColor="text1"/>
          <w:sz w:val="36"/>
          <w:szCs w:val="36"/>
          <w:highlight w:val="none"/>
          <w:u w:val="singl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采购人：</w:t>
      </w:r>
      <w:r>
        <w:rPr>
          <w:rFonts w:hint="eastAsia" w:ascii="宋体" w:hAnsi="宋体"/>
          <w:b/>
          <w:color w:val="000000" w:themeColor="text1"/>
          <w:sz w:val="36"/>
          <w:szCs w:val="36"/>
          <w:highlight w:val="none"/>
          <w:u w:val="single"/>
          <w14:textFill>
            <w14:solidFill>
              <w14:schemeClr w14:val="tx1"/>
            </w14:solidFill>
          </w14:textFill>
        </w:rPr>
        <w:t xml:space="preserve"> 南宁中心血站 </w:t>
      </w:r>
    </w:p>
    <w:p w14:paraId="4FA4BA9F">
      <w:pPr>
        <w:tabs>
          <w:tab w:val="left" w:pos="7380"/>
        </w:tabs>
        <w:spacing w:line="360" w:lineRule="auto"/>
        <w:ind w:firstLine="1995" w:firstLineChars="552"/>
        <w:rPr>
          <w:rFonts w:ascii="宋体"/>
          <w:b/>
          <w:bCs/>
          <w:color w:val="000000" w:themeColor="text1"/>
          <w:sz w:val="44"/>
          <w:highlight w:val="none"/>
          <w14:textFill>
            <w14:solidFill>
              <w14:schemeClr w14:val="tx1"/>
            </w14:solidFill>
          </w14:textFill>
        </w:rPr>
      </w:pPr>
      <w:r>
        <w:rPr>
          <w:rFonts w:hint="eastAsia" w:ascii="宋体" w:hAnsi="宋体"/>
          <w:b/>
          <w:color w:val="000000" w:themeColor="text1"/>
          <w:sz w:val="36"/>
          <w:szCs w:val="36"/>
          <w:highlight w:val="none"/>
          <w14:textFill>
            <w14:solidFill>
              <w14:schemeClr w14:val="tx1"/>
            </w14:solidFill>
          </w14:textFill>
        </w:rPr>
        <w:t>中标人：</w:t>
      </w:r>
      <w:r>
        <w:rPr>
          <w:rFonts w:hint="eastAsia" w:ascii="宋体" w:hAnsi="宋体"/>
          <w:b/>
          <w:color w:val="000000" w:themeColor="text1"/>
          <w:sz w:val="36"/>
          <w:szCs w:val="36"/>
          <w:highlight w:val="none"/>
          <w:u w:val="single"/>
          <w14:textFill>
            <w14:solidFill>
              <w14:schemeClr w14:val="tx1"/>
            </w14:solidFill>
          </w14:textFill>
        </w:rPr>
        <w:t xml:space="preserve">              </w:t>
      </w:r>
    </w:p>
    <w:p w14:paraId="7D98339C">
      <w:pPr>
        <w:spacing w:before="120" w:line="360" w:lineRule="auto"/>
        <w:rPr>
          <w:rFonts w:hint="eastAsia" w:ascii="仿宋_GB2312" w:hAnsi="楷体" w:eastAsia="仿宋_GB2312"/>
          <w:color w:val="000000" w:themeColor="text1"/>
          <w:sz w:val="24"/>
          <w:highlight w:val="none"/>
          <w14:textFill>
            <w14:solidFill>
              <w14:schemeClr w14:val="tx1"/>
            </w14:solidFill>
          </w14:textFill>
        </w:rPr>
      </w:pPr>
    </w:p>
    <w:p w14:paraId="5300DD4F">
      <w:pPr>
        <w:spacing w:before="120" w:line="360" w:lineRule="auto"/>
        <w:ind w:firstLine="960" w:firstLineChars="400"/>
        <w:rPr>
          <w:rFonts w:hint="eastAsia" w:ascii="仿宋_GB2312" w:hAnsi="楷体" w:eastAsia="仿宋_GB2312"/>
          <w:color w:val="000000" w:themeColor="text1"/>
          <w:sz w:val="24"/>
          <w:highlight w:val="none"/>
          <w14:textFill>
            <w14:solidFill>
              <w14:schemeClr w14:val="tx1"/>
            </w14:solidFill>
          </w14:textFill>
        </w:rPr>
      </w:pPr>
    </w:p>
    <w:p w14:paraId="6337006E">
      <w:pPr>
        <w:spacing w:before="120" w:line="360" w:lineRule="auto"/>
        <w:ind w:firstLine="2280" w:firstLineChars="95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签订日期：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年</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月</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w:t>
      </w:r>
    </w:p>
    <w:p w14:paraId="501868E8">
      <w:pPr>
        <w:pStyle w:val="98"/>
        <w:ind w:firstLine="883"/>
        <w:jc w:val="center"/>
        <w:rPr>
          <w:rFonts w:ascii="宋体"/>
          <w:b/>
          <w:bCs/>
          <w:color w:val="000000" w:themeColor="text1"/>
          <w:sz w:val="44"/>
          <w:highlight w:val="none"/>
          <w14:textFill>
            <w14:solidFill>
              <w14:schemeClr w14:val="tx1"/>
            </w14:solidFill>
          </w14:textFill>
        </w:rPr>
      </w:pPr>
    </w:p>
    <w:p w14:paraId="537D6A2A">
      <w:pPr>
        <w:snapToGrid w:val="0"/>
        <w:spacing w:line="360" w:lineRule="auto"/>
        <w:jc w:val="center"/>
        <w:rPr>
          <w:rFonts w:hint="eastAsia" w:ascii="仿宋_GB2312" w:hAnsi="楷体" w:eastAsia="仿宋_GB2312"/>
          <w:b/>
          <w:color w:val="000000" w:themeColor="text1"/>
          <w:sz w:val="24"/>
          <w:highlight w:val="none"/>
          <w14:textFill>
            <w14:solidFill>
              <w14:schemeClr w14:val="tx1"/>
            </w14:solidFill>
          </w14:textFill>
        </w:rPr>
      </w:pPr>
      <w:r>
        <w:rPr>
          <w:rFonts w:hint="eastAsia" w:ascii="宋体"/>
          <w:b/>
          <w:bCs/>
          <w:color w:val="000000" w:themeColor="text1"/>
          <w:sz w:val="44"/>
          <w:highlight w:val="none"/>
          <w14:textFill>
            <w14:solidFill>
              <w14:schemeClr w14:val="tx1"/>
            </w14:solidFill>
          </w14:textFill>
        </w:rPr>
        <w:br w:type="page"/>
      </w:r>
      <w:r>
        <w:rPr>
          <w:rFonts w:hint="eastAsia" w:ascii="仿宋_GB2312" w:hAnsi="楷体" w:eastAsia="仿宋_GB2312"/>
          <w:b/>
          <w:color w:val="000000" w:themeColor="text1"/>
          <w:sz w:val="24"/>
          <w:highlight w:val="none"/>
          <w14:textFill>
            <w14:solidFill>
              <w14:schemeClr w14:val="tx1"/>
            </w14:solidFill>
          </w14:textFill>
        </w:rPr>
        <w:t>合同目录</w:t>
      </w:r>
    </w:p>
    <w:p w14:paraId="0D5EBDF4">
      <w:pPr>
        <w:snapToGrid w:val="0"/>
        <w:spacing w:line="360" w:lineRule="auto"/>
        <w:jc w:val="center"/>
        <w:rPr>
          <w:rFonts w:ascii="宋体"/>
          <w:b/>
          <w:bCs/>
          <w:color w:val="000000" w:themeColor="text1"/>
          <w:sz w:val="44"/>
          <w:highlight w:val="none"/>
          <w14:textFill>
            <w14:solidFill>
              <w14:schemeClr w14:val="tx1"/>
            </w14:solidFill>
          </w14:textFill>
        </w:rPr>
      </w:pPr>
    </w:p>
    <w:p w14:paraId="06A9F45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第一部分 合同书</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10E5D2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二、第二部分 合同一般条款……………………………………………………（页码）</w:t>
      </w:r>
    </w:p>
    <w:p w14:paraId="5F1894E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三、第三部分 合同专用条款……………………………………………………（页码）</w:t>
      </w:r>
    </w:p>
    <w:p w14:paraId="4D1660A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w:t>
      </w:r>
      <w:r>
        <w:rPr>
          <w:rFonts w:hint="eastAsia" w:ascii="仿宋_GB2312" w:hAnsi="仿宋" w:eastAsia="仿宋_GB2312"/>
          <w:color w:val="000000" w:themeColor="text1"/>
          <w:sz w:val="24"/>
          <w:highlight w:val="none"/>
          <w14:textFill>
            <w14:solidFill>
              <w14:schemeClr w14:val="tx1"/>
            </w14:solidFill>
          </w14:textFill>
        </w:rPr>
        <w:t>第四部分 合同附件</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6E86B99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4.1中标通知书 …………………………………………………………………（页码）</w:t>
      </w:r>
    </w:p>
    <w:p w14:paraId="418B98CC">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4.2招标文件服务需求一览表 …………………………………………………（页码）</w:t>
      </w:r>
    </w:p>
    <w:p w14:paraId="23719F2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4.3招标文件的更改通知（如有） ……………………………………………（页码）</w:t>
      </w:r>
    </w:p>
    <w:p w14:paraId="58F37B3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4.4投标函 ………………………………………………………………………（页码）</w:t>
      </w:r>
    </w:p>
    <w:p w14:paraId="0FCB34A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4.5开标一览表 …………………………………………………………………（页码）</w:t>
      </w:r>
    </w:p>
    <w:p w14:paraId="01B03A60">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4.6技术需求偏离表 ……………………………………………………………（页码）</w:t>
      </w:r>
    </w:p>
    <w:p w14:paraId="60BC1578">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4.7商务条款偏离表 ……………………………………………………………（页码）</w:t>
      </w:r>
    </w:p>
    <w:p w14:paraId="2A9076F6">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4.8中标人澄清函（如有请提供） ……………………………………………（页码）</w:t>
      </w:r>
    </w:p>
    <w:p w14:paraId="03308819">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4.9其他与本合同相关的资料（如有请提供） ………………………………（页码）</w:t>
      </w:r>
    </w:p>
    <w:p w14:paraId="77E1DA8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2E8A71A0">
      <w:pPr>
        <w:widowControl/>
        <w:spacing w:beforeAutospacing="1" w:afterAutospacing="1"/>
        <w:jc w:val="left"/>
        <w:rPr>
          <w:rFonts w:ascii="宋体" w:hAnsi="Courier New"/>
          <w:color w:val="000000" w:themeColor="text1"/>
          <w:spacing w:val="-4"/>
          <w:sz w:val="18"/>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035D13B">
      <w:pPr>
        <w:pStyle w:val="98"/>
        <w:ind w:firstLine="56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sz w:val="28"/>
          <w:szCs w:val="28"/>
          <w:highlight w:val="none"/>
          <w14:textFill>
            <w14:solidFill>
              <w14:schemeClr w14:val="tx1"/>
            </w14:solidFill>
          </w14:textFill>
        </w:rPr>
        <w:t>第一部分 合同书</w:t>
      </w:r>
    </w:p>
    <w:p w14:paraId="7BA8908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年</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月</w:t>
      </w:r>
      <w:r>
        <w:rPr>
          <w:rFonts w:hint="eastAsia" w:ascii="仿宋_GB2312" w:hAnsi="楷体" w:eastAsia="仿宋_GB2312"/>
          <w:color w:val="000000" w:themeColor="text1"/>
          <w:sz w:val="24"/>
          <w:highlight w:val="none"/>
          <w:u w:val="single"/>
          <w:lang w:val="zh-CN"/>
          <w14:textFill>
            <w14:solidFill>
              <w14:schemeClr w14:val="tx1"/>
            </w14:solidFill>
          </w14:textFill>
        </w:rPr>
        <w:t xml:space="preserve">    </w:t>
      </w:r>
      <w:r>
        <w:rPr>
          <w:rFonts w:hint="eastAsia" w:ascii="仿宋_GB2312" w:hAnsi="楷体" w:eastAsia="仿宋_GB2312"/>
          <w:color w:val="000000" w:themeColor="text1"/>
          <w:sz w:val="24"/>
          <w:highlight w:val="none"/>
          <w:lang w:val="zh-CN"/>
          <w14:textFill>
            <w14:solidFill>
              <w14:schemeClr w14:val="tx1"/>
            </w14:solidFill>
          </w14:textFill>
        </w:rPr>
        <w:t>日</w:t>
      </w:r>
      <w:r>
        <w:rPr>
          <w:rFonts w:hint="eastAsia" w:ascii="仿宋_GB2312" w:hAnsi="楷体" w:eastAsia="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u w:val="single"/>
          <w14:textFill>
            <w14:solidFill>
              <w14:schemeClr w14:val="tx1"/>
            </w14:solidFill>
          </w14:textFill>
        </w:rPr>
        <w:t xml:space="preserve">  南宁中心血站   </w:t>
      </w:r>
      <w:r>
        <w:rPr>
          <w:rFonts w:hint="eastAsia" w:ascii="仿宋_GB2312" w:hAnsi="仿宋" w:eastAsia="仿宋_GB2312"/>
          <w:color w:val="000000" w:themeColor="text1"/>
          <w:sz w:val="24"/>
          <w:highlight w:val="none"/>
          <w14:textFill>
            <w14:solidFill>
              <w14:schemeClr w14:val="tx1"/>
            </w14:solidFill>
          </w14:textFill>
        </w:rPr>
        <w:t>以</w:t>
      </w:r>
      <w:r>
        <w:rPr>
          <w:rFonts w:hint="eastAsia" w:ascii="仿宋_GB2312" w:hAnsi="仿宋" w:eastAsia="仿宋_GB2312"/>
          <w:color w:val="000000" w:themeColor="text1"/>
          <w:sz w:val="24"/>
          <w:highlight w:val="none"/>
          <w:u w:val="single"/>
          <w14:textFill>
            <w14:solidFill>
              <w14:schemeClr w14:val="tx1"/>
            </w14:solidFill>
          </w14:textFill>
        </w:rPr>
        <w:t xml:space="preserve">   公开招标方式  </w:t>
      </w:r>
      <w:r>
        <w:rPr>
          <w:rFonts w:hint="eastAsia" w:ascii="仿宋_GB2312" w:hAnsi="仿宋" w:eastAsia="仿宋_GB2312"/>
          <w:color w:val="000000" w:themeColor="text1"/>
          <w:sz w:val="24"/>
          <w:highlight w:val="none"/>
          <w14:textFill>
            <w14:solidFill>
              <w14:schemeClr w14:val="tx1"/>
            </w14:solidFill>
          </w14:textFill>
        </w:rPr>
        <w:t>对</w:t>
      </w:r>
      <w:r>
        <w:rPr>
          <w:rFonts w:hint="eastAsia" w:ascii="仿宋_GB2312" w:hAnsi="仿宋" w:eastAsia="仿宋_GB2312"/>
          <w:color w:val="000000" w:themeColor="text1"/>
          <w:sz w:val="24"/>
          <w:highlight w:val="none"/>
          <w:u w:val="single"/>
          <w:lang w:eastAsia="zh-CN"/>
          <w14:textFill>
            <w14:solidFill>
              <w14:schemeClr w14:val="tx1"/>
            </w14:solidFill>
          </w14:textFill>
        </w:rPr>
        <w:t>南宁中心血站应急献血和春节主题献血纪念品采购</w:t>
      </w:r>
      <w:r>
        <w:rPr>
          <w:rFonts w:hint="eastAsia" w:ascii="仿宋_GB2312" w:hAnsi="楷体" w:eastAsia="仿宋_GB2312"/>
          <w:color w:val="000000" w:themeColor="text1"/>
          <w:sz w:val="24"/>
          <w:highlight w:val="none"/>
          <w14:textFill>
            <w14:solidFill>
              <w14:schemeClr w14:val="tx1"/>
            </w14:solidFill>
          </w14:textFill>
        </w:rPr>
        <w:t>项目进行了采购。经</w:t>
      </w:r>
      <w:r>
        <w:rPr>
          <w:rFonts w:hint="eastAsia" w:ascii="仿宋_GB2312" w:hAnsi="楷体" w:eastAsia="仿宋_GB2312"/>
          <w:color w:val="000000" w:themeColor="text1"/>
          <w:sz w:val="24"/>
          <w:highlight w:val="none"/>
          <w:u w:val="single"/>
          <w14:textFill>
            <w14:solidFill>
              <w14:schemeClr w14:val="tx1"/>
            </w14:solidFill>
          </w14:textFill>
        </w:rPr>
        <w:t xml:space="preserve">   （相关评定主体名称）   </w:t>
      </w:r>
      <w:r>
        <w:rPr>
          <w:rFonts w:hint="eastAsia" w:ascii="仿宋_GB2312" w:hAnsi="楷体" w:eastAsia="仿宋_GB2312"/>
          <w:color w:val="000000" w:themeColor="text1"/>
          <w:sz w:val="24"/>
          <w:highlight w:val="none"/>
          <w14:textFill>
            <w14:solidFill>
              <w14:schemeClr w14:val="tx1"/>
            </w14:solidFill>
          </w14:textFill>
        </w:rPr>
        <w:t>评定，</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w:t>
      </w:r>
      <w:r>
        <w:rPr>
          <w:rFonts w:hint="eastAsia" w:ascii="仿宋_GB2312" w:hAnsi="楷体" w:eastAsia="仿宋_GB2312"/>
          <w:color w:val="000000" w:themeColor="text1"/>
          <w:sz w:val="24"/>
          <w:highlight w:val="none"/>
          <w14:textFill>
            <w14:solidFill>
              <w14:schemeClr w14:val="tx1"/>
            </w14:solidFill>
          </w14:textFill>
        </w:rPr>
        <w:t>为该项目</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分标中标人。现于中标通知书发出之日起二十五日内，按照采购文件确定的事项签订本合同。</w:t>
      </w:r>
    </w:p>
    <w:p w14:paraId="0CBEACC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_GB2312" w:hAnsi="楷体" w:eastAsia="仿宋_GB2312"/>
          <w:color w:val="000000" w:themeColor="text1"/>
          <w:sz w:val="24"/>
          <w:highlight w:val="none"/>
          <w:u w:val="single"/>
          <w14:textFill>
            <w14:solidFill>
              <w14:schemeClr w14:val="tx1"/>
            </w14:solidFill>
          </w14:textFill>
        </w:rPr>
        <w:t xml:space="preserve">  南宁中心血站 </w:t>
      </w:r>
      <w:r>
        <w:rPr>
          <w:rFonts w:hint="eastAsia" w:ascii="仿宋_GB2312" w:hAnsi="楷体" w:eastAsia="仿宋_GB2312"/>
          <w:color w:val="000000" w:themeColor="text1"/>
          <w:sz w:val="24"/>
          <w:highlight w:val="none"/>
          <w:lang w:val="zh-CN"/>
          <w14:textFill>
            <w14:solidFill>
              <w14:schemeClr w14:val="tx1"/>
            </w14:solidFill>
          </w14:textFill>
        </w:rPr>
        <w:t>(以下简称：甲方)和</w:t>
      </w:r>
      <w:r>
        <w:rPr>
          <w:rFonts w:hint="eastAsia" w:ascii="仿宋_GB2312" w:hAnsi="楷体" w:eastAsia="仿宋_GB2312"/>
          <w:color w:val="000000" w:themeColor="text1"/>
          <w:sz w:val="24"/>
          <w:highlight w:val="none"/>
          <w:u w:val="single"/>
          <w14:textFill>
            <w14:solidFill>
              <w14:schemeClr w14:val="tx1"/>
            </w14:solidFill>
          </w14:textFill>
        </w:rPr>
        <w:t xml:space="preserve">   （中标人名称）   </w:t>
      </w:r>
      <w:r>
        <w:rPr>
          <w:rFonts w:hint="eastAsia" w:ascii="仿宋_GB2312" w:hAnsi="楷体" w:eastAsia="仿宋_GB2312"/>
          <w:color w:val="000000" w:themeColor="text1"/>
          <w:sz w:val="24"/>
          <w:highlight w:val="none"/>
          <w:lang w:val="zh-CN"/>
          <w14:textFill>
            <w14:solidFill>
              <w14:schemeClr w14:val="tx1"/>
            </w14:solidFill>
          </w14:textFill>
        </w:rPr>
        <w:t>(以下简称：乙方)协商一致，约定以下合同</w:t>
      </w:r>
      <w:r>
        <w:rPr>
          <w:rFonts w:hint="eastAsia" w:ascii="仿宋_GB2312" w:hAnsi="楷体" w:eastAsia="仿宋_GB2312"/>
          <w:color w:val="000000" w:themeColor="text1"/>
          <w:sz w:val="24"/>
          <w:highlight w:val="none"/>
          <w14:textFill>
            <w14:solidFill>
              <w14:schemeClr w14:val="tx1"/>
            </w14:solidFill>
          </w14:textFill>
        </w:rPr>
        <w:t>条款，以兹共同遵守、全面履行。</w:t>
      </w:r>
    </w:p>
    <w:p w14:paraId="09F6CDE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1.1 合同组成部分</w:t>
      </w:r>
    </w:p>
    <w:p w14:paraId="5C468DB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下列文件为本合同的组成部分，并构成一个整体，需综合解释、相互补充。如果下列文件内容出现不一致的情形，在保证按照采购文件确定的事项的前提下，组成本合同的多个文件的优先适用顺序如下：</w:t>
      </w:r>
    </w:p>
    <w:p w14:paraId="19B8253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1.1.1 本合同及其补充合同、变更协议；</w:t>
      </w:r>
    </w:p>
    <w:p w14:paraId="4878602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1.1.2 中标通知书；</w:t>
      </w:r>
    </w:p>
    <w:p w14:paraId="4D0CD82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1.1.3 投标文件及“投标报价”（含澄清或者说明文件）；</w:t>
      </w:r>
    </w:p>
    <w:p w14:paraId="00CE692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1.1.4 招标文件（含澄清或者修改文件）；</w:t>
      </w:r>
    </w:p>
    <w:p w14:paraId="09A3D99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1.1.5 其他相关采购文件。</w:t>
      </w:r>
    </w:p>
    <w:p w14:paraId="6DDFAEC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1.2 标的物</w:t>
      </w:r>
    </w:p>
    <w:p w14:paraId="3940F8B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 标的物1信息</w:t>
      </w:r>
    </w:p>
    <w:p w14:paraId="0C92AD26">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1.2.1.1名称：</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72093968">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1.2.1.2数量：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66EC4A3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1.2.1.3质量：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11E8B8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w:t>
      </w:r>
    </w:p>
    <w:p w14:paraId="27FE35B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1.3 价款</w:t>
      </w:r>
    </w:p>
    <w:p w14:paraId="5E5EDA6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本合同总价为：人民币</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元（大写：</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元人民币，含税）。</w:t>
      </w:r>
    </w:p>
    <w:p w14:paraId="77ECD0F1">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分项价格：</w:t>
      </w:r>
    </w:p>
    <w:tbl>
      <w:tblPr>
        <w:tblStyle w:val="3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03"/>
        <w:gridCol w:w="1359"/>
        <w:gridCol w:w="1590"/>
        <w:gridCol w:w="2534"/>
      </w:tblGrid>
      <w:tr w14:paraId="2AD6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5318AA9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2905" w:type="dxa"/>
            <w:tcBorders>
              <w:top w:val="single" w:color="auto" w:sz="4" w:space="0"/>
              <w:left w:val="single" w:color="auto" w:sz="4" w:space="0"/>
              <w:bottom w:val="single" w:color="auto" w:sz="4" w:space="0"/>
              <w:right w:val="single" w:color="auto" w:sz="4" w:space="0"/>
            </w:tcBorders>
            <w:vAlign w:val="center"/>
          </w:tcPr>
          <w:p w14:paraId="7455DC4A">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分项名称</w:t>
            </w:r>
          </w:p>
        </w:tc>
        <w:tc>
          <w:tcPr>
            <w:tcW w:w="1360" w:type="dxa"/>
            <w:tcBorders>
              <w:top w:val="single" w:color="auto" w:sz="4" w:space="0"/>
              <w:left w:val="single" w:color="auto" w:sz="4" w:space="0"/>
              <w:bottom w:val="single" w:color="auto" w:sz="4" w:space="0"/>
              <w:right w:val="single" w:color="auto" w:sz="4" w:space="0"/>
            </w:tcBorders>
            <w:vAlign w:val="center"/>
          </w:tcPr>
          <w:p w14:paraId="1CF0F6E0">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w:t>
            </w:r>
          </w:p>
        </w:tc>
        <w:tc>
          <w:tcPr>
            <w:tcW w:w="1591" w:type="dxa"/>
            <w:tcBorders>
              <w:top w:val="single" w:color="auto" w:sz="4" w:space="0"/>
              <w:left w:val="single" w:color="auto" w:sz="4" w:space="0"/>
              <w:bottom w:val="single" w:color="auto" w:sz="4" w:space="0"/>
              <w:right w:val="single" w:color="auto" w:sz="4" w:space="0"/>
            </w:tcBorders>
            <w:vAlign w:val="center"/>
          </w:tcPr>
          <w:p w14:paraId="633BA9BE">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单价（元）</w:t>
            </w:r>
          </w:p>
        </w:tc>
        <w:tc>
          <w:tcPr>
            <w:tcW w:w="2536" w:type="dxa"/>
            <w:tcBorders>
              <w:top w:val="single" w:color="auto" w:sz="4" w:space="0"/>
              <w:left w:val="single" w:color="auto" w:sz="4" w:space="0"/>
              <w:bottom w:val="single" w:color="auto" w:sz="4" w:space="0"/>
              <w:right w:val="single" w:color="auto" w:sz="4" w:space="0"/>
            </w:tcBorders>
            <w:vAlign w:val="center"/>
          </w:tcPr>
          <w:p w14:paraId="02EBCAF9">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分项价格（元）</w:t>
            </w:r>
          </w:p>
        </w:tc>
      </w:tr>
      <w:tr w14:paraId="669B9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EAC8C83">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2905" w:type="dxa"/>
            <w:tcBorders>
              <w:top w:val="single" w:color="auto" w:sz="4" w:space="0"/>
              <w:left w:val="single" w:color="auto" w:sz="4" w:space="0"/>
              <w:bottom w:val="single" w:color="auto" w:sz="4" w:space="0"/>
              <w:right w:val="single" w:color="auto" w:sz="4" w:space="0"/>
            </w:tcBorders>
            <w:vAlign w:val="center"/>
          </w:tcPr>
          <w:p w14:paraId="3C9775A0">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198854AB">
            <w:pPr>
              <w:widowControl/>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1E24D9EC">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06C8F640">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5C72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7AADAFDF">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2905" w:type="dxa"/>
            <w:tcBorders>
              <w:top w:val="single" w:color="auto" w:sz="4" w:space="0"/>
              <w:left w:val="single" w:color="auto" w:sz="4" w:space="0"/>
              <w:bottom w:val="single" w:color="auto" w:sz="4" w:space="0"/>
              <w:right w:val="single" w:color="auto" w:sz="4" w:space="0"/>
            </w:tcBorders>
            <w:vAlign w:val="center"/>
          </w:tcPr>
          <w:p w14:paraId="7440F60B">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7B2C03E5">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629E6ACA">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7273B84C">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779B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23E39E1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2905" w:type="dxa"/>
            <w:tcBorders>
              <w:top w:val="single" w:color="auto" w:sz="4" w:space="0"/>
              <w:left w:val="single" w:color="auto" w:sz="4" w:space="0"/>
              <w:bottom w:val="single" w:color="auto" w:sz="4" w:space="0"/>
              <w:right w:val="single" w:color="auto" w:sz="4" w:space="0"/>
            </w:tcBorders>
            <w:vAlign w:val="center"/>
          </w:tcPr>
          <w:p w14:paraId="6E3527E8">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0848CEA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6C2D3270">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1CF4D4FF">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5A421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5D68B84">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2905" w:type="dxa"/>
            <w:tcBorders>
              <w:top w:val="single" w:color="auto" w:sz="4" w:space="0"/>
              <w:left w:val="single" w:color="auto" w:sz="4" w:space="0"/>
              <w:bottom w:val="single" w:color="auto" w:sz="4" w:space="0"/>
              <w:right w:val="single" w:color="auto" w:sz="4" w:space="0"/>
            </w:tcBorders>
            <w:vAlign w:val="center"/>
          </w:tcPr>
          <w:p w14:paraId="02B3194E">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2BDE6A5A">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0EA2CE33">
            <w:pPr>
              <w:widowControl/>
              <w:spacing w:line="440" w:lineRule="exact"/>
              <w:jc w:val="center"/>
              <w:textAlignment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16CD3A4B">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4982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705" w:type="dxa"/>
            <w:tcBorders>
              <w:top w:val="single" w:color="auto" w:sz="4" w:space="0"/>
              <w:left w:val="single" w:color="auto" w:sz="4" w:space="0"/>
              <w:bottom w:val="single" w:color="auto" w:sz="4" w:space="0"/>
              <w:right w:val="single" w:color="auto" w:sz="4" w:space="0"/>
            </w:tcBorders>
            <w:vAlign w:val="center"/>
          </w:tcPr>
          <w:p w14:paraId="34BF3EBB">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2905" w:type="dxa"/>
            <w:tcBorders>
              <w:top w:val="single" w:color="auto" w:sz="4" w:space="0"/>
              <w:left w:val="single" w:color="auto" w:sz="4" w:space="0"/>
              <w:bottom w:val="single" w:color="auto" w:sz="4" w:space="0"/>
              <w:right w:val="single" w:color="auto" w:sz="4" w:space="0"/>
            </w:tcBorders>
            <w:vAlign w:val="center"/>
          </w:tcPr>
          <w:p w14:paraId="27D64AE0">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360" w:type="dxa"/>
            <w:tcBorders>
              <w:top w:val="single" w:color="auto" w:sz="4" w:space="0"/>
              <w:left w:val="single" w:color="auto" w:sz="4" w:space="0"/>
              <w:bottom w:val="single" w:color="auto" w:sz="4" w:space="0"/>
              <w:right w:val="single" w:color="auto" w:sz="4" w:space="0"/>
            </w:tcBorders>
            <w:vAlign w:val="center"/>
          </w:tcPr>
          <w:p w14:paraId="63033D07">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1591" w:type="dxa"/>
            <w:tcBorders>
              <w:top w:val="single" w:color="auto" w:sz="4" w:space="0"/>
              <w:left w:val="single" w:color="auto" w:sz="4" w:space="0"/>
              <w:bottom w:val="single" w:color="auto" w:sz="4" w:space="0"/>
              <w:right w:val="single" w:color="auto" w:sz="4" w:space="0"/>
            </w:tcBorders>
            <w:vAlign w:val="center"/>
          </w:tcPr>
          <w:p w14:paraId="0E492497">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p>
        </w:tc>
        <w:tc>
          <w:tcPr>
            <w:tcW w:w="2536" w:type="dxa"/>
            <w:tcBorders>
              <w:top w:val="single" w:color="auto" w:sz="4" w:space="0"/>
              <w:left w:val="single" w:color="auto" w:sz="4" w:space="0"/>
              <w:bottom w:val="single" w:color="auto" w:sz="4" w:space="0"/>
              <w:right w:val="single" w:color="auto" w:sz="4" w:space="0"/>
            </w:tcBorders>
            <w:vAlign w:val="center"/>
          </w:tcPr>
          <w:p w14:paraId="270D6FAD">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r w14:paraId="1DF32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6561" w:type="dxa"/>
            <w:gridSpan w:val="4"/>
            <w:tcBorders>
              <w:top w:val="single" w:color="auto" w:sz="4" w:space="0"/>
              <w:left w:val="single" w:color="auto" w:sz="4" w:space="0"/>
              <w:bottom w:val="single" w:color="auto" w:sz="4" w:space="0"/>
              <w:right w:val="single" w:color="auto" w:sz="4" w:space="0"/>
            </w:tcBorders>
            <w:vAlign w:val="center"/>
          </w:tcPr>
          <w:p w14:paraId="1CC1C1E6">
            <w:pPr>
              <w:spacing w:line="44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总价（元）</w:t>
            </w:r>
          </w:p>
        </w:tc>
        <w:tc>
          <w:tcPr>
            <w:tcW w:w="2536" w:type="dxa"/>
            <w:tcBorders>
              <w:top w:val="single" w:color="auto" w:sz="4" w:space="0"/>
              <w:left w:val="single" w:color="auto" w:sz="4" w:space="0"/>
              <w:bottom w:val="single" w:color="auto" w:sz="4" w:space="0"/>
              <w:right w:val="single" w:color="auto" w:sz="4" w:space="0"/>
            </w:tcBorders>
            <w:vAlign w:val="center"/>
          </w:tcPr>
          <w:p w14:paraId="50386121">
            <w:pPr>
              <w:spacing w:line="440" w:lineRule="exact"/>
              <w:ind w:firstLine="480" w:firstLineChars="200"/>
              <w:jc w:val="center"/>
              <w:rPr>
                <w:rFonts w:hint="eastAsia" w:ascii="仿宋" w:hAnsi="仿宋" w:eastAsia="仿宋" w:cs="仿宋"/>
                <w:color w:val="000000" w:themeColor="text1"/>
                <w:sz w:val="24"/>
                <w:highlight w:val="none"/>
                <w14:textFill>
                  <w14:solidFill>
                    <w14:schemeClr w14:val="tx1"/>
                  </w14:solidFill>
                </w14:textFill>
              </w:rPr>
            </w:pPr>
          </w:p>
        </w:tc>
      </w:tr>
    </w:tbl>
    <w:p w14:paraId="134F948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1.4 付款方式和发票开具方式</w:t>
      </w:r>
    </w:p>
    <w:p w14:paraId="6F01D7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1.4.1 付款方式：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4BC29D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1.4.2 发票开具方式：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319E123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1.5 标的物交货期、地点、方式和货物期限</w:t>
      </w:r>
    </w:p>
    <w:p w14:paraId="182DC484">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1.5.1 交货期：</w:t>
      </w: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2ED8AB1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1.5.2 交付地点：</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4928282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1.5.3 交付方式：</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2498829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1.5.4 货物及质保期限：</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w:t>
      </w:r>
    </w:p>
    <w:p w14:paraId="09D66CF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1.6 违约责任</w:t>
      </w:r>
    </w:p>
    <w:p w14:paraId="021FFE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1.6.1 除不可抗力外，如果乙方没有按照本合同约定的期限、地点和方式交付标的物，甲方可要求乙方支付违约金，违约金按每迟延交付标的物一日的应交付而未交付标的物价格的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（根据项目实际填写，一般为万分之五）计算，最高限额为本合同总价的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%（根据项目实际填写，一般为20%）；迟延超过【</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 xml:space="preserve">  】日的，甲方有权在要求乙方支付违约金的同时，书面通知乙方解除本合同，乙方应退回全部已收取的合同价款并按合同总金额的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（根据项目实际填写，一般为20%）向甲方支付违约金；</w:t>
      </w:r>
    </w:p>
    <w:p w14:paraId="2063FD4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1.6.2 除不可抗力外，如果甲方没有按照本合同约定的付款方式付款且经过乙方书面提醒的，乙方可要求甲方支付违约金，违约金按每迟延付款一日的应付而未付款的</w:t>
      </w:r>
      <w:r>
        <w:rPr>
          <w:rFonts w:hint="eastAsia" w:ascii="仿宋_GB2312" w:hAnsi="楷体" w:eastAsia="仿宋_GB2312"/>
          <w:color w:val="000000" w:themeColor="text1"/>
          <w:sz w:val="24"/>
          <w:highlight w:val="none"/>
          <w:u w:val="single"/>
          <w:lang w:val="en-US" w:eastAsia="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（根据项目实际填写，一般为万分之五）计算，最高限额为欠付金额的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%（根据项目实际填写，一般为20%）；迟延付款的违约金计算数额达到前述最高限额之日起，乙方有权在要求甲方支付违约金的同时，书面通知甲方解除本合同；</w:t>
      </w:r>
    </w:p>
    <w:p w14:paraId="36F8010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34C6CE4">
      <w:pPr>
        <w:spacing w:line="360" w:lineRule="auto"/>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1.6.4乙方在质保期内未按承诺提供售后等货物的，每发生一次向甲方支付</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（根据项目实际填写）元的违约金。</w:t>
      </w:r>
      <w:r>
        <w:rPr>
          <w:rFonts w:hint="eastAsia" w:ascii="仿宋" w:hAnsi="仿宋" w:eastAsia="仿宋" w:cs="仿宋"/>
          <w:color w:val="000000" w:themeColor="text1"/>
          <w:sz w:val="24"/>
          <w:highlight w:val="none"/>
          <w14:textFill>
            <w14:solidFill>
              <w14:schemeClr w14:val="tx1"/>
            </w14:solidFill>
          </w14:textFill>
        </w:rPr>
        <w:t>在质保期内，乙方在接到甲方换货通知后</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小时内响应，并在</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日内换货完毕，超过时间的，甲方有权委托第三方进行供货，费用由乙方支付，乙方未遵守本条款的，除赔偿甲方损失外，另外支付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元/次的违约金。</w:t>
      </w:r>
    </w:p>
    <w:p w14:paraId="0605D24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860D8A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663E62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1.6.7 如果出现政府采购监督管理部门在处理投诉事项期间，书面通知甲方暂停采购活动的情形，或者询问或质疑事项可能影响中标结果的，导致甲方中止履行合同的情形，均不视为甲方违约。</w:t>
      </w:r>
    </w:p>
    <w:p w14:paraId="6181CA3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1.7 合同争议的解决</w:t>
      </w:r>
    </w:p>
    <w:p w14:paraId="4B38CFC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本合同履行过程中发生的任何争议，双方当事人均应通过友好协商的方式和解或者调解解决；不愿和解、调解或者和解、调解不成的，可以选择下列第</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种方式解决：</w:t>
      </w:r>
    </w:p>
    <w:p w14:paraId="5D8870B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1.7.1 将争议提交</w:t>
      </w:r>
      <w:r>
        <w:rPr>
          <w:rFonts w:hint="eastAsia" w:ascii="仿宋_GB2312" w:hAnsi="楷体" w:eastAsia="仿宋_GB2312"/>
          <w:color w:val="000000" w:themeColor="text1"/>
          <w:sz w:val="24"/>
          <w:highlight w:val="none"/>
          <w:u w:val="single"/>
          <w14:textFill>
            <w14:solidFill>
              <w14:schemeClr w14:val="tx1"/>
            </w14:solidFill>
          </w14:textFill>
        </w:rPr>
        <w:t xml:space="preserve">南宁 </w:t>
      </w:r>
      <w:r>
        <w:rPr>
          <w:rFonts w:hint="eastAsia" w:ascii="仿宋_GB2312" w:hAnsi="楷体" w:eastAsia="仿宋_GB2312"/>
          <w:color w:val="000000" w:themeColor="text1"/>
          <w:sz w:val="24"/>
          <w:highlight w:val="none"/>
          <w14:textFill>
            <w14:solidFill>
              <w14:schemeClr w14:val="tx1"/>
            </w14:solidFill>
          </w14:textFill>
        </w:rPr>
        <w:t>仲裁委员会依申请仲裁时其现行有效的仲裁规则裁决；</w:t>
      </w:r>
    </w:p>
    <w:p w14:paraId="565911B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1.7.2 向</w:t>
      </w:r>
      <w:r>
        <w:rPr>
          <w:rFonts w:hint="eastAsia" w:ascii="仿宋_GB2312" w:hAnsi="楷体" w:eastAsia="仿宋_GB2312"/>
          <w:color w:val="000000" w:themeColor="text1"/>
          <w:sz w:val="24"/>
          <w:highlight w:val="none"/>
          <w:u w:val="single"/>
          <w14:textFill>
            <w14:solidFill>
              <w14:schemeClr w14:val="tx1"/>
            </w14:solidFill>
          </w14:textFill>
        </w:rPr>
        <w:t xml:space="preserve">   甲方所在地    </w:t>
      </w:r>
      <w:r>
        <w:rPr>
          <w:rFonts w:hint="eastAsia" w:ascii="仿宋_GB2312" w:hAnsi="楷体" w:eastAsia="仿宋_GB2312"/>
          <w:color w:val="000000" w:themeColor="text1"/>
          <w:sz w:val="24"/>
          <w:highlight w:val="none"/>
          <w14:textFill>
            <w14:solidFill>
              <w14:schemeClr w14:val="tx1"/>
            </w14:solidFill>
          </w14:textFill>
        </w:rPr>
        <w:t>有管辖权的人民法院起诉。</w:t>
      </w:r>
    </w:p>
    <w:p w14:paraId="320A8A2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1.8 合同生效</w:t>
      </w:r>
    </w:p>
    <w:p w14:paraId="5961E13D">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本合同自双方当事人加盖有效电子公章时生效。</w:t>
      </w:r>
    </w:p>
    <w:p w14:paraId="1B0AC56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甲方：                                   乙方：</w:t>
      </w:r>
    </w:p>
    <w:p w14:paraId="07444EB3">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统一社会信用代码：                        统一社会信用代码或身份证号码：</w:t>
      </w:r>
    </w:p>
    <w:p w14:paraId="628BDEAD">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p>
    <w:p w14:paraId="2AEA6EC9">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住所：                                   住所：</w:t>
      </w:r>
    </w:p>
    <w:p w14:paraId="7EA8E9FC">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法定代表人或                             法定代表人</w:t>
      </w:r>
    </w:p>
    <w:p w14:paraId="31256800">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授权代表（签字或盖章）：                  或授权代表（签字或盖章）: </w:t>
      </w:r>
    </w:p>
    <w:p w14:paraId="0313A0CB">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联系人：                                 联系人：</w:t>
      </w:r>
    </w:p>
    <w:p w14:paraId="230C4897">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约定送达地址：                           约定送达地址：</w:t>
      </w:r>
    </w:p>
    <w:p w14:paraId="29498F3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邮政编码：                               邮政编码：</w:t>
      </w:r>
    </w:p>
    <w:p w14:paraId="060810F8">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 xml:space="preserve">电话:                                    电话: </w:t>
      </w:r>
    </w:p>
    <w:p w14:paraId="7E7FA15A">
      <w:pPr>
        <w:spacing w:line="360" w:lineRule="auto"/>
        <w:ind w:firstLine="200"/>
        <w:rPr>
          <w:rFonts w:hint="eastAsia" w:ascii="仿宋_GB2312" w:hAnsi="楷体" w:eastAsia="仿宋_GB2312"/>
          <w:color w:val="000000" w:themeColor="text1"/>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传真:                                    传真:</w:t>
      </w:r>
    </w:p>
    <w:p w14:paraId="015E00CC">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lang w:val="zh-CN"/>
          <w14:textFill>
            <w14:solidFill>
              <w14:schemeClr w14:val="tx1"/>
            </w14:solidFill>
          </w14:textFill>
        </w:rPr>
        <w:t>电子邮箱：                               电子邮箱：</w:t>
      </w:r>
    </w:p>
    <w:p w14:paraId="0E513268">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开户银行：                               开户银行： </w:t>
      </w:r>
    </w:p>
    <w:p w14:paraId="5C077E45">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 xml:space="preserve">开户名称：                               开户名称： </w:t>
      </w:r>
    </w:p>
    <w:p w14:paraId="26841524">
      <w:pPr>
        <w:spacing w:line="360" w:lineRule="auto"/>
        <w:ind w:firstLine="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开户账号：</w:t>
      </w:r>
      <w:r>
        <w:rPr>
          <w:rFonts w:hint="eastAsia" w:ascii="仿宋_GB2312" w:hAnsi="楷体" w:eastAsia="仿宋_GB2312"/>
          <w:color w:val="000000" w:themeColor="text1"/>
          <w:sz w:val="24"/>
          <w:highlight w:val="none"/>
          <w:lang w:val="zh-CN"/>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开户账号：</w:t>
      </w:r>
    </w:p>
    <w:p w14:paraId="342BCFCF">
      <w:pPr>
        <w:spacing w:line="360" w:lineRule="auto"/>
        <w:ind w:firstLine="200"/>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b/>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第二部分 合同一般条款</w:t>
      </w:r>
    </w:p>
    <w:p w14:paraId="0FD007DA">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 定义</w:t>
      </w:r>
    </w:p>
    <w:p w14:paraId="3AC9ECE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本合同中的下列词语应按以下内容进行解释：</w:t>
      </w:r>
    </w:p>
    <w:p w14:paraId="6F91D79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 “合同”系指采购人和中标人签订的载明双方当事人所达成的协议，并包括所有的附件、附录和构成合同的其他文件。</w:t>
      </w:r>
    </w:p>
    <w:p w14:paraId="4908CA3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2.1.2 “合同价”系指根据合同约定，中标人在完全履行合同义务后，采购人应支付给中标人的价格。</w:t>
      </w:r>
    </w:p>
    <w:p w14:paraId="7142A4A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 “标的物”系指中标人根据合同约定应向采购人交付的一切各种形态和种类的货物、货物和工程，包括但不限于原材料、燃料、设备、机械、仪表、备件、计算机软件、信息化系统、信息化维保、物业货物、产品等，并包括工具、手册等其他相关资料。</w:t>
      </w:r>
    </w:p>
    <w:p w14:paraId="24B474F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2.1.4 “甲方”系指与中标人签署合同的采购人；采购人委托采购机构代表其与乙方签订合同的，采购人的授权委托书作为合同附件。</w:t>
      </w:r>
    </w:p>
    <w:p w14:paraId="39F8D65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1A44A06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 “现场”系指合同约定标的物将要运至或者实施或者安装的地点。</w:t>
      </w:r>
    </w:p>
    <w:p w14:paraId="55CB4BF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 技术规范</w:t>
      </w:r>
    </w:p>
    <w:p w14:paraId="732F13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700494D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2.3 知识产权</w:t>
      </w:r>
    </w:p>
    <w:p w14:paraId="7ACEDF8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r>
        <w:rPr>
          <w:rFonts w:hint="eastAsia" w:ascii="宋体" w:hAnsi="宋体" w:cs="宋体"/>
          <w:color w:val="000000" w:themeColor="text1"/>
          <w:sz w:val="24"/>
          <w:highlight w:val="none"/>
          <w14:textFill>
            <w14:solidFill>
              <w14:schemeClr w14:val="tx1"/>
            </w14:solidFill>
          </w14:textFill>
        </w:rPr>
        <w:t>同时甲方有权立即解除合同，并要求乙方退还全部已付款，支付合同总价20%的违约金；</w:t>
      </w:r>
    </w:p>
    <w:p w14:paraId="6D6266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2.3.2具有知识产权的计算机软件等标的物的知识产权归属，详见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2F403D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2.4 包装和装运</w:t>
      </w:r>
    </w:p>
    <w:p w14:paraId="1643DD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2.4.1除</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4486A08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2.4.2 装运标的物的要求和通知，详见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7BC9A36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2.5 履约检查和问题反馈</w:t>
      </w:r>
    </w:p>
    <w:p w14:paraId="018E750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512C091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2.5.2 合同履行期间，甲方有权将履行过程中出现的问题反馈给乙方，双方当事人应以书面形式约定需要完善和改进的内容。</w:t>
      </w:r>
    </w:p>
    <w:p w14:paraId="2166CEF8">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2.6 结算方式和付款条件</w:t>
      </w:r>
    </w:p>
    <w:p w14:paraId="001EC3D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374B7DA6">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2.7 技术资料和保密义务</w:t>
      </w:r>
    </w:p>
    <w:p w14:paraId="662016C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2.7.1 乙方有权依据合同约定和项目需要，向甲方了解有关情况，调阅有关资料等，甲方应予积极配合；</w:t>
      </w:r>
    </w:p>
    <w:p w14:paraId="7816D7D6">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2.7.2 乙方有义务妥善保管和保护由甲方提供的前款信息和资料等；</w:t>
      </w:r>
    </w:p>
    <w:p w14:paraId="1F631D2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38618CE0">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2.8 质量保证</w:t>
      </w:r>
    </w:p>
    <w:p w14:paraId="116639F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2.8.1 乙方应建立和完善履行合同的内部质量保证体系，并提供相关内部规章制度给甲方，以便甲方进行监督检查；</w:t>
      </w:r>
    </w:p>
    <w:p w14:paraId="19CA118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2.8.2 乙方应保证履行合同的人员数量和素质、软件和硬件设备的配置、场地、环境和设施等满足全面履行合同的要求，并应接受甲方的监督检查。</w:t>
      </w:r>
    </w:p>
    <w:p w14:paraId="780FDB68">
      <w:pPr>
        <w:spacing w:line="360" w:lineRule="auto"/>
        <w:ind w:firstLine="480" w:firstLineChars="2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2.8.3乙方应确保项目技术人员的数量和水平与投标文件一致。未经甲方书面同意，乙方不得擅自更换投标文件中注明的项目经理和技术负责人。否则</w:t>
      </w:r>
      <w:r>
        <w:rPr>
          <w:rFonts w:hint="eastAsia" w:ascii="仿宋_GB2312" w:hAnsi="仿宋" w:eastAsia="仿宋_GB2312" w:cs="仿宋_GB2312"/>
          <w:color w:val="000000" w:themeColor="text1"/>
          <w:kern w:val="0"/>
          <w:sz w:val="24"/>
          <w:highlight w:val="none"/>
          <w14:textFill>
            <w14:solidFill>
              <w14:schemeClr w14:val="tx1"/>
            </w14:solidFill>
          </w14:textFill>
        </w:rPr>
        <w:t>甲方有权放弃或终止合同，并没收履约保证金。</w:t>
      </w:r>
    </w:p>
    <w:p w14:paraId="136123C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2.8.4</w:t>
      </w:r>
      <w:r>
        <w:rPr>
          <w:rFonts w:hint="eastAsia" w:ascii="宋体" w:hAnsi="宋体" w:cs="宋体"/>
          <w:color w:val="000000" w:themeColor="text1"/>
          <w:sz w:val="24"/>
          <w:highlight w:val="none"/>
          <w14:textFill>
            <w14:solidFill>
              <w14:schemeClr w14:val="tx1"/>
            </w14:solidFill>
          </w14:textFill>
        </w:rPr>
        <w:t>因乙方原因造成甲方损失的，乙方应承担全部法律责任，并赔偿经济损失，赔偿金额为项目总价的</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（根据项目实际情况填写，一般为30%），不足部分，乙方仍然应当赔偿甲方的全部损失。</w:t>
      </w:r>
    </w:p>
    <w:p w14:paraId="10A6AB5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2.9 标的物的风险负担</w:t>
      </w:r>
    </w:p>
    <w:p w14:paraId="6508E45A">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w:t>
      </w:r>
    </w:p>
    <w:p w14:paraId="212D3B2C">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2.10 延迟交货/交付</w:t>
      </w:r>
    </w:p>
    <w:p w14:paraId="5F43BEB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44F8EB2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2.11 合同变更</w:t>
      </w:r>
    </w:p>
    <w:p w14:paraId="1C62A54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F6BEB7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2.11.2 合同继续履行将损害国家利益和社会公共利益的，双方当事人应当以书面形式变更合同。有过错的一方应当承担赔偿责任，双方当事人都有过错的，各自承担相应的责任。</w:t>
      </w:r>
    </w:p>
    <w:p w14:paraId="3A34F711">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2.12 合同转让和分包</w:t>
      </w:r>
    </w:p>
    <w:p w14:paraId="1CF721E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4FDCE693">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2.13 不可抗力</w:t>
      </w:r>
    </w:p>
    <w:p w14:paraId="688663B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2.13.1如果任何一方遭遇法律规定的不可抗力，致使合同履行受阻时，履行合同的期限应予延长，延长的期限应相当于不可抗力所影响的时间；</w:t>
      </w:r>
    </w:p>
    <w:p w14:paraId="06ABC3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2.13.2受不可抗力影响的一方在不可抗力发生后，应在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约定时间内以书面形式通知对方当事人，并在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约定时间内，将有关部门出具的证明文件送达对方当事人。</w:t>
      </w:r>
    </w:p>
    <w:p w14:paraId="0668F76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2.13.3 因不可抗力致使不能实现合同目的的，当事人可以解除合同；</w:t>
      </w:r>
    </w:p>
    <w:p w14:paraId="03E7989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2.13.4 因不可抗力致使合同有变更必要的，双方当事人应在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约定时间内以书面形式变更合同；</w:t>
      </w:r>
    </w:p>
    <w:p w14:paraId="66D5837D">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2.14 税费</w:t>
      </w:r>
    </w:p>
    <w:p w14:paraId="282239D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与合同有关的一切税费，均按照中华人民共和国法律的相关规定执行。</w:t>
      </w:r>
    </w:p>
    <w:p w14:paraId="4410AD84">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2.15 乙方破产</w:t>
      </w:r>
    </w:p>
    <w:p w14:paraId="4EDD695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F1ECD8E">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2.16 合同中止、终止</w:t>
      </w:r>
    </w:p>
    <w:p w14:paraId="7BC074B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2.16.1 双方当事人不得擅自中止或者终止合同；</w:t>
      </w:r>
    </w:p>
    <w:p w14:paraId="214B3A5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2.16.2合同继续履行将损害国家利益和社会公共利益的，双方当事人应当中止或者终止合同。有过错的一方应当承担赔偿责任，双方当事人都有过错的，各自承担相应的责任。</w:t>
      </w:r>
    </w:p>
    <w:p w14:paraId="5E093687">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2.17 检验和验收</w:t>
      </w:r>
    </w:p>
    <w:p w14:paraId="227DB19C">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2.17.1标的物交付前，乙方应对标的物的质量、数量等方面进行详细、全面的检验，并向甲方出具证明标的物符合合同约定的文件；标的物交付时，乙方在</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color w:val="000000" w:themeColor="text1"/>
          <w:sz w:val="24"/>
          <w:highlight w:val="none"/>
          <w14:textFill>
            <w14:solidFill>
              <w14:schemeClr w14:val="tx1"/>
            </w14:solidFill>
          </w14:textFill>
        </w:rPr>
        <w:t>约定时间内组织验收，并可依法邀请相关方参加，验收应出具验收书。</w:t>
      </w:r>
    </w:p>
    <w:p w14:paraId="4B137BF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14:paraId="4587D22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2.17.3 检验和验收标准、程序等具体内容以及前述验收书的效力详见</w:t>
      </w:r>
      <w:r>
        <w:rPr>
          <w:rFonts w:hint="eastAsia" w:ascii="仿宋_GB2312" w:hAnsi="楷体" w:eastAsia="仿宋_GB2312"/>
          <w:b/>
          <w:i/>
          <w:color w:val="000000" w:themeColor="text1"/>
          <w:sz w:val="24"/>
          <w:highlight w:val="none"/>
          <w:u w:val="single"/>
          <w14:textFill>
            <w14:solidFill>
              <w14:schemeClr w14:val="tx1"/>
            </w14:solidFill>
          </w14:textFill>
        </w:rPr>
        <w:t>合同专用条款</w:t>
      </w:r>
      <w:r>
        <w:rPr>
          <w:rFonts w:hint="eastAsia" w:ascii="仿宋_GB2312" w:hAnsi="楷体" w:eastAsia="仿宋_GB2312"/>
          <w:i/>
          <w:color w:val="000000" w:themeColor="text1"/>
          <w:sz w:val="24"/>
          <w:highlight w:val="none"/>
          <w14:textFill>
            <w14:solidFill>
              <w14:schemeClr w14:val="tx1"/>
            </w14:solidFill>
          </w14:textFill>
        </w:rPr>
        <w:t>。</w:t>
      </w:r>
    </w:p>
    <w:p w14:paraId="0696F69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2.18 通知和送达</w:t>
      </w:r>
    </w:p>
    <w:p w14:paraId="687DF9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2.18.1 任何一方因履行合同而以合同第一部分尾部所列明的</w:t>
      </w:r>
      <w:r>
        <w:rPr>
          <w:rFonts w:hint="eastAsia" w:ascii="仿宋_GB2312" w:hAnsi="楷体" w:eastAsia="仿宋_GB2312"/>
          <w:color w:val="000000" w:themeColor="text1"/>
          <w:sz w:val="24"/>
          <w:highlight w:val="none"/>
          <w:u w:val="single"/>
          <w14:textFill>
            <w14:solidFill>
              <w14:schemeClr w14:val="tx1"/>
            </w14:solidFill>
          </w14:textFill>
        </w:rPr>
        <w:t>“约定送达地址”</w:t>
      </w:r>
      <w:r>
        <w:rPr>
          <w:rFonts w:hint="eastAsia" w:ascii="仿宋_GB2312" w:hAnsi="楷体" w:eastAsia="仿宋_GB2312"/>
          <w:color w:val="000000" w:themeColor="text1"/>
          <w:sz w:val="24"/>
          <w:highlight w:val="none"/>
          <w14:textFill>
            <w14:solidFill>
              <w14:schemeClr w14:val="tx1"/>
            </w14:solidFill>
          </w14:textFill>
        </w:rPr>
        <w:t>为收件地址的所有通知、文件、材料，均视为已向对方当事人送达；任何一方变更上述送达方式或者地址的，应于</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个工作日（根据项目实际填写）内书面通知对方当事人，在对方当事人收到有关变更通知之前，变更前的约定送达方式或者地址仍视为有效。</w:t>
      </w:r>
    </w:p>
    <w:p w14:paraId="43EA16D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067A5DB2">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2.19 计量单位</w:t>
      </w:r>
    </w:p>
    <w:p w14:paraId="1F691C4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除技术规范中另有规定外,合同的计量单位均使用国家法定计量单位。</w:t>
      </w:r>
    </w:p>
    <w:p w14:paraId="1E6DB1F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2.20 合同使用的文字和适用的法律</w:t>
      </w:r>
    </w:p>
    <w:p w14:paraId="715248F1">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2.20.1 合同使用汉语书就、变更和解释；</w:t>
      </w:r>
    </w:p>
    <w:p w14:paraId="7CC5466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2.20.2 合同适用中华人民共和国法律。</w:t>
      </w:r>
    </w:p>
    <w:p w14:paraId="372BAD9F">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2.21 履约保证金</w:t>
      </w:r>
    </w:p>
    <w:p w14:paraId="21B08781">
      <w:pPr>
        <w:spacing w:line="360" w:lineRule="auto"/>
        <w:ind w:firstLine="480" w:firstLineChars="200"/>
        <w:rPr>
          <w:rFonts w:hint="eastAsia" w:ascii="仿宋_GB2312" w:hAnsi="仿宋" w:eastAsia="仿宋_GB2312" w:cs="Arial"/>
          <w:snapToGrid w:val="0"/>
          <w:color w:val="000000" w:themeColor="text1"/>
          <w:kern w:val="0"/>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本项目不收取履约保证金</w:t>
      </w:r>
    </w:p>
    <w:p w14:paraId="0C4B1212">
      <w:pPr>
        <w:spacing w:line="360" w:lineRule="auto"/>
        <w:ind w:firstLine="482"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2.22 中小企业政策</w:t>
      </w:r>
    </w:p>
    <w:p w14:paraId="3700E47A">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2.22.1本合同（□是  □否）为中小企业“政采贷”可融资合同，关于中小企业信用融资事项见采购文件“投标人须知正文”。</w:t>
      </w:r>
    </w:p>
    <w:p w14:paraId="3849EF0B">
      <w:pPr>
        <w:spacing w:line="360" w:lineRule="auto"/>
        <w:ind w:firstLine="480" w:firstLineChars="200"/>
        <w:rPr>
          <w:rFonts w:hint="eastAsia" w:ascii="仿宋_GB2312" w:hAnsi="仿宋" w:eastAsia="仿宋_GB2312"/>
          <w:color w:val="000000" w:themeColor="text1"/>
          <w:kern w:val="0"/>
          <w:sz w:val="24"/>
          <w:highlight w:val="none"/>
          <w:lang w:val="zh-CN"/>
          <w14:textFill>
            <w14:solidFill>
              <w14:schemeClr w14:val="tx1"/>
            </w14:solidFill>
          </w14:textFill>
        </w:rPr>
      </w:pPr>
      <w:r>
        <w:rPr>
          <w:rFonts w:hint="eastAsia" w:ascii="仿宋_GB2312" w:hAnsi="仿宋" w:eastAsia="仿宋_GB2312"/>
          <w:color w:val="000000" w:themeColor="text1"/>
          <w:kern w:val="0"/>
          <w:sz w:val="24"/>
          <w:highlight w:val="none"/>
          <w:lang w:val="zh-CN"/>
          <w14:textFill>
            <w14:solidFill>
              <w14:schemeClr w14:val="tx1"/>
            </w14:solidFill>
          </w14:textFill>
        </w:rPr>
        <w:t>2.22.2本合同（□是  □否）为中小企业预留合同。</w:t>
      </w:r>
    </w:p>
    <w:p w14:paraId="076440DB">
      <w:pPr>
        <w:spacing w:line="360" w:lineRule="auto"/>
        <w:ind w:firstLine="482"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b/>
          <w:color w:val="000000" w:themeColor="text1"/>
          <w:sz w:val="24"/>
          <w:highlight w:val="none"/>
          <w14:textFill>
            <w14:solidFill>
              <w14:schemeClr w14:val="tx1"/>
            </w14:solidFill>
          </w14:textFill>
        </w:rPr>
        <w:t>2.23 合同份数</w:t>
      </w:r>
    </w:p>
    <w:p w14:paraId="2C18CC7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宋体" w:eastAsia="仿宋_GB2312"/>
          <w:color w:val="000000" w:themeColor="text1"/>
          <w:sz w:val="24"/>
          <w:highlight w:val="none"/>
          <w14:textFill>
            <w14:solidFill>
              <w14:schemeClr w14:val="tx1"/>
            </w14:solidFill>
          </w14:textFill>
        </w:rPr>
        <w:t>本合同壹式</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份，甲方执</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份，乙方执</w:t>
      </w:r>
      <w:r>
        <w:rPr>
          <w:rFonts w:hint="eastAsia" w:ascii="仿宋_GB2312" w:hAnsi="仿宋"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u w:val="single"/>
          <w14:textFill>
            <w14:solidFill>
              <w14:schemeClr w14:val="tx1"/>
            </w14:solidFill>
          </w14:textFill>
        </w:rPr>
        <w:t xml:space="preserve"> </w:t>
      </w:r>
      <w:r>
        <w:rPr>
          <w:rFonts w:hint="eastAsia" w:ascii="仿宋_GB2312" w:hAnsi="宋体" w:eastAsia="仿宋_GB2312"/>
          <w:color w:val="000000" w:themeColor="text1"/>
          <w:sz w:val="24"/>
          <w:highlight w:val="none"/>
          <w14:textFill>
            <w14:solidFill>
              <w14:schemeClr w14:val="tx1"/>
            </w14:solidFill>
          </w14:textFill>
        </w:rPr>
        <w:t>份。</w:t>
      </w:r>
      <w:r>
        <w:rPr>
          <w:rFonts w:hint="eastAsia" w:ascii="仿宋_GB2312" w:hAnsi="楷体" w:eastAsia="仿宋_GB2312"/>
          <w:color w:val="000000" w:themeColor="text1"/>
          <w:sz w:val="24"/>
          <w:highlight w:val="none"/>
          <w14:textFill>
            <w14:solidFill>
              <w14:schemeClr w14:val="tx1"/>
            </w14:solidFill>
          </w14:textFill>
        </w:rPr>
        <w:t>每份均具有同等法律效力。</w:t>
      </w:r>
    </w:p>
    <w:p w14:paraId="4E684F23">
      <w:pPr>
        <w:spacing w:line="360" w:lineRule="auto"/>
        <w:jc w:val="center"/>
        <w:rPr>
          <w:rFonts w:hint="eastAsia" w:ascii="仿宋_GB2312" w:hAnsi="楷体" w:eastAsia="仿宋_GB2312"/>
          <w:b/>
          <w:color w:val="000000" w:themeColor="text1"/>
          <w:sz w:val="28"/>
          <w:szCs w:val="28"/>
          <w:highlight w:val="none"/>
          <w14:textFill>
            <w14:solidFill>
              <w14:schemeClr w14:val="tx1"/>
            </w14:solidFill>
          </w14:textFill>
        </w:rPr>
      </w:pPr>
      <w:r>
        <w:rPr>
          <w:rFonts w:hint="eastAsia" w:ascii="仿宋_GB2312" w:hAnsi="楷体" w:eastAsia="仿宋_GB2312"/>
          <w:color w:val="000000" w:themeColor="text1"/>
          <w:highlight w:val="none"/>
          <w14:textFill>
            <w14:solidFill>
              <w14:schemeClr w14:val="tx1"/>
            </w14:solidFill>
          </w14:textFill>
        </w:rPr>
        <w:br w:type="page"/>
      </w:r>
      <w:r>
        <w:rPr>
          <w:rFonts w:hint="eastAsia" w:ascii="仿宋_GB2312" w:hAnsi="楷体" w:eastAsia="仿宋_GB2312"/>
          <w:b/>
          <w:color w:val="000000" w:themeColor="text1"/>
          <w:sz w:val="28"/>
          <w:szCs w:val="28"/>
          <w:highlight w:val="none"/>
          <w14:textFill>
            <w14:solidFill>
              <w14:schemeClr w14:val="tx1"/>
            </w14:solidFill>
          </w14:textFill>
        </w:rPr>
        <w:t>第三部分  合同专用条款</w:t>
      </w:r>
    </w:p>
    <w:p w14:paraId="12B0D91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p w14:paraId="258620D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3.1具有知识产权的标的物知识产权归属：</w:t>
      </w:r>
    </w:p>
    <w:p w14:paraId="25A7139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3.1.1乙方保证所提供的货物或其任何一部分均不会侵犯任何第三方的专利权、商标权或著作权等知识产权。</w:t>
      </w:r>
    </w:p>
    <w:p w14:paraId="15A6DA1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 乙方保证所交付货物的所有权完全属于乙方且无任何抵押、查封等产权瑕疵。如乙方所交付货物有产权瑕疵的，视为乙方违约。但在已经全部支付完合同款后才发现有产权瑕疵的，乙方除了支付合同总价20%违约金、退还已付款外，还应负担甲方由此产生的一切损失。</w:t>
      </w:r>
    </w:p>
    <w:p w14:paraId="3D08E56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3.2包装和装运专用条款（如果有）：</w:t>
      </w:r>
    </w:p>
    <w:p w14:paraId="1955FD89">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3.2.1 乙方应在货物发运前对其进行满足运输距离、防潮、防震、防锈和防破损装卸等要求包装，以保证货物安全运达甲方指定地点。</w:t>
      </w:r>
    </w:p>
    <w:p w14:paraId="12EC2513">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3.2.2 清单一并附于货物内。</w:t>
      </w:r>
    </w:p>
    <w:p w14:paraId="0856F52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3.2.3乙方在货物发运手续办理完毕后24小时内或货到甲方48小时前通知甲方，以准备接货。</w:t>
      </w:r>
    </w:p>
    <w:p w14:paraId="0B071224">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3.2.4 货物在交付甲方前发生的风险均由乙方负责。</w:t>
      </w:r>
    </w:p>
    <w:p w14:paraId="294F9B10">
      <w:pPr>
        <w:spacing w:line="360" w:lineRule="auto"/>
        <w:ind w:firstLine="480" w:firstLineChars="200"/>
        <w:rPr>
          <w:rFonts w:hint="eastAsia"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3.2.5 货物在规定的交付期限内由乙方送达甲方指定的地点视为交付，乙方同时需通知甲方货物已送达。   </w:t>
      </w:r>
    </w:p>
    <w:p w14:paraId="6DFC803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3.3装运标的物的要求和通知：</w:t>
      </w:r>
    </w:p>
    <w:p w14:paraId="0ACEA7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                                                          </w:t>
      </w:r>
    </w:p>
    <w:p w14:paraId="34F5042C">
      <w:pPr>
        <w:spacing w:line="360" w:lineRule="auto"/>
        <w:ind w:firstLine="480" w:firstLineChars="20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3.4结算方式和付款条件</w:t>
      </w:r>
      <w:r>
        <w:rPr>
          <w:rFonts w:hint="eastAsia" w:ascii="仿宋_GB2312" w:eastAsia="仿宋_GB2312" w:cs="仿宋_GB2312"/>
          <w:color w:val="000000" w:themeColor="text1"/>
          <w:kern w:val="0"/>
          <w:sz w:val="24"/>
          <w:highlight w:val="none"/>
          <w:lang w:val="zh-CN"/>
          <w14:textFill>
            <w14:solidFill>
              <w14:schemeClr w14:val="tx1"/>
            </w14:solidFill>
          </w14:textFill>
        </w:rPr>
        <w:t>本次项目合同总价为大写人民币</w:t>
      </w:r>
      <w:r>
        <w:rPr>
          <w:rFonts w:hint="eastAsia" w:ascii="仿宋_GB2312" w:eastAsia="仿宋_GB2312" w:cs="仿宋_GB2312"/>
          <w:color w:val="000000" w:themeColor="text1"/>
          <w:kern w:val="0"/>
          <w:sz w:val="24"/>
          <w:highlight w:val="none"/>
          <w:u w:val="single"/>
          <w:lang w:val="zh-CN"/>
          <w14:textFill>
            <w14:solidFill>
              <w14:schemeClr w14:val="tx1"/>
            </w14:solidFill>
          </w14:textFill>
        </w:rPr>
        <w:t xml:space="preserve">            （</w:t>
      </w:r>
      <w:r>
        <w:rPr>
          <w:rFonts w:hint="eastAsia" w:ascii="仿宋_GB2312" w:eastAsia="仿宋_GB2312" w:cs="仿宋_GB2312"/>
          <w:color w:val="000000" w:themeColor="text1"/>
          <w:kern w:val="0"/>
          <w:sz w:val="24"/>
          <w:highlight w:val="none"/>
          <w:lang w:val="zh-CN"/>
          <w14:textFill>
            <w14:solidFill>
              <w14:schemeClr w14:val="tx1"/>
            </w14:solidFill>
          </w14:textFill>
        </w:rPr>
        <w:t>￥    元）。本项目采用以下勾选结算方式进行支付：</w:t>
      </w:r>
    </w:p>
    <w:p w14:paraId="36ADE599">
      <w:pPr>
        <w:spacing w:line="360" w:lineRule="auto"/>
        <w:ind w:firstLine="480" w:firstLineChars="200"/>
        <w:rPr>
          <w:rFonts w:ascii="仿宋_GB2312" w:eastAsia="仿宋_GB2312" w:cs="仿宋_GB2312"/>
          <w:color w:val="000000" w:themeColor="text1"/>
          <w:kern w:val="0"/>
          <w:sz w:val="24"/>
          <w:highlight w:val="none"/>
          <w:lang w:val="zh-CN"/>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□采用一次性支付方式，付款条件为：</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484E01B6">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□采用分期付款方式，付款条件为</w:t>
      </w:r>
      <w:r>
        <w:rPr>
          <w:rFonts w:hint="eastAsia" w:ascii="仿宋_GB2312" w:eastAsia="仿宋_GB2312" w:cs="仿宋_GB2312"/>
          <w:color w:val="000000" w:themeColor="text1"/>
          <w:kern w:val="0"/>
          <w:sz w:val="24"/>
          <w:highlight w:val="none"/>
          <w14:textFill>
            <w14:solidFill>
              <w14:schemeClr w14:val="tx1"/>
            </w14:solidFill>
          </w14:textFill>
        </w:rPr>
        <w:t>：</w:t>
      </w:r>
    </w:p>
    <w:p w14:paraId="73A488DE">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第一期付款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0A23A01E">
      <w:pPr>
        <w:spacing w:line="360" w:lineRule="auto"/>
        <w:ind w:firstLine="480" w:firstLineChars="200"/>
        <w:rPr>
          <w:rFonts w:ascii="仿宋_GB2312" w:eastAsia="仿宋_GB2312" w:cs="仿宋_GB2312"/>
          <w:color w:val="000000" w:themeColor="text1"/>
          <w:kern w:val="0"/>
          <w:sz w:val="24"/>
          <w:highlight w:val="none"/>
          <w:u w:val="single"/>
          <w14:textFill>
            <w14:solidFill>
              <w14:schemeClr w14:val="tx1"/>
            </w14:solidFill>
          </w14:textFill>
        </w:rPr>
      </w:pPr>
      <w:r>
        <w:rPr>
          <w:rFonts w:hint="eastAsia" w:ascii="仿宋_GB2312" w:eastAsia="仿宋_GB2312" w:cs="仿宋_GB2312"/>
          <w:color w:val="000000" w:themeColor="text1"/>
          <w:kern w:val="0"/>
          <w:sz w:val="24"/>
          <w:highlight w:val="none"/>
          <w:lang w:val="zh-CN"/>
          <w14:textFill>
            <w14:solidFill>
              <w14:schemeClr w14:val="tx1"/>
            </w14:solidFill>
          </w14:textFill>
        </w:rPr>
        <w:t>第</w:t>
      </w:r>
      <w:r>
        <w:rPr>
          <w:rFonts w:hint="eastAsia" w:ascii="仿宋_GB2312" w:eastAsia="仿宋_GB2312" w:cs="仿宋_GB2312"/>
          <w:color w:val="000000" w:themeColor="text1"/>
          <w:kern w:val="0"/>
          <w:sz w:val="24"/>
          <w:highlight w:val="none"/>
          <w14:textFill>
            <w14:solidFill>
              <w14:schemeClr w14:val="tx1"/>
            </w14:solidFill>
          </w14:textFill>
        </w:rPr>
        <w:t>二</w:t>
      </w:r>
      <w:r>
        <w:rPr>
          <w:rFonts w:hint="eastAsia" w:ascii="仿宋_GB2312" w:eastAsia="仿宋_GB2312" w:cs="仿宋_GB2312"/>
          <w:color w:val="000000" w:themeColor="text1"/>
          <w:kern w:val="0"/>
          <w:sz w:val="24"/>
          <w:highlight w:val="none"/>
          <w:lang w:val="zh-CN"/>
          <w14:textFill>
            <w14:solidFill>
              <w14:schemeClr w14:val="tx1"/>
            </w14:solidFill>
          </w14:textFill>
        </w:rPr>
        <w:t>期付款</w:t>
      </w:r>
      <w:r>
        <w:rPr>
          <w:rFonts w:hint="eastAsia" w:ascii="仿宋_GB2312" w:eastAsia="仿宋_GB2312" w:cs="仿宋_GB2312"/>
          <w:color w:val="000000" w:themeColor="text1"/>
          <w:kern w:val="0"/>
          <w:sz w:val="24"/>
          <w:highlight w:val="none"/>
          <w14:textFill>
            <w14:solidFill>
              <w14:schemeClr w14:val="tx1"/>
            </w14:solidFill>
          </w14:textFill>
        </w:rPr>
        <w:t>：</w:t>
      </w:r>
      <w:r>
        <w:rPr>
          <w:rFonts w:hint="eastAsia" w:ascii="仿宋_GB2312" w:eastAsia="仿宋_GB2312" w:cs="仿宋_GB2312"/>
          <w:color w:val="000000" w:themeColor="text1"/>
          <w:kern w:val="0"/>
          <w:sz w:val="24"/>
          <w:highlight w:val="none"/>
          <w:u w:val="single"/>
          <w14:textFill>
            <w14:solidFill>
              <w14:schemeClr w14:val="tx1"/>
            </w14:solidFill>
          </w14:textFill>
        </w:rPr>
        <w:t xml:space="preserve">                                        </w:t>
      </w:r>
    </w:p>
    <w:p w14:paraId="13C24EEE">
      <w:pPr>
        <w:spacing w:line="360" w:lineRule="auto"/>
        <w:ind w:firstLine="480" w:firstLineChars="200"/>
        <w:rPr>
          <w:rFonts w:ascii="仿宋_GB2312" w:eastAsia="仿宋_GB2312" w:cs="仿宋_GB2312"/>
          <w:color w:val="000000" w:themeColor="text1"/>
          <w:kern w:val="0"/>
          <w:sz w:val="24"/>
          <w:highlight w:val="none"/>
          <w14:textFill>
            <w14:solidFill>
              <w14:schemeClr w14:val="tx1"/>
            </w14:solidFill>
          </w14:textFill>
        </w:rPr>
      </w:pPr>
      <w:r>
        <w:rPr>
          <w:rFonts w:hint="eastAsia" w:ascii="仿宋_GB2312" w:eastAsia="仿宋_GB2312" w:cs="仿宋_GB2312"/>
          <w:color w:val="000000" w:themeColor="text1"/>
          <w:kern w:val="0"/>
          <w:sz w:val="24"/>
          <w:highlight w:val="none"/>
          <w14:textFill>
            <w14:solidFill>
              <w14:schemeClr w14:val="tx1"/>
            </w14:solidFill>
          </w14:textFill>
        </w:rPr>
        <w:t>……</w:t>
      </w:r>
    </w:p>
    <w:p w14:paraId="205AC480">
      <w:pPr>
        <w:spacing w:line="360" w:lineRule="auto"/>
        <w:ind w:firstLine="480" w:firstLineChars="200"/>
        <w:rPr>
          <w:rFonts w:hint="eastAsia" w:ascii="仿宋_GB2312" w:hAnsi="仿宋" w:eastAsia="仿宋_GB2312"/>
          <w:color w:val="000000" w:themeColor="text1"/>
          <w:sz w:val="24"/>
          <w:highlight w:val="none"/>
          <w14:textFill>
            <w14:solidFill>
              <w14:schemeClr w14:val="tx1"/>
            </w14:solidFill>
          </w14:textFill>
        </w:rPr>
      </w:pPr>
      <w:r>
        <w:rPr>
          <w:rFonts w:hint="eastAsia" w:ascii="仿宋_GB2312" w:hAnsi="仿宋" w:eastAsia="仿宋_GB2312"/>
          <w:color w:val="000000" w:themeColor="text1"/>
          <w:sz w:val="24"/>
          <w:highlight w:val="none"/>
          <w14:textFill>
            <w14:solidFill>
              <w14:schemeClr w14:val="tx1"/>
            </w14:solidFill>
          </w14:textFill>
        </w:rPr>
        <w:t>甲方无故逾期支付货物费用的，按照每逾期一日支付欠付货物费额度的</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楷体" w:eastAsia="仿宋_GB2312"/>
          <w:color w:val="000000" w:themeColor="text1"/>
          <w:sz w:val="24"/>
          <w:highlight w:val="none"/>
          <w14:textFill>
            <w14:solidFill>
              <w14:schemeClr w14:val="tx1"/>
            </w14:solidFill>
          </w14:textFill>
        </w:rPr>
        <w:t>根据项目实际填写，一般为万分之五</w:t>
      </w:r>
      <w:r>
        <w:rPr>
          <w:rFonts w:hint="eastAsia" w:ascii="仿宋_GB2312" w:hAnsi="仿宋" w:eastAsia="仿宋_GB2312"/>
          <w:color w:val="000000" w:themeColor="text1"/>
          <w:sz w:val="24"/>
          <w:highlight w:val="none"/>
          <w14:textFill>
            <w14:solidFill>
              <w14:schemeClr w14:val="tx1"/>
            </w14:solidFill>
          </w14:textFill>
        </w:rPr>
        <w:t>）承担违约责任，违约金上限按照《合同书》约定执行。</w:t>
      </w:r>
    </w:p>
    <w:p w14:paraId="55311347">
      <w:pPr>
        <w:spacing w:line="360" w:lineRule="auto"/>
        <w:ind w:firstLine="480" w:firstLineChars="200"/>
        <w:rPr>
          <w:rFonts w:hint="eastAsia" w:ascii="仿宋_GB2312" w:hAnsi="仿宋" w:eastAsia="仿宋_GB2312"/>
          <w:color w:val="000000" w:themeColor="text1"/>
          <w:sz w:val="24"/>
          <w:highlight w:val="none"/>
          <w:lang w:val="zh-CN"/>
          <w14:textFill>
            <w14:solidFill>
              <w14:schemeClr w14:val="tx1"/>
            </w14:solidFill>
          </w14:textFill>
        </w:rPr>
      </w:pPr>
      <w:r>
        <w:rPr>
          <w:rFonts w:hint="eastAsia" w:ascii="仿宋_GB2312" w:hAnsi="仿宋" w:eastAsia="仿宋_GB2312"/>
          <w:color w:val="000000" w:themeColor="text1"/>
          <w:sz w:val="24"/>
          <w:highlight w:val="none"/>
          <w:lang w:val="zh-CN"/>
          <w14:textFill>
            <w14:solidFill>
              <w14:schemeClr w14:val="tx1"/>
            </w14:solidFill>
          </w14:textFill>
        </w:rPr>
        <w:t>（温馨提示：根据《广西壮族自治区财政厅关于持续优化政府采购营商环境推动高质量发展的通知》（桂财采〔2024〕55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56BD6E26">
      <w:pPr>
        <w:spacing w:line="360" w:lineRule="auto"/>
        <w:ind w:firstLine="480" w:firstLineChars="200"/>
        <w:rPr>
          <w:rFonts w:hint="eastAsia" w:ascii="仿宋_GB2312" w:hAnsi="楷体" w:eastAsia="仿宋_GB2312"/>
          <w:b/>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w:t>
      </w:r>
      <w:r>
        <w:rPr>
          <w:rFonts w:hint="eastAsia" w:ascii="仿宋_GB2312" w:hAnsi="楷体" w:eastAsia="仿宋_GB2312"/>
          <w:b/>
          <w:color w:val="000000" w:themeColor="text1"/>
          <w:sz w:val="24"/>
          <w:highlight w:val="none"/>
          <w14:textFill>
            <w14:solidFill>
              <w14:schemeClr w14:val="tx1"/>
            </w14:solidFill>
          </w14:textFill>
        </w:rPr>
        <w:t>标的物的风险负担</w:t>
      </w:r>
    </w:p>
    <w:p w14:paraId="3C377C1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标的物或者在途标的物或者交付给第一承运人后的标的物毁损、灭失的风险负担：</w:t>
      </w:r>
    </w:p>
    <w:p w14:paraId="37A0B22F">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乙方                                                                       </w:t>
      </w:r>
    </w:p>
    <w:p w14:paraId="2AE08C8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3.5.1受不可抗力影响的一方在不可抗力发生后，应在          日内（根据项目实际填写）以书面形式通知对方当事人，并在日内（根据项目实际填写），将有关部门出具的证明文件送达对方当事人。</w:t>
      </w:r>
    </w:p>
    <w:p w14:paraId="037B7CD2">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3.5.2因不可抗力致使合同有变更必要的，双方当事人应在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日内（根据项目实际填写）以书面形式变更合同；</w:t>
      </w:r>
    </w:p>
    <w:p w14:paraId="3370481A">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3.5.3标的物交付前，乙方应对标的物的质量、数量等方面进行详细、全面的检验，并向甲方出具证明标的物符合合同约定的文件；标的物交付时，乙方在</w:t>
      </w:r>
      <w:r>
        <w:rPr>
          <w:rFonts w:hint="eastAsia" w:ascii="仿宋_GB2312" w:hAnsi="楷体" w:eastAsia="仿宋_GB2312"/>
          <w:color w:val="000000" w:themeColor="text1"/>
          <w:sz w:val="24"/>
          <w:highlight w:val="none"/>
          <w:u w:val="single"/>
          <w14:textFill>
            <w14:solidFill>
              <w14:schemeClr w14:val="tx1"/>
            </w14:solidFill>
          </w14:textFill>
        </w:rPr>
        <w:t xml:space="preserve">       </w:t>
      </w:r>
      <w:r>
        <w:rPr>
          <w:rFonts w:hint="eastAsia" w:ascii="仿宋_GB2312" w:hAnsi="楷体" w:eastAsia="仿宋_GB2312"/>
          <w:color w:val="000000" w:themeColor="text1"/>
          <w:sz w:val="24"/>
          <w:highlight w:val="none"/>
          <w14:textFill>
            <w14:solidFill>
              <w14:schemeClr w14:val="tx1"/>
            </w14:solidFill>
          </w14:textFill>
        </w:rPr>
        <w:t>日内（根据项目实际填写）发起验收，并可依法邀请相关方参加，验收应出具验收书。</w:t>
      </w:r>
    </w:p>
    <w:p w14:paraId="758ACFA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3.5.4检验和验收标准、程序等具体内容以及前述验收书的效力：</w:t>
      </w:r>
    </w:p>
    <w:p w14:paraId="694E35ED">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7877BEB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3.5.5 其他：</w:t>
      </w:r>
    </w:p>
    <w:p w14:paraId="24DBF807">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3.6项目验收：</w:t>
      </w:r>
    </w:p>
    <w:p w14:paraId="25C6E91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r>
        <w:rPr>
          <w:rFonts w:hint="eastAsia" w:ascii="宋体" w:hAnsi="宋体" w:cs="宋体"/>
          <w:color w:val="000000" w:themeColor="text1"/>
          <w:sz w:val="24"/>
          <w:highlight w:val="none"/>
          <w14:textFill>
            <w14:solidFill>
              <w14:schemeClr w14:val="tx1"/>
            </w14:solidFill>
          </w14:textFill>
        </w:rPr>
        <w:t>，包括但不限于解除合同，乙方退还全部已付款，赔偿甲方损失，并支付合同总价20%的违约金。</w:t>
      </w:r>
    </w:p>
    <w:p w14:paraId="5AE96C00">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47E128DF">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23E9C9E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3.6.4验收产生的费用：</w:t>
      </w:r>
    </w:p>
    <w:p w14:paraId="5AF47DE9">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首次验收费用由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甲方  </w:t>
      </w:r>
      <w:r>
        <w:rPr>
          <w:rFonts w:hint="eastAsia" w:ascii="仿宋_GB2312" w:hAnsi="楷体" w:eastAsia="仿宋_GB2312"/>
          <w:color w:val="000000" w:themeColor="text1"/>
          <w:sz w:val="24"/>
          <w:highlight w:val="none"/>
          <w14:textFill>
            <w14:solidFill>
              <w14:schemeClr w14:val="tx1"/>
            </w14:solidFill>
          </w14:textFill>
        </w:rPr>
        <w:t>承担，如首次验收不合格，后续验收费用由</w:t>
      </w:r>
      <w:r>
        <w:rPr>
          <w:rFonts w:hint="eastAsia" w:ascii="仿宋_GB2312" w:hAnsi="楷体" w:eastAsia="仿宋_GB2312"/>
          <w:color w:val="000000" w:themeColor="text1"/>
          <w:sz w:val="24"/>
          <w:highlight w:val="none"/>
          <w:u w:val="single"/>
          <w14:textFill>
            <w14:solidFill>
              <w14:schemeClr w14:val="tx1"/>
            </w14:solidFill>
          </w14:textFill>
        </w:rPr>
        <w:t xml:space="preserve"> 乙方 </w:t>
      </w:r>
      <w:r>
        <w:rPr>
          <w:rFonts w:hint="eastAsia" w:ascii="仿宋_GB2312" w:hAnsi="楷体" w:eastAsia="仿宋_GB2312"/>
          <w:color w:val="000000" w:themeColor="text1"/>
          <w:sz w:val="24"/>
          <w:highlight w:val="none"/>
          <w14:textFill>
            <w14:solidFill>
              <w14:schemeClr w14:val="tx1"/>
            </w14:solidFill>
          </w14:textFill>
        </w:rPr>
        <w:t>支付。</w:t>
      </w:r>
    </w:p>
    <w:p w14:paraId="708F344D">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3.6.5验收内容及资料要求：</w:t>
      </w:r>
    </w:p>
    <w:p w14:paraId="40D653F3">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根据采购文件确定的技术指标或者货物要求确定验收指标和标准。未进行相应约定的，应当符合国家强制性规定、政策要求、安全标准、行业或企业有关标准等。</w:t>
      </w:r>
    </w:p>
    <w:p w14:paraId="795F735B">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3.6.6验收内容</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14:paraId="3730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dxa"/>
            <w:tcBorders>
              <w:top w:val="single" w:color="auto" w:sz="4" w:space="0"/>
              <w:left w:val="single" w:color="auto" w:sz="4" w:space="0"/>
              <w:bottom w:val="single" w:color="auto" w:sz="4" w:space="0"/>
              <w:right w:val="single" w:color="auto" w:sz="4" w:space="0"/>
            </w:tcBorders>
            <w:vAlign w:val="center"/>
          </w:tcPr>
          <w:p w14:paraId="5DD96158">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序号</w:t>
            </w:r>
          </w:p>
        </w:tc>
        <w:tc>
          <w:tcPr>
            <w:tcW w:w="1914" w:type="dxa"/>
            <w:tcBorders>
              <w:top w:val="single" w:color="auto" w:sz="4" w:space="0"/>
              <w:left w:val="single" w:color="auto" w:sz="4" w:space="0"/>
              <w:bottom w:val="single" w:color="auto" w:sz="4" w:space="0"/>
              <w:right w:val="single" w:color="auto" w:sz="4" w:space="0"/>
            </w:tcBorders>
            <w:vAlign w:val="center"/>
          </w:tcPr>
          <w:p w14:paraId="77784D66">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验收内容</w:t>
            </w:r>
          </w:p>
        </w:tc>
        <w:tc>
          <w:tcPr>
            <w:tcW w:w="5930" w:type="dxa"/>
            <w:tcBorders>
              <w:top w:val="single" w:color="auto" w:sz="4" w:space="0"/>
              <w:left w:val="single" w:color="auto" w:sz="4" w:space="0"/>
              <w:bottom w:val="single" w:color="auto" w:sz="4" w:space="0"/>
              <w:right w:val="single" w:color="auto" w:sz="4" w:space="0"/>
            </w:tcBorders>
            <w:vAlign w:val="center"/>
          </w:tcPr>
          <w:p w14:paraId="5D3E397D">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 验收标准</w:t>
            </w:r>
          </w:p>
        </w:tc>
      </w:tr>
      <w:tr w14:paraId="2A08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55B6A73A">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1</w:t>
            </w:r>
          </w:p>
        </w:tc>
        <w:tc>
          <w:tcPr>
            <w:tcW w:w="1914" w:type="dxa"/>
            <w:tcBorders>
              <w:top w:val="single" w:color="auto" w:sz="4" w:space="0"/>
              <w:left w:val="single" w:color="auto" w:sz="4" w:space="0"/>
              <w:bottom w:val="single" w:color="auto" w:sz="4" w:space="0"/>
              <w:right w:val="single" w:color="auto" w:sz="4" w:space="0"/>
            </w:tcBorders>
            <w:vAlign w:val="center"/>
          </w:tcPr>
          <w:p w14:paraId="5B3A42F2">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交货产品数量</w:t>
            </w:r>
          </w:p>
        </w:tc>
        <w:tc>
          <w:tcPr>
            <w:tcW w:w="5930" w:type="dxa"/>
            <w:tcBorders>
              <w:top w:val="single" w:color="auto" w:sz="4" w:space="0"/>
              <w:left w:val="single" w:color="auto" w:sz="4" w:space="0"/>
              <w:bottom w:val="single" w:color="auto" w:sz="4" w:space="0"/>
              <w:right w:val="single" w:color="auto" w:sz="4" w:space="0"/>
            </w:tcBorders>
            <w:vAlign w:val="center"/>
          </w:tcPr>
          <w:p w14:paraId="652726D0">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3677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157D46F">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2</w:t>
            </w:r>
          </w:p>
        </w:tc>
        <w:tc>
          <w:tcPr>
            <w:tcW w:w="1914" w:type="dxa"/>
            <w:tcBorders>
              <w:top w:val="single" w:color="auto" w:sz="4" w:space="0"/>
              <w:left w:val="single" w:color="auto" w:sz="4" w:space="0"/>
              <w:bottom w:val="single" w:color="auto" w:sz="4" w:space="0"/>
              <w:right w:val="single" w:color="auto" w:sz="4" w:space="0"/>
            </w:tcBorders>
            <w:vAlign w:val="center"/>
          </w:tcPr>
          <w:p w14:paraId="117D7321">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交货产品的质量文件</w:t>
            </w:r>
          </w:p>
        </w:tc>
        <w:tc>
          <w:tcPr>
            <w:tcW w:w="5930" w:type="dxa"/>
            <w:tcBorders>
              <w:top w:val="single" w:color="auto" w:sz="4" w:space="0"/>
              <w:left w:val="single" w:color="auto" w:sz="4" w:space="0"/>
              <w:bottom w:val="single" w:color="auto" w:sz="4" w:space="0"/>
              <w:right w:val="single" w:color="auto" w:sz="4" w:space="0"/>
            </w:tcBorders>
            <w:vAlign w:val="center"/>
          </w:tcPr>
          <w:p w14:paraId="14B6736F">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3EEE1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16810924">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3</w:t>
            </w:r>
          </w:p>
        </w:tc>
        <w:tc>
          <w:tcPr>
            <w:tcW w:w="1914" w:type="dxa"/>
            <w:tcBorders>
              <w:top w:val="single" w:color="auto" w:sz="4" w:space="0"/>
              <w:left w:val="single" w:color="auto" w:sz="4" w:space="0"/>
              <w:bottom w:val="single" w:color="auto" w:sz="4" w:space="0"/>
              <w:right w:val="single" w:color="auto" w:sz="4" w:space="0"/>
            </w:tcBorders>
            <w:vAlign w:val="center"/>
          </w:tcPr>
          <w:p w14:paraId="6F4874C7">
            <w:pPr>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 xml:space="preserve">交货产品技术、性能指标 </w:t>
            </w:r>
          </w:p>
        </w:tc>
        <w:tc>
          <w:tcPr>
            <w:tcW w:w="5930" w:type="dxa"/>
            <w:tcBorders>
              <w:top w:val="single" w:color="auto" w:sz="4" w:space="0"/>
              <w:left w:val="single" w:color="auto" w:sz="4" w:space="0"/>
              <w:bottom w:val="single" w:color="auto" w:sz="4" w:space="0"/>
              <w:right w:val="single" w:color="auto" w:sz="4" w:space="0"/>
            </w:tcBorders>
            <w:vAlign w:val="center"/>
          </w:tcPr>
          <w:p w14:paraId="49B4FA2B">
            <w:pPr>
              <w:pStyle w:val="16"/>
              <w:spacing w:after="0" w:line="360" w:lineRule="auto"/>
              <w:ind w:firstLine="200"/>
              <w:jc w:val="left"/>
              <w:rPr>
                <w:rFonts w:hint="eastAsia" w:ascii="仿宋" w:hAnsi="仿宋" w:eastAsia="仿宋" w:cs="仿宋"/>
                <w:color w:val="000000" w:themeColor="text1"/>
                <w:highlight w:val="none"/>
                <w14:textFill>
                  <w14:solidFill>
                    <w14:schemeClr w14:val="tx1"/>
                  </w14:solidFill>
                </w14:textFill>
              </w:rPr>
            </w:pPr>
          </w:p>
        </w:tc>
      </w:tr>
      <w:tr w14:paraId="39BA1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4E211E3B">
            <w:pPr>
              <w:widowControl/>
              <w:spacing w:line="360" w:lineRule="auto"/>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w:t>
            </w:r>
          </w:p>
        </w:tc>
        <w:tc>
          <w:tcPr>
            <w:tcW w:w="1914" w:type="dxa"/>
            <w:tcBorders>
              <w:top w:val="single" w:color="auto" w:sz="4" w:space="0"/>
              <w:left w:val="single" w:color="auto" w:sz="4" w:space="0"/>
              <w:bottom w:val="single" w:color="auto" w:sz="4" w:space="0"/>
              <w:right w:val="single" w:color="auto" w:sz="4" w:space="0"/>
            </w:tcBorders>
            <w:vAlign w:val="center"/>
          </w:tcPr>
          <w:p w14:paraId="67919E04">
            <w:pPr>
              <w:spacing w:line="360" w:lineRule="auto"/>
              <w:ind w:firstLine="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售后服务</w:t>
            </w:r>
          </w:p>
          <w:p w14:paraId="5867DE76">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承诺</w:t>
            </w:r>
          </w:p>
        </w:tc>
        <w:tc>
          <w:tcPr>
            <w:tcW w:w="5930" w:type="dxa"/>
            <w:tcBorders>
              <w:top w:val="single" w:color="auto" w:sz="4" w:space="0"/>
              <w:left w:val="single" w:color="auto" w:sz="4" w:space="0"/>
              <w:bottom w:val="single" w:color="auto" w:sz="4" w:space="0"/>
              <w:right w:val="single" w:color="auto" w:sz="4" w:space="0"/>
            </w:tcBorders>
            <w:vAlign w:val="center"/>
          </w:tcPr>
          <w:p w14:paraId="23CE3AFF">
            <w:pPr>
              <w:widowControl/>
              <w:spacing w:line="360" w:lineRule="auto"/>
              <w:ind w:firstLine="200"/>
              <w:jc w:val="center"/>
              <w:rPr>
                <w:rFonts w:hint="eastAsia" w:ascii="仿宋" w:hAnsi="仿宋" w:eastAsia="仿宋" w:cs="仿宋"/>
                <w:color w:val="000000" w:themeColor="text1"/>
                <w:kern w:val="0"/>
                <w:sz w:val="24"/>
                <w:highlight w:val="none"/>
                <w14:textFill>
                  <w14:solidFill>
                    <w14:schemeClr w14:val="tx1"/>
                  </w14:solidFill>
                </w14:textFill>
              </w:rPr>
            </w:pPr>
          </w:p>
        </w:tc>
      </w:tr>
      <w:tr w14:paraId="0312F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tcBorders>
              <w:top w:val="single" w:color="auto" w:sz="4" w:space="0"/>
              <w:left w:val="single" w:color="auto" w:sz="4" w:space="0"/>
              <w:bottom w:val="single" w:color="auto" w:sz="4" w:space="0"/>
              <w:right w:val="single" w:color="auto" w:sz="4" w:space="0"/>
            </w:tcBorders>
            <w:vAlign w:val="center"/>
          </w:tcPr>
          <w:p w14:paraId="3259B00F">
            <w:pPr>
              <w:widowControl/>
              <w:spacing w:line="360" w:lineRule="auto"/>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5</w:t>
            </w:r>
          </w:p>
        </w:tc>
        <w:tc>
          <w:tcPr>
            <w:tcW w:w="1914" w:type="dxa"/>
            <w:tcBorders>
              <w:top w:val="single" w:color="auto" w:sz="4" w:space="0"/>
              <w:left w:val="single" w:color="auto" w:sz="4" w:space="0"/>
              <w:bottom w:val="single" w:color="auto" w:sz="4" w:space="0"/>
              <w:right w:val="single" w:color="auto" w:sz="4" w:space="0"/>
            </w:tcBorders>
            <w:vAlign w:val="center"/>
          </w:tcPr>
          <w:p w14:paraId="35C3EE64">
            <w:pPr>
              <w:widowControl/>
              <w:spacing w:line="360" w:lineRule="auto"/>
              <w:ind w:firstLine="200"/>
              <w:jc w:val="center"/>
              <w:rPr>
                <w:rFonts w:hint="eastAsia" w:ascii="仿宋" w:hAnsi="仿宋" w:eastAsia="仿宋" w:cs="仿宋"/>
                <w:bCs/>
                <w:color w:val="000000" w:themeColor="text1"/>
                <w:kern w:val="0"/>
                <w:sz w:val="24"/>
                <w:highlight w:val="none"/>
                <w14:textFill>
                  <w14:solidFill>
                    <w14:schemeClr w14:val="tx1"/>
                  </w14:solidFill>
                </w14:textFill>
              </w:rPr>
            </w:pPr>
            <w:r>
              <w:rPr>
                <w:rFonts w:hint="eastAsia" w:ascii="仿宋" w:hAnsi="仿宋" w:eastAsia="仿宋" w:cs="仿宋"/>
                <w:bCs/>
                <w:color w:val="000000" w:themeColor="text1"/>
                <w:kern w:val="0"/>
                <w:sz w:val="24"/>
                <w:highlight w:val="none"/>
                <w14:textFill>
                  <w14:solidFill>
                    <w14:schemeClr w14:val="tx1"/>
                  </w14:solidFill>
                </w14:textFill>
              </w:rPr>
              <w:t>其他工作</w:t>
            </w:r>
          </w:p>
        </w:tc>
        <w:tc>
          <w:tcPr>
            <w:tcW w:w="5930" w:type="dxa"/>
            <w:tcBorders>
              <w:top w:val="single" w:color="auto" w:sz="4" w:space="0"/>
              <w:left w:val="single" w:color="auto" w:sz="4" w:space="0"/>
              <w:bottom w:val="single" w:color="auto" w:sz="4" w:space="0"/>
              <w:right w:val="single" w:color="auto" w:sz="4" w:space="0"/>
            </w:tcBorders>
            <w:vAlign w:val="center"/>
          </w:tcPr>
          <w:p w14:paraId="389D3BFC">
            <w:pPr>
              <w:widowControl/>
              <w:spacing w:line="360" w:lineRule="auto"/>
              <w:ind w:firstLine="200"/>
              <w:jc w:val="left"/>
              <w:rPr>
                <w:rFonts w:hint="eastAsia" w:ascii="仿宋" w:hAnsi="仿宋" w:eastAsia="仿宋" w:cs="仿宋"/>
                <w:color w:val="000000" w:themeColor="text1"/>
                <w:kern w:val="0"/>
                <w:sz w:val="24"/>
                <w:highlight w:val="none"/>
                <w14:textFill>
                  <w14:solidFill>
                    <w14:schemeClr w14:val="tx1"/>
                  </w14:solidFill>
                </w14:textFill>
              </w:rPr>
            </w:pPr>
          </w:p>
        </w:tc>
      </w:tr>
    </w:tbl>
    <w:p w14:paraId="0A3CC142">
      <w:pPr>
        <w:tabs>
          <w:tab w:val="left" w:pos="904"/>
        </w:tabs>
        <w:snapToGrid w:val="0"/>
        <w:spacing w:line="360" w:lineRule="auto"/>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温馨提示：根据《广西壮族自治区财政厅关于持续优化政府采购营商环境推动高质量发展的通知》（桂财采〔2024〕55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57CEA4A5">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3.6.7验收资料要求</w:t>
      </w:r>
    </w:p>
    <w:p w14:paraId="2D8F2A18">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验收资料要求包括（不限于）以下内容：</w:t>
      </w:r>
    </w:p>
    <w:p w14:paraId="684EB54E">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（1）采购文件；</w:t>
      </w:r>
    </w:p>
    <w:p w14:paraId="2E8E6254">
      <w:pPr>
        <w:spacing w:line="360" w:lineRule="auto"/>
        <w:ind w:firstLine="480" w:firstLineChars="200"/>
        <w:rPr>
          <w:rFonts w:hint="eastAsia" w:ascii="仿宋_GB2312" w:hAnsi="楷体" w:eastAsia="仿宋_GB2312"/>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（2）投标文件；</w:t>
      </w:r>
    </w:p>
    <w:p w14:paraId="275F070F">
      <w:pPr>
        <w:spacing w:line="360" w:lineRule="auto"/>
        <w:ind w:firstLine="480" w:firstLineChars="200"/>
        <w:rPr>
          <w:rFonts w:eastAsia="仿宋_GB2312"/>
          <w:color w:val="000000" w:themeColor="text1"/>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（3）采购合同；</w:t>
      </w:r>
    </w:p>
    <w:p w14:paraId="039E9C6D">
      <w:pPr>
        <w:spacing w:line="360" w:lineRule="auto"/>
        <w:ind w:firstLine="480" w:firstLineChars="200"/>
        <w:rPr>
          <w:rFonts w:hint="eastAsia" w:ascii="仿宋" w:hAnsi="仿宋" w:eastAsia="仿宋"/>
          <w:bCs/>
          <w:color w:val="000000" w:themeColor="text1"/>
          <w:sz w:val="24"/>
          <w:highlight w:val="none"/>
          <w14:textFill>
            <w14:solidFill>
              <w14:schemeClr w14:val="tx1"/>
            </w14:solidFill>
          </w14:textFill>
        </w:rPr>
      </w:pPr>
      <w:r>
        <w:rPr>
          <w:rFonts w:hint="eastAsia" w:ascii="仿宋_GB2312" w:hAnsi="楷体" w:eastAsia="仿宋_GB2312"/>
          <w:color w:val="000000" w:themeColor="text1"/>
          <w:sz w:val="24"/>
          <w:highlight w:val="none"/>
          <w14:textFill>
            <w14:solidFill>
              <w14:schemeClr w14:val="tx1"/>
            </w14:solidFill>
          </w14:textFill>
        </w:rPr>
        <w:t>（4）其他需要提供的相关资料：（业主根据项目实际增减第（4）点验收资料内容）。</w:t>
      </w:r>
    </w:p>
    <w:p w14:paraId="76E3AA21">
      <w:pPr>
        <w:spacing w:line="360" w:lineRule="auto"/>
        <w:ind w:firstLine="480" w:firstLineChars="200"/>
        <w:rPr>
          <w:rFonts w:hint="eastAsia" w:ascii="仿宋_GB2312" w:hAnsi="楷体" w:eastAsia="仿宋_GB2312"/>
          <w:color w:val="000000" w:themeColor="text1"/>
          <w:sz w:val="24"/>
          <w:highlight w:val="none"/>
          <w:u w:val="single"/>
          <w14:textFill>
            <w14:solidFill>
              <w14:schemeClr w14:val="tx1"/>
            </w14:solidFill>
          </w14:textFill>
        </w:rPr>
      </w:pPr>
      <w:r>
        <w:rPr>
          <w:rFonts w:hint="eastAsia" w:ascii="仿宋_GB2312" w:hAnsi="楷体" w:eastAsia="仿宋_GB2312"/>
          <w:color w:val="000000" w:themeColor="text1"/>
          <w:sz w:val="24"/>
          <w:highlight w:val="none"/>
          <w:u w:val="single"/>
          <w14:textFill>
            <w14:solidFill>
              <w14:schemeClr w14:val="tx1"/>
            </w14:solidFill>
          </w14:textFill>
        </w:rPr>
        <w:t xml:space="preserve">                                                                       </w:t>
      </w:r>
    </w:p>
    <w:p w14:paraId="1702BE75">
      <w:pPr>
        <w:widowControl/>
        <w:spacing w:beforeAutospacing="1" w:line="360" w:lineRule="auto"/>
        <w:jc w:val="left"/>
        <w:rPr>
          <w:rFonts w:hint="eastAsia"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F515BC1">
      <w:pPr>
        <w:pStyle w:val="7"/>
        <w:rPr>
          <w:color w:val="000000" w:themeColor="text1"/>
          <w:highlight w:val="none"/>
          <w14:textFill>
            <w14:solidFill>
              <w14:schemeClr w14:val="tx1"/>
            </w14:solidFill>
          </w14:textFill>
        </w:rPr>
      </w:pPr>
    </w:p>
    <w:p w14:paraId="4F39DF5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A3AF455">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2BC634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038908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50E4631">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2FA79EE4">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C87698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01E8D5B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C5C57C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DA035E6">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53" w:name="_Toc11742"/>
      <w:r>
        <w:rPr>
          <w:rFonts w:hint="eastAsia" w:ascii="Times New Roman" w:hAnsi="Times New Roman"/>
          <w:b/>
          <w:color w:val="000000" w:themeColor="text1"/>
          <w:sz w:val="36"/>
          <w:highlight w:val="none"/>
          <w14:textFill>
            <w14:solidFill>
              <w14:schemeClr w14:val="tx1"/>
            </w14:solidFill>
          </w14:textFill>
        </w:rPr>
        <w:t>第六章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投标文件格式</w:t>
      </w:r>
      <w:bookmarkEnd w:id="153"/>
    </w:p>
    <w:p w14:paraId="6640A9C5">
      <w:pPr>
        <w:widowControl/>
        <w:spacing w:beforeAutospacing="1" w:line="360" w:lineRule="auto"/>
        <w:jc w:val="left"/>
        <w:rPr>
          <w:rFonts w:hint="eastAsia" w:ascii="宋体" w:hAnsi="宋体"/>
          <w:color w:val="000000" w:themeColor="text1"/>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9BDD603">
      <w:pPr>
        <w:pStyle w:val="19"/>
        <w:ind w:firstLine="551" w:firstLineChars="196"/>
        <w:jc w:val="center"/>
        <w:outlineLvl w:val="1"/>
        <w:rPr>
          <w:rFonts w:hint="eastAsia" w:hAnsi="宋体"/>
          <w:b/>
          <w:bCs/>
          <w:color w:val="000000" w:themeColor="text1"/>
          <w:sz w:val="28"/>
          <w:szCs w:val="28"/>
          <w:highlight w:val="none"/>
          <w14:textFill>
            <w14:solidFill>
              <w14:schemeClr w14:val="tx1"/>
            </w14:solidFill>
          </w14:textFill>
        </w:rPr>
      </w:pPr>
      <w:bookmarkStart w:id="154" w:name="_Toc26278"/>
      <w:r>
        <w:rPr>
          <w:rFonts w:hint="eastAsia" w:hAnsi="宋体"/>
          <w:b/>
          <w:bCs/>
          <w:color w:val="000000" w:themeColor="text1"/>
          <w:sz w:val="28"/>
          <w:szCs w:val="28"/>
          <w:highlight w:val="none"/>
          <w14:textFill>
            <w14:solidFill>
              <w14:schemeClr w14:val="tx1"/>
            </w14:solidFill>
          </w14:textFill>
        </w:rPr>
        <w:t>第一节 投标文件外层包装封面</w:t>
      </w:r>
      <w:bookmarkEnd w:id="154"/>
    </w:p>
    <w:p w14:paraId="62C81D0F">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320FBED6">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118F149">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54ED3351">
      <w:pPr>
        <w:spacing w:before="120" w:beforeLines="50" w:after="120" w:afterLines="50"/>
        <w:jc w:val="center"/>
        <w:rPr>
          <w:rFonts w:hint="eastAsia" w:ascii="宋体" w:hAnsi="宋体" w:cs="宋体"/>
          <w:color w:val="000000" w:themeColor="text1"/>
          <w:spacing w:val="20"/>
          <w:sz w:val="44"/>
          <w:szCs w:val="44"/>
          <w:highlight w:val="none"/>
          <w14:textFill>
            <w14:solidFill>
              <w14:schemeClr w14:val="tx1"/>
            </w14:solidFill>
          </w14:textFill>
        </w:rPr>
      </w:pPr>
    </w:p>
    <w:p w14:paraId="2AD6944D">
      <w:pPr>
        <w:spacing w:before="120" w:beforeLines="50" w:after="120" w:afterLines="50"/>
        <w:jc w:val="center"/>
        <w:rPr>
          <w:rFonts w:hint="eastAsia" w:ascii="宋体" w:hAnsi="宋体" w:eastAsia="宋体" w:cs="宋体"/>
          <w:color w:val="000000" w:themeColor="text1"/>
          <w:spacing w:val="20"/>
          <w:sz w:val="44"/>
          <w:szCs w:val="44"/>
          <w:highlight w:val="none"/>
          <w:lang w:eastAsia="zh-CN"/>
          <w14:textFill>
            <w14:solidFill>
              <w14:schemeClr w14:val="tx1"/>
            </w14:solidFill>
          </w14:textFill>
        </w:rPr>
      </w:pPr>
      <w:r>
        <w:rPr>
          <w:rFonts w:hint="eastAsia" w:ascii="宋体" w:hAnsi="宋体" w:cs="宋体"/>
          <w:color w:val="000000" w:themeColor="text1"/>
          <w:spacing w:val="20"/>
          <w:sz w:val="44"/>
          <w:szCs w:val="44"/>
          <w:highlight w:val="none"/>
          <w:lang w:eastAsia="zh-CN"/>
          <w14:textFill>
            <w14:solidFill>
              <w14:schemeClr w14:val="tx1"/>
            </w14:solidFill>
          </w14:textFill>
        </w:rPr>
        <w:t>南宁中心血站应急献血和春节主题献血纪念品采购</w:t>
      </w:r>
    </w:p>
    <w:p w14:paraId="05041AB4">
      <w:pPr>
        <w:spacing w:before="120" w:beforeLines="50" w:after="120" w:afterLines="50"/>
        <w:jc w:val="center"/>
        <w:rPr>
          <w:rFonts w:hint="eastAsia" w:ascii="宋体" w:hAnsi="宋体" w:cs="宋体"/>
          <w:color w:val="000000" w:themeColor="text1"/>
          <w:spacing w:val="40"/>
          <w:w w:val="110"/>
          <w:sz w:val="44"/>
          <w:szCs w:val="44"/>
          <w:highlight w:val="none"/>
          <w14:textFill>
            <w14:solidFill>
              <w14:schemeClr w14:val="tx1"/>
            </w14:solidFill>
          </w14:textFill>
        </w:rPr>
      </w:pPr>
      <w:r>
        <w:rPr>
          <w:rFonts w:hint="eastAsia" w:ascii="宋体" w:hAnsi="宋体" w:cs="宋体"/>
          <w:color w:val="000000" w:themeColor="text1"/>
          <w:spacing w:val="40"/>
          <w:w w:val="110"/>
          <w:sz w:val="44"/>
          <w:szCs w:val="44"/>
          <w:highlight w:val="none"/>
          <w14:textFill>
            <w14:solidFill>
              <w14:schemeClr w14:val="tx1"/>
            </w14:solidFill>
          </w14:textFill>
        </w:rPr>
        <w:t>投标文件</w:t>
      </w:r>
    </w:p>
    <w:p w14:paraId="09811EDF">
      <w:pPr>
        <w:jc w:val="center"/>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（电子投标文件）</w:t>
      </w:r>
    </w:p>
    <w:tbl>
      <w:tblPr>
        <w:tblStyle w:val="35"/>
        <w:tblW w:w="0" w:type="auto"/>
        <w:jc w:val="center"/>
        <w:tblLayout w:type="fixed"/>
        <w:tblCellMar>
          <w:top w:w="0" w:type="dxa"/>
          <w:left w:w="108" w:type="dxa"/>
          <w:bottom w:w="0" w:type="dxa"/>
          <w:right w:w="108" w:type="dxa"/>
        </w:tblCellMar>
      </w:tblPr>
      <w:tblGrid>
        <w:gridCol w:w="1601"/>
        <w:gridCol w:w="6172"/>
      </w:tblGrid>
      <w:tr w14:paraId="3ECA45F0">
        <w:tblPrEx>
          <w:tblCellMar>
            <w:top w:w="0" w:type="dxa"/>
            <w:left w:w="108" w:type="dxa"/>
            <w:bottom w:w="0" w:type="dxa"/>
            <w:right w:w="108" w:type="dxa"/>
          </w:tblCellMar>
        </w:tblPrEx>
        <w:trPr>
          <w:jc w:val="center"/>
        </w:trPr>
        <w:tc>
          <w:tcPr>
            <w:tcW w:w="1601" w:type="dxa"/>
            <w:vAlign w:val="bottom"/>
          </w:tcPr>
          <w:p w14:paraId="3989FC52">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6172" w:type="dxa"/>
            <w:tcBorders>
              <w:top w:val="nil"/>
              <w:left w:val="nil"/>
              <w:bottom w:val="single" w:color="000000" w:sz="4" w:space="0"/>
              <w:right w:val="nil"/>
            </w:tcBorders>
            <w:vAlign w:val="bottom"/>
          </w:tcPr>
          <w:p w14:paraId="7DA1AF2D">
            <w:pPr>
              <w:jc w:val="left"/>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南宁中心血站应急献血和春节主题献血纪念品采购</w:t>
            </w:r>
          </w:p>
        </w:tc>
      </w:tr>
      <w:tr w14:paraId="73D96C13">
        <w:tblPrEx>
          <w:tblCellMar>
            <w:top w:w="0" w:type="dxa"/>
            <w:left w:w="108" w:type="dxa"/>
            <w:bottom w:w="0" w:type="dxa"/>
            <w:right w:w="108" w:type="dxa"/>
          </w:tblCellMar>
        </w:tblPrEx>
        <w:trPr>
          <w:jc w:val="center"/>
        </w:trPr>
        <w:tc>
          <w:tcPr>
            <w:tcW w:w="1601" w:type="dxa"/>
            <w:vAlign w:val="bottom"/>
          </w:tcPr>
          <w:p w14:paraId="70E9D3F0">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采购方式：</w:t>
            </w:r>
          </w:p>
        </w:tc>
        <w:tc>
          <w:tcPr>
            <w:tcW w:w="6172" w:type="dxa"/>
            <w:tcBorders>
              <w:top w:val="single" w:color="000000" w:sz="4" w:space="0"/>
              <w:left w:val="nil"/>
              <w:bottom w:val="single" w:color="000000" w:sz="4" w:space="0"/>
              <w:right w:val="nil"/>
            </w:tcBorders>
            <w:vAlign w:val="bottom"/>
          </w:tcPr>
          <w:p w14:paraId="55749087">
            <w:pPr>
              <w:jc w:val="left"/>
              <w:rPr>
                <w:rFonts w:hint="eastAsia" w:ascii="宋体" w:hAnsi="宋体" w:cs="宋体"/>
                <w:color w:val="000000" w:themeColor="text1"/>
                <w:sz w:val="24"/>
                <w:highlight w:val="none"/>
                <w14:textFill>
                  <w14:solidFill>
                    <w14:schemeClr w14:val="tx1"/>
                  </w14:solidFill>
                </w14:textFill>
              </w:rPr>
            </w:pPr>
            <w:bookmarkStart w:id="155" w:name="PO_3000001867_PM003"/>
            <w:r>
              <w:rPr>
                <w:rFonts w:hint="eastAsia" w:ascii="宋体" w:hAnsi="宋体" w:cs="宋体"/>
                <w:color w:val="000000" w:themeColor="text1"/>
                <w:sz w:val="24"/>
                <w:highlight w:val="none"/>
                <w14:textFill>
                  <w14:solidFill>
                    <w14:schemeClr w14:val="tx1"/>
                  </w14:solidFill>
                </w14:textFill>
              </w:rPr>
              <w:t>公开招标</w:t>
            </w:r>
            <w:bookmarkEnd w:id="155"/>
          </w:p>
        </w:tc>
      </w:tr>
      <w:tr w14:paraId="6B26974B">
        <w:tblPrEx>
          <w:tblCellMar>
            <w:top w:w="0" w:type="dxa"/>
            <w:left w:w="108" w:type="dxa"/>
            <w:bottom w:w="0" w:type="dxa"/>
            <w:right w:w="108" w:type="dxa"/>
          </w:tblCellMar>
        </w:tblPrEx>
        <w:trPr>
          <w:jc w:val="center"/>
        </w:trPr>
        <w:tc>
          <w:tcPr>
            <w:tcW w:w="1601" w:type="dxa"/>
            <w:vAlign w:val="bottom"/>
          </w:tcPr>
          <w:p w14:paraId="7713F75B">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6172" w:type="dxa"/>
            <w:tcBorders>
              <w:top w:val="single" w:color="000000" w:sz="4" w:space="0"/>
              <w:left w:val="nil"/>
              <w:bottom w:val="single" w:color="000000" w:sz="4" w:space="0"/>
              <w:right w:val="nil"/>
            </w:tcBorders>
            <w:vAlign w:val="bottom"/>
          </w:tcPr>
          <w:p w14:paraId="540551F9">
            <w:pPr>
              <w:jc w:val="left"/>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NNZC2026-G1-990383-GXJT</w:t>
            </w:r>
          </w:p>
        </w:tc>
      </w:tr>
      <w:tr w14:paraId="57CB4FD3">
        <w:tblPrEx>
          <w:tblCellMar>
            <w:top w:w="0" w:type="dxa"/>
            <w:left w:w="108" w:type="dxa"/>
            <w:bottom w:w="0" w:type="dxa"/>
            <w:right w:w="108" w:type="dxa"/>
          </w:tblCellMar>
        </w:tblPrEx>
        <w:trPr>
          <w:jc w:val="center"/>
        </w:trPr>
        <w:tc>
          <w:tcPr>
            <w:tcW w:w="1601" w:type="dxa"/>
            <w:vAlign w:val="bottom"/>
          </w:tcPr>
          <w:p w14:paraId="42871048">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所投分标：</w:t>
            </w:r>
          </w:p>
        </w:tc>
        <w:tc>
          <w:tcPr>
            <w:tcW w:w="6172" w:type="dxa"/>
            <w:tcBorders>
              <w:top w:val="single" w:color="000000" w:sz="4" w:space="0"/>
              <w:left w:val="nil"/>
              <w:bottom w:val="single" w:color="000000" w:sz="4" w:space="0"/>
              <w:right w:val="nil"/>
            </w:tcBorders>
            <w:vAlign w:val="bottom"/>
          </w:tcPr>
          <w:p w14:paraId="528873B2">
            <w:pPr>
              <w:jc w:val="left"/>
              <w:rPr>
                <w:rFonts w:hint="eastAsia" w:ascii="宋体" w:hAnsi="宋体" w:cs="宋体"/>
                <w:color w:val="000000" w:themeColor="text1"/>
                <w:sz w:val="24"/>
                <w:highlight w:val="none"/>
                <w14:textFill>
                  <w14:solidFill>
                    <w14:schemeClr w14:val="tx1"/>
                  </w14:solidFill>
                </w14:textFill>
              </w:rPr>
            </w:pPr>
          </w:p>
        </w:tc>
      </w:tr>
      <w:tr w14:paraId="35433D68">
        <w:tblPrEx>
          <w:tblCellMar>
            <w:top w:w="0" w:type="dxa"/>
            <w:left w:w="108" w:type="dxa"/>
            <w:bottom w:w="0" w:type="dxa"/>
            <w:right w:w="108" w:type="dxa"/>
          </w:tblCellMar>
        </w:tblPrEx>
        <w:trPr>
          <w:jc w:val="center"/>
        </w:trPr>
        <w:tc>
          <w:tcPr>
            <w:tcW w:w="1601" w:type="dxa"/>
            <w:vAlign w:val="bottom"/>
          </w:tcPr>
          <w:p w14:paraId="2DC23B87">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投标人名称：</w:t>
            </w:r>
          </w:p>
        </w:tc>
        <w:tc>
          <w:tcPr>
            <w:tcW w:w="6172" w:type="dxa"/>
            <w:tcBorders>
              <w:top w:val="single" w:color="000000" w:sz="4" w:space="0"/>
              <w:left w:val="nil"/>
              <w:bottom w:val="single" w:color="000000" w:sz="4" w:space="0"/>
              <w:right w:val="nil"/>
            </w:tcBorders>
            <w:vAlign w:val="bottom"/>
          </w:tcPr>
          <w:p w14:paraId="0F7276C6">
            <w:pPr>
              <w:jc w:val="left"/>
              <w:rPr>
                <w:rFonts w:hint="eastAsia" w:ascii="宋体" w:hAnsi="宋体" w:cs="宋体"/>
                <w:color w:val="000000" w:themeColor="text1"/>
                <w:sz w:val="24"/>
                <w:highlight w:val="none"/>
                <w14:textFill>
                  <w14:solidFill>
                    <w14:schemeClr w14:val="tx1"/>
                  </w14:solidFill>
                </w14:textFill>
              </w:rPr>
            </w:pPr>
          </w:p>
        </w:tc>
      </w:tr>
      <w:tr w14:paraId="652EAEB4">
        <w:tblPrEx>
          <w:tblCellMar>
            <w:top w:w="0" w:type="dxa"/>
            <w:left w:w="108" w:type="dxa"/>
            <w:bottom w:w="0" w:type="dxa"/>
            <w:right w:w="108" w:type="dxa"/>
          </w:tblCellMar>
        </w:tblPrEx>
        <w:trPr>
          <w:jc w:val="center"/>
        </w:trPr>
        <w:tc>
          <w:tcPr>
            <w:tcW w:w="1601" w:type="dxa"/>
            <w:vAlign w:val="bottom"/>
          </w:tcPr>
          <w:p w14:paraId="6F979073">
            <w:pPr>
              <w:jc w:val="distribute"/>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投标人地址：</w:t>
            </w:r>
          </w:p>
        </w:tc>
        <w:tc>
          <w:tcPr>
            <w:tcW w:w="6172" w:type="dxa"/>
            <w:tcBorders>
              <w:top w:val="single" w:color="000000" w:sz="4" w:space="0"/>
              <w:left w:val="nil"/>
              <w:bottom w:val="single" w:color="000000" w:sz="4" w:space="0"/>
              <w:right w:val="nil"/>
            </w:tcBorders>
            <w:vAlign w:val="bottom"/>
          </w:tcPr>
          <w:p w14:paraId="248D8B88">
            <w:pPr>
              <w:jc w:val="left"/>
              <w:rPr>
                <w:rFonts w:hint="eastAsia" w:ascii="宋体" w:hAnsi="宋体" w:cs="宋体"/>
                <w:color w:val="000000" w:themeColor="text1"/>
                <w:sz w:val="24"/>
                <w:highlight w:val="none"/>
                <w14:textFill>
                  <w14:solidFill>
                    <w14:schemeClr w14:val="tx1"/>
                  </w14:solidFill>
                </w14:textFill>
              </w:rPr>
            </w:pPr>
          </w:p>
        </w:tc>
      </w:tr>
    </w:tbl>
    <w:p w14:paraId="4AF12879">
      <w:pPr>
        <w:ind w:firstLine="4200" w:firstLineChars="1750"/>
        <w:rPr>
          <w:rFonts w:hint="eastAsia" w:ascii="宋体" w:hAnsi="宋体" w:cs="宋体"/>
          <w:color w:val="000000" w:themeColor="text1"/>
          <w:sz w:val="24"/>
          <w:highlight w:val="none"/>
          <w14:textFill>
            <w14:solidFill>
              <w14:schemeClr w14:val="tx1"/>
            </w14:solidFill>
          </w14:textFill>
        </w:rPr>
      </w:pPr>
    </w:p>
    <w:p w14:paraId="20AA982E">
      <w:pPr>
        <w:ind w:firstLine="4200" w:firstLineChars="1750"/>
        <w:rPr>
          <w:rFonts w:hint="eastAsia" w:ascii="宋体" w:hAnsi="宋体" w:cs="宋体"/>
          <w:color w:val="000000" w:themeColor="text1"/>
          <w:sz w:val="24"/>
          <w:highlight w:val="none"/>
          <w14:textFill>
            <w14:solidFill>
              <w14:schemeClr w14:val="tx1"/>
            </w14:solidFill>
          </w14:textFill>
        </w:rPr>
      </w:pPr>
    </w:p>
    <w:p w14:paraId="4B9CD79B">
      <w:pPr>
        <w:ind w:firstLine="4200" w:firstLineChars="1750"/>
        <w:rPr>
          <w:rFonts w:hint="eastAsia" w:ascii="宋体" w:hAnsi="宋体" w:cs="宋体"/>
          <w:color w:val="000000" w:themeColor="text1"/>
          <w:sz w:val="24"/>
          <w:highlight w:val="none"/>
          <w14:textFill>
            <w14:solidFill>
              <w14:schemeClr w14:val="tx1"/>
            </w14:solidFill>
          </w14:textFill>
        </w:rPr>
      </w:pPr>
    </w:p>
    <w:p w14:paraId="5B08264E">
      <w:pPr>
        <w:ind w:firstLine="5880" w:firstLineChars="245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投标截止时间前不得解密</w:t>
      </w:r>
    </w:p>
    <w:p w14:paraId="62B265BC">
      <w:pPr>
        <w:ind w:firstLine="6480" w:firstLineChars="27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年   月   日</w:t>
      </w:r>
    </w:p>
    <w:p w14:paraId="70F5D09C">
      <w:pPr>
        <w:widowControl/>
        <w:jc w:val="left"/>
        <w:rPr>
          <w:rFonts w:hint="eastAsia" w:ascii="宋体" w:hAnsi="宋体" w:cs="宋体"/>
          <w:color w:val="000000" w:themeColor="text1"/>
          <w:sz w:val="24"/>
          <w:highlight w:val="none"/>
          <w14:textFill>
            <w14:solidFill>
              <w14:schemeClr w14:val="tx1"/>
            </w14:solidFill>
          </w14:textFill>
        </w:rPr>
        <w:sectPr>
          <w:pgSz w:w="11907" w:h="16840"/>
          <w:pgMar w:top="1531" w:right="1418" w:bottom="1361" w:left="1418" w:header="720" w:footer="720" w:gutter="0"/>
          <w:cols w:space="720" w:num="1"/>
        </w:sectPr>
      </w:pPr>
    </w:p>
    <w:p w14:paraId="2150DF6B">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56" w:name="_Toc3275"/>
      <w:r>
        <w:rPr>
          <w:rFonts w:hint="eastAsia" w:hAnsi="宋体"/>
          <w:b/>
          <w:bCs/>
          <w:color w:val="000000" w:themeColor="text1"/>
          <w:sz w:val="28"/>
          <w:szCs w:val="28"/>
          <w:highlight w:val="none"/>
          <w14:textFill>
            <w14:solidFill>
              <w14:schemeClr w14:val="tx1"/>
            </w14:solidFill>
          </w14:textFill>
        </w:rPr>
        <w:t>第二节 资格证明文件格式</w:t>
      </w:r>
      <w:bookmarkEnd w:id="156"/>
    </w:p>
    <w:p w14:paraId="3697D155">
      <w:pPr>
        <w:pStyle w:val="19"/>
        <w:spacing w:line="360" w:lineRule="auto"/>
        <w:ind w:firstLine="420"/>
        <w:rPr>
          <w:rFonts w:hint="eastAsia" w:hAnsi="宋体"/>
          <w:color w:val="000000" w:themeColor="text1"/>
          <w:sz w:val="30"/>
          <w:highlight w:val="none"/>
          <w14:textFill>
            <w14:solidFill>
              <w14:schemeClr w14:val="tx1"/>
            </w14:solidFill>
          </w14:textFill>
        </w:rPr>
      </w:pPr>
    </w:p>
    <w:p w14:paraId="79466BF6">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1DA8C484">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6E87B113">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资格证明文件（封面）</w:t>
      </w:r>
    </w:p>
    <w:p w14:paraId="66A11DC9">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4E0099D6">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081A7D37">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7B424B9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395BE5C8">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58B0D64">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128D5FBE">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549EA828">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南宁中心血站应急献血和春节主题献血纪念品采购</w:t>
      </w:r>
    </w:p>
    <w:p w14:paraId="65A5DFD8">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27894F17">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项目编号：NNZC2026-G1-990383-GXJT</w:t>
      </w:r>
    </w:p>
    <w:p w14:paraId="59ABF53A">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34EBA40A">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4F00D1AC">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6D789C9B">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471CE071">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39DB2BE3">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282F7F54">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月  日</w:t>
      </w:r>
    </w:p>
    <w:p w14:paraId="41348784">
      <w:pPr>
        <w:widowControl/>
        <w:spacing w:line="360" w:lineRule="auto"/>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73FB02B">
      <w:pPr>
        <w:jc w:val="center"/>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资格证明文件目录</w:t>
      </w:r>
    </w:p>
    <w:p w14:paraId="0156139A">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5E3AB457">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w:t>
      </w:r>
      <w:r>
        <w:rPr>
          <w:rFonts w:hint="eastAsia" w:ascii="仿宋_GB2312" w:hAnsi="仿宋" w:eastAsia="仿宋_GB2312"/>
          <w:color w:val="000000" w:themeColor="text1"/>
          <w:sz w:val="24"/>
          <w:highlight w:val="none"/>
          <w14:textFill>
            <w14:solidFill>
              <w14:schemeClr w14:val="tx1"/>
            </w14:solidFill>
          </w14:textFill>
        </w:rPr>
        <w:t>营业执照(或事业法人登记证或其他工商等登记证明材料)复印件（投标人为自然人的，须提供</w:t>
      </w:r>
      <w:r>
        <w:rPr>
          <w:rFonts w:hint="eastAsia" w:ascii="仿宋_GB2312" w:hAnsi="仿宋" w:eastAsia="仿宋_GB2312" w:cs="Helvetica"/>
          <w:color w:val="000000" w:themeColor="text1"/>
          <w:kern w:val="0"/>
          <w:sz w:val="24"/>
          <w:highlight w:val="none"/>
          <w14:textFill>
            <w14:solidFill>
              <w14:schemeClr w14:val="tx1"/>
            </w14:solidFill>
          </w14:textFill>
        </w:rPr>
        <w:t>自然人的身份证明</w:t>
      </w:r>
      <w:r>
        <w:rPr>
          <w:rFonts w:hint="eastAsia" w:ascii="仿宋_GB2312" w:hAnsi="仿宋" w:eastAsia="仿宋_GB2312"/>
          <w:color w:val="000000" w:themeColor="text1"/>
          <w:sz w:val="24"/>
          <w:highlight w:val="none"/>
          <w14:textFill>
            <w14:solidFill>
              <w14:schemeClr w14:val="tx1"/>
            </w14:solidFill>
          </w14:textFill>
        </w:rPr>
        <w:t>）</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0D254CB2">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二、符合参与政府采购活动的资格条件依法缴纳税收、社会保障资金等方面的材料…………………………………………………………………………………………（页码）</w:t>
      </w:r>
    </w:p>
    <w:p w14:paraId="6AFBF47F">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三、财务状况报告方面的材料…………………………………………………………（页码）</w:t>
      </w:r>
    </w:p>
    <w:p w14:paraId="5EDF8FF1">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四、投标人直接控股股东信息</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41A1E84B">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五、投标人直接关联关系信息表</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B59539E">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六、投标资格声明函……………………………………………………………………（页码）</w:t>
      </w:r>
    </w:p>
    <w:p w14:paraId="2CE9D474">
      <w:pPr>
        <w:snapToGrid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七、联合体协议书（</w:t>
      </w:r>
      <w:r>
        <w:rPr>
          <w:rFonts w:hint="eastAsia" w:ascii="仿宋_GB2312" w:hAnsi="仿宋" w:eastAsia="仿宋_GB2312" w:cs="仿宋_GB2312"/>
          <w:color w:val="000000" w:themeColor="text1"/>
          <w:sz w:val="24"/>
          <w:highlight w:val="none"/>
          <w14:textFill>
            <w14:solidFill>
              <w14:schemeClr w14:val="tx1"/>
            </w14:solidFill>
          </w14:textFill>
        </w:rPr>
        <w:t>以联合体形式投标的，提供联合体协议；本项目不接受联合体投标或者投标人不以联合体形式投标的，则不需要提供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218829F4">
      <w:pPr>
        <w:wordWrap w:val="0"/>
        <w:spacing w:line="360" w:lineRule="auto"/>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八、中小企业声明函（仅02分标需要提供）</w:t>
      </w:r>
      <w:r>
        <w:rPr>
          <w:rFonts w:hint="eastAsia" w:ascii="仿宋_GB2312" w:hAnsi="仿宋" w:eastAsia="仿宋_GB2312" w:cs="仿宋_GB2312"/>
          <w:color w:val="000000" w:themeColor="text1"/>
          <w:kern w:val="0"/>
          <w:sz w:val="24"/>
          <w:highlight w:val="none"/>
          <w14:textFill>
            <w14:solidFill>
              <w14:schemeClr w14:val="tx1"/>
            </w14:solidFill>
          </w14:textFill>
        </w:rPr>
        <w:t>………………………………………（页码）</w:t>
      </w:r>
    </w:p>
    <w:p w14:paraId="7FBE37E0">
      <w:pPr>
        <w:spacing w:line="360" w:lineRule="auto"/>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九、投标人认为需要提供的其他证明材料……………………………………………（页码）</w:t>
      </w:r>
    </w:p>
    <w:p w14:paraId="3F727C18">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260F77F7">
      <w:pPr>
        <w:widowControl/>
        <w:spacing w:line="360" w:lineRule="auto"/>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A7A1101">
      <w:pPr>
        <w:snapToGrid w:val="0"/>
        <w:spacing w:line="360" w:lineRule="auto"/>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77EB17C5">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t>一、</w:t>
      </w:r>
      <w:r>
        <w:rPr>
          <w:rFonts w:hint="eastAsia" w:ascii="仿宋_GB2312" w:hAnsi="仿宋" w:eastAsia="仿宋_GB2312" w:cs="仿宋_GB2312"/>
          <w:b/>
          <w:color w:val="000000" w:themeColor="text1"/>
          <w:sz w:val="30"/>
          <w:szCs w:val="30"/>
          <w:highlight w:val="none"/>
          <w14:textFill>
            <w14:solidFill>
              <w14:schemeClr w14:val="tx1"/>
            </w14:solidFill>
          </w14:textFill>
        </w:rPr>
        <w:t>营业执照(或事业法人登记证或其他工商等登记证明材料)复印件（投标人为自然人的，提供自然人的身份证明）</w:t>
      </w:r>
    </w:p>
    <w:p w14:paraId="10FBDA8E">
      <w:pPr>
        <w:spacing w:line="360" w:lineRule="auto"/>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28FC21F9">
      <w:pPr>
        <w:snapToGrid w:val="0"/>
        <w:spacing w:line="360" w:lineRule="auto"/>
        <w:ind w:firstLine="576"/>
        <w:jc w:val="center"/>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                              </w:t>
      </w:r>
    </w:p>
    <w:p w14:paraId="6BB0239F">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  年  月</w:t>
      </w:r>
    </w:p>
    <w:p w14:paraId="5F53869E">
      <w:pPr>
        <w:spacing w:line="360" w:lineRule="auto"/>
        <w:jc w:val="center"/>
        <w:rPr>
          <w:rFonts w:hint="eastAsia" w:ascii="仿宋_GB2312" w:hAnsi="仿宋" w:eastAsia="仿宋_GB2312" w:cs="仿宋_GB2312"/>
          <w:b/>
          <w:color w:val="000000" w:themeColor="text1"/>
          <w:sz w:val="30"/>
          <w:szCs w:val="30"/>
          <w:highlight w:val="none"/>
          <w14:textFill>
            <w14:solidFill>
              <w14:schemeClr w14:val="tx1"/>
            </w14:solidFill>
          </w14:textFill>
        </w:rPr>
      </w:pPr>
    </w:p>
    <w:p w14:paraId="22603EFB">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二、</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符合参与政府采购活动的资格条件依法缴纳税收、社会保障资金等方面的材料</w:t>
      </w:r>
    </w:p>
    <w:p w14:paraId="615CE605">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43F1288E">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15ADA82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4218AE7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7EA0450">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sz w:val="30"/>
          <w:szCs w:val="30"/>
          <w:highlight w:val="none"/>
          <w14:textFill>
            <w14:solidFill>
              <w14:schemeClr w14:val="tx1"/>
            </w14:solidFill>
          </w14:textFill>
        </w:rPr>
        <w:t>三、</w:t>
      </w:r>
      <w:r>
        <w:rPr>
          <w:rFonts w:hint="eastAsia" w:ascii="仿宋_GB2312" w:hAnsi="仿宋" w:eastAsia="仿宋_GB2312" w:cs="仿宋_GB2312"/>
          <w:b/>
          <w:color w:val="000000" w:themeColor="text1"/>
          <w:kern w:val="0"/>
          <w:sz w:val="32"/>
          <w:szCs w:val="32"/>
          <w:highlight w:val="none"/>
          <w14:textFill>
            <w14:solidFill>
              <w14:schemeClr w14:val="tx1"/>
            </w14:solidFill>
          </w14:textFill>
        </w:rPr>
        <w:t>财务状况报告方面的材料</w:t>
      </w:r>
    </w:p>
    <w:p w14:paraId="77B45F47">
      <w:pPr>
        <w:snapToGrid w:val="0"/>
        <w:spacing w:line="360" w:lineRule="auto"/>
        <w:ind w:firstLine="480" w:firstLineChars="200"/>
        <w:rPr>
          <w:rFonts w:hint="eastAsia" w:ascii="仿宋_GB2312" w:hAnsi="仿宋" w:eastAsia="仿宋_GB2312" w:cs="仿宋_GB2312"/>
          <w:color w:val="000000" w:themeColor="text1"/>
          <w:sz w:val="24"/>
          <w:highlight w:val="none"/>
          <w14:textFill>
            <w14:solidFill>
              <w14:schemeClr w14:val="tx1"/>
            </w14:solidFill>
          </w14:textFill>
        </w:rPr>
      </w:pPr>
    </w:p>
    <w:p w14:paraId="5DB82E69">
      <w:pPr>
        <w:snapToGrid w:val="0"/>
        <w:spacing w:line="360" w:lineRule="auto"/>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w:t>
      </w:r>
    </w:p>
    <w:p w14:paraId="7DD969A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投标人名称(电子签章)：</w:t>
      </w:r>
    </w:p>
    <w:p w14:paraId="18B7210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47A0E96">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198E6790">
      <w:pPr>
        <w:snapToGrid w:val="0"/>
        <w:spacing w:line="360" w:lineRule="auto"/>
        <w:ind w:right="480"/>
        <w:jc w:val="center"/>
        <w:rPr>
          <w:rFonts w:hint="eastAsia" w:ascii="仿宋_GB2312" w:hAnsi="仿宋" w:eastAsia="仿宋_GB2312" w:cs="仿宋_GB2312"/>
          <w:b/>
          <w:color w:val="000000" w:themeColor="text1"/>
          <w:kern w:val="0"/>
          <w:sz w:val="32"/>
          <w:szCs w:val="32"/>
          <w:highlight w:val="none"/>
          <w:lang w:val="zh-CN"/>
          <w14:textFill>
            <w14:solidFill>
              <w14:schemeClr w14:val="tx1"/>
            </w14:solidFill>
          </w14:textFill>
        </w:rPr>
      </w:pPr>
    </w:p>
    <w:p w14:paraId="0727B557">
      <w:pPr>
        <w:snapToGrid w:val="0"/>
        <w:spacing w:line="360" w:lineRule="auto"/>
        <w:ind w:right="480"/>
        <w:jc w:val="center"/>
        <w:rPr>
          <w:rFonts w:hint="eastAsia" w:ascii="宋体" w:hAnsi="宋体"/>
          <w:b/>
          <w:color w:val="000000" w:themeColor="text1"/>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br w:type="page"/>
      </w:r>
    </w:p>
    <w:p w14:paraId="19647CA9">
      <w:pPr>
        <w:snapToGrid w:val="0"/>
        <w:spacing w:before="50" w:after="165" w:afterLines="50" w:line="360" w:lineRule="auto"/>
        <w:jc w:val="center"/>
        <w:rPr>
          <w:rFonts w:hint="eastAsia" w:ascii="仿宋_GB2312" w:hAnsi="仿宋" w:eastAsia="仿宋_GB2312" w:cs="仿宋_GB2312"/>
          <w:b/>
          <w:color w:val="000000" w:themeColor="text1"/>
          <w:kern w:val="0"/>
          <w:sz w:val="32"/>
          <w:szCs w:val="32"/>
          <w:highlight w:val="none"/>
          <w14:textFill>
            <w14:solidFill>
              <w14:schemeClr w14:val="tx1"/>
            </w14:solidFill>
          </w14:textFill>
        </w:rPr>
      </w:pPr>
      <w:r>
        <w:rPr>
          <w:rFonts w:hint="eastAsia" w:ascii="仿宋_GB2312" w:hAnsi="仿宋" w:eastAsia="仿宋_GB2312" w:cs="仿宋_GB2312"/>
          <w:b/>
          <w:color w:val="000000" w:themeColor="text1"/>
          <w:kern w:val="0"/>
          <w:sz w:val="32"/>
          <w:szCs w:val="32"/>
          <w:highlight w:val="none"/>
          <w14:textFill>
            <w14:solidFill>
              <w14:schemeClr w14:val="tx1"/>
            </w14:solidFill>
          </w14:textFill>
        </w:rPr>
        <w:t>四、投标人直接控股股东信息表</w:t>
      </w:r>
    </w:p>
    <w:tbl>
      <w:tblPr>
        <w:tblStyle w:val="35"/>
        <w:tblW w:w="0" w:type="auto"/>
        <w:tblInd w:w="125"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677333BA">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F0F1FC2">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423071">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0492629">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149B4D6">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3AB2339">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AB14BA6">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9459CF">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B4641F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15DDD40">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FDBA6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8E45583">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5ECF067B">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EAFD699">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AC8ADBB">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FBDCC6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F5773C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020D8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522F8A9E">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7388D4D">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F919D0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4248D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F179D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FDCBC4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76306E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4E5AA71">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9C858C2">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602150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8ED351C">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1B5A4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7D0B71F3">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3B1F686B">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EF5B580">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2.本表所指的控股关系仅限于直接控股关系，不包括间接的控股关系。公司实际控制人与公司之间的关系不属于本表所指的直接控股关系。</w:t>
      </w:r>
    </w:p>
    <w:p w14:paraId="7340C72A">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3.供应商不存在直接控股股东的，则填“无”。</w:t>
      </w:r>
    </w:p>
    <w:p w14:paraId="1725840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546DE6E">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5ACFEC4A">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75A8B3E9">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40AFA76">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43774C9">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E87F66C">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310557F0">
      <w:pPr>
        <w:snapToGrid w:val="0"/>
        <w:jc w:val="center"/>
        <w:rPr>
          <w:rFonts w:hint="eastAsia" w:ascii="宋体" w:hAnsi="宋体"/>
          <w:b/>
          <w:color w:val="000000" w:themeColor="text1"/>
          <w:sz w:val="28"/>
          <w:szCs w:val="28"/>
          <w:highlight w:val="none"/>
          <w14:textFill>
            <w14:solidFill>
              <w14:schemeClr w14:val="tx1"/>
            </w14:solidFill>
          </w14:textFill>
        </w:rPr>
      </w:pPr>
      <w:r>
        <w:rPr>
          <w:rFonts w:hint="eastAsia" w:ascii="宋体" w:hAnsi="宋体"/>
          <w:b/>
          <w:color w:val="000000" w:themeColor="text1"/>
          <w:sz w:val="28"/>
          <w:szCs w:val="28"/>
          <w:highlight w:val="none"/>
          <w14:textFill>
            <w14:solidFill>
              <w14:schemeClr w14:val="tx1"/>
            </w14:solidFill>
          </w14:textFill>
        </w:rPr>
        <w:br w:type="page"/>
      </w:r>
    </w:p>
    <w:p w14:paraId="350B6FB3">
      <w:pPr>
        <w:snapToGrid w:val="0"/>
        <w:spacing w:line="360" w:lineRule="auto"/>
        <w:jc w:val="center"/>
        <w:rPr>
          <w:rFonts w:hint="eastAsia" w:ascii="宋体" w:hAnsi="宋体"/>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五、投标人直接管理关系信息表</w:t>
      </w:r>
    </w:p>
    <w:tbl>
      <w:tblPr>
        <w:tblStyle w:val="35"/>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6B98E9E6">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2C8F3E2">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240CE03">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B2C29AC">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78478A7E">
            <w:pPr>
              <w:spacing w:line="360" w:lineRule="auto"/>
              <w:jc w:val="center"/>
              <w:rPr>
                <w:rFonts w:hint="eastAsia" w:ascii="宋体" w:hAnsi="宋体" w:cs="宋体"/>
                <w:b/>
                <w:bCs/>
                <w:color w:val="000000" w:themeColor="text1"/>
                <w:kern w:val="0"/>
                <w:sz w:val="24"/>
                <w:highlight w:val="none"/>
                <w14:textFill>
                  <w14:solidFill>
                    <w14:schemeClr w14:val="tx1"/>
                  </w14:solidFill>
                </w14:textFill>
              </w:rPr>
            </w:pPr>
            <w:r>
              <w:rPr>
                <w:rFonts w:hint="eastAsia" w:ascii="宋体" w:hAnsi="宋体" w:cs="宋体"/>
                <w:b/>
                <w:bCs/>
                <w:color w:val="000000" w:themeColor="text1"/>
                <w:kern w:val="0"/>
                <w:sz w:val="24"/>
                <w:highlight w:val="none"/>
                <w14:textFill>
                  <w14:solidFill>
                    <w14:schemeClr w14:val="tx1"/>
                  </w14:solidFill>
                </w14:textFill>
              </w:rPr>
              <w:t>备注</w:t>
            </w:r>
          </w:p>
        </w:tc>
      </w:tr>
      <w:tr w14:paraId="25C66FA8">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520C92">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AB92C29">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CDFE2AE">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408197B">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A6E316C">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8B6500E">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2A02A1">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7B3904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B32A66">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05DFFC4A">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06AAFB6">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7E3AAC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41BE0C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8ADA28">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r w14:paraId="44257A4E">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CDE487E">
            <w:pPr>
              <w:spacing w:line="360" w:lineRule="auto"/>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6901104">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FE9C16A">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ADB5D5">
            <w:pPr>
              <w:spacing w:line="360" w:lineRule="auto"/>
              <w:jc w:val="center"/>
              <w:rPr>
                <w:rFonts w:hint="eastAsia" w:ascii="宋体" w:hAnsi="宋体" w:cs="宋体"/>
                <w:color w:val="000000" w:themeColor="text1"/>
                <w:kern w:val="0"/>
                <w:sz w:val="24"/>
                <w:highlight w:val="none"/>
                <w14:textFill>
                  <w14:solidFill>
                    <w14:schemeClr w14:val="tx1"/>
                  </w14:solidFill>
                </w14:textFill>
              </w:rPr>
            </w:pPr>
          </w:p>
        </w:tc>
      </w:tr>
    </w:tbl>
    <w:p w14:paraId="6CD1D893">
      <w:pPr>
        <w:snapToGrid w:val="0"/>
        <w:spacing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w:t>
      </w:r>
    </w:p>
    <w:p w14:paraId="496E823A">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1.管理关系：是指不具有出资持股关系的其他单位之间存在的管理与被管理关系，如一些上下级关系的事业单位和团体组织。</w:t>
      </w:r>
    </w:p>
    <w:p w14:paraId="2F86CA9B">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w:t>
      </w:r>
      <w:r>
        <w:rPr>
          <w:rFonts w:hint="eastAsia" w:ascii="宋体" w:hAnsi="宋体"/>
          <w:color w:val="000000" w:themeColor="text1"/>
          <w:spacing w:val="-6"/>
          <w:sz w:val="24"/>
          <w:highlight w:val="none"/>
          <w14:textFill>
            <w14:solidFill>
              <w14:schemeClr w14:val="tx1"/>
            </w14:solidFill>
          </w14:textFill>
        </w:rPr>
        <w:t>本表所指的管理关系仅限于直接管理关系，不包括间接的管理关系。</w:t>
      </w:r>
    </w:p>
    <w:p w14:paraId="6117667C">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3.供应商不存在直接管理关系的，则填“无”。</w:t>
      </w:r>
    </w:p>
    <w:p w14:paraId="59C39C81">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4057EB90">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07F4BFF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5375399A">
      <w:pPr>
        <w:snapToGrid w:val="0"/>
        <w:spacing w:line="360" w:lineRule="auto"/>
        <w:jc w:val="left"/>
        <w:rPr>
          <w:color w:val="000000" w:themeColor="text1"/>
          <w:sz w:val="24"/>
          <w:highlight w:val="none"/>
          <w14:textFill>
            <w14:solidFill>
              <w14:schemeClr w14:val="tx1"/>
            </w14:solidFill>
          </w14:textFill>
        </w:rPr>
      </w:pPr>
    </w:p>
    <w:p w14:paraId="532F9EBD">
      <w:pPr>
        <w:snapToGrid w:val="0"/>
        <w:spacing w:line="360" w:lineRule="auto"/>
        <w:jc w:val="left"/>
        <w:rPr>
          <w:color w:val="000000" w:themeColor="text1"/>
          <w:sz w:val="24"/>
          <w:highlight w:val="none"/>
          <w14:textFill>
            <w14:solidFill>
              <w14:schemeClr w14:val="tx1"/>
            </w14:solidFill>
          </w14:textFill>
        </w:rPr>
      </w:pPr>
    </w:p>
    <w:p w14:paraId="64E991AC">
      <w:pPr>
        <w:snapToGrid w:val="0"/>
        <w:spacing w:line="360" w:lineRule="auto"/>
        <w:jc w:val="left"/>
        <w:rPr>
          <w:color w:val="000000" w:themeColor="text1"/>
          <w:sz w:val="24"/>
          <w:highlight w:val="none"/>
          <w14:textFill>
            <w14:solidFill>
              <w14:schemeClr w14:val="tx1"/>
            </w14:solidFill>
          </w14:textFill>
        </w:rPr>
      </w:pPr>
    </w:p>
    <w:p w14:paraId="6F866B98">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12DA8694">
      <w:pPr>
        <w:snapToGrid w:val="0"/>
        <w:spacing w:line="360" w:lineRule="auto"/>
        <w:jc w:val="left"/>
        <w:rPr>
          <w:rFonts w:hint="eastAsia" w:ascii="宋体" w:hAnsi="宋体"/>
          <w:color w:val="000000" w:themeColor="text1"/>
          <w:sz w:val="24"/>
          <w:highlight w:val="none"/>
          <w14:textFill>
            <w14:solidFill>
              <w14:schemeClr w14:val="tx1"/>
            </w14:solidFill>
          </w14:textFill>
        </w:rPr>
      </w:pPr>
    </w:p>
    <w:p w14:paraId="6469A605">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412E7E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4568951">
      <w:pPr>
        <w:snapToGrid w:val="0"/>
        <w:spacing w:before="50" w:after="165" w:afterLines="50"/>
        <w:jc w:val="left"/>
        <w:rPr>
          <w:rFonts w:hint="eastAsia" w:ascii="宋体" w:hAnsi="宋体"/>
          <w:color w:val="000000" w:themeColor="text1"/>
          <w:szCs w:val="21"/>
          <w:highlight w:val="none"/>
          <w14:textFill>
            <w14:solidFill>
              <w14:schemeClr w14:val="tx1"/>
            </w14:solidFill>
          </w14:textFill>
        </w:rPr>
      </w:pPr>
    </w:p>
    <w:p w14:paraId="26DEB574">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48E3F27D">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6BDA8CF5">
      <w:pPr>
        <w:snapToGrid w:val="0"/>
        <w:spacing w:before="165" w:beforeLines="50" w:after="50"/>
        <w:jc w:val="left"/>
        <w:rPr>
          <w:rFonts w:hint="eastAsia" w:ascii="宋体" w:hAnsi="宋体"/>
          <w:b/>
          <w:color w:val="000000" w:themeColor="text1"/>
          <w:sz w:val="24"/>
          <w:highlight w:val="none"/>
          <w14:textFill>
            <w14:solidFill>
              <w14:schemeClr w14:val="tx1"/>
            </w14:solidFill>
          </w14:textFill>
        </w:rPr>
      </w:pPr>
    </w:p>
    <w:p w14:paraId="3A5E9442">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24"/>
          <w:szCs w:val="20"/>
          <w:highlight w:val="none"/>
          <w14:textFill>
            <w14:solidFill>
              <w14:schemeClr w14:val="tx1"/>
            </w14:solidFill>
          </w14:textFill>
        </w:rPr>
        <w:t xml:space="preserve"> </w:t>
      </w:r>
    </w:p>
    <w:p w14:paraId="596A6830">
      <w:pPr>
        <w:snapToGrid w:val="0"/>
        <w:spacing w:before="165" w:beforeLines="50" w:after="50"/>
        <w:jc w:val="left"/>
        <w:rPr>
          <w:rFonts w:hint="eastAsia" w:ascii="宋体" w:hAnsi="宋体"/>
          <w:b/>
          <w:color w:val="000000" w:themeColor="text1"/>
          <w:sz w:val="24"/>
          <w:szCs w:val="20"/>
          <w:highlight w:val="none"/>
          <w14:textFill>
            <w14:solidFill>
              <w14:schemeClr w14:val="tx1"/>
            </w14:solidFill>
          </w14:textFill>
        </w:rPr>
      </w:pPr>
    </w:p>
    <w:p w14:paraId="622BECD3">
      <w:pPr>
        <w:snapToGrid w:val="0"/>
        <w:spacing w:before="50" w:after="165" w:afterLines="50"/>
        <w:jc w:val="left"/>
        <w:rPr>
          <w:rFonts w:hint="eastAsia" w:ascii="宋体" w:hAnsi="宋体"/>
          <w:color w:val="000000" w:themeColor="text1"/>
          <w:highlight w:val="none"/>
          <w14:textFill>
            <w14:solidFill>
              <w14:schemeClr w14:val="tx1"/>
            </w14:solidFill>
          </w14:textFill>
        </w:rPr>
      </w:pPr>
    </w:p>
    <w:p w14:paraId="4A29505D">
      <w:pPr>
        <w:snapToGrid w:val="0"/>
        <w:spacing w:before="50" w:after="165" w:afterLines="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六、投标资格声明函</w:t>
      </w:r>
    </w:p>
    <w:p w14:paraId="2DFCE756">
      <w:pPr>
        <w:tabs>
          <w:tab w:val="left" w:pos="7200"/>
        </w:tabs>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致：_</w:t>
      </w:r>
      <w:r>
        <w:rPr>
          <w:rFonts w:hint="eastAsia" w:ascii="宋体" w:hAnsi="宋体"/>
          <w:color w:val="000000" w:themeColor="text1"/>
          <w:szCs w:val="21"/>
          <w:highlight w:val="none"/>
          <w:u w:val="single"/>
          <w14:textFill>
            <w14:solidFill>
              <w14:schemeClr w14:val="tx1"/>
            </w14:solidFill>
          </w14:textFill>
        </w:rPr>
        <w:t xml:space="preserve"> </w:t>
      </w:r>
      <w:bookmarkStart w:id="157" w:name="PO_3000001867_PM031_5"/>
      <w:r>
        <w:rPr>
          <w:rFonts w:hint="eastAsia" w:ascii="宋体" w:hAnsi="宋体"/>
          <w:color w:val="000000" w:themeColor="text1"/>
          <w:szCs w:val="21"/>
          <w:highlight w:val="none"/>
          <w:u w:val="single"/>
          <w14:textFill>
            <w14:solidFill>
              <w14:schemeClr w14:val="tx1"/>
            </w14:solidFill>
          </w14:textFill>
        </w:rPr>
        <w:t>广西建通工程咨询有限责任公司</w:t>
      </w:r>
      <w:bookmarkEnd w:id="157"/>
      <w:r>
        <w:rPr>
          <w:rFonts w:hint="eastAsia" w:ascii="宋体" w:hAnsi="宋体"/>
          <w:color w:val="000000" w:themeColor="text1"/>
          <w:szCs w:val="21"/>
          <w:highlight w:val="none"/>
          <w:u w:val="single"/>
          <w14:textFill>
            <w14:solidFill>
              <w14:schemeClr w14:val="tx1"/>
            </w14:solidFill>
          </w14:textFill>
        </w:rPr>
        <w:t xml:space="preserve"> </w:t>
      </w:r>
    </w:p>
    <w:p w14:paraId="5A43A921">
      <w:pPr>
        <w:wordWrap w:val="0"/>
        <w:topLinePunct/>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我方愿意参加贵方组织的_</w:t>
      </w:r>
      <w:r>
        <w:rPr>
          <w:rFonts w:hint="eastAsia" w:ascii="宋体" w:hAnsi="宋体"/>
          <w:color w:val="000000" w:themeColor="text1"/>
          <w:szCs w:val="21"/>
          <w:highlight w:val="none"/>
          <w:u w:val="single"/>
          <w:lang w:eastAsia="zh-CN"/>
          <w14:textFill>
            <w14:solidFill>
              <w14:schemeClr w14:val="tx1"/>
            </w14:solidFill>
          </w14:textFill>
        </w:rPr>
        <w:t>南宁中心血站应急献血和春节主题献血纪念品采购</w:t>
      </w:r>
      <w:r>
        <w:rPr>
          <w:rFonts w:hint="eastAsia" w:ascii="宋体" w:hAnsi="宋体"/>
          <w:color w:val="000000" w:themeColor="text1"/>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NNZC2026-G1-990383-GXJT </w:t>
      </w:r>
      <w:r>
        <w:rPr>
          <w:rFonts w:hint="eastAsia" w:ascii="宋体" w:hAnsi="宋体"/>
          <w:color w:val="000000" w:themeColor="text1"/>
          <w:szCs w:val="21"/>
          <w:highlight w:val="none"/>
          <w14:textFill>
            <w14:solidFill>
              <w14:schemeClr w14:val="tx1"/>
            </w14:solidFill>
          </w14:textFill>
        </w:rPr>
        <w:t>）项目</w:t>
      </w:r>
      <w:r>
        <w:rPr>
          <w:rFonts w:hint="eastAsia" w:ascii="宋体" w:hAnsi="宋体"/>
          <w:color w:val="000000" w:themeColor="text1"/>
          <w:szCs w:val="21"/>
          <w:highlight w:val="none"/>
          <w:u w:val="single"/>
          <w14:textFill>
            <w14:solidFill>
              <w14:schemeClr w14:val="tx1"/>
            </w14:solidFill>
          </w14:textFill>
        </w:rPr>
        <w:t xml:space="preserve">    </w:t>
      </w:r>
      <w:r>
        <w:rPr>
          <w:rFonts w:hint="eastAsia" w:ascii="宋体" w:hAnsi="宋体"/>
          <w:color w:val="000000" w:themeColor="text1"/>
          <w:szCs w:val="21"/>
          <w:highlight w:val="none"/>
          <w14:textFill>
            <w14:solidFill>
              <w14:schemeClr w14:val="tx1"/>
            </w14:solidFill>
          </w14:textFill>
        </w:rPr>
        <w:t>分标的投标，为便于贵方公正、择优地确定中标人，我方就本次投标有关事项郑重声明如下：</w:t>
      </w:r>
    </w:p>
    <w:p w14:paraId="70BC3D7D">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008FD0D6">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284B4EED">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3.经查询，在“信用中国”和“中国政府采购网”网站我方未被列入失信被执行人、重大税收违法案件当事人名单、政府采购严重违法失信行为记录名单。</w:t>
      </w:r>
    </w:p>
    <w:p w14:paraId="6C1FA1E1">
      <w:pPr>
        <w:snapToGrid w:val="0"/>
        <w:spacing w:line="360" w:lineRule="auto"/>
        <w:ind w:firstLine="420" w:firstLineChars="200"/>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 xml:space="preserve">4.以上事项如有虚假或隐瞒，我方愿意承担一切后果，并不再寻求任何旨在减轻或免除法律责任的辩解。 </w:t>
      </w:r>
    </w:p>
    <w:p w14:paraId="14921A88">
      <w:pPr>
        <w:tabs>
          <w:tab w:val="left" w:pos="7200"/>
        </w:tabs>
        <w:ind w:firstLine="270" w:firstLineChars="150"/>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说明：</w:t>
      </w:r>
    </w:p>
    <w:p w14:paraId="441090EC">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1.投标人应当通过 “信用中国”（www.creditchina.gov.cn）和“中国政府采购网”网站（www.ccgp.gov.cn）查询投标人相关主体的信用记录。查询时间为本项目投标截止时间前10日至投标截止时间中任意一天。对列入失信被执行人、重大税收违法案件当事人名单、政府采购严重违法失信行为记录名单的投标人，将被拒绝参与本项目政府采购活动。</w:t>
      </w:r>
    </w:p>
    <w:p w14:paraId="4A948C72">
      <w:pPr>
        <w:ind w:firstLine="360" w:firstLineChars="20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FDCBBAB">
      <w:pPr>
        <w:snapToGrid w:val="0"/>
        <w:spacing w:before="50" w:after="165" w:afterLines="50"/>
        <w:jc w:val="left"/>
        <w:rPr>
          <w:rFonts w:hint="eastAsia" w:ascii="宋体" w:hAnsi="宋体"/>
          <w:color w:val="000000" w:themeColor="text1"/>
          <w:sz w:val="18"/>
          <w:szCs w:val="18"/>
          <w:highlight w:val="none"/>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 xml:space="preserve"> </w:t>
      </w:r>
      <w:r>
        <w:rPr>
          <w:rFonts w:hint="eastAsia" w:ascii="宋体" w:hAnsi="宋体"/>
          <w:b/>
          <w:color w:val="000000" w:themeColor="text1"/>
          <w:sz w:val="18"/>
          <w:szCs w:val="18"/>
          <w:highlight w:val="none"/>
          <w14:textFill>
            <w14:solidFill>
              <w14:schemeClr w14:val="tx1"/>
            </w14:solidFill>
          </w14:textFill>
        </w:rPr>
        <w:t xml:space="preserve">  3.如为联合体投标，盖章处须加盖联合体各方公章并由联合体各方法定代表人分别签署，否则投标无效。</w:t>
      </w:r>
    </w:p>
    <w:p w14:paraId="12186930">
      <w:pPr>
        <w:snapToGrid w:val="0"/>
        <w:spacing w:before="50" w:after="331" w:afterLines="100" w:line="360" w:lineRule="auto"/>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p>
    <w:p w14:paraId="4D8816A7">
      <w:pPr>
        <w:snapToGrid w:val="0"/>
        <w:spacing w:before="50" w:after="331" w:afterLines="100" w:line="360" w:lineRule="auto"/>
        <w:ind w:left="7428" w:leftChars="2223" w:hanging="2760" w:hangingChars="115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r>
        <w:rPr>
          <w:rFonts w:hint="eastAsia" w:ascii="宋体" w:hAnsi="宋体"/>
          <w:color w:val="000000" w:themeColor="text1"/>
          <w:szCs w:val="21"/>
          <w:highlight w:val="none"/>
          <w14:textFill>
            <w14:solidFill>
              <w14:schemeClr w14:val="tx1"/>
            </w14:solidFill>
          </w14:textFill>
        </w:rPr>
        <w:t xml:space="preserve">                                     年    月    日</w:t>
      </w:r>
    </w:p>
    <w:p w14:paraId="78D9D1B1">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574E6903">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p>
    <w:p w14:paraId="761F7FB6">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1737157">
      <w:pPr>
        <w:pStyle w:val="19"/>
        <w:spacing w:line="600" w:lineRule="exact"/>
        <w:jc w:val="center"/>
        <w:rPr>
          <w:rFonts w:ascii="Times New Roman" w:hAnsi="Times New Roman"/>
          <w:color w:val="000000" w:themeColor="text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七、联合体协议书</w:t>
      </w:r>
    </w:p>
    <w:p w14:paraId="34CFD2C6">
      <w:pPr>
        <w:autoSpaceDE w:val="0"/>
        <w:autoSpaceDN w:val="0"/>
        <w:adjustRightInd w:val="0"/>
        <w:spacing w:line="360" w:lineRule="auto"/>
        <w:jc w:val="left"/>
        <w:rPr>
          <w:rFonts w:ascii="宋体" w:cs="宋体"/>
          <w:color w:val="000000" w:themeColor="text1"/>
          <w:kern w:val="0"/>
          <w:szCs w:val="21"/>
          <w:highlight w:val="none"/>
          <w:u w:val="single"/>
          <w14:textFill>
            <w14:solidFill>
              <w14:schemeClr w14:val="tx1"/>
            </w14:solidFill>
          </w14:textFill>
        </w:rPr>
      </w:pPr>
    </w:p>
    <w:p w14:paraId="23D5CA4D">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（所有成员单位名称）自愿组成联合体，共同参加</w:t>
      </w:r>
      <w:r>
        <w:rPr>
          <w:rFonts w:hint="eastAsia" w:ascii="宋体" w:cs="宋体"/>
          <w:color w:val="000000" w:themeColor="text1"/>
          <w:kern w:val="0"/>
          <w:szCs w:val="21"/>
          <w:highlight w:val="none"/>
          <w:u w:val="single"/>
          <w14:textFill>
            <w14:solidFill>
              <w14:schemeClr w14:val="tx1"/>
            </w14:solidFill>
          </w14:textFill>
        </w:rPr>
        <w:t xml:space="preserve">     </w:t>
      </w:r>
      <w:bookmarkStart w:id="158" w:name="PO_3000001867_PM031_6"/>
      <w:r>
        <w:rPr>
          <w:rFonts w:hint="eastAsia" w:ascii="宋体" w:cs="宋体"/>
          <w:color w:val="000000" w:themeColor="text1"/>
          <w:kern w:val="0"/>
          <w:szCs w:val="21"/>
          <w:highlight w:val="none"/>
          <w:u w:val="single"/>
          <w14:textFill>
            <w14:solidFill>
              <w14:schemeClr w14:val="tx1"/>
            </w14:solidFill>
          </w14:textFill>
        </w:rPr>
        <w:t>广西建通工程咨询有限责任公司</w:t>
      </w:r>
      <w:bookmarkEnd w:id="158"/>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组织的</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u w:val="single"/>
          <w:lang w:eastAsia="zh-CN"/>
          <w14:textFill>
            <w14:solidFill>
              <w14:schemeClr w14:val="tx1"/>
            </w14:solidFill>
          </w14:textFill>
        </w:rPr>
        <w:t>南宁中心血站应急献血和春节主题献血纪念品采购</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（项目编号：</w:t>
      </w:r>
      <w:r>
        <w:rPr>
          <w:rFonts w:hint="eastAsia" w:ascii="宋体" w:hAnsi="宋体"/>
          <w:color w:val="000000" w:themeColor="text1"/>
          <w:szCs w:val="21"/>
          <w:highlight w:val="none"/>
          <w:u w:val="single"/>
          <w14:textFill>
            <w14:solidFill>
              <w14:schemeClr w14:val="tx1"/>
            </w14:solidFill>
          </w14:textFill>
        </w:rPr>
        <w:t xml:space="preserve"> NNZC2026-G1-990383-GXJT </w:t>
      </w:r>
      <w:r>
        <w:rPr>
          <w:rFonts w:hint="eastAsia" w:ascii="宋体" w:cs="宋体"/>
          <w:color w:val="000000" w:themeColor="text1"/>
          <w:kern w:val="0"/>
          <w:szCs w:val="21"/>
          <w:highlight w:val="none"/>
          <w14:textFill>
            <w14:solidFill>
              <w14:schemeClr w14:val="tx1"/>
            </w14:solidFill>
          </w14:textFill>
        </w:rPr>
        <w:t>）投标。现就联合体投标事宜订立如下协议：</w:t>
      </w:r>
    </w:p>
    <w:p w14:paraId="5BBEB3AD">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1.</w:t>
      </w:r>
      <w:r>
        <w:rPr>
          <w:color w:val="000000" w:themeColor="text1"/>
          <w:highlight w:val="none"/>
          <w14:textFill>
            <w14:solidFill>
              <w14:schemeClr w14:val="tx1"/>
            </w14:solidFill>
          </w14:textFill>
        </w:rPr>
        <w:t>________________________</w:t>
      </w:r>
      <w:r>
        <w:rPr>
          <w:rFonts w:hint="eastAsia" w:ascii="宋体" w:hAnsi="宋体" w:cs="宋体"/>
          <w:color w:val="000000" w:themeColor="text1"/>
          <w:kern w:val="0"/>
          <w:szCs w:val="21"/>
          <w:highlight w:val="none"/>
          <w14:textFill>
            <w14:solidFill>
              <w14:schemeClr w14:val="tx1"/>
            </w14:solidFill>
          </w14:textFill>
        </w:rPr>
        <w:t>（某成员单位名称）为联合体名称牵头人。</w:t>
      </w:r>
    </w:p>
    <w:p w14:paraId="3DFFED88">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1E4853A6">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3.联合体牵头人在本项目中签署和盖章的一切文件和处理的一切事宜，联合体各成员均予以承认。 联合体各成员将严格按照招标文件、投标文件和合同的要求全面履行义务，并向招标人承担连带责任。</w:t>
      </w:r>
    </w:p>
    <w:p w14:paraId="57BDC798">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联合体各成员单位内部的职责分工如下</w:t>
      </w:r>
      <w:r>
        <w:rPr>
          <w:rFonts w:hint="eastAsia" w:ascii="宋体" w:hAnsi="宋体" w:cs="宋体"/>
          <w:color w:val="000000" w:themeColor="text1"/>
          <w:kern w:val="0"/>
          <w:szCs w:val="21"/>
          <w:highlight w:val="none"/>
          <w:u w:val="single"/>
          <w14:textFill>
            <w14:solidFill>
              <w14:schemeClr w14:val="tx1"/>
            </w14:solidFill>
          </w14:textFill>
        </w:rPr>
        <w:t>：</w:t>
      </w:r>
      <w:r>
        <w:rPr>
          <w:color w:val="000000" w:themeColor="text1"/>
          <w:szCs w:val="21"/>
          <w:highlight w:val="none"/>
          <w:u w:val="single"/>
          <w14:textFill>
            <w14:solidFill>
              <w14:schemeClr w14:val="tx1"/>
            </w14:solidFill>
          </w14:textFill>
        </w:rPr>
        <w:t>________________________________________________</w:t>
      </w:r>
      <w:r>
        <w:rPr>
          <w:rFonts w:hint="eastAsia" w:ascii="宋体" w:hAnsi="宋体" w:cs="宋体"/>
          <w:color w:val="000000" w:themeColor="text1"/>
          <w:kern w:val="0"/>
          <w:szCs w:val="21"/>
          <w:highlight w:val="none"/>
          <w14:textFill>
            <w14:solidFill>
              <w14:schemeClr w14:val="tx1"/>
            </w14:solidFill>
          </w14:textFill>
        </w:rPr>
        <w:t>。</w:t>
      </w:r>
    </w:p>
    <w:p w14:paraId="269EE637">
      <w:pPr>
        <w:pStyle w:val="19"/>
        <w:spacing w:line="360" w:lineRule="auto"/>
        <w:ind w:firstLine="420" w:firstLineChars="200"/>
        <w:rPr>
          <w:rFonts w:ascii="Times New Roman" w:hAnsi="Times New Roman"/>
          <w:color w:val="000000" w:themeColor="text1"/>
          <w:szCs w:val="21"/>
          <w:highlight w:val="none"/>
          <w14:textFill>
            <w14:solidFill>
              <w14:schemeClr w14:val="tx1"/>
            </w14:solidFill>
          </w14:textFill>
        </w:rPr>
      </w:pPr>
      <w:r>
        <w:rPr>
          <w:rFonts w:hint="eastAsia" w:hAnsi="宋体" w:cs="宋体"/>
          <w:color w:val="000000" w:themeColor="text1"/>
          <w:kern w:val="0"/>
          <w:highlight w:val="none"/>
          <w14:textFill>
            <w14:solidFill>
              <w14:schemeClr w14:val="tx1"/>
            </w14:solidFill>
          </w14:textFill>
        </w:rPr>
        <w:t>5.本联合体中</w:t>
      </w:r>
      <w:r>
        <w:rPr>
          <w:rFonts w:hint="eastAsia" w:hAnsi="宋体" w:cs="宋体"/>
          <w:color w:val="000000" w:themeColor="text1"/>
          <w:kern w:val="0"/>
          <w:highlight w:val="none"/>
          <w:u w:val="single"/>
          <w14:textFill>
            <w14:solidFill>
              <w14:schemeClr w14:val="tx1"/>
            </w14:solidFill>
          </w14:textFill>
        </w:rPr>
        <w:t>，</w:t>
      </w:r>
      <w:r>
        <w:rPr>
          <w:rFonts w:hint="eastAsia"/>
          <w:color w:val="000000" w:themeColor="text1"/>
          <w:highlight w:val="none"/>
          <w:u w:val="single"/>
          <w14:textFill>
            <w14:solidFill>
              <w14:schemeClr w14:val="tx1"/>
            </w14:solidFill>
          </w14:textFill>
        </w:rPr>
        <w:t>________________________</w:t>
      </w:r>
      <w:r>
        <w:rPr>
          <w:rFonts w:hint="eastAsia" w:hAnsi="宋体" w:cs="宋体"/>
          <w:color w:val="000000" w:themeColor="text1"/>
          <w:kern w:val="0"/>
          <w:highlight w:val="none"/>
          <w:u w:val="single"/>
          <w14:textFill>
            <w14:solidFill>
              <w14:schemeClr w14:val="tx1"/>
            </w14:solidFill>
          </w14:textFill>
        </w:rPr>
        <w:t>（某成员单位名称）为</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（请填写：中型、小型、微型）企业，其协议合同金额占联合体协议合同总金额的</w:t>
      </w:r>
      <w:r>
        <w:rPr>
          <w:rFonts w:hint="eastAsia"/>
          <w:color w:val="000000" w:themeColor="text1"/>
          <w:highlight w:val="none"/>
          <w:u w:val="single"/>
          <w14:textFill>
            <w14:solidFill>
              <w14:schemeClr w14:val="tx1"/>
            </w14:solidFill>
          </w14:textFill>
        </w:rPr>
        <w:t>______</w:t>
      </w:r>
      <w:r>
        <w:rPr>
          <w:rFonts w:hint="eastAsia"/>
          <w:color w:val="000000" w:themeColor="text1"/>
          <w:highlight w:val="none"/>
          <w14:textFill>
            <w14:solidFill>
              <w14:schemeClr w14:val="tx1"/>
            </w14:solidFill>
          </w14:textFill>
        </w:rPr>
        <w:t>%。【如联合体成员中有小型、微型企业的，请填写此条，否则无需填写；如联合体成员中有多个小型、微型企业的，请逐一列出。】</w:t>
      </w:r>
    </w:p>
    <w:p w14:paraId="38F29736">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6.</w:t>
      </w:r>
      <w:r>
        <w:rPr>
          <w:rFonts w:hint="eastAsia" w:ascii="宋体" w:hAnsi="宋体" w:cs="宋体"/>
          <w:color w:val="000000" w:themeColor="text1"/>
          <w:kern w:val="0"/>
          <w:szCs w:val="21"/>
          <w:highlight w:val="none"/>
          <w14:textFill>
            <w14:solidFill>
              <w14:schemeClr w14:val="tx1"/>
            </w14:solidFill>
          </w14:textFill>
        </w:rPr>
        <w:t>本协议书自签署之日起生效，合同履行完毕后自动失效。</w:t>
      </w:r>
    </w:p>
    <w:p w14:paraId="4D9FB42E">
      <w:pPr>
        <w:autoSpaceDE w:val="0"/>
        <w:autoSpaceDN w:val="0"/>
        <w:adjustRightInd w:val="0"/>
        <w:spacing w:line="360" w:lineRule="auto"/>
        <w:ind w:firstLine="420"/>
        <w:jc w:val="left"/>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TimesNewRomanPSMT"/>
          <w:color w:val="000000" w:themeColor="text1"/>
          <w:kern w:val="0"/>
          <w:szCs w:val="21"/>
          <w:highlight w:val="none"/>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本协议书一式</w:t>
      </w:r>
      <w:r>
        <w:rPr>
          <w:rFonts w:hint="eastAsia" w:ascii="宋体" w:hAnsi="宋体" w:cs="宋体"/>
          <w:color w:val="000000" w:themeColor="text1"/>
          <w:kern w:val="0"/>
          <w:szCs w:val="21"/>
          <w:highlight w:val="none"/>
          <w:u w:val="single"/>
          <w14:textFill>
            <w14:solidFill>
              <w14:schemeClr w14:val="tx1"/>
            </w14:solidFill>
          </w14:textFill>
        </w:rPr>
        <w:t xml:space="preserve">    </w:t>
      </w:r>
      <w:r>
        <w:rPr>
          <w:rFonts w:hint="eastAsia" w:ascii="宋体" w:hAnsi="宋体" w:cs="宋体"/>
          <w:color w:val="000000" w:themeColor="text1"/>
          <w:kern w:val="0"/>
          <w:szCs w:val="21"/>
          <w:highlight w:val="none"/>
          <w14:textFill>
            <w14:solidFill>
              <w14:schemeClr w14:val="tx1"/>
            </w14:solidFill>
          </w14:textFill>
        </w:rPr>
        <w:t>份，联合体成员和采购代理机构各执一份。</w:t>
      </w:r>
    </w:p>
    <w:p w14:paraId="02D02015">
      <w:pPr>
        <w:autoSpaceDE w:val="0"/>
        <w:autoSpaceDN w:val="0"/>
        <w:adjustRightInd w:val="0"/>
        <w:spacing w:line="360" w:lineRule="auto"/>
        <w:ind w:firstLine="42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注：本协议书由法定代表人签字的，应附法定代表人身份证明；本协议书由委托代理人签字的，应附法定代表人授权委托书。</w:t>
      </w:r>
    </w:p>
    <w:p w14:paraId="056B712B">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牵头人名称：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05E12032">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289CD0A8">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22FD97F3">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成员一名称：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75BB0CD5">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（手写签名/电子签名）</w:t>
      </w:r>
    </w:p>
    <w:p w14:paraId="23E83321">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p>
    <w:p w14:paraId="1DFE3442">
      <w:pPr>
        <w:autoSpaceDE w:val="0"/>
        <w:autoSpaceDN w:val="0"/>
        <w:adjustRightInd w:val="0"/>
        <w:spacing w:line="360" w:lineRule="auto"/>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（公章/电子签章）</w:t>
      </w:r>
    </w:p>
    <w:p w14:paraId="3C279574">
      <w:pPr>
        <w:pStyle w:val="19"/>
        <w:spacing w:line="600" w:lineRule="exact"/>
        <w:jc w:val="center"/>
        <w:rPr>
          <w:rFonts w:cs="宋体"/>
          <w:color w:val="000000" w:themeColor="text1"/>
          <w:kern w:val="0"/>
          <w:szCs w:val="21"/>
          <w:highlight w:val="non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法定代表人或其委托代理人：</w:t>
      </w:r>
      <w:r>
        <w:rPr>
          <w:rFonts w:hint="eastAsia" w:cs="宋体"/>
          <w:color w:val="000000" w:themeColor="text1"/>
          <w:kern w:val="0"/>
          <w:szCs w:val="21"/>
          <w:highlight w:val="none"/>
          <w:u w:val="single"/>
          <w14:textFill>
            <w14:solidFill>
              <w14:schemeClr w14:val="tx1"/>
            </w14:solidFill>
          </w14:textFill>
        </w:rPr>
        <w:t xml:space="preserve">                         </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手写签名</w:t>
      </w:r>
      <w:r>
        <w:rPr>
          <w:rFonts w:hint="eastAsia" w:cs="宋体"/>
          <w:color w:val="000000" w:themeColor="text1"/>
          <w:kern w:val="0"/>
          <w:szCs w:val="21"/>
          <w:highlight w:val="none"/>
          <w14:textFill>
            <w14:solidFill>
              <w14:schemeClr w14:val="tx1"/>
            </w14:solidFill>
          </w14:textFill>
        </w:rPr>
        <w:t>/</w:t>
      </w:r>
      <w:r>
        <w:rPr>
          <w:rFonts w:hint="eastAsia" w:hAnsi="Times New Roman" w:cs="宋体"/>
          <w:color w:val="000000" w:themeColor="text1"/>
          <w:kern w:val="0"/>
          <w:szCs w:val="21"/>
          <w:highlight w:val="none"/>
          <w14:textFill>
            <w14:solidFill>
              <w14:schemeClr w14:val="tx1"/>
            </w14:solidFill>
          </w14:textFill>
        </w:rPr>
        <w:t>电子签名</w:t>
      </w:r>
      <w:r>
        <w:rPr>
          <w:rFonts w:hint="eastAsia" w:cs="宋体"/>
          <w:color w:val="000000" w:themeColor="text1"/>
          <w:kern w:val="0"/>
          <w:szCs w:val="21"/>
          <w:highlight w:val="none"/>
          <w14:textFill>
            <w14:solidFill>
              <w14:schemeClr w14:val="tx1"/>
            </w14:solidFill>
          </w14:textFill>
        </w:rPr>
        <w:t>）</w:t>
      </w:r>
    </w:p>
    <w:p w14:paraId="559D55EF">
      <w:pPr>
        <w:pStyle w:val="19"/>
        <w:spacing w:line="6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八、中小企业声明函</w:t>
      </w:r>
    </w:p>
    <w:p w14:paraId="0FF6A704">
      <w:pPr>
        <w:pStyle w:val="3"/>
        <w:spacing w:line="360" w:lineRule="auto"/>
        <w:ind w:firstLine="424" w:firstLineChars="200"/>
        <w:rPr>
          <w:rFonts w:hint="eastAsia" w:ascii="Times New Roman" w:hAnsi="宋体"/>
          <w:color w:val="000000" w:themeColor="text1"/>
          <w:sz w:val="21"/>
          <w:szCs w:val="21"/>
          <w:highlight w:val="none"/>
          <w14:textFill>
            <w14:solidFill>
              <w14:schemeClr w14:val="tx1"/>
            </w14:solidFill>
          </w14:textFill>
        </w:rPr>
      </w:pPr>
      <w:r>
        <w:rPr>
          <w:rFonts w:hint="eastAsia" w:hAnsi="宋体"/>
          <w:color w:val="000000" w:themeColor="text1"/>
          <w:sz w:val="22"/>
          <w:szCs w:val="22"/>
          <w:highlight w:val="none"/>
          <w14:textFill>
            <w14:solidFill>
              <w14:schemeClr w14:val="tx1"/>
            </w14:solidFill>
          </w14:textFill>
        </w:rPr>
        <w:t>02分标为</w:t>
      </w:r>
      <w:r>
        <w:rPr>
          <w:rFonts w:hint="eastAsia" w:hAnsi="宋体" w:cs="宋体"/>
          <w:color w:val="000000" w:themeColor="text1"/>
          <w:sz w:val="22"/>
          <w:szCs w:val="22"/>
          <w:highlight w:val="none"/>
          <w14:textFill>
            <w14:solidFill>
              <w14:schemeClr w14:val="tx1"/>
            </w14:solidFill>
          </w14:textFill>
        </w:rPr>
        <w:t>专门面向中小企业采购的项目，投标人必须提供中小企业声明函或者残疾人福利性单位声明函（格式后附）或者供应商属于监狱企业的需提供由省级以上监狱管理局、戒毒管理局（含新疆生产建设兵团）出具的属于监狱企业的证明文件。</w:t>
      </w:r>
    </w:p>
    <w:p w14:paraId="0471FB3B">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23BFB172">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中小企业声明函</w:t>
      </w:r>
    </w:p>
    <w:p w14:paraId="0C071FEF">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0860CC2D">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4857E3E">
      <w:pPr>
        <w:pStyle w:val="3"/>
        <w:spacing w:line="240" w:lineRule="auto"/>
        <w:ind w:firstLine="404" w:firstLineChars="200"/>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1</w:t>
      </w:r>
      <w:r>
        <w:rPr>
          <w:rFonts w:hint="eastAsia" w:ascii="Times New Roman" w:hAnsi="宋体"/>
          <w:color w:val="000000" w:themeColor="text1"/>
          <w:sz w:val="21"/>
          <w:szCs w:val="21"/>
          <w:highlight w:val="none"/>
          <w14:textFill>
            <w14:solidFill>
              <w14:schemeClr w14:val="tx1"/>
            </w14:solidFill>
          </w14:textFill>
        </w:rPr>
        <w:t>、本声明函主要供参加政府采购活动的中小企业填写，非中小企业无需填写。</w:t>
      </w:r>
    </w:p>
    <w:p w14:paraId="1048C43A">
      <w:pPr>
        <w:pStyle w:val="3"/>
        <w:spacing w:line="240" w:lineRule="auto"/>
        <w:ind w:firstLine="404" w:firstLineChars="200"/>
        <w:rPr>
          <w:rFonts w:hint="eastAsia" w:ascii="Times New Roman" w:hAnsi="宋体"/>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2</w:t>
      </w:r>
      <w:r>
        <w:rPr>
          <w:rFonts w:hint="eastAsia" w:ascii="Times New Roman" w:hAnsi="宋体"/>
          <w:color w:val="000000" w:themeColor="text1"/>
          <w:sz w:val="21"/>
          <w:szCs w:val="21"/>
          <w:highlight w:val="none"/>
          <w14:textFill>
            <w14:solidFill>
              <w14:schemeClr w14:val="tx1"/>
            </w14:solidFill>
          </w14:textFill>
        </w:rPr>
        <w:t>、小型、微型企业提供中型企业提供的货物的，视同为中型企业。</w:t>
      </w:r>
    </w:p>
    <w:p w14:paraId="529CA548">
      <w:pPr>
        <w:pStyle w:val="3"/>
        <w:spacing w:line="240" w:lineRule="auto"/>
        <w:ind w:firstLine="404" w:firstLineChars="200"/>
        <w:rPr>
          <w:rFonts w:hint="eastAsia" w:ascii="Times New Roman" w:hAnsi="宋体"/>
          <w:color w:val="000000" w:themeColor="text1"/>
          <w:sz w:val="21"/>
          <w:szCs w:val="21"/>
          <w:highlight w:val="none"/>
          <w14:textFill>
            <w14:solidFill>
              <w14:schemeClr w14:val="tx1"/>
            </w14:solidFill>
          </w14:textFill>
        </w:rPr>
      </w:pPr>
    </w:p>
    <w:p w14:paraId="5E7DAE8B">
      <w:pPr>
        <w:pStyle w:val="16"/>
        <w:spacing w:line="360" w:lineRule="auto"/>
        <w:ind w:left="-426" w:leftChars="-203" w:right="142" w:firstLine="420" w:firstLineChars="200"/>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kern w:val="24"/>
          <w:highlight w:val="none"/>
          <w:u w:val="single"/>
          <w14:textFill>
            <w14:solidFill>
              <w14:schemeClr w14:val="tx1"/>
            </w14:solidFill>
          </w14:textFill>
        </w:rPr>
        <w:t>南宁中心血站2025年无偿献血宣传品</w:t>
      </w:r>
      <w:r>
        <w:rPr>
          <w:rFonts w:hint="eastAsia" w:ascii="宋体" w:hAnsi="宋体"/>
          <w:color w:val="000000" w:themeColor="text1"/>
          <w:kern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14:paraId="169E0036">
      <w:pPr>
        <w:tabs>
          <w:tab w:val="left" w:pos="1384"/>
          <w:tab w:val="left" w:pos="4562"/>
          <w:tab w:val="left" w:pos="6803"/>
        </w:tabs>
        <w:spacing w:line="360" w:lineRule="auto"/>
        <w:ind w:left="-426" w:right="-58" w:firstLine="655"/>
        <w:contextualSpacing/>
        <w:rPr>
          <w:rFonts w:hint="eastAsia" w:ascii="宋体" w:hAnsi="宋体"/>
          <w:color w:val="000000" w:themeColor="text1"/>
          <w:kern w:val="24"/>
          <w:szCs w:val="21"/>
          <w:highlight w:val="none"/>
          <w14:textFill>
            <w14:solidFill>
              <w14:schemeClr w14:val="tx1"/>
            </w14:solidFill>
          </w14:textFill>
        </w:rPr>
      </w:pPr>
      <w:r>
        <w:rPr>
          <w:rFonts w:hint="eastAsia" w:ascii="宋体" w:hAnsi="宋体"/>
          <w:color w:val="000000" w:themeColor="text1"/>
          <w:kern w:val="24"/>
          <w:szCs w:val="21"/>
          <w:highlight w:val="none"/>
          <w14:textFill>
            <w14:solidFill>
              <w14:schemeClr w14:val="tx1"/>
            </w14:solidFill>
          </w14:textFill>
        </w:rPr>
        <w:t>1.</w:t>
      </w:r>
      <w:r>
        <w:rPr>
          <w:rFonts w:hint="eastAsia" w:ascii="宋体" w:hAnsi="宋体"/>
          <w:color w:val="000000" w:themeColor="text1"/>
          <w:kern w:val="24"/>
          <w:szCs w:val="21"/>
          <w:highlight w:val="none"/>
          <w:u w:val="single"/>
          <w14:textFill>
            <w14:solidFill>
              <w14:schemeClr w14:val="tx1"/>
            </w14:solidFill>
          </w14:textFill>
        </w:rPr>
        <w:t>（标的名称）</w:t>
      </w:r>
      <w:r>
        <w:rPr>
          <w:rFonts w:hint="eastAsia" w:ascii="宋体" w:hAnsi="宋体"/>
          <w:color w:val="000000" w:themeColor="text1"/>
          <w:kern w:val="24"/>
          <w:szCs w:val="21"/>
          <w:highlight w:val="none"/>
          <w14:textFill>
            <w14:solidFill>
              <w14:schemeClr w14:val="tx1"/>
            </w14:solidFill>
          </w14:textFill>
        </w:rPr>
        <w:t>，属于</w:t>
      </w:r>
      <w:r>
        <w:rPr>
          <w:rFonts w:hint="eastAsia" w:ascii="宋体" w:hAnsi="宋体"/>
          <w:color w:val="000000" w:themeColor="text1"/>
          <w:kern w:val="24"/>
          <w:szCs w:val="21"/>
          <w:highlight w:val="none"/>
          <w:u w:val="single"/>
          <w14:textFill>
            <w14:solidFill>
              <w14:schemeClr w14:val="tx1"/>
            </w14:solidFill>
          </w14:textFill>
        </w:rPr>
        <w:t>（采购文件中明确的所属行业）</w:t>
      </w:r>
      <w:r>
        <w:rPr>
          <w:rFonts w:hint="eastAsia" w:ascii="宋体" w:hAnsi="宋体"/>
          <w:color w:val="000000" w:themeColor="text1"/>
          <w:kern w:val="24"/>
          <w:szCs w:val="21"/>
          <w:highlight w:val="none"/>
          <w14:textFill>
            <w14:solidFill>
              <w14:schemeClr w14:val="tx1"/>
            </w14:solidFill>
          </w14:textFill>
        </w:rPr>
        <w:t>行业；制造商为</w:t>
      </w:r>
      <w:r>
        <w:rPr>
          <w:rFonts w:hint="eastAsia" w:ascii="宋体" w:hAnsi="宋体"/>
          <w:color w:val="000000" w:themeColor="text1"/>
          <w:kern w:val="24"/>
          <w:szCs w:val="21"/>
          <w:highlight w:val="none"/>
          <w:u w:val="single"/>
          <w14:textFill>
            <w14:solidFill>
              <w14:schemeClr w14:val="tx1"/>
            </w14:solidFill>
          </w14:textFill>
        </w:rPr>
        <w:t>（企业名称）</w:t>
      </w:r>
      <w:r>
        <w:rPr>
          <w:rFonts w:hint="eastAsia" w:ascii="宋体" w:hAnsi="宋体"/>
          <w:color w:val="000000" w:themeColor="text1"/>
          <w:kern w:val="24"/>
          <w:szCs w:val="21"/>
          <w:highlight w:val="none"/>
          <w14:textFill>
            <w14:solidFill>
              <w14:schemeClr w14:val="tx1"/>
            </w14:solidFill>
          </w14:textFill>
        </w:rPr>
        <w:t>，从业人员</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人，营业收入为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万元，资产总额为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万元，属于</w:t>
      </w:r>
      <w:r>
        <w:rPr>
          <w:rFonts w:hint="eastAsia" w:ascii="宋体" w:hAnsi="宋体"/>
          <w:color w:val="000000" w:themeColor="text1"/>
          <w:kern w:val="24"/>
          <w:szCs w:val="21"/>
          <w:highlight w:val="none"/>
          <w:u w:val="single"/>
          <w14:textFill>
            <w14:solidFill>
              <w14:schemeClr w14:val="tx1"/>
            </w14:solidFill>
          </w14:textFill>
        </w:rPr>
        <w:t>（中型企业、小型企业、微型企业）</w:t>
      </w:r>
      <w:r>
        <w:rPr>
          <w:rFonts w:hint="eastAsia" w:ascii="宋体" w:hAnsi="宋体"/>
          <w:color w:val="000000" w:themeColor="text1"/>
          <w:kern w:val="24"/>
          <w:szCs w:val="21"/>
          <w:highlight w:val="none"/>
          <w14:textFill>
            <w14:solidFill>
              <w14:schemeClr w14:val="tx1"/>
            </w14:solidFill>
          </w14:textFill>
        </w:rPr>
        <w:t>；</w:t>
      </w:r>
    </w:p>
    <w:p w14:paraId="467AD8CE">
      <w:pPr>
        <w:tabs>
          <w:tab w:val="left" w:pos="1065"/>
          <w:tab w:val="left" w:pos="6477"/>
        </w:tabs>
        <w:spacing w:line="360" w:lineRule="auto"/>
        <w:ind w:left="-426" w:right="-58" w:firstLine="655"/>
        <w:contextualSpacing/>
        <w:rPr>
          <w:rFonts w:hint="eastAsia" w:ascii="宋体" w:hAnsi="宋体"/>
          <w:color w:val="000000" w:themeColor="text1"/>
          <w:kern w:val="24"/>
          <w:szCs w:val="21"/>
          <w:highlight w:val="none"/>
          <w14:textFill>
            <w14:solidFill>
              <w14:schemeClr w14:val="tx1"/>
            </w14:solidFill>
          </w14:textFill>
        </w:rPr>
      </w:pPr>
      <w:r>
        <w:rPr>
          <w:rFonts w:hint="eastAsia" w:ascii="宋体" w:hAnsi="宋体"/>
          <w:color w:val="000000" w:themeColor="text1"/>
          <w:kern w:val="24"/>
          <w:szCs w:val="21"/>
          <w:highlight w:val="none"/>
          <w14:textFill>
            <w14:solidFill>
              <w14:schemeClr w14:val="tx1"/>
            </w14:solidFill>
          </w14:textFill>
        </w:rPr>
        <w:t>2.</w:t>
      </w:r>
      <w:r>
        <w:rPr>
          <w:rFonts w:hint="eastAsia" w:ascii="宋体" w:hAnsi="宋体"/>
          <w:color w:val="000000" w:themeColor="text1"/>
          <w:kern w:val="24"/>
          <w:szCs w:val="21"/>
          <w:highlight w:val="none"/>
          <w:u w:val="single"/>
          <w14:textFill>
            <w14:solidFill>
              <w14:schemeClr w14:val="tx1"/>
            </w14:solidFill>
          </w14:textFill>
        </w:rPr>
        <w:t>（标的名称）</w:t>
      </w:r>
      <w:r>
        <w:rPr>
          <w:rFonts w:hint="eastAsia" w:ascii="宋体" w:hAnsi="宋体"/>
          <w:color w:val="000000" w:themeColor="text1"/>
          <w:kern w:val="24"/>
          <w:szCs w:val="21"/>
          <w:highlight w:val="none"/>
          <w14:textFill>
            <w14:solidFill>
              <w14:schemeClr w14:val="tx1"/>
            </w14:solidFill>
          </w14:textFill>
        </w:rPr>
        <w:t>，属于</w:t>
      </w:r>
      <w:r>
        <w:rPr>
          <w:rFonts w:hint="eastAsia" w:ascii="宋体" w:hAnsi="宋体"/>
          <w:color w:val="000000" w:themeColor="text1"/>
          <w:kern w:val="24"/>
          <w:szCs w:val="21"/>
          <w:highlight w:val="none"/>
          <w:u w:val="single"/>
          <w14:textFill>
            <w14:solidFill>
              <w14:schemeClr w14:val="tx1"/>
            </w14:solidFill>
          </w14:textFill>
        </w:rPr>
        <w:t>（采购文件中明确的所属行业）</w:t>
      </w:r>
      <w:r>
        <w:rPr>
          <w:rFonts w:hint="eastAsia" w:ascii="宋体" w:hAnsi="宋体"/>
          <w:color w:val="000000" w:themeColor="text1"/>
          <w:kern w:val="24"/>
          <w:szCs w:val="21"/>
          <w:highlight w:val="none"/>
          <w14:textFill>
            <w14:solidFill>
              <w14:schemeClr w14:val="tx1"/>
            </w14:solidFill>
          </w14:textFill>
        </w:rPr>
        <w:t>行业；制造商为</w:t>
      </w:r>
      <w:r>
        <w:rPr>
          <w:rFonts w:hint="eastAsia" w:ascii="宋体" w:hAnsi="宋体"/>
          <w:color w:val="000000" w:themeColor="text1"/>
          <w:kern w:val="24"/>
          <w:szCs w:val="21"/>
          <w:highlight w:val="none"/>
          <w:u w:val="single"/>
          <w14:textFill>
            <w14:solidFill>
              <w14:schemeClr w14:val="tx1"/>
            </w14:solidFill>
          </w14:textFill>
        </w:rPr>
        <w:t>（企业名称）</w:t>
      </w:r>
      <w:r>
        <w:rPr>
          <w:rFonts w:hint="eastAsia" w:ascii="宋体" w:hAnsi="宋体"/>
          <w:color w:val="000000" w:themeColor="text1"/>
          <w:kern w:val="24"/>
          <w:szCs w:val="21"/>
          <w:highlight w:val="none"/>
          <w14:textFill>
            <w14:solidFill>
              <w14:schemeClr w14:val="tx1"/>
            </w14:solidFill>
          </w14:textFill>
        </w:rPr>
        <w:t>，从业人员</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人，营业收入为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万元，资产总额为</w:t>
      </w:r>
      <w:r>
        <w:rPr>
          <w:rFonts w:hint="eastAsia" w:ascii="宋体" w:hAnsi="宋体"/>
          <w:color w:val="000000" w:themeColor="text1"/>
          <w:kern w:val="24"/>
          <w:szCs w:val="21"/>
          <w:highlight w:val="none"/>
          <w:u w:val="single"/>
          <w14:textFill>
            <w14:solidFill>
              <w14:schemeClr w14:val="tx1"/>
            </w14:solidFill>
          </w14:textFill>
        </w:rPr>
        <w:t xml:space="preserve">      </w:t>
      </w:r>
      <w:r>
        <w:rPr>
          <w:rFonts w:hint="eastAsia" w:ascii="宋体" w:hAnsi="宋体"/>
          <w:color w:val="000000" w:themeColor="text1"/>
          <w:kern w:val="24"/>
          <w:szCs w:val="21"/>
          <w:highlight w:val="none"/>
          <w14:textFill>
            <w14:solidFill>
              <w14:schemeClr w14:val="tx1"/>
            </w14:solidFill>
          </w14:textFill>
        </w:rPr>
        <w:t>万元，属于</w:t>
      </w:r>
      <w:r>
        <w:rPr>
          <w:rFonts w:hint="eastAsia" w:ascii="宋体" w:hAnsi="宋体"/>
          <w:color w:val="000000" w:themeColor="text1"/>
          <w:kern w:val="24"/>
          <w:szCs w:val="21"/>
          <w:highlight w:val="none"/>
          <w:u w:val="single"/>
          <w14:textFill>
            <w14:solidFill>
              <w14:schemeClr w14:val="tx1"/>
            </w14:solidFill>
          </w14:textFill>
        </w:rPr>
        <w:t>（中型企业、小型企业、微型企业）</w:t>
      </w:r>
      <w:r>
        <w:rPr>
          <w:rFonts w:hint="eastAsia" w:ascii="宋体" w:hAnsi="宋体"/>
          <w:color w:val="000000" w:themeColor="text1"/>
          <w:kern w:val="24"/>
          <w:szCs w:val="21"/>
          <w:highlight w:val="none"/>
          <w14:textFill>
            <w14:solidFill>
              <w14:schemeClr w14:val="tx1"/>
            </w14:solidFill>
          </w14:textFill>
        </w:rPr>
        <w:t>；</w:t>
      </w:r>
    </w:p>
    <w:p w14:paraId="71DC31B9">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276C6CB6">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0593482E">
      <w:pPr>
        <w:pStyle w:val="16"/>
        <w:spacing w:line="360" w:lineRule="auto"/>
        <w:ind w:left="-426" w:right="142" w:firstLine="567"/>
        <w:contextualSpacing/>
        <w:rPr>
          <w:rFonts w:hint="eastAsia" w:hAnsi="宋体"/>
          <w:color w:val="000000" w:themeColor="text1"/>
          <w:szCs w:val="21"/>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7E44B9D0">
      <w:pPr>
        <w:pStyle w:val="19"/>
        <w:spacing w:line="360" w:lineRule="auto"/>
        <w:ind w:firstLine="420" w:firstLineChars="200"/>
        <w:rPr>
          <w:rFonts w:hint="eastAsia" w:hAnsi="宋体" w:cs="宋体"/>
          <w:color w:val="000000" w:themeColor="text1"/>
          <w:szCs w:val="21"/>
          <w:highlight w:val="none"/>
          <w14:textFill>
            <w14:solidFill>
              <w14:schemeClr w14:val="tx1"/>
            </w14:solidFill>
          </w14:textFill>
        </w:rPr>
      </w:pPr>
    </w:p>
    <w:p w14:paraId="2D996E1A">
      <w:pPr>
        <w:snapToGrid w:val="0"/>
        <w:spacing w:line="360" w:lineRule="auto"/>
        <w:ind w:firstLine="4410" w:firstLineChars="21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投标人名称(电子签章)：</w:t>
      </w:r>
    </w:p>
    <w:p w14:paraId="7221B9ED">
      <w:pPr>
        <w:snapToGrid w:val="0"/>
        <w:spacing w:line="360" w:lineRule="auto"/>
        <w:ind w:firstLine="4515" w:firstLineChars="215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w:t>
      </w:r>
      <w:r>
        <w:rPr>
          <w:rFonts w:hint="eastAsia" w:ascii="宋体" w:hAnsi="宋体" w:cs="宋体"/>
          <w:color w:val="000000" w:themeColor="text1"/>
          <w:kern w:val="0"/>
          <w:szCs w:val="21"/>
          <w:highlight w:val="none"/>
          <w14:textFill>
            <w14:solidFill>
              <w14:schemeClr w14:val="tx1"/>
            </w14:solidFill>
          </w14:textFill>
        </w:rPr>
        <w:t xml:space="preserve">：  年  </w:t>
      </w:r>
      <w:r>
        <w:rPr>
          <w:rFonts w:hint="eastAsia" w:ascii="宋体" w:hAnsi="宋体" w:cs="宋体"/>
          <w:color w:val="000000" w:themeColor="text1"/>
          <w:kern w:val="0"/>
          <w:szCs w:val="21"/>
          <w:highlight w:val="none"/>
          <w:lang w:val="zh-CN"/>
          <w14:textFill>
            <w14:solidFill>
              <w14:schemeClr w14:val="tx1"/>
            </w14:solidFill>
          </w14:textFill>
        </w:rPr>
        <w:t>月</w:t>
      </w:r>
      <w:r>
        <w:rPr>
          <w:rFonts w:hint="eastAsia"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val="zh-CN"/>
          <w14:textFill>
            <w14:solidFill>
              <w14:schemeClr w14:val="tx1"/>
            </w14:solidFill>
          </w14:textFill>
        </w:rPr>
        <w:t>日</w:t>
      </w:r>
    </w:p>
    <w:p w14:paraId="12E6BB2D">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38A76D6A">
      <w:pPr>
        <w:snapToGrid w:val="0"/>
        <w:spacing w:line="360" w:lineRule="auto"/>
        <w:ind w:firstLine="400" w:firstLineChars="200"/>
        <w:jc w:val="left"/>
        <w:rPr>
          <w:rFonts w:hint="eastAsia" w:hAnsi="宋体" w:cs="宋体"/>
          <w:color w:val="000000" w:themeColor="text1"/>
          <w:sz w:val="20"/>
          <w:highlight w:val="none"/>
          <w14:textFill>
            <w14:solidFill>
              <w14:schemeClr w14:val="tx1"/>
            </w14:solidFill>
          </w14:textFill>
        </w:rPr>
      </w:pPr>
      <w:r>
        <w:rPr>
          <w:rFonts w:hint="eastAsia" w:hAnsi="宋体" w:cs="宋体"/>
          <w:color w:val="000000" w:themeColor="text1"/>
          <w:sz w:val="20"/>
          <w:highlight w:val="none"/>
          <w14:textFill>
            <w14:solidFill>
              <w14:schemeClr w14:val="tx1"/>
            </w14:solidFill>
          </w14:textFill>
        </w:rPr>
        <w:t>注：</w:t>
      </w:r>
    </w:p>
    <w:p w14:paraId="0A1D3A9A">
      <w:pPr>
        <w:snapToGrid w:val="0"/>
        <w:spacing w:line="360" w:lineRule="auto"/>
        <w:ind w:left="660" w:firstLine="400" w:firstLineChars="200"/>
        <w:jc w:val="left"/>
        <w:rPr>
          <w:b/>
          <w:bCs/>
          <w:color w:val="000000" w:themeColor="text1"/>
          <w:sz w:val="30"/>
          <w:szCs w:val="30"/>
          <w:highlight w:val="none"/>
          <w14:textFill>
            <w14:solidFill>
              <w14:schemeClr w14:val="tx1"/>
            </w14:solidFill>
          </w14:textFill>
        </w:rPr>
      </w:pPr>
      <w:r>
        <w:rPr>
          <w:color w:val="000000" w:themeColor="text1"/>
          <w:sz w:val="20"/>
          <w:highlight w:val="none"/>
          <w14:textFill>
            <w14:solidFill>
              <w14:schemeClr w14:val="tx1"/>
            </w14:solidFill>
          </w14:textFill>
        </w:rPr>
        <w:t>1、</w:t>
      </w:r>
      <w:r>
        <w:rPr>
          <w:rFonts w:hint="eastAsia"/>
          <w:color w:val="000000" w:themeColor="text1"/>
          <w:sz w:val="20"/>
          <w:highlight w:val="none"/>
          <w14:textFill>
            <w14:solidFill>
              <w14:schemeClr w14:val="tx1"/>
            </w14:solidFill>
          </w14:textFill>
        </w:rPr>
        <w:t>从业人员、营业收入、资产总额填报上一年度数据，无上一年度数据的新成立企业可不填报。</w:t>
      </w:r>
    </w:p>
    <w:p w14:paraId="1E5DD72D">
      <w:pPr>
        <w:snapToGrid w:val="0"/>
        <w:spacing w:line="360" w:lineRule="auto"/>
        <w:ind w:left="660" w:firstLine="400" w:firstLineChars="200"/>
        <w:jc w:val="left"/>
        <w:rPr>
          <w:b/>
          <w:bCs/>
          <w:color w:val="000000" w:themeColor="text1"/>
          <w:sz w:val="30"/>
          <w:szCs w:val="30"/>
          <w:highlight w:val="none"/>
          <w14:textFill>
            <w14:solidFill>
              <w14:schemeClr w14:val="tx1"/>
            </w14:solidFill>
          </w14:textFill>
        </w:rPr>
      </w:pPr>
      <w:r>
        <w:rPr>
          <w:color w:val="000000" w:themeColor="text1"/>
          <w:sz w:val="20"/>
          <w:highlight w:val="none"/>
          <w14:textFill>
            <w14:solidFill>
              <w14:schemeClr w14:val="tx1"/>
            </w14:solidFill>
          </w14:textFill>
        </w:rPr>
        <w:t>2</w:t>
      </w:r>
      <w:r>
        <w:rPr>
          <w:rFonts w:hint="eastAsia"/>
          <w:color w:val="000000" w:themeColor="text1"/>
          <w:sz w:val="20"/>
          <w:highlight w:val="none"/>
          <w14:textFill>
            <w14:solidFill>
              <w14:schemeClr w14:val="tx1"/>
            </w14:solidFill>
          </w14:textFill>
        </w:rPr>
        <w:t>、请根据自己的真实情况出具《中小企业声明函》。依法享受中小企业优惠政策的，采购人或者采购代理机构在公告中标结果时，同时公告其《中小企业声明函》，接受社会监督。</w:t>
      </w:r>
    </w:p>
    <w:p w14:paraId="111499CA">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5E5C95F3">
      <w:pPr>
        <w:pStyle w:val="19"/>
        <w:spacing w:line="360" w:lineRule="auto"/>
        <w:jc w:val="center"/>
        <w:rPr>
          <w:b/>
          <w:color w:val="000000" w:themeColor="text1"/>
          <w:sz w:val="30"/>
          <w:szCs w:val="30"/>
          <w:highlight w:val="none"/>
          <w14:textFill>
            <w14:solidFill>
              <w14:schemeClr w14:val="tx1"/>
            </w14:solidFill>
          </w14:textFill>
        </w:rPr>
      </w:pPr>
    </w:p>
    <w:p w14:paraId="20F174A1">
      <w:pPr>
        <w:pStyle w:val="19"/>
        <w:spacing w:line="360" w:lineRule="auto"/>
        <w:ind w:firstLine="420" w:firstLineChars="200"/>
        <w:jc w:val="left"/>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hAnsi="宋体" w:cs="宋体"/>
          <w:color w:val="000000" w:themeColor="text1"/>
          <w:szCs w:val="21"/>
          <w:highlight w:val="none"/>
          <w:u w:val="single"/>
          <w14:textFill>
            <w14:solidFill>
              <w14:schemeClr w14:val="tx1"/>
            </w14:solidFill>
          </w14:textFill>
        </w:rPr>
        <w:t xml:space="preserve"> 南宁中心血站 </w:t>
      </w:r>
      <w:r>
        <w:rPr>
          <w:rFonts w:hint="eastAsia" w:hAnsi="宋体" w:cs="宋体"/>
          <w:color w:val="000000" w:themeColor="text1"/>
          <w:szCs w:val="21"/>
          <w:highlight w:val="none"/>
          <w14:textFill>
            <w14:solidFill>
              <w14:schemeClr w14:val="tx1"/>
            </w14:solidFill>
          </w14:textFill>
        </w:rPr>
        <w:t>单位的</w:t>
      </w:r>
      <w:r>
        <w:rPr>
          <w:rFonts w:hint="eastAsia" w:hAnsi="宋体" w:cs="宋体"/>
          <w:color w:val="000000" w:themeColor="text1"/>
          <w:szCs w:val="21"/>
          <w:highlight w:val="none"/>
          <w:u w:val="single"/>
          <w14:textFill>
            <w14:solidFill>
              <w14:schemeClr w14:val="tx1"/>
            </w14:solidFill>
          </w14:textFill>
        </w:rPr>
        <w:t xml:space="preserve">南宁中心血站2025年无偿献血宣传品 </w:t>
      </w:r>
      <w:r>
        <w:rPr>
          <w:rFonts w:hint="eastAsia" w:hAnsi="宋体" w:cs="宋体"/>
          <w:color w:val="000000" w:themeColor="text1"/>
          <w:szCs w:val="21"/>
          <w:highlight w:val="none"/>
          <w14:textFill>
            <w14:solidFill>
              <w14:schemeClr w14:val="tx1"/>
            </w14:solidFill>
          </w14:textFill>
        </w:rPr>
        <w:t>项目</w:t>
      </w:r>
      <w:r>
        <w:rPr>
          <w:rFonts w:hint="eastAsia" w:hAnsi="宋体" w:cs="宋体"/>
          <w:color w:val="000000" w:themeColor="text1"/>
          <w:szCs w:val="21"/>
          <w:highlight w:val="none"/>
          <w:u w:val="single"/>
          <w14:textFill>
            <w14:solidFill>
              <w14:schemeClr w14:val="tx1"/>
            </w14:solidFill>
          </w14:textFill>
        </w:rPr>
        <w:t xml:space="preserve">   </w:t>
      </w:r>
      <w:r>
        <w:rPr>
          <w:rFonts w:hint="eastAsia" w:hAnsi="宋体" w:cs="宋体"/>
          <w:color w:val="000000" w:themeColor="text1"/>
          <w:szCs w:val="21"/>
          <w:highlight w:val="none"/>
          <w14:textFill>
            <w14:solidFill>
              <w14:schemeClr w14:val="tx1"/>
            </w14:solidFill>
          </w14:textFill>
        </w:rPr>
        <w:t>分标采购活动提供本单位制造的货物（由本单位承担工程/提供服务），或者提供其他残疾人福利性单位制造的货物（不包括使用非残疾人福利性单位注册商标的货物）。</w:t>
      </w:r>
    </w:p>
    <w:p w14:paraId="6A1406CC">
      <w:pPr>
        <w:pStyle w:val="19"/>
        <w:spacing w:line="360" w:lineRule="auto"/>
        <w:jc w:val="left"/>
        <w:rPr>
          <w:rFonts w:hint="eastAsia" w:hAnsi="宋体" w:cs="宋体"/>
          <w:b/>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 xml:space="preserve">  </w:t>
      </w:r>
    </w:p>
    <w:p w14:paraId="1D55B6CC">
      <w:pPr>
        <w:pStyle w:val="19"/>
        <w:spacing w:line="360" w:lineRule="auto"/>
        <w:jc w:val="left"/>
        <w:rPr>
          <w:rFonts w:hint="eastAsia" w:hAnsi="宋体" w:cs="宋体"/>
          <w:b/>
          <w:color w:val="000000" w:themeColor="text1"/>
          <w:szCs w:val="21"/>
          <w:highlight w:val="none"/>
          <w14:textFill>
            <w14:solidFill>
              <w14:schemeClr w14:val="tx1"/>
            </w14:solidFill>
          </w14:textFill>
        </w:rPr>
      </w:pPr>
    </w:p>
    <w:p w14:paraId="7C527F28">
      <w:pPr>
        <w:snapToGrid w:val="0"/>
        <w:spacing w:line="360" w:lineRule="auto"/>
        <w:ind w:left="5378" w:leftChars="2536" w:hanging="52" w:hangingChars="25"/>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投标人名称(电子签章)：</w:t>
      </w:r>
    </w:p>
    <w:p w14:paraId="03E51393">
      <w:pPr>
        <w:snapToGrid w:val="0"/>
        <w:spacing w:line="360" w:lineRule="auto"/>
        <w:ind w:firstLine="5355" w:firstLineChars="2550"/>
        <w:rPr>
          <w:rFonts w:hint="eastAsia"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kern w:val="0"/>
          <w:szCs w:val="21"/>
          <w:highlight w:val="none"/>
          <w:lang w:val="zh-CN"/>
          <w14:textFill>
            <w14:solidFill>
              <w14:schemeClr w14:val="tx1"/>
            </w14:solidFill>
          </w14:textFill>
        </w:rPr>
        <w:t>日期</w:t>
      </w:r>
      <w:r>
        <w:rPr>
          <w:rFonts w:hint="eastAsia" w:ascii="宋体" w:hAnsi="宋体" w:cs="宋体"/>
          <w:color w:val="000000" w:themeColor="text1"/>
          <w:kern w:val="0"/>
          <w:szCs w:val="21"/>
          <w:highlight w:val="none"/>
          <w14:textFill>
            <w14:solidFill>
              <w14:schemeClr w14:val="tx1"/>
            </w14:solidFill>
          </w14:textFill>
        </w:rPr>
        <w:t xml:space="preserve">：  年  </w:t>
      </w:r>
      <w:r>
        <w:rPr>
          <w:rFonts w:hint="eastAsia" w:ascii="宋体" w:hAnsi="宋体" w:cs="宋体"/>
          <w:color w:val="000000" w:themeColor="text1"/>
          <w:kern w:val="0"/>
          <w:szCs w:val="21"/>
          <w:highlight w:val="none"/>
          <w:lang w:val="zh-CN"/>
          <w14:textFill>
            <w14:solidFill>
              <w14:schemeClr w14:val="tx1"/>
            </w14:solidFill>
          </w14:textFill>
        </w:rPr>
        <w:t>月</w:t>
      </w:r>
      <w:r>
        <w:rPr>
          <w:rFonts w:hint="eastAsia" w:ascii="宋体" w:hAnsi="宋体" w:cs="宋体"/>
          <w:color w:val="000000" w:themeColor="text1"/>
          <w:kern w:val="0"/>
          <w:szCs w:val="21"/>
          <w:highlight w:val="none"/>
          <w14:textFill>
            <w14:solidFill>
              <w14:schemeClr w14:val="tx1"/>
            </w14:solidFill>
          </w14:textFill>
        </w:rPr>
        <w:t xml:space="preserve">   </w:t>
      </w:r>
      <w:r>
        <w:rPr>
          <w:rFonts w:hint="eastAsia" w:ascii="宋体" w:hAnsi="宋体" w:cs="宋体"/>
          <w:color w:val="000000" w:themeColor="text1"/>
          <w:kern w:val="0"/>
          <w:szCs w:val="21"/>
          <w:highlight w:val="none"/>
          <w:lang w:val="zh-CN"/>
          <w14:textFill>
            <w14:solidFill>
              <w14:schemeClr w14:val="tx1"/>
            </w14:solidFill>
          </w14:textFill>
        </w:rPr>
        <w:t>日</w:t>
      </w:r>
    </w:p>
    <w:p w14:paraId="062CB391">
      <w:pPr>
        <w:pStyle w:val="19"/>
        <w:spacing w:line="360" w:lineRule="auto"/>
        <w:ind w:left="5180" w:leftChars="1979" w:hanging="1024" w:hangingChars="488"/>
        <w:rPr>
          <w:rFonts w:hint="eastAsia" w:hAnsi="宋体" w:cs="宋体"/>
          <w:color w:val="000000" w:themeColor="text1"/>
          <w:szCs w:val="21"/>
          <w:highlight w:val="none"/>
          <w14:textFill>
            <w14:solidFill>
              <w14:schemeClr w14:val="tx1"/>
            </w14:solidFill>
          </w14:textFill>
        </w:rPr>
      </w:pPr>
    </w:p>
    <w:p w14:paraId="7BF167E3">
      <w:pPr>
        <w:pStyle w:val="19"/>
        <w:spacing w:line="600" w:lineRule="exact"/>
        <w:jc w:val="center"/>
        <w:rPr>
          <w:rFonts w:hint="eastAsia" w:hAnsi="宋体" w:cs="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772B61BA">
      <w:pPr>
        <w:pStyle w:val="19"/>
        <w:spacing w:line="600" w:lineRule="exact"/>
        <w:jc w:val="center"/>
        <w:rPr>
          <w:rFonts w:ascii="Times New Roman" w:hAnsi="Times New Roman"/>
          <w:color w:val="000000" w:themeColor="text1"/>
          <w:highlight w:val="none"/>
          <w14:textFill>
            <w14:solidFill>
              <w14:schemeClr w14:val="tx1"/>
            </w14:solidFill>
          </w14:textFill>
        </w:rPr>
      </w:pPr>
    </w:p>
    <w:p w14:paraId="56511CEC">
      <w:pPr>
        <w:widowControl/>
        <w:spacing w:line="360" w:lineRule="auto"/>
        <w:jc w:val="left"/>
        <w:rPr>
          <w:rFonts w:hint="eastAsia" w:hAnsi="宋体"/>
          <w:color w:val="000000" w:themeColor="text1"/>
          <w:szCs w:val="2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0CF696C">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59" w:name="_Toc2386"/>
      <w:bookmarkStart w:id="160" w:name="_Toc19686838"/>
      <w:r>
        <w:rPr>
          <w:rFonts w:hint="eastAsia" w:hAnsi="宋体"/>
          <w:b/>
          <w:bCs/>
          <w:color w:val="000000" w:themeColor="text1"/>
          <w:sz w:val="28"/>
          <w:szCs w:val="28"/>
          <w:highlight w:val="none"/>
          <w14:textFill>
            <w14:solidFill>
              <w14:schemeClr w14:val="tx1"/>
            </w14:solidFill>
          </w14:textFill>
        </w:rPr>
        <w:t>第三节 商务文件格式</w:t>
      </w:r>
      <w:bookmarkEnd w:id="159"/>
      <w:bookmarkEnd w:id="160"/>
    </w:p>
    <w:p w14:paraId="300C05FD">
      <w:pPr>
        <w:snapToGrid w:val="0"/>
        <w:spacing w:before="165" w:beforeLines="50" w:after="50"/>
        <w:rPr>
          <w:rFonts w:hint="eastAsia" w:ascii="宋体" w:hAnsi="宋体"/>
          <w:color w:val="000000" w:themeColor="text1"/>
          <w:sz w:val="30"/>
          <w:szCs w:val="20"/>
          <w:highlight w:val="none"/>
          <w14:textFill>
            <w14:solidFill>
              <w14:schemeClr w14:val="tx1"/>
            </w14:solidFill>
          </w14:textFill>
        </w:rPr>
      </w:pPr>
    </w:p>
    <w:p w14:paraId="584E85C3">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 xml:space="preserve">             电子投标文件</w:t>
      </w:r>
    </w:p>
    <w:p w14:paraId="576E80CA">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454F999A">
      <w:pPr>
        <w:snapToGrid w:val="0"/>
        <w:spacing w:before="165" w:beforeLines="50" w:after="50"/>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商务文件（封面）</w:t>
      </w:r>
    </w:p>
    <w:p w14:paraId="19C48915">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3CB9FD4">
      <w:pPr>
        <w:snapToGrid w:val="0"/>
        <w:spacing w:before="165" w:beforeLines="50" w:after="50"/>
        <w:ind w:firstLine="540" w:firstLineChars="225"/>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南宁中心血站应急献血和春节主题献血纪念品采购</w:t>
      </w:r>
    </w:p>
    <w:p w14:paraId="55BF6081">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29E6228F">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项目编号：NNZC2026-G1-990383-GXJT</w:t>
      </w:r>
    </w:p>
    <w:p w14:paraId="7CC89ECA">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p>
    <w:p w14:paraId="3780993B">
      <w:pPr>
        <w:snapToGrid w:val="0"/>
        <w:spacing w:before="165" w:beforeLines="50" w:after="50"/>
        <w:ind w:firstLine="540" w:firstLineChars="225"/>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5B832AFF">
      <w:pPr>
        <w:snapToGrid w:val="0"/>
        <w:spacing w:before="165" w:beforeLines="50" w:after="50"/>
        <w:ind w:firstLine="540" w:firstLineChars="225"/>
        <w:rPr>
          <w:rFonts w:hint="eastAsia" w:ascii="宋体" w:hAnsi="宋体"/>
          <w:bCs/>
          <w:color w:val="000000" w:themeColor="text1"/>
          <w:sz w:val="24"/>
          <w:szCs w:val="20"/>
          <w:highlight w:val="none"/>
          <w14:textFill>
            <w14:solidFill>
              <w14:schemeClr w14:val="tx1"/>
            </w14:solidFill>
          </w14:textFill>
        </w:rPr>
      </w:pPr>
    </w:p>
    <w:p w14:paraId="52156C2D">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投标人名称：</w:t>
      </w:r>
    </w:p>
    <w:p w14:paraId="1AE3D7A3">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p>
    <w:p w14:paraId="31D44129">
      <w:pPr>
        <w:pStyle w:val="11"/>
        <w:snapToGrid w:val="0"/>
        <w:spacing w:before="50" w:after="50"/>
        <w:ind w:firstLine="540" w:firstLineChars="225"/>
        <w:rPr>
          <w:rFonts w:hint="eastAsia"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投标人地址：</w:t>
      </w:r>
    </w:p>
    <w:p w14:paraId="36D49D88">
      <w:pPr>
        <w:pStyle w:val="11"/>
        <w:snapToGrid w:val="0"/>
        <w:spacing w:before="50" w:after="50"/>
        <w:ind w:firstLine="960" w:firstLineChars="400"/>
        <w:rPr>
          <w:rFonts w:hint="eastAsia" w:ascii="宋体" w:hAnsi="宋体"/>
          <w:bCs/>
          <w:color w:val="000000" w:themeColor="text1"/>
          <w:sz w:val="24"/>
          <w:szCs w:val="24"/>
          <w:highlight w:val="none"/>
          <w14:textFill>
            <w14:solidFill>
              <w14:schemeClr w14:val="tx1"/>
            </w14:solidFill>
          </w14:textFill>
        </w:rPr>
      </w:pPr>
    </w:p>
    <w:p w14:paraId="15AC49DE">
      <w:pPr>
        <w:snapToGrid w:val="0"/>
        <w:spacing w:before="165" w:beforeLines="50" w:after="50"/>
        <w:ind w:firstLine="645"/>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0D9A8CDD">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 xml:space="preserve"> </w:t>
      </w:r>
    </w:p>
    <w:p w14:paraId="7D1AAB23">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324480B">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21EC77E2">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7BFE13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72EAEE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4F7A94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2C26FEB0">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F05683F">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3D7D2F93">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0696E975">
      <w:pPr>
        <w:spacing w:line="360" w:lineRule="auto"/>
        <w:ind w:right="420"/>
        <w:rPr>
          <w:rFonts w:hint="eastAsia" w:ascii="宋体" w:hAnsi="宋体"/>
          <w:color w:val="000000" w:themeColor="text1"/>
          <w:sz w:val="24"/>
          <w:szCs w:val="20"/>
          <w:highlight w:val="none"/>
          <w14:textFill>
            <w14:solidFill>
              <w14:schemeClr w14:val="tx1"/>
            </w14:solidFill>
          </w14:textFill>
        </w:rPr>
      </w:pPr>
    </w:p>
    <w:p w14:paraId="6686D2D1">
      <w:pPr>
        <w:spacing w:line="360" w:lineRule="auto"/>
        <w:ind w:right="420"/>
        <w:rPr>
          <w:rFonts w:hint="eastAsia" w:ascii="仿宋_GB2312" w:hAnsi="仿宋" w:eastAsia="仿宋_GB2312" w:cs="仿宋_GB2312"/>
          <w:b/>
          <w:color w:val="000000" w:themeColor="text1"/>
          <w:kern w:val="0"/>
          <w:sz w:val="36"/>
          <w:szCs w:val="36"/>
          <w:highlight w:val="none"/>
          <w14:textFill>
            <w14:solidFill>
              <w14:schemeClr w14:val="tx1"/>
            </w14:solidFill>
          </w14:textFill>
        </w:rPr>
      </w:pPr>
      <w:r>
        <w:rPr>
          <w:rFonts w:hint="eastAsia" w:ascii="仿宋_GB2312" w:hAnsi="仿宋" w:eastAsia="仿宋_GB2312" w:cs="仿宋_GB2312"/>
          <w:b/>
          <w:color w:val="000000" w:themeColor="text1"/>
          <w:kern w:val="0"/>
          <w:sz w:val="36"/>
          <w:szCs w:val="36"/>
          <w:highlight w:val="none"/>
          <w14:textFill>
            <w14:solidFill>
              <w14:schemeClr w14:val="tx1"/>
            </w14:solidFill>
          </w14:textFill>
        </w:rPr>
        <w:t xml:space="preserve"> </w:t>
      </w:r>
    </w:p>
    <w:p w14:paraId="5D52874C">
      <w:pPr>
        <w:rPr>
          <w:rFonts w:hint="eastAsia" w:ascii="仿宋_GB2312" w:hAnsi="仿宋" w:eastAsia="仿宋_GB2312" w:cs="仿宋_GB2312"/>
          <w:b/>
          <w:color w:val="000000" w:themeColor="text1"/>
          <w:kern w:val="0"/>
          <w:sz w:val="24"/>
          <w:highlight w:val="none"/>
          <w14:textFill>
            <w14:solidFill>
              <w14:schemeClr w14:val="tx1"/>
            </w14:solidFill>
          </w14:textFill>
        </w:rPr>
      </w:pPr>
    </w:p>
    <w:p w14:paraId="421D539D">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仿宋_GB2312" w:hAnsi="仿宋" w:eastAsia="仿宋_GB2312" w:cs="仿宋_GB2312"/>
          <w:b/>
          <w:color w:val="000000" w:themeColor="text1"/>
          <w:kern w:val="0"/>
          <w:sz w:val="28"/>
          <w:szCs w:val="28"/>
          <w:highlight w:val="none"/>
          <w14:textFill>
            <w14:solidFill>
              <w14:schemeClr w14:val="tx1"/>
            </w14:solidFill>
          </w14:textFill>
        </w:rPr>
        <w:t>商务文件目录</w:t>
      </w:r>
    </w:p>
    <w:p w14:paraId="7A1D822D">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一、无串标行为承诺函………………………………………………………（页码）</w:t>
      </w:r>
    </w:p>
    <w:p w14:paraId="5917F7E0">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二、法定代表人身份证明及法定代表人有效身份证正反面复印件………（页码）</w:t>
      </w:r>
    </w:p>
    <w:p w14:paraId="078D2C3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三、法定代表人授权委托书（如有委托时）………………………………（页码）</w:t>
      </w:r>
    </w:p>
    <w:p w14:paraId="4DE5D34E">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四、</w:t>
      </w:r>
      <w:r>
        <w:rPr>
          <w:rFonts w:hint="eastAsia" w:cs="仿宋_GB2312"/>
          <w:color w:val="000000" w:themeColor="text1"/>
          <w:highlight w:val="none"/>
          <w:lang w:val="zh-CN"/>
          <w14:textFill>
            <w14:solidFill>
              <w14:schemeClr w14:val="tx1"/>
            </w14:solidFill>
          </w14:textFill>
        </w:rPr>
        <w:t>商务条款偏离表………………………………</w:t>
      </w:r>
      <w:r>
        <w:rPr>
          <w:rFonts w:hint="eastAsia" w:cs="仿宋_GB2312"/>
          <w:color w:val="000000" w:themeColor="text1"/>
          <w:highlight w:val="none"/>
          <w14:textFill>
            <w14:solidFill>
              <w14:schemeClr w14:val="tx1"/>
            </w14:solidFill>
          </w14:textFill>
        </w:rPr>
        <w:t>…………………………（页码）</w:t>
      </w:r>
    </w:p>
    <w:p w14:paraId="04E84050">
      <w:pPr>
        <w:pStyle w:val="97"/>
        <w:spacing w:line="360" w:lineRule="auto"/>
        <w:rPr>
          <w:rFonts w:hint="eastAsia" w:cs="仿宋_GB2312"/>
          <w:color w:val="000000" w:themeColor="text1"/>
          <w:highlight w:val="none"/>
          <w14:textFill>
            <w14:solidFill>
              <w14:schemeClr w14:val="tx1"/>
            </w14:solidFill>
          </w14:textFill>
        </w:rPr>
      </w:pPr>
      <w:bookmarkStart w:id="161" w:name="OLE_LINK6"/>
      <w:bookmarkStart w:id="162" w:name="OLE_LINK7"/>
      <w:bookmarkStart w:id="163" w:name="OLE_LINK5"/>
      <w:r>
        <w:rPr>
          <w:rFonts w:hint="eastAsia" w:cs="仿宋_GB2312"/>
          <w:color w:val="000000" w:themeColor="text1"/>
          <w:highlight w:val="none"/>
          <w14:textFill>
            <w14:solidFill>
              <w14:schemeClr w14:val="tx1"/>
            </w14:solidFill>
          </w14:textFill>
        </w:rPr>
        <w:t>五、投标人情况介绍</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5CF802E5">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六、投标人类似业绩的证明文件（如有要求）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bookmarkEnd w:id="161"/>
      <w:bookmarkEnd w:id="162"/>
    </w:p>
    <w:p w14:paraId="3193F01F">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七、其他商务文件或说明</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bookmarkEnd w:id="163"/>
    <w:p w14:paraId="136FA271">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3CB77FF9">
      <w:pPr>
        <w:widowControl/>
        <w:spacing w:line="360" w:lineRule="auto"/>
        <w:jc w:val="left"/>
        <w:rPr>
          <w:rFonts w:hint="eastAsia" w:ascii="宋体" w:hAnsi="宋体"/>
          <w:color w:val="000000" w:themeColor="text1"/>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6B552C4">
      <w:pPr>
        <w:snapToGrid w:val="0"/>
        <w:spacing w:before="120" w:beforeLines="50" w:after="50"/>
        <w:ind w:left="42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一、无串标行为承诺函</w:t>
      </w:r>
    </w:p>
    <w:p w14:paraId="553504D7">
      <w:pPr>
        <w:snapToGrid w:val="0"/>
        <w:spacing w:before="120" w:beforeLines="50" w:after="50"/>
        <w:ind w:left="42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投标人参加本项目无围标串标行为的承诺函</w:t>
      </w:r>
    </w:p>
    <w:p w14:paraId="6E078B90">
      <w:pPr>
        <w:snapToGrid w:val="0"/>
        <w:spacing w:before="120" w:beforeLines="50" w:after="50"/>
        <w:rPr>
          <w:rFonts w:hint="eastAsia" w:ascii="宋体" w:hAnsi="宋体"/>
          <w:b/>
          <w:color w:val="000000" w:themeColor="text1"/>
          <w:szCs w:val="21"/>
          <w:highlight w:val="none"/>
          <w14:textFill>
            <w14:solidFill>
              <w14:schemeClr w14:val="tx1"/>
            </w14:solidFill>
          </w14:textFill>
        </w:rPr>
      </w:pPr>
    </w:p>
    <w:p w14:paraId="3281FCE3">
      <w:pPr>
        <w:snapToGrid w:val="0"/>
        <w:spacing w:before="120" w:beforeLines="50" w:after="50" w:line="360" w:lineRule="auto"/>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一、我方承诺无下列相互串通投标的情形：</w:t>
      </w:r>
    </w:p>
    <w:p w14:paraId="3FCF67C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1.不同投标人的投标文件由同一单位或者个人编制；或者不同投标人报名的IP地址一致的；或者编制标书硬件设备CPU编号、硬盘编号、网卡地址一致的情况。</w:t>
      </w:r>
    </w:p>
    <w:p w14:paraId="12CC4868">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2.不同投标人委托同一单位或者个人办理投标事宜；</w:t>
      </w:r>
    </w:p>
    <w:p w14:paraId="420289D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3.不同的投标人的投标文件载明的项目管理员为同一个人；</w:t>
      </w:r>
    </w:p>
    <w:p w14:paraId="766E983A">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4.不同投标人的投标文件异常一致或者投标报价呈规律性差异；</w:t>
      </w:r>
    </w:p>
    <w:p w14:paraId="0BD2DF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5.不同投标人的投标文件相互混装；</w:t>
      </w:r>
    </w:p>
    <w:p w14:paraId="33E1C479">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6.不同投标人的投标保证金从同一单位或者个人账户转出。</w:t>
      </w:r>
    </w:p>
    <w:p w14:paraId="773B247B">
      <w:pPr>
        <w:snapToGrid w:val="0"/>
        <w:spacing w:before="120" w:beforeLines="50" w:after="50" w:line="360" w:lineRule="auto"/>
        <w:jc w:val="left"/>
        <w:rPr>
          <w:rFonts w:hint="eastAsia" w:ascii="宋体" w:hAnsi="宋体"/>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二、我方承诺无下列恶意串通的情形：</w:t>
      </w:r>
    </w:p>
    <w:p w14:paraId="32F36A50">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1.投标人直接或者间接从采购人或者采购代理机构处获得其他投标人的相关信息并修改其投标文件或者投标文件；</w:t>
      </w:r>
    </w:p>
    <w:p w14:paraId="3F423AA2">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2.投标人按照采购人或者采购代理机构的授意撤换、修改投标文件或者投标文件；</w:t>
      </w:r>
    </w:p>
    <w:p w14:paraId="6AD01BD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3.投标人之间协商报价、技术方案等投标文件或者投标文件的实质性内容；</w:t>
      </w:r>
    </w:p>
    <w:p w14:paraId="4CC8C96B">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4.属于同一集团、协会、商会等组织成员的投标人按照该组织要求协同参加政府采购活动；</w:t>
      </w:r>
    </w:p>
    <w:p w14:paraId="4DE3DE45">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5.投标人之间事先约定一致抬高或者压低投标报价，或者在招标项目中事先约定轮流以高价位或者低价位中标，或者事先约定由某一特定投标人中标，然后再参加投标；</w:t>
      </w:r>
    </w:p>
    <w:p w14:paraId="39D2D316">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6.投标人之间商定部分投标人放弃参加政府采购活动或者放弃中标；</w:t>
      </w:r>
    </w:p>
    <w:p w14:paraId="67F8BA8C">
      <w:pPr>
        <w:snapToGrid w:val="0"/>
        <w:spacing w:before="120" w:beforeLines="50" w:after="50" w:line="360" w:lineRule="auto"/>
        <w:ind w:firstLine="411" w:firstLineChars="196"/>
        <w:jc w:val="lef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7.投标人与采购人或者采购代理机构之间、投标人相互之间，为谋求特定投标人中标或者排斥其他投标人的其他串通行为。</w:t>
      </w:r>
    </w:p>
    <w:p w14:paraId="4C19789B">
      <w:pPr>
        <w:snapToGrid w:val="0"/>
        <w:spacing w:before="120" w:beforeLines="50" w:after="50" w:line="360" w:lineRule="auto"/>
        <w:ind w:firstLine="413" w:firstLineChars="196"/>
        <w:jc w:val="left"/>
        <w:rPr>
          <w:rFonts w:hint="eastAsia" w:ascii="宋体" w:hAnsi="宋体"/>
          <w:b/>
          <w:color w:val="000000" w:themeColor="text1"/>
          <w:szCs w:val="21"/>
          <w:highlight w:val="none"/>
          <w14:textFill>
            <w14:solidFill>
              <w14:schemeClr w14:val="tx1"/>
            </w14:solidFill>
          </w14:textFill>
        </w:rPr>
      </w:pPr>
      <w:r>
        <w:rPr>
          <w:rFonts w:hint="eastAsia" w:ascii="宋体" w:hAnsi="宋体"/>
          <w:b/>
          <w:color w:val="000000" w:themeColor="text1"/>
          <w:szCs w:val="21"/>
          <w:highlight w:val="none"/>
          <w14:textFill>
            <w14:solidFill>
              <w14:schemeClr w14:val="tx1"/>
            </w14:solidFill>
          </w14:textFill>
        </w:rPr>
        <w:t>以上情形一经核查属实，接受政府采购监管部门对我方认定存在围标串标行为，我方愿意承担一切后果，并不再寻求任何旨在减轻或者免除法律责任的辩解。</w:t>
      </w:r>
    </w:p>
    <w:p w14:paraId="0834B3CB">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8E23248">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8AFF58F">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二、法定代表人身份证明</w:t>
      </w:r>
    </w:p>
    <w:p w14:paraId="216C3D07">
      <w:pPr>
        <w:spacing w:before="240" w:beforeLines="100" w:after="120" w:afterLines="50"/>
        <w:ind w:left="540"/>
        <w:jc w:val="center"/>
        <w:rPr>
          <w:rFonts w:ascii="宋体" w:hAnsi="Courier New"/>
          <w:b/>
          <w:color w:val="000000" w:themeColor="text1"/>
          <w:sz w:val="32"/>
          <w:szCs w:val="32"/>
          <w:highlight w:val="none"/>
          <w14:textFill>
            <w14:solidFill>
              <w14:schemeClr w14:val="tx1"/>
            </w14:solidFill>
          </w14:textFill>
        </w:rPr>
      </w:pPr>
    </w:p>
    <w:p w14:paraId="506DF35C">
      <w:pPr>
        <w:spacing w:before="240" w:beforeLines="100" w:after="120" w:afterLines="50"/>
        <w:ind w:left="540"/>
        <w:jc w:val="center"/>
        <w:rPr>
          <w:rFonts w:hint="eastAsia" w:ascii="黑体" w:hAnsi="宋体" w:eastAsia="黑体"/>
          <w:color w:val="000000" w:themeColor="text1"/>
          <w:sz w:val="32"/>
          <w:szCs w:val="32"/>
          <w:highlight w:val="none"/>
          <w14:textFill>
            <w14:solidFill>
              <w14:schemeClr w14:val="tx1"/>
            </w14:solidFill>
          </w14:textFill>
        </w:rPr>
      </w:pPr>
      <w:r>
        <w:rPr>
          <w:rFonts w:hint="eastAsia" w:ascii="宋体" w:hAnsi="Courier New"/>
          <w:b/>
          <w:color w:val="000000" w:themeColor="text1"/>
          <w:sz w:val="32"/>
          <w:szCs w:val="32"/>
          <w:highlight w:val="none"/>
          <w14:textFill>
            <w14:solidFill>
              <w14:schemeClr w14:val="tx1"/>
            </w14:solidFill>
          </w14:textFill>
        </w:rPr>
        <w:t>法定代表人身份证明</w:t>
      </w:r>
    </w:p>
    <w:p w14:paraId="251DE4A5">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 标 人：</w:t>
      </w:r>
      <w:r>
        <w:rPr>
          <w:rFonts w:hint="eastAsia" w:ascii="宋体" w:hAnsi="宋体"/>
          <w:color w:val="000000" w:themeColor="text1"/>
          <w:sz w:val="24"/>
          <w:highlight w:val="none"/>
          <w:u w:val="single"/>
          <w14:textFill>
            <w14:solidFill>
              <w14:schemeClr w14:val="tx1"/>
            </w14:solidFill>
          </w14:textFill>
        </w:rPr>
        <w:t xml:space="preserve">                                                        </w:t>
      </w:r>
    </w:p>
    <w:p w14:paraId="06D947B7">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地    址：</w:t>
      </w:r>
      <w:r>
        <w:rPr>
          <w:rFonts w:hint="eastAsia" w:ascii="宋体" w:hAnsi="宋体"/>
          <w:color w:val="000000" w:themeColor="text1"/>
          <w:sz w:val="24"/>
          <w:highlight w:val="none"/>
          <w:u w:val="single"/>
          <w14:textFill>
            <w14:solidFill>
              <w14:schemeClr w14:val="tx1"/>
            </w14:solidFill>
          </w14:textFill>
        </w:rPr>
        <w:t xml:space="preserve">                                                        </w:t>
      </w:r>
    </w:p>
    <w:p w14:paraId="58A0ECAE">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姓    名：</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性      别：</w:t>
      </w:r>
      <w:r>
        <w:rPr>
          <w:rFonts w:hint="eastAsia" w:ascii="宋体" w:hAnsi="宋体"/>
          <w:color w:val="000000" w:themeColor="text1"/>
          <w:sz w:val="24"/>
          <w:highlight w:val="none"/>
          <w:u w:val="single"/>
          <w14:textFill>
            <w14:solidFill>
              <w14:schemeClr w14:val="tx1"/>
            </w14:solidFill>
          </w14:textFill>
        </w:rPr>
        <w:t xml:space="preserve">                </w:t>
      </w:r>
    </w:p>
    <w:p w14:paraId="30A4A7B4">
      <w:pPr>
        <w:spacing w:line="500" w:lineRule="exact"/>
        <w:ind w:left="540"/>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年    龄：</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职      务：</w:t>
      </w:r>
      <w:r>
        <w:rPr>
          <w:rFonts w:hint="eastAsia" w:ascii="宋体" w:hAnsi="宋体"/>
          <w:color w:val="000000" w:themeColor="text1"/>
          <w:sz w:val="24"/>
          <w:highlight w:val="none"/>
          <w:u w:val="single"/>
          <w14:textFill>
            <w14:solidFill>
              <w14:schemeClr w14:val="tx1"/>
            </w14:solidFill>
          </w14:textFill>
        </w:rPr>
        <w:t xml:space="preserve">                </w:t>
      </w:r>
    </w:p>
    <w:p w14:paraId="37C26BB9">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身份证</w:t>
      </w:r>
      <w:r>
        <w:rPr>
          <w:rFonts w:hint="eastAsia"/>
          <w:color w:val="000000" w:themeColor="text1"/>
          <w:sz w:val="24"/>
          <w:highlight w:val="none"/>
          <w14:textFill>
            <w14:solidFill>
              <w14:schemeClr w14:val="tx1"/>
            </w14:solidFill>
          </w14:textFill>
        </w:rPr>
        <w:t>号码：</w:t>
      </w:r>
      <w:r>
        <w:rPr>
          <w:color w:val="000000" w:themeColor="text1"/>
          <w:sz w:val="24"/>
          <w:highlight w:val="none"/>
          <w:u w:val="single"/>
          <w14:textFill>
            <w14:solidFill>
              <w14:schemeClr w14:val="tx1"/>
            </w14:solidFill>
          </w14:textFill>
        </w:rPr>
        <w:t xml:space="preserve">                                 </w:t>
      </w:r>
    </w:p>
    <w:p w14:paraId="38AB6F0D">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系</w:t>
      </w:r>
      <w:r>
        <w:rPr>
          <w:rFonts w:hint="eastAsia" w:ascii="宋体" w:hAnsi="宋体"/>
          <w:color w:val="000000" w:themeColor="text1"/>
          <w:sz w:val="24"/>
          <w:highlight w:val="none"/>
          <w:u w:val="single"/>
          <w14:textFill>
            <w14:solidFill>
              <w14:schemeClr w14:val="tx1"/>
            </w14:solidFill>
          </w14:textFill>
        </w:rPr>
        <w:t xml:space="preserve">            （投标人名称）              </w:t>
      </w:r>
      <w:r>
        <w:rPr>
          <w:rFonts w:hint="eastAsia" w:ascii="宋体" w:hAnsi="宋体"/>
          <w:color w:val="000000" w:themeColor="text1"/>
          <w:sz w:val="24"/>
          <w:highlight w:val="none"/>
          <w14:textFill>
            <w14:solidFill>
              <w14:schemeClr w14:val="tx1"/>
            </w14:solidFill>
          </w14:textFill>
        </w:rPr>
        <w:t>的法定代表人。</w:t>
      </w:r>
    </w:p>
    <w:p w14:paraId="23D00D35">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特此证明。</w:t>
      </w:r>
    </w:p>
    <w:p w14:paraId="7F9768AA">
      <w:pPr>
        <w:spacing w:line="500" w:lineRule="exact"/>
        <w:ind w:left="540"/>
        <w:rPr>
          <w:rFonts w:hint="eastAsia" w:ascii="宋体" w:hAnsi="宋体"/>
          <w:color w:val="000000" w:themeColor="text1"/>
          <w:sz w:val="24"/>
          <w:highlight w:val="none"/>
          <w14:textFill>
            <w14:solidFill>
              <w14:schemeClr w14:val="tx1"/>
            </w14:solidFill>
          </w14:textFill>
        </w:rPr>
      </w:pPr>
    </w:p>
    <w:p w14:paraId="6E974DB9">
      <w:pPr>
        <w:spacing w:line="500" w:lineRule="exact"/>
        <w:ind w:left="540"/>
        <w:rPr>
          <w:rFonts w:hint="eastAsia" w:ascii="宋体" w:hAnsi="宋体"/>
          <w:color w:val="000000" w:themeColor="text1"/>
          <w:sz w:val="24"/>
          <w:highlight w:val="none"/>
          <w14:textFill>
            <w14:solidFill>
              <w14:schemeClr w14:val="tx1"/>
            </w14:solidFill>
          </w14:textFill>
        </w:rPr>
      </w:pPr>
    </w:p>
    <w:p w14:paraId="3D8D97BC">
      <w:pPr>
        <w:spacing w:line="500" w:lineRule="exact"/>
        <w:ind w:left="54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附件：法定代表人有效身份证正反面复印件</w:t>
      </w:r>
    </w:p>
    <w:p w14:paraId="7C02E5EE">
      <w:pPr>
        <w:spacing w:line="500" w:lineRule="exact"/>
        <w:ind w:left="540"/>
        <w:rPr>
          <w:rFonts w:hint="eastAsia" w:ascii="宋体" w:hAnsi="宋体"/>
          <w:color w:val="000000" w:themeColor="text1"/>
          <w:sz w:val="24"/>
          <w:highlight w:val="none"/>
          <w14:textFill>
            <w14:solidFill>
              <w14:schemeClr w14:val="tx1"/>
            </w14:solidFill>
          </w14:textFill>
        </w:rPr>
      </w:pPr>
    </w:p>
    <w:p w14:paraId="163BC51D">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E05A183">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911C601">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09E5DCAC">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注：自然人投标的无需提供</w:t>
      </w:r>
    </w:p>
    <w:p w14:paraId="524F70D3">
      <w:pPr>
        <w:snapToGrid w:val="0"/>
        <w:spacing w:before="120" w:beforeLines="50" w:after="50"/>
        <w:ind w:firstLine="600" w:firstLineChars="250"/>
        <w:jc w:val="left"/>
        <w:rPr>
          <w:rFonts w:hint="eastAsia" w:ascii="宋体" w:hAnsi="宋体"/>
          <w:color w:val="000000" w:themeColor="text1"/>
          <w:sz w:val="24"/>
          <w:highlight w:val="none"/>
          <w14:textFill>
            <w14:solidFill>
              <w14:schemeClr w14:val="tx1"/>
            </w14:solidFill>
          </w14:textFill>
        </w:rPr>
      </w:pPr>
    </w:p>
    <w:p w14:paraId="4CA82D49">
      <w:pPr>
        <w:snapToGrid w:val="0"/>
        <w:spacing w:before="120" w:beforeLines="50" w:after="50"/>
        <w:ind w:firstLine="602" w:firstLineChars="250"/>
        <w:jc w:val="left"/>
        <w:rPr>
          <w:rFonts w:hint="eastAsia" w:ascii="宋体" w:hAnsi="宋体"/>
          <w:b/>
          <w:color w:val="000000" w:themeColor="text1"/>
          <w:sz w:val="24"/>
          <w:szCs w:val="20"/>
          <w:highlight w:val="none"/>
          <w14:textFill>
            <w14:solidFill>
              <w14:schemeClr w14:val="tx1"/>
            </w14:solidFill>
          </w14:textFill>
        </w:rPr>
      </w:pPr>
    </w:p>
    <w:tbl>
      <w:tblPr>
        <w:tblStyle w:val="35"/>
        <w:tblpPr w:leftFromText="180" w:rightFromText="180" w:vertAnchor="text" w:horzAnchor="margin" w:tblpY="1169"/>
        <w:tblW w:w="84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50068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1" w:type="dxa"/>
            <w:tcBorders>
              <w:top w:val="single" w:color="auto" w:sz="4" w:space="0"/>
              <w:left w:val="single" w:color="auto" w:sz="4" w:space="0"/>
              <w:bottom w:val="single" w:color="auto" w:sz="4" w:space="0"/>
              <w:right w:val="single" w:color="auto" w:sz="4" w:space="0"/>
            </w:tcBorders>
          </w:tcPr>
          <w:p w14:paraId="6ADE332B">
            <w:pPr>
              <w:spacing w:line="360" w:lineRule="auto"/>
              <w:rPr>
                <w:rFonts w:ascii="宋体"/>
                <w:b/>
                <w:color w:val="000000" w:themeColor="text1"/>
                <w:sz w:val="24"/>
                <w:highlight w:val="none"/>
                <w14:textFill>
                  <w14:solidFill>
                    <w14:schemeClr w14:val="tx1"/>
                  </w14:solidFill>
                </w14:textFill>
              </w:rPr>
            </w:pPr>
          </w:p>
          <w:p w14:paraId="695DD6CE">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法定代表身份证复印件粘贴处（正、反面）</w:t>
            </w:r>
          </w:p>
        </w:tc>
      </w:tr>
    </w:tbl>
    <w:p w14:paraId="24E0C70E">
      <w:pPr>
        <w:pStyle w:val="19"/>
        <w:snapToGrid w:val="0"/>
        <w:spacing w:before="295" w:after="295" w:line="360" w:lineRule="auto"/>
        <w:jc w:val="center"/>
        <w:rPr>
          <w:rFonts w:hint="eastAsia" w:hAnsi="宋体"/>
          <w:b/>
          <w:color w:val="000000" w:themeColor="text1"/>
          <w:sz w:val="24"/>
          <w:highlight w:val="none"/>
          <w14:textFill>
            <w14:solidFill>
              <w14:schemeClr w14:val="tx1"/>
            </w14:solidFill>
          </w14:textFill>
        </w:rPr>
      </w:pPr>
      <w:r>
        <w:rPr>
          <w:rFonts w:hint="eastAsia" w:hAnsi="宋体"/>
          <w:b/>
          <w:color w:val="000000" w:themeColor="text1"/>
          <w:sz w:val="24"/>
          <w:highlight w:val="none"/>
          <w14:textFill>
            <w14:solidFill>
              <w14:schemeClr w14:val="tx1"/>
            </w14:solidFill>
          </w14:textFill>
        </w:rPr>
        <w:t>附件：</w:t>
      </w:r>
      <w:r>
        <w:rPr>
          <w:rFonts w:hint="eastAsia" w:hAnsi="宋体"/>
          <w:b/>
          <w:color w:val="000000" w:themeColor="text1"/>
          <w:sz w:val="24"/>
          <w:highlight w:val="none"/>
          <w14:textFill>
            <w14:solidFill>
              <w14:schemeClr w14:val="tx1"/>
            </w14:solidFill>
          </w14:textFill>
        </w:rPr>
        <w:br w:type="page"/>
      </w:r>
      <w:r>
        <w:rPr>
          <w:rFonts w:hint="eastAsia" w:ascii="Times New Roman" w:hAnsi="Times New Roman"/>
          <w:b/>
          <w:bCs/>
          <w:color w:val="000000" w:themeColor="text1"/>
          <w:sz w:val="30"/>
          <w:szCs w:val="30"/>
          <w:highlight w:val="none"/>
          <w14:textFill>
            <w14:solidFill>
              <w14:schemeClr w14:val="tx1"/>
            </w14:solidFill>
          </w14:textFill>
        </w:rPr>
        <w:t>三、法定代表人授权委托书（如有委托时）</w:t>
      </w:r>
    </w:p>
    <w:p w14:paraId="5E411D8E">
      <w:pPr>
        <w:snapToGrid w:val="0"/>
        <w:spacing w:before="120" w:beforeLines="50" w:after="50"/>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法定代表人授权委托书</w:t>
      </w:r>
    </w:p>
    <w:p w14:paraId="0317B6A4">
      <w:pPr>
        <w:snapToGrid w:val="0"/>
        <w:spacing w:before="120" w:beforeLines="50" w:after="50"/>
        <w:jc w:val="center"/>
        <w:rPr>
          <w:rFonts w:hint="eastAsia" w:ascii="宋体" w:hAnsi="宋体"/>
          <w:b/>
          <w:color w:val="000000" w:themeColor="text1"/>
          <w:sz w:val="24"/>
          <w:highlight w:val="none"/>
          <w14:textFill>
            <w14:solidFill>
              <w14:schemeClr w14:val="tx1"/>
            </w14:solidFill>
          </w14:textFill>
        </w:rPr>
      </w:pPr>
    </w:p>
    <w:p w14:paraId="3FC67431">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r>
        <w:rPr>
          <w:rFonts w:ascii="Times New Roman" w:hAnsi="Times New Roman"/>
          <w:color w:val="000000" w:themeColor="text1"/>
          <w:highlight w:val="none"/>
          <w:u w:val="single"/>
          <w14:textFill>
            <w14:solidFill>
              <w14:schemeClr w14:val="tx1"/>
            </w14:solidFill>
          </w14:textFill>
        </w:rPr>
        <w:t xml:space="preserve"> </w:t>
      </w:r>
      <w:bookmarkStart w:id="164" w:name="PO_3000001867_PM031_7"/>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164"/>
      <w:r>
        <w:rPr>
          <w:rFonts w:ascii="Times New Roman" w:hAnsi="Times New Roman"/>
          <w:color w:val="000000" w:themeColor="text1"/>
          <w:highlight w:val="none"/>
          <w:u w:val="single"/>
          <w14:textFill>
            <w14:solidFill>
              <w14:schemeClr w14:val="tx1"/>
            </w14:solidFill>
          </w14:textFill>
        </w:rPr>
        <w:t xml:space="preserve"> </w:t>
      </w:r>
    </w:p>
    <w:p w14:paraId="3B6441A3">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本人</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（姓名）系</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（投标人名称）的法定代表人，现授权我单位在职正式员工</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（姓名和职务）为我方代理人。代理人根据授权，以我方名义签署、澄清、说明、补正、递交、撤回、修改贵方组织的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南宁中心血站应急献血和春节主题献血纪念品采购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ascii="宋体" w:hAnsi="宋体"/>
          <w:color w:val="000000" w:themeColor="text1"/>
          <w:szCs w:val="21"/>
          <w:highlight w:val="none"/>
          <w:u w:val="single"/>
          <w14:textFill>
            <w14:solidFill>
              <w14:schemeClr w14:val="tx1"/>
            </w14:solidFill>
          </w14:textFill>
        </w:rPr>
        <w:t xml:space="preserve"> NNZC2026-G1-990383-GXJT </w:t>
      </w:r>
      <w:r>
        <w:rPr>
          <w:rFonts w:hint="eastAsia"/>
          <w:color w:val="000000" w:themeColor="text1"/>
          <w:highlight w:val="none"/>
          <w14:textFill>
            <w14:solidFill>
              <w14:schemeClr w14:val="tx1"/>
            </w14:solidFill>
          </w14:textFill>
        </w:rPr>
        <w:t>）</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w:t>
      </w:r>
      <w:r>
        <w:rPr>
          <w:rFonts w:hint="eastAsia" w:ascii="Times New Roman" w:hAnsi="Times New Roman"/>
          <w:color w:val="000000" w:themeColor="text1"/>
          <w:highlight w:val="none"/>
          <w14:textFill>
            <w14:solidFill>
              <w14:schemeClr w14:val="tx1"/>
            </w14:solidFill>
          </w14:textFill>
        </w:rPr>
        <w:t>的投标文件、签订合同和处理一切有关事宜，其法律后果由我方承担。</w:t>
      </w:r>
    </w:p>
    <w:p w14:paraId="1036DFC9">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本授权书于</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年</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月</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日签字生效，委托期限：</w:t>
      </w:r>
      <w:r>
        <w:rPr>
          <w:rFonts w:hint="eastAsia"/>
          <w:color w:val="000000" w:themeColor="text1"/>
          <w:spacing w:val="10"/>
          <w:sz w:val="24"/>
          <w:highlight w:val="none"/>
          <w:u w:val="single"/>
          <w14:textFill>
            <w14:solidFill>
              <w14:schemeClr w14:val="tx1"/>
            </w14:solidFill>
          </w14:textFill>
        </w:rPr>
        <w:t xml:space="preserve">    </w:t>
      </w:r>
      <w:r>
        <w:rPr>
          <w:rFonts w:hint="eastAsia" w:ascii="Times New Roman" w:hAnsi="Times New Roman"/>
          <w:color w:val="000000" w:themeColor="text1"/>
          <w:highlight w:val="none"/>
          <w14:textFill>
            <w14:solidFill>
              <w14:schemeClr w14:val="tx1"/>
            </w14:solidFill>
          </w14:textFill>
        </w:rPr>
        <w:t>。</w:t>
      </w:r>
    </w:p>
    <w:p w14:paraId="2433E622">
      <w:pPr>
        <w:pStyle w:val="19"/>
        <w:spacing w:line="360" w:lineRule="auto"/>
        <w:ind w:firstLine="42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代理人无转委托权。</w:t>
      </w:r>
    </w:p>
    <w:p w14:paraId="76105E18">
      <w:pPr>
        <w:pStyle w:val="19"/>
        <w:spacing w:line="360" w:lineRule="auto"/>
        <w:ind w:firstLine="420"/>
        <w:rPr>
          <w:rFonts w:ascii="Times New Roman" w:hAnsi="Times New Roman"/>
          <w:color w:val="000000" w:themeColor="text1"/>
          <w:highlight w:val="none"/>
          <w14:textFill>
            <w14:solidFill>
              <w14:schemeClr w14:val="tx1"/>
            </w14:solidFill>
          </w14:textFill>
        </w:rPr>
      </w:pPr>
    </w:p>
    <w:p w14:paraId="6CF6C450">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投标人（或联合体投标</w:t>
      </w:r>
      <w:r>
        <w:rPr>
          <w:rFonts w:hint="eastAsia" w:cs="宋体"/>
          <w:color w:val="000000" w:themeColor="text1"/>
          <w:kern w:val="0"/>
          <w:szCs w:val="21"/>
          <w:highlight w:val="none"/>
          <w14:textFill>
            <w14:solidFill>
              <w14:schemeClr w14:val="tx1"/>
            </w14:solidFill>
          </w14:textFill>
        </w:rPr>
        <w:t>牵头人名称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51D62C2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2069583F">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法定代表人身份证号码：</w:t>
      </w:r>
      <w:r>
        <w:rPr>
          <w:rFonts w:ascii="Times New Roman" w:hAnsi="Times New Roman"/>
          <w:color w:val="000000" w:themeColor="text1"/>
          <w:highlight w:val="none"/>
          <w:u w:val="single"/>
          <w14:textFill>
            <w14:solidFill>
              <w14:schemeClr w14:val="tx1"/>
            </w14:solidFill>
          </w14:textFill>
        </w:rPr>
        <w:t xml:space="preserve">                                   </w:t>
      </w:r>
    </w:p>
    <w:p w14:paraId="046B2E93">
      <w:pPr>
        <w:pStyle w:val="19"/>
        <w:spacing w:line="360" w:lineRule="auto"/>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委托代理人（签字）：</w:t>
      </w:r>
      <w:r>
        <w:rPr>
          <w:rFonts w:ascii="Times New Roman" w:hAnsi="Times New Roman"/>
          <w:color w:val="000000" w:themeColor="text1"/>
          <w:highlight w:val="none"/>
          <w:u w:val="single"/>
          <w14:textFill>
            <w14:solidFill>
              <w14:schemeClr w14:val="tx1"/>
            </w14:solidFill>
          </w14:textFill>
        </w:rPr>
        <w:t xml:space="preserve">                                </w:t>
      </w:r>
    </w:p>
    <w:p w14:paraId="1EE66E08">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委托代理人身份证号码：</w:t>
      </w:r>
      <w:r>
        <w:rPr>
          <w:rFonts w:ascii="Times New Roman" w:hAnsi="Times New Roman"/>
          <w:color w:val="000000" w:themeColor="text1"/>
          <w:highlight w:val="none"/>
          <w:u w:val="single"/>
          <w14:textFill>
            <w14:solidFill>
              <w14:schemeClr w14:val="tx1"/>
            </w14:solidFill>
          </w14:textFill>
        </w:rPr>
        <w:t xml:space="preserve">                                   </w:t>
      </w:r>
    </w:p>
    <w:p w14:paraId="0917FE54">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788492B0">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cs="宋体"/>
          <w:color w:val="000000" w:themeColor="text1"/>
          <w:kern w:val="0"/>
          <w:szCs w:val="21"/>
          <w:highlight w:val="none"/>
          <w14:textFill>
            <w14:solidFill>
              <w14:schemeClr w14:val="tx1"/>
            </w14:solidFill>
          </w14:textFill>
        </w:rPr>
        <w:t>成员一名称：</w:t>
      </w:r>
      <w:r>
        <w:rPr>
          <w:rFonts w:hint="eastAsia" w:ascii="Times New Roman" w:hAnsi="Times New Roman"/>
          <w:color w:val="000000" w:themeColor="text1"/>
          <w:highlight w:val="none"/>
          <w14:textFill>
            <w14:solidFill>
              <w14:schemeClr w14:val="tx1"/>
            </w14:solidFill>
          </w14:textFill>
        </w:rPr>
        <w:t>（盖单位公章）：</w:t>
      </w:r>
      <w:r>
        <w:rPr>
          <w:rFonts w:ascii="Times New Roman" w:hAnsi="Times New Roman"/>
          <w:color w:val="000000" w:themeColor="text1"/>
          <w:highlight w:val="none"/>
          <w:u w:val="single"/>
          <w14:textFill>
            <w14:solidFill>
              <w14:schemeClr w14:val="tx1"/>
            </w14:solidFill>
          </w14:textFill>
        </w:rPr>
        <w:t xml:space="preserve">                                    </w:t>
      </w:r>
    </w:p>
    <w:p w14:paraId="10FC504B">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法定代表人（签字）：</w:t>
      </w:r>
      <w:r>
        <w:rPr>
          <w:rFonts w:ascii="Times New Roman" w:hAnsi="Times New Roman"/>
          <w:color w:val="000000" w:themeColor="text1"/>
          <w:highlight w:val="none"/>
          <w:u w:val="single"/>
          <w14:textFill>
            <w14:solidFill>
              <w14:schemeClr w14:val="tx1"/>
            </w14:solidFill>
          </w14:textFill>
        </w:rPr>
        <w:t xml:space="preserve">                                </w:t>
      </w:r>
    </w:p>
    <w:p w14:paraId="3AA10585">
      <w:pPr>
        <w:pStyle w:val="19"/>
        <w:spacing w:line="360" w:lineRule="auto"/>
        <w:ind w:firstLine="420"/>
        <w:rPr>
          <w:rFonts w:ascii="Times New Roman" w:hAnsi="Times New Roman"/>
          <w:color w:val="000000" w:themeColor="text1"/>
          <w:highlight w:val="none"/>
          <w:u w:val="single"/>
          <w14:textFill>
            <w14:solidFill>
              <w14:schemeClr w14:val="tx1"/>
            </w14:solidFill>
          </w14:textFill>
        </w:rPr>
      </w:pPr>
    </w:p>
    <w:p w14:paraId="4E5D829A">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成员二名称：</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（盖单位公章）</w:t>
      </w:r>
    </w:p>
    <w:p w14:paraId="74682C21">
      <w:pPr>
        <w:autoSpaceDE w:val="0"/>
        <w:autoSpaceDN w:val="0"/>
        <w:adjustRightInd w:val="0"/>
        <w:spacing w:line="360" w:lineRule="auto"/>
        <w:ind w:firstLine="420" w:firstLineChars="200"/>
        <w:jc w:val="left"/>
        <w:rPr>
          <w:rFonts w:ascii="宋体" w:cs="宋体"/>
          <w:color w:val="000000" w:themeColor="text1"/>
          <w:kern w:val="0"/>
          <w:szCs w:val="21"/>
          <w:highlight w:val="none"/>
          <w14:textFill>
            <w14:solidFill>
              <w14:schemeClr w14:val="tx1"/>
            </w14:solidFill>
          </w14:textFill>
        </w:rPr>
      </w:pPr>
      <w:r>
        <w:rPr>
          <w:rFonts w:hint="eastAsia" w:ascii="宋体" w:cs="宋体"/>
          <w:color w:val="000000" w:themeColor="text1"/>
          <w:kern w:val="0"/>
          <w:szCs w:val="21"/>
          <w:highlight w:val="none"/>
          <w14:textFill>
            <w14:solidFill>
              <w14:schemeClr w14:val="tx1"/>
            </w14:solidFill>
          </w14:textFill>
        </w:rPr>
        <w:t>法定代表人或其委托代理人：</w:t>
      </w:r>
      <w:r>
        <w:rPr>
          <w:rFonts w:hint="eastAsia" w:ascii="宋体" w:cs="宋体"/>
          <w:color w:val="000000" w:themeColor="text1"/>
          <w:kern w:val="0"/>
          <w:szCs w:val="21"/>
          <w:highlight w:val="none"/>
          <w:u w:val="single"/>
          <w14:textFill>
            <w14:solidFill>
              <w14:schemeClr w14:val="tx1"/>
            </w14:solidFill>
          </w14:textFill>
        </w:rPr>
        <w:t xml:space="preserve">                         </w:t>
      </w:r>
      <w:r>
        <w:rPr>
          <w:rFonts w:hint="eastAsia" w:ascii="宋体" w:cs="宋体"/>
          <w:color w:val="000000" w:themeColor="text1"/>
          <w:kern w:val="0"/>
          <w:szCs w:val="21"/>
          <w:highlight w:val="none"/>
          <w14:textFill>
            <w14:solidFill>
              <w14:schemeClr w14:val="tx1"/>
            </w14:solidFill>
          </w14:textFill>
        </w:rPr>
        <w:t>（签字）</w:t>
      </w:r>
    </w:p>
    <w:p w14:paraId="5B71D430">
      <w:pPr>
        <w:pStyle w:val="19"/>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38E62C59">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注：</w:t>
      </w:r>
    </w:p>
    <w:p w14:paraId="71403649">
      <w:pPr>
        <w:spacing w:line="360" w:lineRule="auto"/>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1.法定代表人和委托代理人必须在授权委托书上亲笔签名，不得使用印章、签名章或者其他电子制版签名代替，</w:t>
      </w:r>
      <w:r>
        <w:rPr>
          <w:rFonts w:hint="eastAsia" w:ascii="仿宋_GB2312" w:hAnsi="仿宋_GB2312" w:eastAsia="仿宋_GB2312" w:cs="仿宋_GB2312"/>
          <w:b/>
          <w:bCs/>
          <w:color w:val="000000" w:themeColor="text1"/>
          <w:szCs w:val="21"/>
          <w:highlight w:val="none"/>
          <w14:textFill>
            <w14:solidFill>
              <w14:schemeClr w14:val="tx1"/>
            </w14:solidFill>
          </w14:textFill>
        </w:rPr>
        <w:t>否则作无效投标处理</w:t>
      </w:r>
      <w:r>
        <w:rPr>
          <w:rFonts w:hint="eastAsia" w:ascii="仿宋_GB2312" w:hAnsi="仿宋_GB2312" w:eastAsia="仿宋_GB2312" w:cs="仿宋_GB2312"/>
          <w:color w:val="000000" w:themeColor="text1"/>
          <w:szCs w:val="21"/>
          <w:highlight w:val="none"/>
          <w14:textFill>
            <w14:solidFill>
              <w14:schemeClr w14:val="tx1"/>
            </w14:solidFill>
          </w14:textFill>
        </w:rPr>
        <w:t>；</w:t>
      </w:r>
    </w:p>
    <w:p w14:paraId="476F7432">
      <w:pPr>
        <w:spacing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2.以联合体形式投标的，本授权委托书应由联合体牵头人的法定代表人按上述规定签署。</w:t>
      </w:r>
    </w:p>
    <w:p w14:paraId="19C98EBD">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6475A3B4">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r>
        <w:rPr>
          <w:rFonts w:hint="eastAsia" w:ascii="仿宋_GB2312" w:hAnsi="仿宋_GB2312" w:eastAsia="仿宋_GB2312" w:cs="仿宋_GB2312"/>
          <w:color w:val="000000" w:themeColor="text1"/>
          <w:szCs w:val="21"/>
          <w:highlight w:val="none"/>
          <w14:textFill>
            <w14:solidFill>
              <w14:schemeClr w14:val="tx1"/>
            </w14:solidFill>
          </w14:textFill>
        </w:rPr>
        <w:t>4. 若为联合体投标须各方签字或盖章。</w:t>
      </w:r>
    </w:p>
    <w:p w14:paraId="10160F54">
      <w:pPr>
        <w:spacing w:line="360" w:lineRule="auto"/>
        <w:rPr>
          <w:rFonts w:ascii="宋体"/>
          <w:b/>
          <w:color w:val="000000" w:themeColor="text1"/>
          <w:sz w:val="24"/>
          <w:highlight w:val="none"/>
          <w14:textFill>
            <w14:solidFill>
              <w14:schemeClr w14:val="tx1"/>
            </w14:solidFill>
          </w14:textFill>
        </w:rPr>
      </w:pPr>
    </w:p>
    <w:p w14:paraId="3956C250">
      <w:pPr>
        <w:spacing w:line="360" w:lineRule="auto"/>
        <w:rPr>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附件：</w:t>
      </w:r>
    </w:p>
    <w:tbl>
      <w:tblPr>
        <w:tblStyle w:val="35"/>
        <w:tblpPr w:leftFromText="180" w:rightFromText="180" w:vertAnchor="text" w:horzAnchor="margin" w:tblpY="263"/>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0"/>
      </w:tblGrid>
      <w:tr w14:paraId="5009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0" w:hRule="atLeast"/>
        </w:trPr>
        <w:tc>
          <w:tcPr>
            <w:tcW w:w="7985" w:type="dxa"/>
            <w:tcBorders>
              <w:top w:val="single" w:color="auto" w:sz="4" w:space="0"/>
              <w:left w:val="single" w:color="auto" w:sz="4" w:space="0"/>
              <w:bottom w:val="single" w:color="auto" w:sz="4" w:space="0"/>
              <w:right w:val="single" w:color="auto" w:sz="4" w:space="0"/>
            </w:tcBorders>
          </w:tcPr>
          <w:p w14:paraId="506944C3">
            <w:pPr>
              <w:spacing w:line="360" w:lineRule="auto"/>
              <w:rPr>
                <w:rFonts w:ascii="宋体"/>
                <w:b/>
                <w:color w:val="000000" w:themeColor="text1"/>
                <w:sz w:val="24"/>
                <w:highlight w:val="none"/>
                <w14:textFill>
                  <w14:solidFill>
                    <w14:schemeClr w14:val="tx1"/>
                  </w14:solidFill>
                </w14:textFill>
              </w:rPr>
            </w:pPr>
          </w:p>
          <w:p w14:paraId="717FD48A">
            <w:pPr>
              <w:spacing w:line="360" w:lineRule="auto"/>
              <w:rPr>
                <w:rFonts w:ascii="宋体"/>
                <w:b/>
                <w:color w:val="000000" w:themeColor="text1"/>
                <w:sz w:val="24"/>
                <w:highlight w:val="none"/>
                <w14:textFill>
                  <w14:solidFill>
                    <w14:schemeClr w14:val="tx1"/>
                  </w14:solidFill>
                </w14:textFill>
              </w:rPr>
            </w:pPr>
            <w:r>
              <w:rPr>
                <w:rFonts w:hint="eastAsia" w:ascii="宋体"/>
                <w:b/>
                <w:color w:val="000000" w:themeColor="text1"/>
                <w:sz w:val="24"/>
                <w:highlight w:val="none"/>
                <w14:textFill>
                  <w14:solidFill>
                    <w14:schemeClr w14:val="tx1"/>
                  </w14:solidFill>
                </w14:textFill>
              </w:rPr>
              <w:t>全权代表身份证复印件粘贴处（正、反面）</w:t>
            </w:r>
          </w:p>
        </w:tc>
      </w:tr>
    </w:tbl>
    <w:p w14:paraId="1B8A8757">
      <w:pPr>
        <w:snapToGrid w:val="0"/>
        <w:spacing w:before="50" w:after="120" w:afterLines="50" w:line="360" w:lineRule="auto"/>
        <w:jc w:val="left"/>
        <w:rPr>
          <w:rFonts w:hint="eastAsia" w:ascii="仿宋_GB2312" w:hAnsi="仿宋_GB2312" w:eastAsia="仿宋_GB2312" w:cs="仿宋_GB2312"/>
          <w:color w:val="000000" w:themeColor="text1"/>
          <w:szCs w:val="21"/>
          <w:highlight w:val="none"/>
          <w14:textFill>
            <w14:solidFill>
              <w14:schemeClr w14:val="tx1"/>
            </w14:solidFill>
          </w14:textFill>
        </w:rPr>
      </w:pPr>
    </w:p>
    <w:p w14:paraId="2C76E262">
      <w:pPr>
        <w:snapToGrid w:val="0"/>
        <w:spacing w:before="120" w:beforeLines="50" w:after="50"/>
        <w:ind w:firstLine="566" w:firstLineChars="236"/>
        <w:jc w:val="center"/>
        <w:rPr>
          <w:rFonts w:hint="eastAsia" w:ascii="宋体" w:hAnsi="宋体"/>
          <w:color w:val="000000" w:themeColor="text1"/>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br w:type="page"/>
      </w:r>
    </w:p>
    <w:p w14:paraId="67D791E8">
      <w:pPr>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四、商务条款偏离表</w:t>
      </w:r>
    </w:p>
    <w:p w14:paraId="540555FC">
      <w:pPr>
        <w:jc w:val="center"/>
        <w:rPr>
          <w:rFonts w:hint="eastAsia" w:ascii="宋体" w:hAnsi="宋体"/>
          <w:b/>
          <w:color w:val="000000" w:themeColor="text1"/>
          <w:sz w:val="24"/>
          <w:szCs w:val="20"/>
          <w:highlight w:val="none"/>
          <w14:textFill>
            <w14:solidFill>
              <w14:schemeClr w14:val="tx1"/>
            </w14:solidFill>
          </w14:textFill>
        </w:rPr>
      </w:pPr>
      <w:r>
        <w:rPr>
          <w:rFonts w:hint="eastAsia" w:ascii="宋体" w:hAnsi="宋体"/>
          <w:color w:val="000000" w:themeColor="text1"/>
          <w:sz w:val="30"/>
          <w:szCs w:val="20"/>
          <w:highlight w:val="none"/>
          <w14:textFill>
            <w14:solidFill>
              <w14:schemeClr w14:val="tx1"/>
            </w14:solidFill>
          </w14:textFill>
        </w:rPr>
        <w:t>(注：按项目需求表具体项目修改)</w:t>
      </w:r>
    </w:p>
    <w:p w14:paraId="6BC0832E">
      <w:pPr>
        <w:snapToGrid w:val="0"/>
        <w:spacing w:before="50"/>
        <w:jc w:val="left"/>
        <w:rPr>
          <w:rFonts w:hint="eastAsia" w:ascii="宋体" w:hAnsi="宋体"/>
          <w:color w:val="000000" w:themeColor="text1"/>
          <w:sz w:val="24"/>
          <w:highlight w:val="none"/>
          <w14:textFill>
            <w14:solidFill>
              <w14:schemeClr w14:val="tx1"/>
            </w14:solidFill>
          </w14:textFill>
        </w:rPr>
      </w:pPr>
    </w:p>
    <w:p w14:paraId="5375655C">
      <w:pPr>
        <w:pStyle w:val="19"/>
        <w:spacing w:line="360" w:lineRule="auto"/>
        <w:ind w:left="-424" w:leftChars="-202" w:firstLine="846"/>
        <w:rPr>
          <w:rFonts w:hint="eastAsia" w:hAnsi="宋体"/>
          <w:color w:val="000000" w:themeColor="text1"/>
          <w:sz w:val="24"/>
          <w:szCs w:val="24"/>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请逐条对应本项目招标文件第二章“货物需求一览表”中“商务条款”的要求，详细填写相应的具体内容。“偏离说明”一栏应当选择“正偏离”、“负偏离”或“无偏离”进行填写。</w:t>
      </w:r>
    </w:p>
    <w:tbl>
      <w:tblPr>
        <w:tblStyle w:val="35"/>
        <w:tblpPr w:leftFromText="180" w:rightFromText="180" w:vertAnchor="text" w:horzAnchor="margin" w:tblpXSpec="center" w:tblpY="94"/>
        <w:tblW w:w="90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757"/>
        <w:gridCol w:w="2516"/>
        <w:gridCol w:w="2060"/>
      </w:tblGrid>
      <w:tr w14:paraId="7833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tcBorders>
              <w:top w:val="single" w:color="auto" w:sz="4" w:space="0"/>
              <w:left w:val="single" w:color="auto" w:sz="4" w:space="0"/>
              <w:right w:val="single" w:color="auto" w:sz="4" w:space="0"/>
            </w:tcBorders>
            <w:noWrap/>
          </w:tcPr>
          <w:p w14:paraId="59BE58C1">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757" w:type="dxa"/>
            <w:tcBorders>
              <w:top w:val="single" w:color="auto" w:sz="4" w:space="0"/>
              <w:left w:val="single" w:color="auto" w:sz="4" w:space="0"/>
              <w:bottom w:val="single" w:color="auto" w:sz="4" w:space="0"/>
              <w:right w:val="single" w:color="auto" w:sz="4" w:space="0"/>
            </w:tcBorders>
            <w:noWrap/>
          </w:tcPr>
          <w:p w14:paraId="765FD840">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招标文件的商务需求</w:t>
            </w:r>
          </w:p>
        </w:tc>
        <w:tc>
          <w:tcPr>
            <w:tcW w:w="2516" w:type="dxa"/>
            <w:tcBorders>
              <w:top w:val="single" w:color="auto" w:sz="4" w:space="0"/>
              <w:left w:val="single" w:color="auto" w:sz="4" w:space="0"/>
              <w:right w:val="single" w:color="auto" w:sz="4" w:space="0"/>
            </w:tcBorders>
          </w:tcPr>
          <w:p w14:paraId="55F7FDEB">
            <w:pPr>
              <w:spacing w:line="34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投标文件承诺的商务条款</w:t>
            </w:r>
          </w:p>
        </w:tc>
        <w:tc>
          <w:tcPr>
            <w:tcW w:w="2060" w:type="dxa"/>
            <w:tcBorders>
              <w:top w:val="single" w:color="auto" w:sz="4" w:space="0"/>
              <w:left w:val="single" w:color="auto" w:sz="4" w:space="0"/>
              <w:right w:val="single" w:color="auto" w:sz="4" w:space="0"/>
            </w:tcBorders>
          </w:tcPr>
          <w:p w14:paraId="25D50527">
            <w:pPr>
              <w:spacing w:line="300" w:lineRule="exact"/>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4433B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6739434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一</w:t>
            </w:r>
          </w:p>
        </w:tc>
        <w:tc>
          <w:tcPr>
            <w:tcW w:w="3757" w:type="dxa"/>
            <w:tcBorders>
              <w:top w:val="single" w:color="auto" w:sz="4" w:space="0"/>
              <w:left w:val="single" w:color="auto" w:sz="4" w:space="0"/>
              <w:bottom w:val="single" w:color="auto" w:sz="4" w:space="0"/>
              <w:right w:val="single" w:color="auto" w:sz="4" w:space="0"/>
            </w:tcBorders>
            <w:noWrap/>
          </w:tcPr>
          <w:p w14:paraId="1AD80C5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6D5E028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4A93D33A">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41B3E59">
            <w:pPr>
              <w:spacing w:line="300" w:lineRule="exact"/>
              <w:rPr>
                <w:rFonts w:hint="eastAsia" w:ascii="宋体" w:hAnsi="宋体"/>
                <w:color w:val="000000" w:themeColor="text1"/>
                <w:szCs w:val="21"/>
                <w:highlight w:val="none"/>
                <w14:textFill>
                  <w14:solidFill>
                    <w14:schemeClr w14:val="tx1"/>
                  </w14:solidFill>
                </w14:textFill>
              </w:rPr>
            </w:pPr>
          </w:p>
        </w:tc>
      </w:tr>
      <w:tr w14:paraId="30F27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0E876BAB">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7C3A3EC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188742C">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4ADDA841">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48CB183">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1482B7A6">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5CC1299">
            <w:pPr>
              <w:spacing w:line="300" w:lineRule="exact"/>
              <w:rPr>
                <w:rFonts w:hint="eastAsia" w:ascii="宋体" w:hAnsi="宋体"/>
                <w:color w:val="000000" w:themeColor="text1"/>
                <w:szCs w:val="21"/>
                <w:highlight w:val="none"/>
                <w14:textFill>
                  <w14:solidFill>
                    <w14:schemeClr w14:val="tx1"/>
                  </w14:solidFill>
                </w14:textFill>
              </w:rPr>
            </w:pPr>
          </w:p>
        </w:tc>
      </w:tr>
      <w:tr w14:paraId="0BF9B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6134E867">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45C49FB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233029B1">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09BC2899">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26E1907">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24C2D1CC">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60F7580C">
            <w:pPr>
              <w:spacing w:line="300" w:lineRule="exact"/>
              <w:rPr>
                <w:rFonts w:hint="eastAsia" w:ascii="宋体" w:hAnsi="宋体"/>
                <w:color w:val="000000" w:themeColor="text1"/>
                <w:szCs w:val="21"/>
                <w:highlight w:val="none"/>
                <w14:textFill>
                  <w14:solidFill>
                    <w14:schemeClr w14:val="tx1"/>
                  </w14:solidFill>
                </w14:textFill>
              </w:rPr>
            </w:pPr>
          </w:p>
        </w:tc>
      </w:tr>
      <w:tr w14:paraId="02715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05B4D3FC">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5350DEB">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5F6399A8">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0B0A9F19">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1862620">
            <w:pPr>
              <w:spacing w:line="300" w:lineRule="exact"/>
              <w:rPr>
                <w:rFonts w:hint="eastAsia" w:ascii="宋体" w:hAnsi="宋体"/>
                <w:color w:val="000000" w:themeColor="text1"/>
                <w:szCs w:val="21"/>
                <w:highlight w:val="none"/>
                <w14:textFill>
                  <w14:solidFill>
                    <w14:schemeClr w14:val="tx1"/>
                  </w14:solidFill>
                </w14:textFill>
              </w:rPr>
            </w:pPr>
          </w:p>
        </w:tc>
      </w:tr>
      <w:tr w14:paraId="10E0B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51C6F7AC">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二</w:t>
            </w:r>
          </w:p>
        </w:tc>
        <w:tc>
          <w:tcPr>
            <w:tcW w:w="3757" w:type="dxa"/>
            <w:tcBorders>
              <w:top w:val="single" w:color="auto" w:sz="4" w:space="0"/>
              <w:left w:val="single" w:color="auto" w:sz="4" w:space="0"/>
              <w:bottom w:val="single" w:color="auto" w:sz="4" w:space="0"/>
              <w:right w:val="single" w:color="auto" w:sz="4" w:space="0"/>
            </w:tcBorders>
            <w:noWrap/>
          </w:tcPr>
          <w:p w14:paraId="591875A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1A655A7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3D4B2FF6">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087BCFD4">
            <w:pPr>
              <w:spacing w:line="300" w:lineRule="exact"/>
              <w:rPr>
                <w:rFonts w:hint="eastAsia" w:ascii="宋体" w:hAnsi="宋体"/>
                <w:color w:val="000000" w:themeColor="text1"/>
                <w:szCs w:val="21"/>
                <w:highlight w:val="none"/>
                <w14:textFill>
                  <w14:solidFill>
                    <w14:schemeClr w14:val="tx1"/>
                  </w14:solidFill>
                </w14:textFill>
              </w:rPr>
            </w:pPr>
          </w:p>
        </w:tc>
      </w:tr>
      <w:tr w14:paraId="790E5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87B774A">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39C15D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25FECFA5">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3B70AE0E">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6CD22301">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5495C7FC">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125FAAC">
            <w:pPr>
              <w:spacing w:line="300" w:lineRule="exact"/>
              <w:rPr>
                <w:rFonts w:hint="eastAsia" w:ascii="宋体" w:hAnsi="宋体"/>
                <w:color w:val="000000" w:themeColor="text1"/>
                <w:szCs w:val="21"/>
                <w:highlight w:val="none"/>
                <w14:textFill>
                  <w14:solidFill>
                    <w14:schemeClr w14:val="tx1"/>
                  </w14:solidFill>
                </w14:textFill>
              </w:rPr>
            </w:pPr>
          </w:p>
        </w:tc>
      </w:tr>
      <w:tr w14:paraId="09B0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52306ED">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1BCD8F16">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7F7026E">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1A24FBB9">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17D99FCE">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12D47323">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7B51BC42">
            <w:pPr>
              <w:spacing w:line="300" w:lineRule="exact"/>
              <w:rPr>
                <w:rFonts w:hint="eastAsia" w:ascii="宋体" w:hAnsi="宋体"/>
                <w:color w:val="000000" w:themeColor="text1"/>
                <w:szCs w:val="21"/>
                <w:highlight w:val="none"/>
                <w14:textFill>
                  <w14:solidFill>
                    <w14:schemeClr w14:val="tx1"/>
                  </w14:solidFill>
                </w14:textFill>
              </w:rPr>
            </w:pPr>
          </w:p>
        </w:tc>
      </w:tr>
      <w:tr w14:paraId="6F337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488E16F0">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E12D9BF">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04381EBA">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77FF6ABB">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1CAE8BBC">
            <w:pPr>
              <w:spacing w:line="300" w:lineRule="exact"/>
              <w:rPr>
                <w:rFonts w:hint="eastAsia" w:ascii="宋体" w:hAnsi="宋体"/>
                <w:color w:val="000000" w:themeColor="text1"/>
                <w:szCs w:val="21"/>
                <w:highlight w:val="none"/>
                <w14:textFill>
                  <w14:solidFill>
                    <w14:schemeClr w14:val="tx1"/>
                  </w14:solidFill>
                </w14:textFill>
              </w:rPr>
            </w:pPr>
          </w:p>
        </w:tc>
      </w:tr>
      <w:tr w14:paraId="580B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691" w:type="dxa"/>
            <w:vMerge w:val="restart"/>
            <w:tcBorders>
              <w:top w:val="single" w:color="auto" w:sz="4" w:space="0"/>
              <w:left w:val="single" w:color="auto" w:sz="4" w:space="0"/>
              <w:right w:val="single" w:color="auto" w:sz="4" w:space="0"/>
            </w:tcBorders>
            <w:noWrap/>
          </w:tcPr>
          <w:p w14:paraId="23B301FB">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757" w:type="dxa"/>
            <w:tcBorders>
              <w:top w:val="single" w:color="auto" w:sz="4" w:space="0"/>
              <w:left w:val="single" w:color="auto" w:sz="4" w:space="0"/>
              <w:bottom w:val="single" w:color="auto" w:sz="4" w:space="0"/>
              <w:right w:val="single" w:color="auto" w:sz="4" w:space="0"/>
            </w:tcBorders>
            <w:noWrap/>
          </w:tcPr>
          <w:p w14:paraId="255FB00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516" w:type="dxa"/>
            <w:tcBorders>
              <w:top w:val="single" w:color="auto" w:sz="4" w:space="0"/>
              <w:left w:val="single" w:color="auto" w:sz="4" w:space="0"/>
              <w:right w:val="single" w:color="auto" w:sz="4" w:space="0"/>
            </w:tcBorders>
          </w:tcPr>
          <w:p w14:paraId="62F1F9ED">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tc>
        <w:tc>
          <w:tcPr>
            <w:tcW w:w="2060" w:type="dxa"/>
            <w:tcBorders>
              <w:top w:val="single" w:color="auto" w:sz="4" w:space="0"/>
              <w:left w:val="single" w:color="auto" w:sz="4" w:space="0"/>
              <w:right w:val="single" w:color="auto" w:sz="4" w:space="0"/>
            </w:tcBorders>
          </w:tcPr>
          <w:p w14:paraId="780DE810">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88CAE64">
            <w:pPr>
              <w:spacing w:line="300" w:lineRule="exact"/>
              <w:rPr>
                <w:rFonts w:hint="eastAsia" w:ascii="宋体" w:hAnsi="宋体"/>
                <w:color w:val="000000" w:themeColor="text1"/>
                <w:szCs w:val="21"/>
                <w:highlight w:val="none"/>
                <w14:textFill>
                  <w14:solidFill>
                    <w14:schemeClr w14:val="tx1"/>
                  </w14:solidFill>
                </w14:textFill>
              </w:rPr>
            </w:pPr>
          </w:p>
        </w:tc>
      </w:tr>
      <w:tr w14:paraId="3698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391E3378">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56A952B1">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38D630CF">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0C1B4D3E">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0E6F0769">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547C1059">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368C11EE">
            <w:pPr>
              <w:spacing w:line="300" w:lineRule="exact"/>
              <w:rPr>
                <w:rFonts w:hint="eastAsia" w:ascii="宋体" w:hAnsi="宋体"/>
                <w:color w:val="000000" w:themeColor="text1"/>
                <w:szCs w:val="21"/>
                <w:highlight w:val="none"/>
                <w14:textFill>
                  <w14:solidFill>
                    <w14:schemeClr w14:val="tx1"/>
                  </w14:solidFill>
                </w14:textFill>
              </w:rPr>
            </w:pPr>
          </w:p>
        </w:tc>
      </w:tr>
      <w:tr w14:paraId="6E81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right w:val="single" w:color="auto" w:sz="4" w:space="0"/>
            </w:tcBorders>
            <w:noWrap/>
          </w:tcPr>
          <w:p w14:paraId="19E53383">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08F5DC85">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B198912">
            <w:pPr>
              <w:spacing w:line="340" w:lineRule="exact"/>
              <w:rPr>
                <w:rFonts w:hint="eastAsia" w:ascii="宋体" w:hAnsi="宋体"/>
                <w:color w:val="000000" w:themeColor="text1"/>
                <w:szCs w:val="21"/>
                <w:highlight w:val="none"/>
                <w14:textFill>
                  <w14:solidFill>
                    <w14:schemeClr w14:val="tx1"/>
                  </w14:solidFill>
                </w14:textFill>
              </w:rPr>
            </w:pPr>
          </w:p>
        </w:tc>
        <w:tc>
          <w:tcPr>
            <w:tcW w:w="2516" w:type="dxa"/>
            <w:tcBorders>
              <w:left w:val="single" w:color="auto" w:sz="4" w:space="0"/>
              <w:right w:val="single" w:color="auto" w:sz="4" w:space="0"/>
            </w:tcBorders>
          </w:tcPr>
          <w:p w14:paraId="7DAC5E90">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58B4B126">
            <w:pPr>
              <w:spacing w:line="300" w:lineRule="exact"/>
              <w:rPr>
                <w:rFonts w:hint="eastAsia" w:ascii="宋体" w:hAnsi="宋体"/>
                <w:color w:val="000000" w:themeColor="text1"/>
                <w:szCs w:val="21"/>
                <w:highlight w:val="none"/>
                <w14:textFill>
                  <w14:solidFill>
                    <w14:schemeClr w14:val="tx1"/>
                  </w14:solidFill>
                </w14:textFill>
              </w:rPr>
            </w:pPr>
          </w:p>
        </w:tc>
        <w:tc>
          <w:tcPr>
            <w:tcW w:w="2060" w:type="dxa"/>
            <w:tcBorders>
              <w:left w:val="single" w:color="auto" w:sz="4" w:space="0"/>
              <w:right w:val="single" w:color="auto" w:sz="4" w:space="0"/>
            </w:tcBorders>
          </w:tcPr>
          <w:p w14:paraId="26FCDBF1">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4D8E7DEC">
            <w:pPr>
              <w:spacing w:line="300" w:lineRule="exact"/>
              <w:rPr>
                <w:rFonts w:hint="eastAsia" w:ascii="宋体" w:hAnsi="宋体"/>
                <w:color w:val="000000" w:themeColor="text1"/>
                <w:szCs w:val="21"/>
                <w:highlight w:val="none"/>
                <w14:textFill>
                  <w14:solidFill>
                    <w14:schemeClr w14:val="tx1"/>
                  </w14:solidFill>
                </w14:textFill>
              </w:rPr>
            </w:pPr>
          </w:p>
        </w:tc>
      </w:tr>
      <w:tr w14:paraId="497B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691" w:type="dxa"/>
            <w:vMerge w:val="continue"/>
            <w:tcBorders>
              <w:left w:val="single" w:color="auto" w:sz="4" w:space="0"/>
              <w:bottom w:val="single" w:color="auto" w:sz="4" w:space="0"/>
              <w:right w:val="single" w:color="auto" w:sz="4" w:space="0"/>
            </w:tcBorders>
            <w:noWrap/>
          </w:tcPr>
          <w:p w14:paraId="7F7B27BE">
            <w:pPr>
              <w:spacing w:line="340" w:lineRule="exact"/>
              <w:rPr>
                <w:rFonts w:hint="eastAsia" w:ascii="宋体" w:hAnsi="宋体"/>
                <w:color w:val="000000" w:themeColor="text1"/>
                <w:szCs w:val="21"/>
                <w:highlight w:val="none"/>
                <w14:textFill>
                  <w14:solidFill>
                    <w14:schemeClr w14:val="tx1"/>
                  </w14:solidFill>
                </w14:textFill>
              </w:rPr>
            </w:pPr>
          </w:p>
        </w:tc>
        <w:tc>
          <w:tcPr>
            <w:tcW w:w="3757" w:type="dxa"/>
            <w:tcBorders>
              <w:top w:val="single" w:color="auto" w:sz="4" w:space="0"/>
              <w:left w:val="single" w:color="auto" w:sz="4" w:space="0"/>
              <w:bottom w:val="single" w:color="auto" w:sz="4" w:space="0"/>
              <w:right w:val="single" w:color="auto" w:sz="4" w:space="0"/>
            </w:tcBorders>
            <w:noWrap/>
          </w:tcPr>
          <w:p w14:paraId="32B094A4">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516" w:type="dxa"/>
            <w:tcBorders>
              <w:left w:val="single" w:color="auto" w:sz="4" w:space="0"/>
              <w:bottom w:val="single" w:color="auto" w:sz="4" w:space="0"/>
              <w:right w:val="single" w:color="auto" w:sz="4" w:space="0"/>
            </w:tcBorders>
          </w:tcPr>
          <w:p w14:paraId="3B4331B8">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060" w:type="dxa"/>
            <w:tcBorders>
              <w:left w:val="single" w:color="auto" w:sz="4" w:space="0"/>
              <w:bottom w:val="single" w:color="auto" w:sz="4" w:space="0"/>
              <w:right w:val="single" w:color="auto" w:sz="4" w:space="0"/>
            </w:tcBorders>
          </w:tcPr>
          <w:p w14:paraId="1BD72707">
            <w:pPr>
              <w:spacing w:line="30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p w14:paraId="28010073">
            <w:pPr>
              <w:spacing w:line="300" w:lineRule="exact"/>
              <w:rPr>
                <w:rFonts w:hint="eastAsia" w:ascii="宋体" w:hAnsi="宋体"/>
                <w:color w:val="000000" w:themeColor="text1"/>
                <w:szCs w:val="21"/>
                <w:highlight w:val="none"/>
                <w14:textFill>
                  <w14:solidFill>
                    <w14:schemeClr w14:val="tx1"/>
                  </w14:solidFill>
                </w14:textFill>
              </w:rPr>
            </w:pPr>
          </w:p>
        </w:tc>
      </w:tr>
      <w:tr w14:paraId="762E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9024" w:type="dxa"/>
            <w:gridSpan w:val="4"/>
            <w:tcBorders>
              <w:top w:val="single" w:color="auto" w:sz="4" w:space="0"/>
              <w:left w:val="single" w:color="auto" w:sz="4" w:space="0"/>
              <w:bottom w:val="single" w:color="auto" w:sz="4" w:space="0"/>
              <w:right w:val="single" w:color="auto" w:sz="4" w:space="0"/>
            </w:tcBorders>
            <w:noWrap/>
          </w:tcPr>
          <w:p w14:paraId="10751188">
            <w:pPr>
              <w:spacing w:line="340" w:lineRule="exact"/>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6A73CC4F">
      <w:pPr>
        <w:pStyle w:val="19"/>
        <w:spacing w:line="360" w:lineRule="auto"/>
        <w:ind w:left="-708" w:leftChars="-337"/>
        <w:rPr>
          <w:rFonts w:ascii="Times New Roman" w:hAnsi="Times New Roman"/>
          <w:color w:val="000000" w:themeColor="text1"/>
          <w:highlight w:val="none"/>
          <w14:textFill>
            <w14:solidFill>
              <w14:schemeClr w14:val="tx1"/>
            </w14:solidFill>
          </w14:textFill>
        </w:rPr>
      </w:pPr>
    </w:p>
    <w:p w14:paraId="7771F3F3">
      <w:pPr>
        <w:pStyle w:val="19"/>
        <w:spacing w:line="360" w:lineRule="auto"/>
        <w:ind w:left="-708" w:leftChars="-337"/>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w:t>
      </w:r>
    </w:p>
    <w:p w14:paraId="69A897C7">
      <w:pPr>
        <w:pStyle w:val="19"/>
        <w:spacing w:line="360" w:lineRule="auto"/>
        <w:ind w:left="-708" w:leftChars="-337"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1.表格内容均需按要求填写并盖章，不得留空，否则按投标无效处理。</w:t>
      </w:r>
    </w:p>
    <w:p w14:paraId="03D399B8">
      <w:pPr>
        <w:pStyle w:val="19"/>
        <w:spacing w:line="360" w:lineRule="auto"/>
        <w:ind w:left="-603" w:leftChars="-287" w:firstLine="315" w:firstLineChars="15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2.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67BCD4F3">
      <w:pPr>
        <w:pStyle w:val="19"/>
        <w:spacing w:line="360" w:lineRule="auto"/>
        <w:ind w:left="-708" w:leftChars="-337" w:firstLine="420" w:firstLineChars="200"/>
        <w:rPr>
          <w:rFonts w:hint="eastAsia" w:hAnsi="宋体" w:cs="宋体"/>
          <w:color w:val="000000" w:themeColor="text1"/>
          <w:highlight w:val="none"/>
          <w14:textFill>
            <w14:solidFill>
              <w14:schemeClr w14:val="tx1"/>
            </w14:solidFill>
          </w14:textFill>
        </w:rPr>
      </w:pPr>
      <w:r>
        <w:rPr>
          <w:rFonts w:hint="eastAsia" w:hAnsi="宋体" w:cs="宋体"/>
          <w:color w:val="000000" w:themeColor="text1"/>
          <w:highlight w:val="none"/>
          <w14:textFill>
            <w14:solidFill>
              <w14:schemeClr w14:val="tx1"/>
            </w14:solidFill>
          </w14:textFill>
        </w:rPr>
        <w:t>3.当投标文件的商务内容低于招标文件要求时，投标人应当如实写明“负偏离”，否则视为虚假应标。</w:t>
      </w:r>
    </w:p>
    <w:p w14:paraId="52425574">
      <w:pPr>
        <w:pStyle w:val="19"/>
        <w:spacing w:line="360" w:lineRule="auto"/>
        <w:ind w:left="-708" w:leftChars="-337" w:firstLine="420" w:firstLineChars="200"/>
        <w:rPr>
          <w:rFonts w:ascii="Times New Roman" w:hAnsi="Times New Roman"/>
          <w:color w:val="000000" w:themeColor="text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4.采购需求中带“▲”及“★”的条款，也要分别在本表“</w:t>
      </w:r>
      <w:r>
        <w:rPr>
          <w:rFonts w:hint="eastAsia" w:hAnsi="宋体"/>
          <w:color w:val="000000" w:themeColor="text1"/>
          <w:szCs w:val="21"/>
          <w:highlight w:val="none"/>
          <w14:textFill>
            <w14:solidFill>
              <w14:schemeClr w14:val="tx1"/>
            </w14:solidFill>
          </w14:textFill>
        </w:rPr>
        <w:t>投标文件的商务需求</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投标文件承诺的商务条款</w:t>
      </w:r>
      <w:r>
        <w:rPr>
          <w:rFonts w:hint="eastAsia" w:hAnsi="宋体" w:cs="宋体"/>
          <w:color w:val="000000" w:themeColor="text1"/>
          <w:szCs w:val="21"/>
          <w:highlight w:val="none"/>
          <w14:textFill>
            <w14:solidFill>
              <w14:schemeClr w14:val="tx1"/>
            </w14:solidFill>
          </w14:textFill>
        </w:rPr>
        <w:t>”中标记。</w:t>
      </w:r>
    </w:p>
    <w:p w14:paraId="55D5218D">
      <w:pPr>
        <w:snapToGrid w:val="0"/>
        <w:spacing w:before="50" w:after="50"/>
        <w:rPr>
          <w:rFonts w:hint="eastAsia" w:ascii="宋体" w:hAnsi="宋体"/>
          <w:color w:val="000000" w:themeColor="text1"/>
          <w:sz w:val="24"/>
          <w:highlight w:val="none"/>
          <w14:textFill>
            <w14:solidFill>
              <w14:schemeClr w14:val="tx1"/>
            </w14:solidFill>
          </w14:textFill>
        </w:rPr>
      </w:pPr>
    </w:p>
    <w:p w14:paraId="6C74F2F7">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D99D84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20B0105">
      <w:pPr>
        <w:widowControl/>
        <w:jc w:val="left"/>
        <w:rPr>
          <w:rFonts w:hint="eastAsia" w:ascii="宋体" w:hAnsi="宋体"/>
          <w:color w:val="000000" w:themeColor="text1"/>
          <w:szCs w:val="21"/>
          <w:highlight w:val="none"/>
          <w14:textFill>
            <w14:solidFill>
              <w14:schemeClr w14:val="tx1"/>
            </w14:solidFill>
          </w14:textFill>
        </w:rPr>
        <w:sectPr>
          <w:pgSz w:w="11906" w:h="16838"/>
          <w:pgMar w:top="1440" w:right="1797" w:bottom="1440" w:left="1797" w:header="851" w:footer="992" w:gutter="0"/>
          <w:cols w:space="720" w:num="1"/>
        </w:sectPr>
      </w:pPr>
    </w:p>
    <w:p w14:paraId="2B3305DE">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五、投标人情况介绍</w:t>
      </w:r>
    </w:p>
    <w:p w14:paraId="5F74E299">
      <w:pPr>
        <w:spacing w:line="360" w:lineRule="auto"/>
        <w:ind w:firstLine="4048" w:firstLineChars="1687"/>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（格式自拟）</w:t>
      </w:r>
    </w:p>
    <w:p w14:paraId="2225F65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2567B9D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1750AE2B">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0D366B49">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7BBE83D1">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6D3E0E3">
      <w:pPr>
        <w:snapToGrid w:val="0"/>
        <w:spacing w:before="165" w:beforeLines="50" w:after="50"/>
        <w:ind w:firstLine="480" w:firstLineChars="200"/>
        <w:jc w:val="center"/>
        <w:rPr>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                                                    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96736F7">
      <w:pPr>
        <w:widowControl/>
        <w:jc w:val="left"/>
        <w:rPr>
          <w:b/>
          <w:bCs/>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27B454AF">
      <w:pPr>
        <w:snapToGrid w:val="0"/>
        <w:spacing w:before="165" w:beforeLines="50" w:after="50"/>
        <w:ind w:firstLine="602" w:firstLineChars="20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六、投标人类似的业绩证明文件（如有要求）</w:t>
      </w:r>
    </w:p>
    <w:p w14:paraId="4C2184D5">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3CF1AF41">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1EDD1C38">
      <w:pPr>
        <w:pStyle w:val="28"/>
        <w:snapToGrid w:val="0"/>
        <w:ind w:left="480" w:hanging="480"/>
        <w:rPr>
          <w:rFonts w:hint="eastAsia" w:ascii="宋体" w:hAnsi="宋体"/>
          <w:color w:val="000000" w:themeColor="text1"/>
          <w:sz w:val="24"/>
          <w:highlight w:val="none"/>
          <w14:textFill>
            <w14:solidFill>
              <w14:schemeClr w14:val="tx1"/>
            </w14:solidFill>
          </w14:textFill>
        </w:rPr>
      </w:pPr>
    </w:p>
    <w:p w14:paraId="23904E63">
      <w:pPr>
        <w:autoSpaceDE w:val="0"/>
        <w:autoSpaceDN w:val="0"/>
        <w:spacing w:line="360" w:lineRule="auto"/>
        <w:ind w:firstLine="120"/>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:相关项目业绩一览表（投标人同类项目合同复印件或中标/成交通知书，格式自拟）</w:t>
      </w:r>
    </w:p>
    <w:tbl>
      <w:tblPr>
        <w:tblStyle w:val="35"/>
        <w:tblW w:w="0" w:type="auto"/>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1559"/>
        <w:gridCol w:w="1559"/>
        <w:gridCol w:w="1418"/>
        <w:gridCol w:w="2268"/>
      </w:tblGrid>
      <w:tr w14:paraId="76DF91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14:paraId="721BEEB9">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14:paraId="34A22957">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14:paraId="4C18CB71">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p w14:paraId="6E4189E9">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金额</w:t>
            </w:r>
          </w:p>
          <w:p w14:paraId="6354A402">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（万元）</w:t>
            </w:r>
          </w:p>
        </w:tc>
        <w:tc>
          <w:tcPr>
            <w:tcW w:w="4536" w:type="dxa"/>
            <w:gridSpan w:val="3"/>
            <w:tcBorders>
              <w:top w:val="single" w:color="auto" w:sz="4" w:space="0"/>
              <w:left w:val="single" w:color="auto" w:sz="4" w:space="0"/>
              <w:bottom w:val="single" w:color="auto" w:sz="4" w:space="0"/>
              <w:right w:val="single" w:color="auto" w:sz="4" w:space="0"/>
            </w:tcBorders>
            <w:vAlign w:val="center"/>
          </w:tcPr>
          <w:p w14:paraId="4124BE03">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附件在投标文件中页码</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14:paraId="399A586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采购人联系人及</w:t>
            </w:r>
          </w:p>
          <w:p w14:paraId="713E1CB0">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联系电话</w:t>
            </w:r>
          </w:p>
        </w:tc>
      </w:tr>
      <w:tr w14:paraId="4E7C60B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14:paraId="79E7A932">
            <w:pPr>
              <w:widowControl/>
              <w:jc w:val="left"/>
              <w:rPr>
                <w:rFonts w:hint="eastAsia" w:ascii="宋体" w:hAnsi="宋体"/>
                <w:color w:val="000000" w:themeColor="text1"/>
                <w:sz w:val="24"/>
                <w:highlight w:val="none"/>
                <w14:textFill>
                  <w14:solidFill>
                    <w14:schemeClr w14:val="tx1"/>
                  </w14:solidFill>
                </w14:textFill>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14:paraId="4752EEC1">
            <w:pPr>
              <w:widowControl/>
              <w:jc w:val="left"/>
              <w:rPr>
                <w:rFonts w:hint="eastAsia" w:ascii="宋体" w:hAnsi="宋体"/>
                <w:color w:val="000000" w:themeColor="text1"/>
                <w:sz w:val="24"/>
                <w:highlight w:val="none"/>
                <w14:textFill>
                  <w14:solidFill>
                    <w14:schemeClr w14:val="tx1"/>
                  </w14:solidFill>
                </w14:textFill>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14:paraId="539E4B3D">
            <w:pPr>
              <w:widowControl/>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vAlign w:val="center"/>
          </w:tcPr>
          <w:p w14:paraId="7AB936ED">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合同</w:t>
            </w:r>
          </w:p>
        </w:tc>
        <w:tc>
          <w:tcPr>
            <w:tcW w:w="1559" w:type="dxa"/>
            <w:tcBorders>
              <w:top w:val="single" w:color="auto" w:sz="4" w:space="0"/>
              <w:left w:val="single" w:color="auto" w:sz="4" w:space="0"/>
              <w:bottom w:val="single" w:color="auto" w:sz="4" w:space="0"/>
              <w:right w:val="single" w:color="auto" w:sz="4" w:space="0"/>
            </w:tcBorders>
            <w:vAlign w:val="center"/>
          </w:tcPr>
          <w:p w14:paraId="2E7D2526">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中标/成交通知书</w:t>
            </w:r>
          </w:p>
        </w:tc>
        <w:tc>
          <w:tcPr>
            <w:tcW w:w="1418" w:type="dxa"/>
            <w:tcBorders>
              <w:top w:val="single" w:color="auto" w:sz="4" w:space="0"/>
              <w:left w:val="single" w:color="auto" w:sz="4" w:space="0"/>
              <w:bottom w:val="single" w:color="auto" w:sz="4" w:space="0"/>
              <w:right w:val="single" w:color="auto" w:sz="4" w:space="0"/>
            </w:tcBorders>
            <w:vAlign w:val="center"/>
          </w:tcPr>
          <w:p w14:paraId="1206F0CF">
            <w:pPr>
              <w:snapToGrid w:val="0"/>
              <w:spacing w:line="240" w:lineRule="exact"/>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用户评价</w:t>
            </w:r>
          </w:p>
        </w:tc>
        <w:tc>
          <w:tcPr>
            <w:tcW w:w="2268" w:type="dxa"/>
            <w:vMerge w:val="continue"/>
            <w:tcBorders>
              <w:top w:val="single" w:color="auto" w:sz="4" w:space="0"/>
              <w:left w:val="single" w:color="auto" w:sz="4" w:space="0"/>
              <w:bottom w:val="single" w:color="auto" w:sz="4" w:space="0"/>
              <w:right w:val="single" w:color="auto" w:sz="4" w:space="0"/>
            </w:tcBorders>
            <w:vAlign w:val="center"/>
          </w:tcPr>
          <w:p w14:paraId="2F50EC0C">
            <w:pPr>
              <w:widowControl/>
              <w:jc w:val="left"/>
              <w:rPr>
                <w:rFonts w:hint="eastAsia" w:ascii="宋体" w:hAnsi="宋体"/>
                <w:color w:val="000000" w:themeColor="text1"/>
                <w:sz w:val="24"/>
                <w:highlight w:val="none"/>
                <w14:textFill>
                  <w14:solidFill>
                    <w14:schemeClr w14:val="tx1"/>
                  </w14:solidFill>
                </w14:textFill>
              </w:rPr>
            </w:pPr>
          </w:p>
        </w:tc>
      </w:tr>
      <w:tr w14:paraId="26989A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14:paraId="149692CA">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6F8A081A">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1D65BA8B">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62B22BF4">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684D1817">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0A20C22">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13B87621">
            <w:pPr>
              <w:snapToGrid w:val="0"/>
              <w:spacing w:line="240" w:lineRule="exact"/>
              <w:jc w:val="left"/>
              <w:rPr>
                <w:rFonts w:hint="eastAsia" w:ascii="宋体" w:hAnsi="宋体"/>
                <w:color w:val="000000" w:themeColor="text1"/>
                <w:sz w:val="24"/>
                <w:highlight w:val="none"/>
                <w14:textFill>
                  <w14:solidFill>
                    <w14:schemeClr w14:val="tx1"/>
                  </w14:solidFill>
                </w14:textFill>
              </w:rPr>
            </w:pPr>
          </w:p>
        </w:tc>
      </w:tr>
      <w:tr w14:paraId="500553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76D961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522306A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24C2436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4B9FA18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46038D5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1152BE7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2E60BB7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2212DD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14:paraId="77743034">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3F6A418A">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6A610E5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28701D30">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701C7E6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1029DF3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31659BB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47B4EE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48C919B2">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65EBAE7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1D90B4D1">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5375887F">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5F02506B">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6D4025E">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3E6BC6C3">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r w14:paraId="391EB6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14:paraId="0341836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3420" w:type="dxa"/>
            <w:tcBorders>
              <w:top w:val="single" w:color="auto" w:sz="4" w:space="0"/>
              <w:left w:val="single" w:color="auto" w:sz="4" w:space="0"/>
              <w:bottom w:val="single" w:color="auto" w:sz="4" w:space="0"/>
              <w:right w:val="single" w:color="auto" w:sz="4" w:space="0"/>
            </w:tcBorders>
          </w:tcPr>
          <w:p w14:paraId="035AED4C">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715" w:type="dxa"/>
            <w:tcBorders>
              <w:top w:val="single" w:color="auto" w:sz="4" w:space="0"/>
              <w:left w:val="single" w:color="auto" w:sz="4" w:space="0"/>
              <w:bottom w:val="single" w:color="auto" w:sz="4" w:space="0"/>
              <w:right w:val="single" w:color="auto" w:sz="4" w:space="0"/>
            </w:tcBorders>
          </w:tcPr>
          <w:p w14:paraId="524E3F26">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1ED96AAA">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559" w:type="dxa"/>
            <w:tcBorders>
              <w:top w:val="single" w:color="auto" w:sz="4" w:space="0"/>
              <w:left w:val="single" w:color="auto" w:sz="4" w:space="0"/>
              <w:bottom w:val="single" w:color="auto" w:sz="4" w:space="0"/>
              <w:right w:val="single" w:color="auto" w:sz="4" w:space="0"/>
            </w:tcBorders>
          </w:tcPr>
          <w:p w14:paraId="15DDCC75">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tcPr>
          <w:p w14:paraId="78F97007">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c>
          <w:tcPr>
            <w:tcW w:w="2268" w:type="dxa"/>
            <w:tcBorders>
              <w:top w:val="single" w:color="auto" w:sz="4" w:space="0"/>
              <w:left w:val="single" w:color="auto" w:sz="4" w:space="0"/>
              <w:bottom w:val="single" w:color="auto" w:sz="4" w:space="0"/>
              <w:right w:val="single" w:color="auto" w:sz="4" w:space="0"/>
            </w:tcBorders>
          </w:tcPr>
          <w:p w14:paraId="144BC058">
            <w:pPr>
              <w:snapToGrid w:val="0"/>
              <w:spacing w:before="50" w:after="165" w:afterLines="50" w:line="400" w:lineRule="exact"/>
              <w:jc w:val="left"/>
              <w:rPr>
                <w:rFonts w:hint="eastAsia" w:ascii="宋体" w:hAnsi="宋体"/>
                <w:color w:val="000000" w:themeColor="text1"/>
                <w:sz w:val="24"/>
                <w:highlight w:val="none"/>
                <w14:textFill>
                  <w14:solidFill>
                    <w14:schemeClr w14:val="tx1"/>
                  </w14:solidFill>
                </w14:textFill>
              </w:rPr>
            </w:pPr>
          </w:p>
        </w:tc>
      </w:tr>
    </w:tbl>
    <w:p w14:paraId="6A5C7C75">
      <w:pPr>
        <w:pStyle w:val="19"/>
        <w:spacing w:line="360" w:lineRule="auto"/>
        <w:ind w:left="72"/>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注：投标人可按上述的格式自行编制，须随表提交相应的合同复印件或中标/成交通知书并注明所在投标人商务技术文件页码。</w:t>
      </w:r>
    </w:p>
    <w:p w14:paraId="791F96F3">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4BEEF18C">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p>
    <w:p w14:paraId="28B558B5">
      <w:pPr>
        <w:snapToGrid w:val="0"/>
        <w:spacing w:line="360" w:lineRule="auto"/>
        <w:ind w:firstLine="10080" w:firstLineChars="48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018F138">
      <w:pPr>
        <w:snapToGrid w:val="0"/>
        <w:spacing w:line="360" w:lineRule="auto"/>
        <w:ind w:firstLine="10080" w:firstLineChars="420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7EAC689">
      <w:pPr>
        <w:widowControl/>
        <w:spacing w:line="360" w:lineRule="auto"/>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sectPr>
          <w:pgSz w:w="16838" w:h="11906" w:orient="landscape"/>
          <w:pgMar w:top="1134" w:right="1134" w:bottom="1134" w:left="1134" w:header="720" w:footer="720" w:gutter="0"/>
          <w:cols w:space="720" w:num="1"/>
          <w:docGrid w:type="lines" w:linePitch="331" w:charSpace="0"/>
        </w:sectPr>
      </w:pPr>
    </w:p>
    <w:p w14:paraId="34CF63C4">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65" w:name="_Toc19686839"/>
      <w:bookmarkStart w:id="166" w:name="_Toc25989"/>
      <w:r>
        <w:rPr>
          <w:rFonts w:hint="eastAsia" w:hAnsi="宋体"/>
          <w:b/>
          <w:bCs/>
          <w:color w:val="000000" w:themeColor="text1"/>
          <w:sz w:val="28"/>
          <w:szCs w:val="28"/>
          <w:highlight w:val="none"/>
          <w14:textFill>
            <w14:solidFill>
              <w14:schemeClr w14:val="tx1"/>
            </w14:solidFill>
          </w14:textFill>
        </w:rPr>
        <w:t>第四节 技术文件格式</w:t>
      </w:r>
      <w:bookmarkEnd w:id="165"/>
      <w:bookmarkEnd w:id="166"/>
    </w:p>
    <w:p w14:paraId="1333228F">
      <w:pPr>
        <w:snapToGrid w:val="0"/>
        <w:spacing w:before="165" w:beforeLines="50" w:after="50"/>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2BC17EF3">
      <w:pPr>
        <w:snapToGrid w:val="0"/>
        <w:spacing w:before="165" w:beforeLines="50" w:after="50"/>
        <w:rPr>
          <w:rFonts w:hint="eastAsia" w:ascii="宋体" w:hAnsi="宋体"/>
          <w:color w:val="000000" w:themeColor="text1"/>
          <w:sz w:val="24"/>
          <w:szCs w:val="20"/>
          <w:highlight w:val="none"/>
          <w14:textFill>
            <w14:solidFill>
              <w14:schemeClr w14:val="tx1"/>
            </w14:solidFill>
          </w14:textFill>
        </w:rPr>
      </w:pPr>
    </w:p>
    <w:p w14:paraId="392FF031">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7F1E5F50">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B3B8642">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p>
    <w:p w14:paraId="459A781B">
      <w:pPr>
        <w:snapToGrid w:val="0"/>
        <w:spacing w:before="165" w:beforeLines="50" w:after="50"/>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技术文件（封面）</w:t>
      </w:r>
    </w:p>
    <w:p w14:paraId="51FE6D63">
      <w:pPr>
        <w:snapToGrid w:val="0"/>
        <w:spacing w:before="165" w:beforeLines="50" w:after="50"/>
        <w:rPr>
          <w:rFonts w:hint="eastAsia" w:ascii="宋体" w:hAnsi="宋体"/>
          <w:bCs/>
          <w:color w:val="000000" w:themeColor="text1"/>
          <w:sz w:val="24"/>
          <w:szCs w:val="20"/>
          <w:highlight w:val="none"/>
          <w14:textFill>
            <w14:solidFill>
              <w14:schemeClr w14:val="tx1"/>
            </w14:solidFill>
          </w14:textFill>
        </w:rPr>
      </w:pPr>
    </w:p>
    <w:p w14:paraId="28B7570B">
      <w:pPr>
        <w:snapToGrid w:val="0"/>
        <w:spacing w:before="165" w:beforeLines="50" w:after="50" w:line="400" w:lineRule="exact"/>
        <w:ind w:firstLine="360" w:firstLineChars="150"/>
        <w:rPr>
          <w:rFonts w:hint="eastAsia" w:ascii="宋体" w:hAnsi="宋体" w:eastAsia="宋体"/>
          <w:bCs/>
          <w:color w:val="000000" w:themeColor="text1"/>
          <w:sz w:val="24"/>
          <w:szCs w:val="20"/>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南宁中心血站应急献血和春节主题献血纪念品采购</w:t>
      </w:r>
    </w:p>
    <w:p w14:paraId="1C92FFF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项目编号：NNZC2026-G1-990383-GXJT </w:t>
      </w:r>
    </w:p>
    <w:p w14:paraId="4E7163D7">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6F101E26">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586178FC">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2E6B4C04">
      <w:pPr>
        <w:snapToGrid w:val="0"/>
        <w:spacing w:before="165" w:beforeLines="50" w:after="50"/>
        <w:ind w:firstLine="645"/>
        <w:jc w:val="center"/>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65500194">
      <w:pPr>
        <w:snapToGrid w:val="0"/>
        <w:spacing w:before="165" w:beforeLines="50" w:after="50"/>
        <w:ind w:firstLine="645"/>
        <w:jc w:val="center"/>
        <w:rPr>
          <w:rFonts w:hint="eastAsia" w:ascii="宋体" w:hAnsi="宋体"/>
          <w:color w:val="000000" w:themeColor="text1"/>
          <w:sz w:val="24"/>
          <w:szCs w:val="20"/>
          <w:highlight w:val="none"/>
          <w14:textFill>
            <w14:solidFill>
              <w14:schemeClr w14:val="tx1"/>
            </w14:solidFill>
          </w14:textFill>
        </w:rPr>
      </w:pPr>
    </w:p>
    <w:p w14:paraId="49597996">
      <w:pPr>
        <w:jc w:val="center"/>
        <w:rPr>
          <w:rFonts w:hint="eastAsia" w:ascii="仿宋_GB2312" w:hAnsi="仿宋" w:eastAsia="仿宋_GB2312" w:cs="仿宋_GB2312"/>
          <w:b/>
          <w:color w:val="000000" w:themeColor="text1"/>
          <w:kern w:val="0"/>
          <w:sz w:val="28"/>
          <w:szCs w:val="28"/>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br w:type="page"/>
      </w:r>
      <w:r>
        <w:rPr>
          <w:rFonts w:hint="eastAsia" w:ascii="仿宋_GB2312" w:hAnsi="仿宋" w:eastAsia="仿宋_GB2312" w:cs="仿宋_GB2312"/>
          <w:b/>
          <w:color w:val="000000" w:themeColor="text1"/>
          <w:kern w:val="0"/>
          <w:sz w:val="28"/>
          <w:szCs w:val="28"/>
          <w:highlight w:val="none"/>
          <w14:textFill>
            <w14:solidFill>
              <w14:schemeClr w14:val="tx1"/>
            </w14:solidFill>
          </w14:textFill>
        </w:rPr>
        <w:t>技术文件目录</w:t>
      </w:r>
    </w:p>
    <w:p w14:paraId="089A3BC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一、技术需求偏离表……………………………………………………………（页码）</w:t>
      </w:r>
    </w:p>
    <w:p w14:paraId="1FF3CAF6">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二、项目实施方案………………………………………………………………（页码）</w:t>
      </w:r>
    </w:p>
    <w:p w14:paraId="66BE0366">
      <w:pPr>
        <w:pStyle w:val="97"/>
        <w:spacing w:line="360" w:lineRule="auto"/>
        <w:rPr>
          <w:rFonts w:hint="eastAsia" w:ascii="宋体" w:hAnsi="宋体"/>
          <w:color w:val="000000" w:themeColor="text1"/>
          <w:szCs w:val="2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三、售后服务方案………………………………………………………………（页码）</w:t>
      </w:r>
      <w:r>
        <w:rPr>
          <w:rFonts w:hint="eastAsia" w:ascii="宋体" w:hAnsi="宋体"/>
          <w:color w:val="000000" w:themeColor="text1"/>
          <w:szCs w:val="21"/>
          <w:highlight w:val="none"/>
          <w14:textFill>
            <w14:solidFill>
              <w14:schemeClr w14:val="tx1"/>
            </w14:solidFill>
          </w14:textFill>
        </w:rPr>
        <w:t xml:space="preserve"> </w:t>
      </w:r>
    </w:p>
    <w:p w14:paraId="22955D90">
      <w:pPr>
        <w:pStyle w:val="97"/>
        <w:spacing w:line="360"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四、配置清单</w:t>
      </w:r>
      <w:r>
        <w:rPr>
          <w:rFonts w:hint="eastAsia" w:cs="仿宋_GB2312"/>
          <w:color w:val="000000" w:themeColor="text1"/>
          <w:highlight w:val="none"/>
          <w14:textFill>
            <w14:solidFill>
              <w14:schemeClr w14:val="tx1"/>
            </w14:solidFill>
          </w14:textFill>
        </w:rPr>
        <w:t>……………………………………………………………………（页码）</w:t>
      </w:r>
    </w:p>
    <w:p w14:paraId="57331A4E">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五、对本项目总体要求的理解（如有要求）…………………………………（页码）</w:t>
      </w:r>
    </w:p>
    <w:p w14:paraId="5E84F6A1">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六、</w:t>
      </w:r>
      <w:r>
        <w:rPr>
          <w:rFonts w:hint="eastAsia" w:cs="仿宋_GB2312"/>
          <w:color w:val="000000" w:themeColor="text1"/>
          <w:highlight w:val="none"/>
          <w:lang w:val="zh-CN"/>
          <w14:textFill>
            <w14:solidFill>
              <w14:schemeClr w14:val="tx1"/>
            </w14:solidFill>
          </w14:textFill>
        </w:rPr>
        <w:t>产品出产标准及质量检测报告</w:t>
      </w:r>
      <w:r>
        <w:rPr>
          <w:rFonts w:hint="eastAsia" w:cs="仿宋_GB2312"/>
          <w:color w:val="000000" w:themeColor="text1"/>
          <w:highlight w:val="none"/>
          <w14:textFill>
            <w14:solidFill>
              <w14:schemeClr w14:val="tx1"/>
            </w14:solidFill>
          </w14:textFill>
        </w:rPr>
        <w:t>（如有要求）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2DF66597">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七、优惠条件及特殊承诺（如有要求）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60A4294C">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八、对项目的合理化建议和改进措施（如有要求）</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14D1217A">
      <w:pPr>
        <w:pStyle w:val="97"/>
        <w:spacing w:line="360" w:lineRule="auto"/>
        <w:rPr>
          <w:rFonts w:hint="eastAsia" w:cs="仿宋_GB2312"/>
          <w:color w:val="000000" w:themeColor="text1"/>
          <w:highlight w:val="none"/>
          <w14:textFill>
            <w14:solidFill>
              <w14:schemeClr w14:val="tx1"/>
            </w14:solidFill>
          </w14:textFill>
        </w:rPr>
      </w:pPr>
      <w:r>
        <w:rPr>
          <w:rFonts w:hint="eastAsia" w:cs="仿宋_GB2312"/>
          <w:color w:val="000000" w:themeColor="text1"/>
          <w:highlight w:val="none"/>
          <w14:textFill>
            <w14:solidFill>
              <w14:schemeClr w14:val="tx1"/>
            </w14:solidFill>
          </w14:textFill>
        </w:rPr>
        <w:t>九、认为需要的其他技术文件或说明（如有）</w:t>
      </w:r>
      <w:r>
        <w:rPr>
          <w:rFonts w:hint="eastAsia" w:cs="仿宋_GB2312"/>
          <w:color w:val="000000" w:themeColor="text1"/>
          <w:highlight w:val="none"/>
          <w:lang w:val="zh-CN"/>
          <w14:textFill>
            <w14:solidFill>
              <w14:schemeClr w14:val="tx1"/>
            </w14:solidFill>
          </w14:textFill>
        </w:rPr>
        <w:t>………………………………</w:t>
      </w:r>
      <w:r>
        <w:rPr>
          <w:rFonts w:hint="eastAsia" w:cs="仿宋_GB2312"/>
          <w:color w:val="000000" w:themeColor="text1"/>
          <w:highlight w:val="none"/>
          <w14:textFill>
            <w14:solidFill>
              <w14:schemeClr w14:val="tx1"/>
            </w14:solidFill>
          </w14:textFill>
        </w:rPr>
        <w:t>（页码）</w:t>
      </w:r>
    </w:p>
    <w:p w14:paraId="35FE0922">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bCs/>
          <w:color w:val="000000" w:themeColor="text1"/>
          <w:sz w:val="24"/>
          <w:highlight w:val="none"/>
          <w14:textFill>
            <w14:solidFill>
              <w14:schemeClr w14:val="tx1"/>
            </w14:solidFill>
          </w14:textFill>
        </w:rPr>
        <w:t>注：以上目录是基本格式要求，各投标人可根据自身情况进一步向下增加内容或细化。</w:t>
      </w:r>
    </w:p>
    <w:p w14:paraId="6DB11F96">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p>
    <w:p w14:paraId="3F15AD36">
      <w:pPr>
        <w:snapToGrid w:val="0"/>
        <w:spacing w:before="165" w:beforeLines="50" w:after="50"/>
        <w:ind w:left="143" w:leftChars="68" w:firstLine="472" w:firstLineChars="196"/>
        <w:jc w:val="left"/>
        <w:rPr>
          <w:rFonts w:hint="eastAsia"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b/>
          <w:color w:val="000000" w:themeColor="text1"/>
          <w:sz w:val="24"/>
          <w:highlight w:val="none"/>
          <w14:textFill>
            <w14:solidFill>
              <w14:schemeClr w14:val="tx1"/>
            </w14:solidFill>
          </w14:textFill>
        </w:rPr>
        <w:t xml:space="preserve"> </w:t>
      </w:r>
    </w:p>
    <w:p w14:paraId="3DA2C3DD">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一、技术需求偏离表</w:t>
      </w:r>
    </w:p>
    <w:p w14:paraId="2840C78F">
      <w:pPr>
        <w:pStyle w:val="19"/>
        <w:spacing w:line="440" w:lineRule="exact"/>
        <w:ind w:firstLine="420" w:firstLineChars="200"/>
        <w:rPr>
          <w:color w:val="000000" w:themeColor="text1"/>
          <w:highlight w:val="none"/>
          <w14:textFill>
            <w14:solidFill>
              <w14:schemeClr w14:val="tx1"/>
            </w14:solidFill>
          </w14:textFill>
        </w:rPr>
      </w:pPr>
    </w:p>
    <w:p w14:paraId="58347D5C">
      <w:pPr>
        <w:pStyle w:val="19"/>
        <w:spacing w:line="600" w:lineRule="exact"/>
        <w:ind w:firstLine="480" w:firstLineChars="200"/>
        <w:rPr>
          <w:rFonts w:hint="eastAsia" w:hAnsi="宋体"/>
          <w:color w:val="000000" w:themeColor="text1"/>
          <w:sz w:val="24"/>
          <w:szCs w:val="24"/>
          <w:highlight w:val="none"/>
          <w14:textFill>
            <w14:solidFill>
              <w14:schemeClr w14:val="tx1"/>
            </w14:solidFill>
          </w14:textFill>
        </w:rPr>
      </w:pPr>
      <w:r>
        <w:rPr>
          <w:rFonts w:hint="eastAsia" w:hAnsi="宋体"/>
          <w:color w:val="000000" w:themeColor="text1"/>
          <w:sz w:val="24"/>
          <w:szCs w:val="24"/>
          <w:highlight w:val="none"/>
          <w14:textFill>
            <w14:solidFill>
              <w14:schemeClr w14:val="tx1"/>
            </w14:solidFill>
          </w14:textFill>
        </w:rPr>
        <w:t>请根据所投货物的实际技术参数，</w:t>
      </w:r>
      <w:r>
        <w:rPr>
          <w:rFonts w:hint="eastAsia" w:hAnsi="宋体"/>
          <w:b/>
          <w:color w:val="000000" w:themeColor="text1"/>
          <w:sz w:val="28"/>
          <w:szCs w:val="28"/>
          <w:highlight w:val="none"/>
          <w14:textFill>
            <w14:solidFill>
              <w14:schemeClr w14:val="tx1"/>
            </w14:solidFill>
          </w14:textFill>
        </w:rPr>
        <w:t>逐条对应</w:t>
      </w:r>
      <w:r>
        <w:rPr>
          <w:rFonts w:hint="eastAsia" w:hAnsi="宋体"/>
          <w:color w:val="000000" w:themeColor="text1"/>
          <w:sz w:val="24"/>
          <w:szCs w:val="24"/>
          <w:highlight w:val="none"/>
          <w14:textFill>
            <w14:solidFill>
              <w14:schemeClr w14:val="tx1"/>
            </w14:solidFill>
          </w14:textFill>
        </w:rPr>
        <w:t>本项目招标文件第二章“货物需求一览表”中的</w:t>
      </w:r>
      <w:r>
        <w:rPr>
          <w:rFonts w:hint="eastAsia" w:hAnsi="宋体"/>
          <w:b/>
          <w:color w:val="000000" w:themeColor="text1"/>
          <w:sz w:val="28"/>
          <w:szCs w:val="28"/>
          <w:highlight w:val="none"/>
          <w14:textFill>
            <w14:solidFill>
              <w14:schemeClr w14:val="tx1"/>
            </w14:solidFill>
          </w14:textFill>
        </w:rPr>
        <w:t>采购清单及货物参数</w:t>
      </w:r>
      <w:r>
        <w:rPr>
          <w:rFonts w:hint="eastAsia" w:hAnsi="宋体"/>
          <w:color w:val="000000" w:themeColor="text1"/>
          <w:sz w:val="24"/>
          <w:szCs w:val="24"/>
          <w:highlight w:val="none"/>
          <w14:textFill>
            <w14:solidFill>
              <w14:schemeClr w14:val="tx1"/>
            </w14:solidFill>
          </w14:textFill>
        </w:rPr>
        <w:t>详细填写相应的具体内容。“偏离说明”一栏应当选择“正偏离”、“负偏离”或“无偏离”进行填写。</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14:paraId="3D27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14:paraId="70BA060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14:paraId="2B86A2B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14:paraId="671E4FA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14:paraId="10E1AFF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偏离说明</w:t>
            </w:r>
          </w:p>
        </w:tc>
      </w:tr>
      <w:tr w14:paraId="391F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10185" w:type="dxa"/>
            <w:vMerge w:val="continue"/>
            <w:tcBorders>
              <w:top w:val="single" w:color="auto" w:sz="4" w:space="0"/>
              <w:left w:val="single" w:color="auto" w:sz="4" w:space="0"/>
              <w:bottom w:val="single" w:color="auto" w:sz="4" w:space="0"/>
              <w:right w:val="single" w:color="auto" w:sz="4" w:space="0"/>
            </w:tcBorders>
            <w:vAlign w:val="center"/>
          </w:tcPr>
          <w:p w14:paraId="3D492200">
            <w:pPr>
              <w:widowControl/>
              <w:jc w:val="left"/>
              <w:rPr>
                <w:rFonts w:hint="eastAsia" w:ascii="宋体" w:hAnsi="宋体"/>
                <w:color w:val="000000" w:themeColor="text1"/>
                <w:szCs w:val="21"/>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vAlign w:val="center"/>
          </w:tcPr>
          <w:p w14:paraId="39AA3557">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14:paraId="51CD0E31">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货物参数</w:t>
            </w:r>
          </w:p>
        </w:tc>
        <w:tc>
          <w:tcPr>
            <w:tcW w:w="1516" w:type="dxa"/>
            <w:tcBorders>
              <w:top w:val="single" w:color="auto" w:sz="4" w:space="0"/>
              <w:left w:val="single" w:color="auto" w:sz="4" w:space="0"/>
              <w:bottom w:val="single" w:color="auto" w:sz="4" w:space="0"/>
              <w:right w:val="single" w:color="auto" w:sz="4" w:space="0"/>
            </w:tcBorders>
            <w:vAlign w:val="center"/>
          </w:tcPr>
          <w:p w14:paraId="42A6417F">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货物名称</w:t>
            </w:r>
          </w:p>
        </w:tc>
        <w:tc>
          <w:tcPr>
            <w:tcW w:w="3297" w:type="dxa"/>
            <w:tcBorders>
              <w:top w:val="single" w:color="auto" w:sz="4" w:space="0"/>
              <w:left w:val="single" w:color="auto" w:sz="4" w:space="0"/>
              <w:bottom w:val="single" w:color="auto" w:sz="4" w:space="0"/>
              <w:right w:val="single" w:color="auto" w:sz="4" w:space="0"/>
            </w:tcBorders>
            <w:vAlign w:val="center"/>
          </w:tcPr>
          <w:p w14:paraId="7F2B7ADA">
            <w:pPr>
              <w:jc w:val="cente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14:paraId="4214F59B">
            <w:pPr>
              <w:widowControl/>
              <w:jc w:val="left"/>
              <w:rPr>
                <w:rFonts w:hint="eastAsia" w:ascii="宋体" w:hAnsi="宋体"/>
                <w:color w:val="000000" w:themeColor="text1"/>
                <w:szCs w:val="21"/>
                <w:highlight w:val="none"/>
                <w14:textFill>
                  <w14:solidFill>
                    <w14:schemeClr w14:val="tx1"/>
                  </w14:solidFill>
                </w14:textFill>
              </w:rPr>
            </w:pPr>
          </w:p>
        </w:tc>
      </w:tr>
      <w:tr w14:paraId="1B13B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77E5AB3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w:t>
            </w:r>
          </w:p>
        </w:tc>
        <w:tc>
          <w:tcPr>
            <w:tcW w:w="1260" w:type="dxa"/>
            <w:tcBorders>
              <w:top w:val="single" w:color="auto" w:sz="4" w:space="0"/>
              <w:left w:val="single" w:color="auto" w:sz="4" w:space="0"/>
              <w:bottom w:val="single" w:color="auto" w:sz="4" w:space="0"/>
              <w:right w:val="single" w:color="auto" w:sz="4" w:space="0"/>
            </w:tcBorders>
            <w:vAlign w:val="center"/>
          </w:tcPr>
          <w:p w14:paraId="40E5B36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7200AE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334DFD6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1FF43F0">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48DE412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1755AE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5E2CB6BE">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746B6FA9">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8A7A206">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1FFB54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39DAD46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7E6F9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5F202F8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w:t>
            </w:r>
          </w:p>
        </w:tc>
        <w:tc>
          <w:tcPr>
            <w:tcW w:w="1260" w:type="dxa"/>
            <w:tcBorders>
              <w:top w:val="single" w:color="auto" w:sz="4" w:space="0"/>
              <w:left w:val="single" w:color="auto" w:sz="4" w:space="0"/>
              <w:bottom w:val="single" w:color="auto" w:sz="4" w:space="0"/>
              <w:right w:val="single" w:color="auto" w:sz="4" w:space="0"/>
            </w:tcBorders>
            <w:vAlign w:val="center"/>
          </w:tcPr>
          <w:p w14:paraId="70CB4A17">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2310" w:type="dxa"/>
            <w:tcBorders>
              <w:top w:val="single" w:color="auto" w:sz="4" w:space="0"/>
              <w:left w:val="single" w:color="auto" w:sz="4" w:space="0"/>
              <w:bottom w:val="single" w:color="auto" w:sz="4" w:space="0"/>
              <w:right w:val="single" w:color="auto" w:sz="4" w:space="0"/>
            </w:tcBorders>
            <w:vAlign w:val="center"/>
          </w:tcPr>
          <w:p w14:paraId="41E65994">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3D075B1B">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5E3EFA91">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311F6BC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516" w:type="dxa"/>
            <w:tcBorders>
              <w:top w:val="single" w:color="auto" w:sz="4" w:space="0"/>
              <w:left w:val="single" w:color="auto" w:sz="4" w:space="0"/>
              <w:bottom w:val="single" w:color="auto" w:sz="4" w:space="0"/>
              <w:right w:val="single" w:color="auto" w:sz="4" w:space="0"/>
            </w:tcBorders>
            <w:vAlign w:val="center"/>
          </w:tcPr>
          <w:p w14:paraId="1D75DE9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3297" w:type="dxa"/>
            <w:tcBorders>
              <w:top w:val="single" w:color="auto" w:sz="4" w:space="0"/>
              <w:left w:val="single" w:color="auto" w:sz="4" w:space="0"/>
              <w:bottom w:val="single" w:color="auto" w:sz="4" w:space="0"/>
              <w:right w:val="single" w:color="auto" w:sz="4" w:space="0"/>
            </w:tcBorders>
            <w:vAlign w:val="center"/>
          </w:tcPr>
          <w:p w14:paraId="4DE872D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1  ……</w:t>
            </w:r>
          </w:p>
          <w:p w14:paraId="698B4A5F">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2  ……</w:t>
            </w:r>
          </w:p>
          <w:p w14:paraId="1FB1004C">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3  ……</w:t>
            </w:r>
          </w:p>
          <w:p w14:paraId="646518A8">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168" w:type="dxa"/>
            <w:tcBorders>
              <w:top w:val="single" w:color="auto" w:sz="4" w:space="0"/>
              <w:left w:val="single" w:color="auto" w:sz="4" w:space="0"/>
              <w:bottom w:val="single" w:color="auto" w:sz="4" w:space="0"/>
              <w:right w:val="single" w:color="auto" w:sz="4" w:space="0"/>
            </w:tcBorders>
            <w:vAlign w:val="center"/>
          </w:tcPr>
          <w:p w14:paraId="156FD5F3">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正偏离（负偏离或无偏离）</w:t>
            </w:r>
          </w:p>
        </w:tc>
      </w:tr>
      <w:tr w14:paraId="270F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14:paraId="1A94734A">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w:t>
            </w:r>
          </w:p>
        </w:tc>
        <w:tc>
          <w:tcPr>
            <w:tcW w:w="1260" w:type="dxa"/>
            <w:tcBorders>
              <w:top w:val="single" w:color="auto" w:sz="4" w:space="0"/>
              <w:left w:val="single" w:color="auto" w:sz="4" w:space="0"/>
              <w:bottom w:val="single" w:color="auto" w:sz="4" w:space="0"/>
              <w:right w:val="single" w:color="auto" w:sz="4" w:space="0"/>
            </w:tcBorders>
            <w:vAlign w:val="center"/>
          </w:tcPr>
          <w:p w14:paraId="4C17AC7B">
            <w:pPr>
              <w:rPr>
                <w:rFonts w:hint="eastAsia" w:ascii="宋体" w:hAnsi="宋体"/>
                <w:color w:val="000000" w:themeColor="text1"/>
                <w:szCs w:val="21"/>
                <w:highlight w:val="none"/>
                <w14:textFill>
                  <w14:solidFill>
                    <w14:schemeClr w14:val="tx1"/>
                  </w14:solidFill>
                </w14:textFill>
              </w:rPr>
            </w:pPr>
          </w:p>
        </w:tc>
        <w:tc>
          <w:tcPr>
            <w:tcW w:w="2310" w:type="dxa"/>
            <w:tcBorders>
              <w:top w:val="single" w:color="auto" w:sz="4" w:space="0"/>
              <w:left w:val="single" w:color="auto" w:sz="4" w:space="0"/>
              <w:bottom w:val="single" w:color="auto" w:sz="4" w:space="0"/>
              <w:right w:val="single" w:color="auto" w:sz="4" w:space="0"/>
            </w:tcBorders>
            <w:vAlign w:val="center"/>
          </w:tcPr>
          <w:p w14:paraId="4340D947">
            <w:pPr>
              <w:rPr>
                <w:rFonts w:hint="eastAsia" w:ascii="宋体" w:hAnsi="宋体"/>
                <w:color w:val="000000" w:themeColor="text1"/>
                <w:szCs w:val="21"/>
                <w:highlight w:val="none"/>
                <w14:textFill>
                  <w14:solidFill>
                    <w14:schemeClr w14:val="tx1"/>
                  </w14:solidFill>
                </w14:textFill>
              </w:rPr>
            </w:pPr>
          </w:p>
        </w:tc>
        <w:tc>
          <w:tcPr>
            <w:tcW w:w="1516" w:type="dxa"/>
            <w:tcBorders>
              <w:top w:val="single" w:color="auto" w:sz="4" w:space="0"/>
              <w:left w:val="single" w:color="auto" w:sz="4" w:space="0"/>
              <w:bottom w:val="single" w:color="auto" w:sz="4" w:space="0"/>
              <w:right w:val="single" w:color="auto" w:sz="4" w:space="0"/>
            </w:tcBorders>
            <w:vAlign w:val="center"/>
          </w:tcPr>
          <w:p w14:paraId="29DC5688">
            <w:pPr>
              <w:rPr>
                <w:rFonts w:hint="eastAsia" w:ascii="宋体" w:hAnsi="宋体"/>
                <w:color w:val="000000" w:themeColor="text1"/>
                <w:szCs w:val="21"/>
                <w:highlight w:val="none"/>
                <w14:textFill>
                  <w14:solidFill>
                    <w14:schemeClr w14:val="tx1"/>
                  </w14:solidFill>
                </w14:textFill>
              </w:rPr>
            </w:pPr>
          </w:p>
        </w:tc>
        <w:tc>
          <w:tcPr>
            <w:tcW w:w="3297" w:type="dxa"/>
            <w:tcBorders>
              <w:top w:val="single" w:color="auto" w:sz="4" w:space="0"/>
              <w:left w:val="single" w:color="auto" w:sz="4" w:space="0"/>
              <w:bottom w:val="single" w:color="auto" w:sz="4" w:space="0"/>
              <w:right w:val="single" w:color="auto" w:sz="4" w:space="0"/>
            </w:tcBorders>
            <w:vAlign w:val="center"/>
          </w:tcPr>
          <w:p w14:paraId="04F05BCD">
            <w:pPr>
              <w:rPr>
                <w:rFonts w:hint="eastAsia" w:ascii="宋体" w:hAnsi="宋体"/>
                <w:color w:val="000000" w:themeColor="text1"/>
                <w:szCs w:val="21"/>
                <w:highlight w:val="none"/>
                <w14:textFill>
                  <w14:solidFill>
                    <w14:schemeClr w14:val="tx1"/>
                  </w14:solidFill>
                </w14:textFill>
              </w:rPr>
            </w:pPr>
          </w:p>
        </w:tc>
        <w:tc>
          <w:tcPr>
            <w:tcW w:w="1168" w:type="dxa"/>
            <w:tcBorders>
              <w:top w:val="single" w:color="auto" w:sz="4" w:space="0"/>
              <w:left w:val="single" w:color="auto" w:sz="4" w:space="0"/>
              <w:bottom w:val="single" w:color="auto" w:sz="4" w:space="0"/>
              <w:right w:val="single" w:color="auto" w:sz="4" w:space="0"/>
            </w:tcBorders>
            <w:vAlign w:val="center"/>
          </w:tcPr>
          <w:p w14:paraId="13FE8A63">
            <w:pPr>
              <w:rPr>
                <w:rFonts w:hint="eastAsia" w:ascii="宋体" w:hAnsi="宋体"/>
                <w:color w:val="000000" w:themeColor="text1"/>
                <w:szCs w:val="21"/>
                <w:highlight w:val="none"/>
                <w14:textFill>
                  <w14:solidFill>
                    <w14:schemeClr w14:val="tx1"/>
                  </w14:solidFill>
                </w14:textFill>
              </w:rPr>
            </w:pPr>
          </w:p>
        </w:tc>
      </w:tr>
      <w:tr w14:paraId="6BE5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14:paraId="205EB225">
            <w:pPr>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u w:val="single"/>
                <w14:textFill>
                  <w14:solidFill>
                    <w14:schemeClr w14:val="tx1"/>
                  </w14:solidFill>
                </w14:textFill>
              </w:rPr>
              <w:t>　　</w:t>
            </w:r>
            <w:r>
              <w:rPr>
                <w:rFonts w:hint="eastAsia" w:ascii="宋体" w:hAnsi="宋体"/>
                <w:color w:val="000000" w:themeColor="text1"/>
                <w:szCs w:val="21"/>
                <w:highlight w:val="none"/>
                <w14:textFill>
                  <w14:solidFill>
                    <w14:schemeClr w14:val="tx1"/>
                  </w14:solidFill>
                </w14:textFill>
              </w:rPr>
              <w:t>分标（此处有分标时填写具体分标号，无分标时填写“无”）</w:t>
            </w:r>
          </w:p>
        </w:tc>
      </w:tr>
    </w:tbl>
    <w:p w14:paraId="4BDBC219">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olor w:val="000000" w:themeColor="text1"/>
          <w:szCs w:val="21"/>
          <w:highlight w:val="none"/>
          <w14:textFill>
            <w14:solidFill>
              <w14:schemeClr w14:val="tx1"/>
            </w14:solidFill>
          </w14:textFill>
        </w:rPr>
        <w:t>注：</w:t>
      </w:r>
    </w:p>
    <w:p w14:paraId="48B212C5">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cs="宋体"/>
          <w:color w:val="000000" w:themeColor="text1"/>
          <w:szCs w:val="21"/>
          <w:highlight w:val="none"/>
          <w14:textFill>
            <w14:solidFill>
              <w14:schemeClr w14:val="tx1"/>
            </w14:solidFill>
          </w14:textFill>
        </w:rPr>
        <w:t>1.</w:t>
      </w:r>
      <w:r>
        <w:rPr>
          <w:rFonts w:hint="eastAsia" w:hAnsi="宋体"/>
          <w:color w:val="000000" w:themeColor="text1"/>
          <w:szCs w:val="21"/>
          <w:highlight w:val="none"/>
          <w14:textFill>
            <w14:solidFill>
              <w14:schemeClr w14:val="tx1"/>
            </w14:solidFill>
          </w14:textFill>
        </w:rPr>
        <w:t>表格内容均需按要求填写并盖章，不得留空，</w:t>
      </w:r>
      <w:r>
        <w:rPr>
          <w:rFonts w:hint="eastAsia" w:hAnsi="宋体"/>
          <w:bCs/>
          <w:color w:val="000000" w:themeColor="text1"/>
          <w:szCs w:val="21"/>
          <w:highlight w:val="none"/>
          <w14:textFill>
            <w14:solidFill>
              <w14:schemeClr w14:val="tx1"/>
            </w14:solidFill>
          </w14:textFill>
        </w:rPr>
        <w:t>否则按投标无效处理</w:t>
      </w:r>
      <w:r>
        <w:rPr>
          <w:rFonts w:hint="eastAsia" w:hAnsi="宋体"/>
          <w:color w:val="000000" w:themeColor="text1"/>
          <w:szCs w:val="21"/>
          <w:highlight w:val="none"/>
          <w14:textFill>
            <w14:solidFill>
              <w14:schemeClr w14:val="tx1"/>
            </w14:solidFill>
          </w14:textFill>
        </w:rPr>
        <w:t>。</w:t>
      </w:r>
    </w:p>
    <w:p w14:paraId="7286F9A9">
      <w:pPr>
        <w:pStyle w:val="19"/>
        <w:spacing w:line="360" w:lineRule="auto"/>
        <w:rPr>
          <w:rFonts w:hint="eastAsia" w:hAnsi="宋体"/>
          <w:color w:val="000000" w:themeColor="text1"/>
          <w:szCs w:val="21"/>
          <w:highlight w:val="none"/>
          <w14:textFill>
            <w14:solidFill>
              <w14:schemeClr w14:val="tx1"/>
            </w14:solidFill>
          </w14:textFill>
        </w:rPr>
      </w:pPr>
      <w:r>
        <w:rPr>
          <w:rFonts w:hint="eastAsia" w:hAnsi="宋体"/>
          <w:bCs/>
          <w:color w:val="000000" w:themeColor="text1"/>
          <w:szCs w:val="21"/>
          <w:highlight w:val="none"/>
          <w14:textFill>
            <w14:solidFill>
              <w14:schemeClr w14:val="tx1"/>
            </w14:solidFill>
          </w14:textFill>
        </w:rPr>
        <w:t>2.当投标文件的货物内容低于招标文件要求时，投标人应当如实写明“负偏离”，否则视为虚假应标。</w:t>
      </w:r>
    </w:p>
    <w:p w14:paraId="3F24D064">
      <w:pPr>
        <w:pStyle w:val="19"/>
        <w:spacing w:line="36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rFonts w:hint="eastAsia" w:hAnsi="宋体" w:cs="宋体"/>
          <w:color w:val="000000" w:themeColor="text1"/>
          <w:szCs w:val="21"/>
          <w:highlight w:val="none"/>
          <w14:textFill>
            <w14:solidFill>
              <w14:schemeClr w14:val="tx1"/>
            </w14:solidFill>
          </w14:textFill>
        </w:rPr>
        <w:t>采购需求中带“▲”及“★”的条款，也要分别在本表“</w:t>
      </w:r>
      <w:r>
        <w:rPr>
          <w:rFonts w:hint="eastAsia" w:hAnsi="宋体"/>
          <w:color w:val="000000" w:themeColor="text1"/>
          <w:szCs w:val="21"/>
          <w:highlight w:val="none"/>
          <w14:textFill>
            <w14:solidFill>
              <w14:schemeClr w14:val="tx1"/>
            </w14:solidFill>
          </w14:textFill>
        </w:rPr>
        <w:t>货物参数</w:t>
      </w:r>
      <w:r>
        <w:rPr>
          <w:rFonts w:hint="eastAsia" w:hAnsi="宋体" w:cs="宋体"/>
          <w:color w:val="000000" w:themeColor="text1"/>
          <w:szCs w:val="21"/>
          <w:highlight w:val="none"/>
          <w14:textFill>
            <w14:solidFill>
              <w14:schemeClr w14:val="tx1"/>
            </w14:solidFill>
          </w14:textFill>
        </w:rPr>
        <w:t>”、“</w:t>
      </w:r>
      <w:r>
        <w:rPr>
          <w:rFonts w:hint="eastAsia" w:hAnsi="宋体"/>
          <w:color w:val="000000" w:themeColor="text1"/>
          <w:szCs w:val="21"/>
          <w:highlight w:val="none"/>
          <w14:textFill>
            <w14:solidFill>
              <w14:schemeClr w14:val="tx1"/>
            </w14:solidFill>
          </w14:textFill>
        </w:rPr>
        <w:t>所提供货物的内容</w:t>
      </w:r>
      <w:r>
        <w:rPr>
          <w:rFonts w:hint="eastAsia" w:hAnsi="宋体" w:cs="宋体"/>
          <w:color w:val="000000" w:themeColor="text1"/>
          <w:szCs w:val="21"/>
          <w:highlight w:val="none"/>
          <w14:textFill>
            <w14:solidFill>
              <w14:schemeClr w14:val="tx1"/>
            </w14:solidFill>
          </w14:textFill>
        </w:rPr>
        <w:t>”中标记。</w:t>
      </w:r>
    </w:p>
    <w:p w14:paraId="025B59E2">
      <w:pPr>
        <w:snapToGrid w:val="0"/>
        <w:spacing w:line="360" w:lineRule="auto"/>
        <w:ind w:firstLine="5640" w:firstLineChars="23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0593E682">
      <w:pPr>
        <w:snapToGrid w:val="0"/>
        <w:spacing w:line="360" w:lineRule="auto"/>
        <w:ind w:firstLine="5640"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5FEAD9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6655882E">
      <w:pPr>
        <w:widowControl/>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7A56289B">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二、项目实施组织货物方案</w:t>
      </w:r>
    </w:p>
    <w:p w14:paraId="5660CD6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AB3BA82">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3C06F6E0">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p>
    <w:p w14:paraId="7239CD8F">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（一）项目前期准备</w:t>
      </w:r>
    </w:p>
    <w:p w14:paraId="2E8FCD27">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5DBE21B7">
      <w:pPr>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（二）项目实施计划</w:t>
      </w:r>
    </w:p>
    <w:p w14:paraId="62204D6F">
      <w:pP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bookmarkStart w:id="167" w:name="_Toc78473822"/>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 w:eastAsia="仿宋_GB2312" w:cs="仿宋_GB2312"/>
          <w:b/>
          <w:color w:val="000000" w:themeColor="text1"/>
          <w:sz w:val="24"/>
          <w:highlight w:val="none"/>
          <w14:textFill>
            <w14:solidFill>
              <w14:schemeClr w14:val="tx1"/>
            </w14:solidFill>
          </w14:textFill>
        </w:rPr>
        <w:t>(以生效日算起)</w:t>
      </w:r>
      <w:bookmarkEnd w:id="167"/>
      <w:r>
        <w:rPr>
          <w:rFonts w:hint="eastAsia" w:ascii="仿宋_GB2312" w:hAnsi="仿宋" w:eastAsia="仿宋_GB2312" w:cs="仿宋_GB2312"/>
          <w:b/>
          <w:color w:val="000000" w:themeColor="text1"/>
          <w:sz w:val="24"/>
          <w:highlight w:val="none"/>
          <w14:textFill>
            <w14:solidFill>
              <w14:schemeClr w14:val="tx1"/>
            </w14:solidFill>
          </w14:textFill>
        </w:rPr>
        <w:t xml:space="preserve"> </w:t>
      </w:r>
    </w:p>
    <w:tbl>
      <w:tblPr>
        <w:tblStyle w:val="3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21E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trPr>
        <w:tc>
          <w:tcPr>
            <w:tcW w:w="1188" w:type="dxa"/>
            <w:tcBorders>
              <w:top w:val="single" w:color="auto" w:sz="4" w:space="0"/>
              <w:left w:val="single" w:color="auto" w:sz="4" w:space="0"/>
              <w:bottom w:val="single" w:color="auto" w:sz="4" w:space="0"/>
              <w:right w:val="single" w:color="auto" w:sz="4" w:space="0"/>
            </w:tcBorders>
            <w:vAlign w:val="center"/>
          </w:tcPr>
          <w:p w14:paraId="0C4781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color w:val="000000" w:themeColor="text1"/>
                <w:highlight w:val="none"/>
                <w14:textFill>
                  <w14:solidFill>
                    <w14:schemeClr w14:val="tx1"/>
                  </w14:solidFill>
                </w14:textFill>
              </w:rPr>
              <mc:AlternateContent>
                <mc:Choice Requires="wpg">
                  <w:drawing>
                    <wp:anchor distT="0" distB="0" distL="114300" distR="114300" simplePos="0" relativeHeight="251659264" behindDoc="0" locked="0" layoutInCell="1" allowOverlap="1">
                      <wp:simplePos x="0" y="0"/>
                      <wp:positionH relativeFrom="column">
                        <wp:posOffset>-65405</wp:posOffset>
                      </wp:positionH>
                      <wp:positionV relativeFrom="paragraph">
                        <wp:posOffset>0</wp:posOffset>
                      </wp:positionV>
                      <wp:extent cx="748030" cy="1181100"/>
                      <wp:effectExtent l="3810" t="2540" r="10160" b="16510"/>
                      <wp:wrapNone/>
                      <wp:docPr id="10" name="组合 10"/>
                      <wp:cNvGraphicFramePr/>
                      <a:graphic xmlns:a="http://schemas.openxmlformats.org/drawingml/2006/main">
                        <a:graphicData uri="http://schemas.microsoft.com/office/word/2010/wordprocessingGroup">
                          <wpg:wgp>
                            <wpg:cNvGrpSpPr/>
                            <wpg:grpSpPr>
                              <a:xfrm>
                                <a:off x="0" y="0"/>
                                <a:ext cx="748030" cy="1181100"/>
                                <a:chOff x="0" y="0"/>
                                <a:chExt cx="1178" cy="1860"/>
                              </a:xfrm>
                              <a:effectLst/>
                            </wpg:grpSpPr>
                            <wps:wsp>
                              <wps:cNvPr id="11" name="__TH_L2"/>
                              <wps:cNvCnPr/>
                              <wps:spPr bwMode="auto">
                                <a:xfrm>
                                  <a:off x="0" y="0"/>
                                  <a:ext cx="1178" cy="1860"/>
                                </a:xfrm>
                                <a:prstGeom prst="line">
                                  <a:avLst/>
                                </a:prstGeom>
                                <a:noFill/>
                                <a:ln w="6350">
                                  <a:solidFill>
                                    <a:srgbClr val="000000"/>
                                  </a:solidFill>
                                  <a:round/>
                                </a:ln>
                                <a:effectLst/>
                              </wps:spPr>
                              <wps:bodyPr/>
                            </wps:wsp>
                            <wps:wsp>
                              <wps:cNvPr id="12" name="__TH_B113"/>
                              <wps:cNvSpPr txBox="1">
                                <a:spLocks noChangeArrowheads="1"/>
                              </wps:cNvSpPr>
                              <wps:spPr bwMode="auto">
                                <a:xfrm>
                                  <a:off x="455" y="122"/>
                                  <a:ext cx="253" cy="263"/>
                                </a:xfrm>
                                <a:prstGeom prst="rect">
                                  <a:avLst/>
                                </a:prstGeom>
                                <a:noFill/>
                                <a:ln>
                                  <a:noFill/>
                                </a:ln>
                                <a:effectLst/>
                              </wps:spPr>
                              <wps:txbx>
                                <w:txbxContent>
                                  <w:p w14:paraId="2853C84A">
                                    <w:pPr>
                                      <w:snapToGrid w:val="0"/>
                                    </w:pPr>
                                    <w:r>
                                      <w:rPr>
                                        <w:rFonts w:hint="eastAsia"/>
                                      </w:rPr>
                                      <w:t>工</w:t>
                                    </w:r>
                                  </w:p>
                                </w:txbxContent>
                              </wps:txbx>
                              <wps:bodyPr rot="0" vert="horz" wrap="square" lIns="0" tIns="0" rIns="0" bIns="0" anchor="t" anchorCtr="0" upright="1">
                                <a:noAutofit/>
                              </wps:bodyPr>
                            </wps:wsp>
                            <wps:wsp>
                              <wps:cNvPr id="13" name="__TH_B124"/>
                              <wps:cNvSpPr txBox="1">
                                <a:spLocks noChangeArrowheads="1"/>
                              </wps:cNvSpPr>
                              <wps:spPr bwMode="auto">
                                <a:xfrm>
                                  <a:off x="643" y="419"/>
                                  <a:ext cx="253" cy="263"/>
                                </a:xfrm>
                                <a:prstGeom prst="rect">
                                  <a:avLst/>
                                </a:prstGeom>
                                <a:noFill/>
                                <a:ln>
                                  <a:noFill/>
                                </a:ln>
                                <a:effectLst/>
                              </wps:spPr>
                              <wps:txbx>
                                <w:txbxContent>
                                  <w:p w14:paraId="79E7E397">
                                    <w:pPr>
                                      <w:snapToGrid w:val="0"/>
                                    </w:pPr>
                                    <w:r>
                                      <w:rPr>
                                        <w:rFonts w:hint="eastAsia"/>
                                      </w:rPr>
                                      <w:t>作</w:t>
                                    </w:r>
                                  </w:p>
                                </w:txbxContent>
                              </wps:txbx>
                              <wps:bodyPr rot="0" vert="horz" wrap="square" lIns="0" tIns="0" rIns="0" bIns="0" anchor="t" anchorCtr="0" upright="1">
                                <a:noAutofit/>
                              </wps:bodyPr>
                            </wps:wsp>
                            <wps:wsp>
                              <wps:cNvPr id="14" name="__TH_B135"/>
                              <wps:cNvSpPr txBox="1">
                                <a:spLocks noChangeArrowheads="1"/>
                              </wps:cNvSpPr>
                              <wps:spPr bwMode="auto">
                                <a:xfrm>
                                  <a:off x="831" y="717"/>
                                  <a:ext cx="253" cy="262"/>
                                </a:xfrm>
                                <a:prstGeom prst="rect">
                                  <a:avLst/>
                                </a:prstGeom>
                                <a:noFill/>
                                <a:ln>
                                  <a:noFill/>
                                </a:ln>
                                <a:effectLst/>
                              </wps:spPr>
                              <wps:txbx>
                                <w:txbxContent>
                                  <w:p w14:paraId="4B3628AE">
                                    <w:pPr>
                                      <w:snapToGrid w:val="0"/>
                                    </w:pPr>
                                    <w:r>
                                      <w:rPr>
                                        <w:rFonts w:hint="eastAsia"/>
                                      </w:rPr>
                                      <w:t>日</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5.15pt;margin-top:0pt;height:93pt;width:58.9pt;z-index:251659264;mso-width-relative:page;mso-height-relative:page;" coordsize="1178,1860"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">
                      <o:lock v:ext="edit" aspectratio="f"/>
                      <v:line id="__TH_L2" o:spid="_x0000_s1026" o:spt="20" style="position:absolute;left:0;top:0;height:1860;width:1178;" filled="f" stroked="t" coordsize="21600,21600" o:gfxdata="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9fiCLgAAADbAAAA&#10;DwAAAAAAAAABACAAAAAiAAAAZHJzL2Rvd25yZXYueG1sUEsBAhQAFAAAAAgAh07iQDMvBZ47AAAA&#10;OQAAABAAAAAAAAAAAQAgAAAABwEAAGRycy9zaGFwZXhtbC54bWxQSwUGAAAAAAYABgBbAQAAsQMA&#10;AAAA&#10;">
                        <v:fill on="f" focussize="0,0"/>
                        <v:stroke weight="0.5pt" color="#000000" joinstyle="round"/>
                        <v:imagedata o:title=""/>
                        <o:lock v:ext="edit" aspectratio="f"/>
                      </v:line>
                      <v:shape id="__TH_B113" o:spid="_x0000_s1026" o:spt="202" type="#_x0000_t202" style="position:absolute;left:455;top:122;height:263;width:253;" filled="f" stroked="f" coordsize="21600,21600" o:gfxdata="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Uyl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2853C84A">
                              <w:pPr>
                                <w:snapToGrid w:val="0"/>
                              </w:pPr>
                              <w:r>
                                <w:rPr>
                                  <w:rFonts w:hint="eastAsia"/>
                                </w:rPr>
                                <w:t>工</w:t>
                              </w:r>
                            </w:p>
                          </w:txbxContent>
                        </v:textbox>
                      </v:shape>
                      <v:shape id="__TH_B124" o:spid="_x0000_s1026" o:spt="202" type="#_x0000_t202" style="position:absolute;left:643;top:419;height:263;width:253;" filled="f" stroked="f" coordsize="21600,21600" o:gfxdata="UEsDBAoAAAAAAIdO4kAAAAAAAAAAAAAAAAAEAAAAZHJzL1BLAwQUAAAACACHTuJA+thvz7wAAADb&#10;AAAADwAAAGRycy9kb3ducmV2LnhtbEVP32vCMBB+F/Y/hBv4pokT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Yb8+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79E7E397">
                              <w:pPr>
                                <w:snapToGrid w:val="0"/>
                              </w:pPr>
                              <w:r>
                                <w:rPr>
                                  <w:rFonts w:hint="eastAsia"/>
                                </w:rPr>
                                <w:t>作</w:t>
                              </w:r>
                            </w:p>
                          </w:txbxContent>
                        </v:textbox>
                      </v:shape>
                      <v:shape id="__TH_B135" o:spid="_x0000_s1026" o:spt="202" type="#_x0000_t202" style="position:absolute;left:831;top:717;height:262;width:253;"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4B3628AE">
                              <w:pPr>
                                <w:snapToGrid w:val="0"/>
                              </w:pPr>
                              <w:r>
                                <w:rPr>
                                  <w:rFonts w:hint="eastAsia"/>
                                </w:rPr>
                                <w:t>日</w:t>
                              </w:r>
                            </w:p>
                          </w:txbxContent>
                        </v:textbox>
                      </v:shape>
                    </v:group>
                  </w:pict>
                </mc:Fallback>
              </mc:AlternateContent>
            </w:r>
          </w:p>
          <w:p w14:paraId="77C3847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22BE6AC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p w14:paraId="7E12428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内容</w:t>
            </w:r>
          </w:p>
        </w:tc>
        <w:tc>
          <w:tcPr>
            <w:tcW w:w="552" w:type="dxa"/>
            <w:tcBorders>
              <w:top w:val="single" w:color="auto" w:sz="4" w:space="0"/>
              <w:left w:val="single" w:color="auto" w:sz="4" w:space="0"/>
              <w:bottom w:val="single" w:color="auto" w:sz="4" w:space="0"/>
              <w:right w:val="single" w:color="auto" w:sz="4" w:space="0"/>
            </w:tcBorders>
            <w:vAlign w:val="center"/>
          </w:tcPr>
          <w:p w14:paraId="1D9036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w:t>
            </w:r>
          </w:p>
        </w:tc>
        <w:tc>
          <w:tcPr>
            <w:tcW w:w="552" w:type="dxa"/>
            <w:tcBorders>
              <w:top w:val="single" w:color="auto" w:sz="4" w:space="0"/>
              <w:left w:val="single" w:color="auto" w:sz="4" w:space="0"/>
              <w:bottom w:val="single" w:color="auto" w:sz="4" w:space="0"/>
              <w:right w:val="single" w:color="auto" w:sz="4" w:space="0"/>
            </w:tcBorders>
            <w:vAlign w:val="center"/>
          </w:tcPr>
          <w:p w14:paraId="408C677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2</w:t>
            </w:r>
          </w:p>
        </w:tc>
        <w:tc>
          <w:tcPr>
            <w:tcW w:w="552" w:type="dxa"/>
            <w:tcBorders>
              <w:top w:val="single" w:color="auto" w:sz="4" w:space="0"/>
              <w:left w:val="single" w:color="auto" w:sz="4" w:space="0"/>
              <w:bottom w:val="single" w:color="auto" w:sz="4" w:space="0"/>
              <w:right w:val="single" w:color="auto" w:sz="4" w:space="0"/>
            </w:tcBorders>
            <w:vAlign w:val="center"/>
          </w:tcPr>
          <w:p w14:paraId="656A748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3</w:t>
            </w:r>
          </w:p>
        </w:tc>
        <w:tc>
          <w:tcPr>
            <w:tcW w:w="552" w:type="dxa"/>
            <w:tcBorders>
              <w:top w:val="single" w:color="auto" w:sz="4" w:space="0"/>
              <w:left w:val="single" w:color="auto" w:sz="4" w:space="0"/>
              <w:bottom w:val="single" w:color="auto" w:sz="4" w:space="0"/>
              <w:right w:val="single" w:color="auto" w:sz="4" w:space="0"/>
            </w:tcBorders>
            <w:vAlign w:val="center"/>
          </w:tcPr>
          <w:p w14:paraId="40047A1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4</w:t>
            </w:r>
          </w:p>
        </w:tc>
        <w:tc>
          <w:tcPr>
            <w:tcW w:w="552" w:type="dxa"/>
            <w:tcBorders>
              <w:top w:val="single" w:color="auto" w:sz="4" w:space="0"/>
              <w:left w:val="single" w:color="auto" w:sz="4" w:space="0"/>
              <w:bottom w:val="single" w:color="auto" w:sz="4" w:space="0"/>
              <w:right w:val="single" w:color="auto" w:sz="4" w:space="0"/>
            </w:tcBorders>
            <w:vAlign w:val="center"/>
          </w:tcPr>
          <w:p w14:paraId="06CD910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5</w:t>
            </w:r>
          </w:p>
        </w:tc>
        <w:tc>
          <w:tcPr>
            <w:tcW w:w="552" w:type="dxa"/>
            <w:tcBorders>
              <w:top w:val="single" w:color="auto" w:sz="4" w:space="0"/>
              <w:left w:val="single" w:color="auto" w:sz="4" w:space="0"/>
              <w:bottom w:val="single" w:color="auto" w:sz="4" w:space="0"/>
              <w:right w:val="single" w:color="auto" w:sz="4" w:space="0"/>
            </w:tcBorders>
            <w:vAlign w:val="center"/>
          </w:tcPr>
          <w:p w14:paraId="1741F2B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6</w:t>
            </w:r>
          </w:p>
        </w:tc>
        <w:tc>
          <w:tcPr>
            <w:tcW w:w="553" w:type="dxa"/>
            <w:tcBorders>
              <w:top w:val="single" w:color="auto" w:sz="4" w:space="0"/>
              <w:left w:val="single" w:color="auto" w:sz="4" w:space="0"/>
              <w:bottom w:val="single" w:color="auto" w:sz="4" w:space="0"/>
              <w:right w:val="single" w:color="auto" w:sz="4" w:space="0"/>
            </w:tcBorders>
            <w:vAlign w:val="center"/>
          </w:tcPr>
          <w:p w14:paraId="580843C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7</w:t>
            </w:r>
          </w:p>
        </w:tc>
        <w:tc>
          <w:tcPr>
            <w:tcW w:w="553" w:type="dxa"/>
            <w:tcBorders>
              <w:top w:val="single" w:color="auto" w:sz="4" w:space="0"/>
              <w:left w:val="single" w:color="auto" w:sz="4" w:space="0"/>
              <w:bottom w:val="single" w:color="auto" w:sz="4" w:space="0"/>
              <w:right w:val="single" w:color="auto" w:sz="4" w:space="0"/>
            </w:tcBorders>
            <w:vAlign w:val="center"/>
          </w:tcPr>
          <w:p w14:paraId="501CC3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8</w:t>
            </w:r>
          </w:p>
        </w:tc>
        <w:tc>
          <w:tcPr>
            <w:tcW w:w="553" w:type="dxa"/>
            <w:tcBorders>
              <w:top w:val="single" w:color="auto" w:sz="4" w:space="0"/>
              <w:left w:val="single" w:color="auto" w:sz="4" w:space="0"/>
              <w:bottom w:val="single" w:color="auto" w:sz="4" w:space="0"/>
              <w:right w:val="single" w:color="auto" w:sz="4" w:space="0"/>
            </w:tcBorders>
            <w:vAlign w:val="center"/>
          </w:tcPr>
          <w:p w14:paraId="7A8E2E6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9</w:t>
            </w:r>
          </w:p>
        </w:tc>
        <w:tc>
          <w:tcPr>
            <w:tcW w:w="553" w:type="dxa"/>
            <w:tcBorders>
              <w:top w:val="single" w:color="auto" w:sz="4" w:space="0"/>
              <w:left w:val="single" w:color="auto" w:sz="4" w:space="0"/>
              <w:bottom w:val="single" w:color="auto" w:sz="4" w:space="0"/>
              <w:right w:val="single" w:color="auto" w:sz="4" w:space="0"/>
            </w:tcBorders>
            <w:vAlign w:val="center"/>
          </w:tcPr>
          <w:p w14:paraId="3B982D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10</w:t>
            </w:r>
          </w:p>
        </w:tc>
        <w:tc>
          <w:tcPr>
            <w:tcW w:w="553" w:type="dxa"/>
            <w:tcBorders>
              <w:top w:val="single" w:color="auto" w:sz="4" w:space="0"/>
              <w:left w:val="single" w:color="auto" w:sz="4" w:space="0"/>
              <w:bottom w:val="single" w:color="auto" w:sz="4" w:space="0"/>
              <w:right w:val="single" w:color="auto" w:sz="4" w:space="0"/>
            </w:tcBorders>
            <w:vAlign w:val="center"/>
          </w:tcPr>
          <w:p w14:paraId="5805CF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11</w:t>
            </w:r>
          </w:p>
        </w:tc>
        <w:tc>
          <w:tcPr>
            <w:tcW w:w="553" w:type="dxa"/>
            <w:tcBorders>
              <w:top w:val="single" w:color="auto" w:sz="4" w:space="0"/>
              <w:left w:val="single" w:color="auto" w:sz="4" w:space="0"/>
              <w:bottom w:val="single" w:color="auto" w:sz="4" w:space="0"/>
              <w:right w:val="single" w:color="auto" w:sz="4" w:space="0"/>
            </w:tcBorders>
            <w:vAlign w:val="center"/>
          </w:tcPr>
          <w:p w14:paraId="7201B1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12</w:t>
            </w:r>
          </w:p>
        </w:tc>
        <w:tc>
          <w:tcPr>
            <w:tcW w:w="553" w:type="dxa"/>
            <w:tcBorders>
              <w:top w:val="single" w:color="auto" w:sz="4" w:space="0"/>
              <w:left w:val="single" w:color="auto" w:sz="4" w:space="0"/>
              <w:bottom w:val="single" w:color="auto" w:sz="4" w:space="0"/>
              <w:right w:val="single" w:color="auto" w:sz="4" w:space="0"/>
            </w:tcBorders>
            <w:vAlign w:val="center"/>
          </w:tcPr>
          <w:p w14:paraId="45F6228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13</w:t>
            </w:r>
          </w:p>
        </w:tc>
        <w:tc>
          <w:tcPr>
            <w:tcW w:w="553" w:type="dxa"/>
            <w:tcBorders>
              <w:top w:val="single" w:color="auto" w:sz="4" w:space="0"/>
              <w:left w:val="single" w:color="auto" w:sz="4" w:space="0"/>
              <w:bottom w:val="single" w:color="auto" w:sz="4" w:space="0"/>
              <w:right w:val="single" w:color="auto" w:sz="4" w:space="0"/>
            </w:tcBorders>
            <w:vAlign w:val="center"/>
          </w:tcPr>
          <w:p w14:paraId="0E97442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14</w:t>
            </w:r>
          </w:p>
        </w:tc>
        <w:tc>
          <w:tcPr>
            <w:tcW w:w="553" w:type="dxa"/>
            <w:tcBorders>
              <w:top w:val="single" w:color="auto" w:sz="4" w:space="0"/>
              <w:left w:val="single" w:color="auto" w:sz="4" w:space="0"/>
              <w:bottom w:val="single" w:color="auto" w:sz="4" w:space="0"/>
              <w:right w:val="single" w:color="auto" w:sz="4" w:space="0"/>
            </w:tcBorders>
            <w:vAlign w:val="center"/>
          </w:tcPr>
          <w:p w14:paraId="5C1F2F7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15</w:t>
            </w:r>
          </w:p>
        </w:tc>
        <w:tc>
          <w:tcPr>
            <w:tcW w:w="553" w:type="dxa"/>
            <w:tcBorders>
              <w:top w:val="single" w:color="auto" w:sz="4" w:space="0"/>
              <w:left w:val="single" w:color="auto" w:sz="4" w:space="0"/>
              <w:bottom w:val="single" w:color="auto" w:sz="4" w:space="0"/>
              <w:right w:val="single" w:color="auto" w:sz="4" w:space="0"/>
            </w:tcBorders>
            <w:vAlign w:val="center"/>
          </w:tcPr>
          <w:p w14:paraId="336DB0A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w:t>
            </w:r>
          </w:p>
        </w:tc>
      </w:tr>
      <w:tr w14:paraId="78DB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32B33A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0E69B9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9EAA4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9ACFDC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C9087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B6620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2DC1E0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178F1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C8FD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4BC78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D599D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EBAA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0776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6529A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FBD8B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DB4BC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9BB7DF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279D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256F3A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71C2E7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F2FF95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E7DD5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6BC7A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D646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50F7A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38F68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D55F8C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34ACA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D0406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943C96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920B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5E11E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4CA7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FC10F7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7A370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ECCD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40041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9E909B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C27AA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8CE2A5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83C2EF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7E38DC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FC209E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202556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E94427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8C793F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8473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35A553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B84C4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F78023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F90A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0F4F4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0621BA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33F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12C0E92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DBD6A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6B6974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5D58A9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32342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D083EB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5BF92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37250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382021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96DAF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F5AE8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94A93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B2CA59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AD90F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4389C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AD02A0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EE85C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78D1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5C82CC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B6AAEE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6C3A67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AD5C39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5BDB06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92547F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645D15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F7E2E2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6BCBB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1788FE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3633C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F6DAB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D4C61D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652716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3D5B01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7D1789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A0BF3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B20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5BC4FC0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F04A4E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0380DE2">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179859E">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E07FB8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4950E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EB2304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4F2AC4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CC8A24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8070A6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1273EF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9A6E43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28D059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71B566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ECDA4C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236279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29A0E3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43B0C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634D151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F2F92F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F24CAC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183A9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301EE2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2C1ADE9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1DDACB3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DB377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90F11C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229FCA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4FCE41B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6BC32B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CF3896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5EA065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E02D33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D6D85A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DAD12A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6825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7108FAF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0091AF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00A6BC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AD694E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751B49D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2ECBAD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EC875CA">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B5B9C4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486233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902826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505249F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EC75A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D6B4BB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84535B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6229FC0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FB676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FB6384">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25CB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14:paraId="02C8936D">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63CC6CA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470208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4C9CA2D3">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01F52F1">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3CBDBCA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2" w:type="dxa"/>
            <w:tcBorders>
              <w:top w:val="single" w:color="auto" w:sz="4" w:space="0"/>
              <w:left w:val="single" w:color="auto" w:sz="4" w:space="0"/>
              <w:bottom w:val="single" w:color="auto" w:sz="4" w:space="0"/>
              <w:right w:val="single" w:color="auto" w:sz="4" w:space="0"/>
            </w:tcBorders>
          </w:tcPr>
          <w:p w14:paraId="55FBD325">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38E02947">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A9C65C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CF96D1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77DAF779">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654E148">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153589B">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7AF6CC">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295AA456">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155F41E0">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53" w:type="dxa"/>
            <w:tcBorders>
              <w:top w:val="single" w:color="auto" w:sz="4" w:space="0"/>
              <w:left w:val="single" w:color="auto" w:sz="4" w:space="0"/>
              <w:bottom w:val="single" w:color="auto" w:sz="4" w:space="0"/>
              <w:right w:val="single" w:color="auto" w:sz="4" w:space="0"/>
            </w:tcBorders>
          </w:tcPr>
          <w:p w14:paraId="026EDE8F">
            <w:pPr>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6B2D9FD9">
      <w:pPr>
        <w:snapToGrid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r>
        <w:rPr>
          <w:rFonts w:hAnsi="宋体"/>
          <w:color w:val="000000" w:themeColor="text1"/>
          <w:szCs w:val="21"/>
          <w:highlight w:val="none"/>
          <w14:textFill>
            <w14:solidFill>
              <w14:schemeClr w14:val="tx1"/>
            </w14:solidFill>
          </w14:textFill>
        </w:rPr>
        <w:t xml:space="preserve"> </w:t>
      </w:r>
    </w:p>
    <w:p w14:paraId="505A42F0">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（三）项目实施人员一览表</w:t>
      </w:r>
    </w:p>
    <w:p w14:paraId="31C6DBD0">
      <w:pPr>
        <w:spacing w:line="360" w:lineRule="auto"/>
        <w:jc w:val="center"/>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34EB803F">
      <w:pPr>
        <w:pStyle w:val="19"/>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所投分标：</w:t>
      </w:r>
      <w:r>
        <w:rPr>
          <w:rFonts w:hint="eastAsia"/>
          <w:color w:val="000000" w:themeColor="text1"/>
          <w:sz w:val="24"/>
          <w:szCs w:val="24"/>
          <w:highlight w:val="none"/>
          <w:u w:val="single"/>
          <w14:textFill>
            <w14:solidFill>
              <w14:schemeClr w14:val="tx1"/>
            </w14:solidFill>
          </w14:textFill>
        </w:rPr>
        <w:t xml:space="preserve">     </w:t>
      </w:r>
      <w:r>
        <w:rPr>
          <w:rFonts w:hint="eastAsia"/>
          <w:color w:val="000000" w:themeColor="text1"/>
          <w:sz w:val="24"/>
          <w:szCs w:val="24"/>
          <w:highlight w:val="none"/>
          <w14:textFill>
            <w14:solidFill>
              <w14:schemeClr w14:val="tx1"/>
            </w14:solidFill>
          </w14:textFill>
        </w:rPr>
        <w:t>分标</w:t>
      </w:r>
    </w:p>
    <w:p w14:paraId="49A3C7E1">
      <w:pPr>
        <w:keepNext/>
        <w:autoSpaceDE w:val="0"/>
        <w:autoSpaceDN w:val="0"/>
        <w:spacing w:line="360" w:lineRule="auto"/>
        <w:ind w:firstLine="477"/>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附表A:本项目的项目经理情况表</w:t>
      </w:r>
    </w:p>
    <w:tbl>
      <w:tblPr>
        <w:tblStyle w:val="35"/>
        <w:tblW w:w="0" w:type="auto"/>
        <w:tblInd w:w="116" w:type="dxa"/>
        <w:tblLayout w:type="fixed"/>
        <w:tblCellMar>
          <w:top w:w="0" w:type="dxa"/>
          <w:left w:w="108" w:type="dxa"/>
          <w:bottom w:w="0" w:type="dxa"/>
          <w:right w:w="108" w:type="dxa"/>
        </w:tblCellMar>
      </w:tblPr>
      <w:tblGrid>
        <w:gridCol w:w="2061"/>
        <w:gridCol w:w="1287"/>
        <w:gridCol w:w="1260"/>
        <w:gridCol w:w="4147"/>
      </w:tblGrid>
      <w:tr w14:paraId="181D4CC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vAlign w:val="center"/>
          </w:tcPr>
          <w:p w14:paraId="2B37D82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86C531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EBB998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DFDAE8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投标截止时间前三年业绩及承担的主要工作情况，曾担任项目经理的项目应列明细</w:t>
            </w:r>
          </w:p>
        </w:tc>
      </w:tr>
      <w:tr w14:paraId="0D13A8C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7166E8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vAlign w:val="center"/>
          </w:tcPr>
          <w:p w14:paraId="729B899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FA171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C54678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6203F8D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E261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vAlign w:val="center"/>
          </w:tcPr>
          <w:p w14:paraId="5947433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DEAD4E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4F54FD1">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0AC413E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6E29D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16491AB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D92BBF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142CD20">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66DAB35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F3C3F2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54F00B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2DB9F5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7C6FD2">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6EA522A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1FDC1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44B280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424AC3D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481D9E">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1CD31477">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02FE60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589816D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DB246A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B4E1046">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5750625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C4D43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20D807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B07450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F0F76A">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5224A098">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1DA873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782255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6E05F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8BEFE09">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r w14:paraId="36DE0E5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vAlign w:val="center"/>
          </w:tcPr>
          <w:p w14:paraId="6231D4D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vAlign w:val="center"/>
          </w:tcPr>
          <w:p w14:paraId="2CBF0BF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3B67C9">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A096E6C">
            <w:pPr>
              <w:widowControl/>
              <w:jc w:val="left"/>
              <w:rPr>
                <w:rFonts w:hint="eastAsia" w:ascii="仿宋_GB2312" w:hAnsi="仿宋" w:eastAsia="仿宋_GB2312" w:cs="仿宋_GB2312"/>
                <w:color w:val="000000" w:themeColor="text1"/>
                <w:sz w:val="24"/>
                <w:highlight w:val="none"/>
                <w14:textFill>
                  <w14:solidFill>
                    <w14:schemeClr w14:val="tx1"/>
                  </w14:solidFill>
                </w14:textFill>
              </w:rPr>
            </w:pPr>
          </w:p>
        </w:tc>
      </w:tr>
    </w:tbl>
    <w:p w14:paraId="7FD9B330">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DBC3B7C">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17F469ED">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942F8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40B15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1E0C86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774D0D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7B9AA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p w14:paraId="6BE8B00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B6526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p w14:paraId="6583896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23A8A9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p w14:paraId="1AE44EE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3B2B6C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1BB5A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413D58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参与本项目的到位情况</w:t>
            </w:r>
          </w:p>
        </w:tc>
      </w:tr>
      <w:tr w14:paraId="5F600418">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6906B9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D7B2B3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9357D6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4198B0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72F7498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3CBE26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FB8A1A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91DFAD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E2C603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17742FF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0C06102">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189FADE">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2569CA9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68D3E8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53A466D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650A4BA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7042D3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646722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795918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FFD396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608F9E7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6F56284B">
      <w:pPr>
        <w:spacing w:line="360" w:lineRule="auto"/>
        <w:rPr>
          <w:rFonts w:hint="eastAsia" w:ascii="仿宋_GB2312" w:hAnsi="仿宋" w:eastAsia="仿宋_GB2312" w:cs="仿宋_GB2312"/>
          <w:b/>
          <w:bCs/>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5754C9A5">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（四）技术服务内容</w:t>
      </w:r>
    </w:p>
    <w:p w14:paraId="6AC8A2D2">
      <w:pPr>
        <w:autoSpaceDE w:val="0"/>
        <w:autoSpaceDN w:val="0"/>
        <w:spacing w:line="360" w:lineRule="auto"/>
        <w:ind w:firstLine="480" w:firstLineChars="200"/>
        <w:jc w:val="left"/>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2E1B3100">
      <w:pPr>
        <w:snapToGrid w:val="0"/>
        <w:spacing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（五）技术培训内容</w:t>
      </w:r>
    </w:p>
    <w:p w14:paraId="6433974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2A3E72AE">
      <w:pPr>
        <w:keepNext/>
        <w:autoSpaceDE w:val="0"/>
        <w:autoSpaceDN w:val="0"/>
        <w:spacing w:line="360" w:lineRule="auto"/>
        <w:ind w:firstLine="477"/>
        <w:jc w:val="left"/>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 培训日程及费用</w:t>
      </w:r>
    </w:p>
    <w:tbl>
      <w:tblPr>
        <w:tblStyle w:val="35"/>
        <w:tblW w:w="0" w:type="auto"/>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4D50C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8C23D6D">
            <w:pPr>
              <w:tabs>
                <w:tab w:val="center" w:pos="169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EBB4BA1">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42510879">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39BEF182">
            <w:pPr>
              <w:tabs>
                <w:tab w:val="center" w:pos="1028"/>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6D43E31D">
            <w:pPr>
              <w:tabs>
                <w:tab w:val="center" w:pos="595"/>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06CB609">
            <w:pPr>
              <w:tabs>
                <w:tab w:val="center" w:pos="520"/>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59063B1">
            <w:pPr>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课程费用</w:t>
            </w:r>
          </w:p>
        </w:tc>
      </w:tr>
      <w:tr w14:paraId="1FE0A540">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4207CB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D5E636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39196E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1FA06CB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6877DA48">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58FDFDA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2F804E6">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2F0269D3">
        <w:tblPrEx>
          <w:tblCellMar>
            <w:top w:w="0" w:type="dxa"/>
            <w:left w:w="120" w:type="dxa"/>
            <w:bottom w:w="0" w:type="dxa"/>
            <w:right w:w="120" w:type="dxa"/>
          </w:tblCellMar>
        </w:tblPrEx>
        <w:trPr>
          <w:trHeight w:val="273" w:hRule="atLeast"/>
        </w:trPr>
        <w:tc>
          <w:tcPr>
            <w:tcW w:w="1806" w:type="dxa"/>
            <w:tcBorders>
              <w:top w:val="single" w:color="auto" w:sz="6" w:space="0"/>
              <w:left w:val="single" w:color="auto" w:sz="6" w:space="0"/>
              <w:bottom w:val="nil"/>
              <w:right w:val="nil"/>
            </w:tcBorders>
          </w:tcPr>
          <w:p w14:paraId="08305CD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266A71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7724979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51D82FD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6DB0C0CB">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30E11C97">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4712959C">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56974D4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AA2899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18841ED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1FA033E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5FF3692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1814CC6A">
            <w:pPr>
              <w:tabs>
                <w:tab w:val="left" w:pos="440"/>
                <w:tab w:val="left" w:pos="1154"/>
                <w:tab w:val="left" w:pos="1936"/>
                <w:tab w:val="left" w:pos="2368"/>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70F2C58A">
            <w:pPr>
              <w:tabs>
                <w:tab w:val="left" w:pos="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C912077">
            <w:pPr>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057C3A5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注解:A</w:t>
      </w:r>
      <w:r>
        <w:rPr>
          <w:rFonts w:hint="eastAsia" w:ascii="仿宋_GB2312" w:hAnsi="仿宋" w:eastAsia="仿宋_GB2312" w:cs="仿宋_GB2312"/>
          <w:color w:val="000000" w:themeColor="text1"/>
          <w:sz w:val="24"/>
          <w:highlight w:val="none"/>
          <w14:textFill>
            <w14:solidFill>
              <w14:schemeClr w14:val="tx1"/>
            </w14:solidFill>
          </w14:textFill>
        </w:rPr>
        <w:tab/>
      </w:r>
      <w:r>
        <w:rPr>
          <w:rFonts w:hint="eastAsia" w:ascii="仿宋_GB2312" w:hAnsi="仿宋" w:eastAsia="仿宋_GB2312" w:cs="仿宋_GB2312"/>
          <w:color w:val="000000" w:themeColor="text1"/>
          <w:sz w:val="24"/>
          <w:highlight w:val="none"/>
          <w14:textFill>
            <w14:solidFill>
              <w14:schemeClr w14:val="tx1"/>
            </w14:solidFill>
          </w14:textFill>
        </w:rPr>
        <w:t>课程清单按时间顺序排列，并提供以下详细资料：</w:t>
      </w:r>
    </w:p>
    <w:p w14:paraId="09D5FEA2">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课程概要</w:t>
      </w:r>
    </w:p>
    <w:p w14:paraId="71965215">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课程目的</w:t>
      </w:r>
    </w:p>
    <w:p w14:paraId="2ED7E98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教学方式</w:t>
      </w:r>
    </w:p>
    <w:p w14:paraId="2C271AFE">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先决条件</w:t>
      </w:r>
    </w:p>
    <w:p w14:paraId="73433D2A">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1140"/>
        </w:tabs>
        <w:suppressAutoHyphens/>
        <w:autoSpaceDE w:val="0"/>
        <w:autoSpaceDN w:val="0"/>
        <w:adjustRightInd w:val="0"/>
        <w:spacing w:line="360" w:lineRule="auto"/>
        <w:ind w:left="1069" w:hanging="42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教材目录</w:t>
      </w:r>
    </w:p>
    <w:p w14:paraId="758E6B9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B  按照附表A提供授课教师的简历</w:t>
      </w:r>
    </w:p>
    <w:p w14:paraId="73C373DF">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2C412C5F">
      <w:pPr>
        <w:autoSpaceDE w:val="0"/>
        <w:autoSpaceDN w:val="0"/>
        <w:spacing w:line="360" w:lineRule="auto"/>
        <w:rPr>
          <w:rFonts w:hint="eastAsia" w:hAnsi="宋体"/>
          <w:color w:val="000000" w:themeColor="text1"/>
          <w:szCs w:val="21"/>
          <w:highlight w:val="none"/>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w:t>
      </w:r>
      <w:r>
        <w:rPr>
          <w:rFonts w:hint="eastAsia" w:ascii="仿宋_GB2312" w:hAnsi="仿宋" w:eastAsia="仿宋_GB2312" w:cs="仿宋_GB2312"/>
          <w:b/>
          <w:bCs/>
          <w:color w:val="000000" w:themeColor="text1"/>
          <w:kern w:val="0"/>
          <w:sz w:val="24"/>
          <w:highlight w:val="none"/>
          <w14:textFill>
            <w14:solidFill>
              <w14:schemeClr w14:val="tx1"/>
            </w14:solidFill>
          </w14:textFill>
        </w:rPr>
        <w:t>六</w:t>
      </w: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5B5003D0">
      <w:pPr>
        <w:snapToGrid w:val="0"/>
        <w:spacing w:before="165" w:beforeLines="50" w:after="50"/>
        <w:jc w:val="center"/>
        <w:rPr>
          <w:b/>
          <w:bCs/>
          <w:color w:val="000000" w:themeColor="text1"/>
          <w:sz w:val="30"/>
          <w:szCs w:val="30"/>
          <w:highlight w:val="none"/>
          <w14:textFill>
            <w14:solidFill>
              <w14:schemeClr w14:val="tx1"/>
            </w14:solidFill>
          </w14:textFill>
        </w:rPr>
      </w:pPr>
    </w:p>
    <w:p w14:paraId="27AF3175">
      <w:pPr>
        <w:snapToGrid w:val="0"/>
        <w:spacing w:before="165" w:beforeLines="50" w:after="50"/>
        <w:jc w:val="center"/>
        <w:rPr>
          <w:b/>
          <w:bCs/>
          <w:color w:val="000000" w:themeColor="text1"/>
          <w:sz w:val="30"/>
          <w:szCs w:val="30"/>
          <w:highlight w:val="none"/>
          <w:lang w:val="zh-CN"/>
          <w14:textFill>
            <w14:solidFill>
              <w14:schemeClr w14:val="tx1"/>
            </w14:solidFill>
          </w14:textFill>
        </w:rPr>
      </w:pPr>
      <w:r>
        <w:rPr>
          <w:rFonts w:hint="eastAsia"/>
          <w:b/>
          <w:bCs/>
          <w:color w:val="000000" w:themeColor="text1"/>
          <w:sz w:val="30"/>
          <w:szCs w:val="30"/>
          <w:highlight w:val="none"/>
          <w14:textFill>
            <w14:solidFill>
              <w14:schemeClr w14:val="tx1"/>
            </w14:solidFill>
          </w14:textFill>
        </w:rPr>
        <w:t>三、</w:t>
      </w:r>
      <w:r>
        <w:rPr>
          <w:rFonts w:hint="eastAsia"/>
          <w:b/>
          <w:bCs/>
          <w:color w:val="000000" w:themeColor="text1"/>
          <w:sz w:val="30"/>
          <w:szCs w:val="30"/>
          <w:highlight w:val="none"/>
          <w:lang w:val="zh-CN"/>
          <w14:textFill>
            <w14:solidFill>
              <w14:schemeClr w14:val="tx1"/>
            </w14:solidFill>
          </w14:textFill>
        </w:rPr>
        <w:t>售后服务方案</w:t>
      </w:r>
    </w:p>
    <w:p w14:paraId="070928C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（由投标人根据采购需求及招标文件要求编制）</w:t>
      </w:r>
    </w:p>
    <w:p w14:paraId="056D2006">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1.售后服务承诺</w:t>
      </w:r>
    </w:p>
    <w:p w14:paraId="46724A97">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60F06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29A4567A">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序号</w:t>
            </w:r>
          </w:p>
        </w:tc>
        <w:tc>
          <w:tcPr>
            <w:tcW w:w="2340" w:type="dxa"/>
            <w:tcBorders>
              <w:top w:val="single" w:color="auto" w:sz="4" w:space="0"/>
              <w:left w:val="single" w:color="auto" w:sz="4" w:space="0"/>
              <w:bottom w:val="single" w:color="auto" w:sz="4" w:space="0"/>
              <w:right w:val="single" w:color="auto" w:sz="4" w:space="0"/>
            </w:tcBorders>
          </w:tcPr>
          <w:p w14:paraId="20965512">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机构名称</w:t>
            </w:r>
          </w:p>
        </w:tc>
        <w:tc>
          <w:tcPr>
            <w:tcW w:w="1095" w:type="dxa"/>
            <w:tcBorders>
              <w:top w:val="single" w:color="auto" w:sz="4" w:space="0"/>
              <w:left w:val="single" w:color="auto" w:sz="4" w:space="0"/>
              <w:bottom w:val="single" w:color="auto" w:sz="4" w:space="0"/>
              <w:right w:val="single" w:color="auto" w:sz="4" w:space="0"/>
            </w:tcBorders>
          </w:tcPr>
          <w:p w14:paraId="424A69B5">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机构性质</w:t>
            </w:r>
          </w:p>
        </w:tc>
        <w:tc>
          <w:tcPr>
            <w:tcW w:w="1245" w:type="dxa"/>
            <w:tcBorders>
              <w:top w:val="single" w:color="auto" w:sz="4" w:space="0"/>
              <w:left w:val="single" w:color="auto" w:sz="4" w:space="0"/>
              <w:bottom w:val="single" w:color="auto" w:sz="4" w:space="0"/>
              <w:right w:val="single" w:color="auto" w:sz="4" w:space="0"/>
            </w:tcBorders>
          </w:tcPr>
          <w:p w14:paraId="3BC61A3F">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注册地址</w:t>
            </w:r>
          </w:p>
        </w:tc>
        <w:tc>
          <w:tcPr>
            <w:tcW w:w="1980" w:type="dxa"/>
            <w:tcBorders>
              <w:top w:val="single" w:color="auto" w:sz="4" w:space="0"/>
              <w:left w:val="single" w:color="auto" w:sz="4" w:space="0"/>
              <w:bottom w:val="single" w:color="auto" w:sz="4" w:space="0"/>
              <w:right w:val="single" w:color="auto" w:sz="4" w:space="0"/>
            </w:tcBorders>
          </w:tcPr>
          <w:p w14:paraId="39E9C664">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货物技术人员数量</w:t>
            </w:r>
          </w:p>
        </w:tc>
        <w:tc>
          <w:tcPr>
            <w:tcW w:w="1260" w:type="dxa"/>
            <w:tcBorders>
              <w:top w:val="single" w:color="auto" w:sz="4" w:space="0"/>
              <w:left w:val="single" w:color="auto" w:sz="4" w:space="0"/>
              <w:bottom w:val="single" w:color="auto" w:sz="4" w:space="0"/>
              <w:right w:val="single" w:color="auto" w:sz="4" w:space="0"/>
            </w:tcBorders>
          </w:tcPr>
          <w:p w14:paraId="586CCC8F">
            <w:pPr>
              <w:autoSpaceDE w:val="0"/>
              <w:autoSpaceDN w:val="0"/>
              <w:spacing w:line="360" w:lineRule="auto"/>
              <w:jc w:val="center"/>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联系电话</w:t>
            </w:r>
          </w:p>
        </w:tc>
      </w:tr>
      <w:tr w14:paraId="5512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01F1A56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2E62BF2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1D4BFC2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7148157">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38B2AA0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39322DC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1A58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33D861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F15BE7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5037B18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03A2053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79AE2CB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29F7969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r w14:paraId="3E39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Borders>
              <w:top w:val="single" w:color="auto" w:sz="4" w:space="0"/>
              <w:left w:val="single" w:color="auto" w:sz="4" w:space="0"/>
              <w:bottom w:val="single" w:color="auto" w:sz="4" w:space="0"/>
              <w:right w:val="single" w:color="auto" w:sz="4" w:space="0"/>
            </w:tcBorders>
          </w:tcPr>
          <w:p w14:paraId="43577AC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2340" w:type="dxa"/>
            <w:tcBorders>
              <w:top w:val="single" w:color="auto" w:sz="4" w:space="0"/>
              <w:left w:val="single" w:color="auto" w:sz="4" w:space="0"/>
              <w:bottom w:val="single" w:color="auto" w:sz="4" w:space="0"/>
              <w:right w:val="single" w:color="auto" w:sz="4" w:space="0"/>
            </w:tcBorders>
          </w:tcPr>
          <w:p w14:paraId="0E0D3FF8">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095" w:type="dxa"/>
            <w:tcBorders>
              <w:top w:val="single" w:color="auto" w:sz="4" w:space="0"/>
              <w:left w:val="single" w:color="auto" w:sz="4" w:space="0"/>
              <w:bottom w:val="single" w:color="auto" w:sz="4" w:space="0"/>
              <w:right w:val="single" w:color="auto" w:sz="4" w:space="0"/>
            </w:tcBorders>
          </w:tcPr>
          <w:p w14:paraId="2D5BB84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45" w:type="dxa"/>
            <w:tcBorders>
              <w:top w:val="single" w:color="auto" w:sz="4" w:space="0"/>
              <w:left w:val="single" w:color="auto" w:sz="4" w:space="0"/>
              <w:bottom w:val="single" w:color="auto" w:sz="4" w:space="0"/>
              <w:right w:val="single" w:color="auto" w:sz="4" w:space="0"/>
            </w:tcBorders>
          </w:tcPr>
          <w:p w14:paraId="32B8611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980" w:type="dxa"/>
            <w:tcBorders>
              <w:top w:val="single" w:color="auto" w:sz="4" w:space="0"/>
              <w:left w:val="single" w:color="auto" w:sz="4" w:space="0"/>
              <w:bottom w:val="single" w:color="auto" w:sz="4" w:space="0"/>
              <w:right w:val="single" w:color="auto" w:sz="4" w:space="0"/>
            </w:tcBorders>
          </w:tcPr>
          <w:p w14:paraId="66709FA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4" w:space="0"/>
              <w:left w:val="single" w:color="auto" w:sz="4" w:space="0"/>
              <w:bottom w:val="single" w:color="auto" w:sz="4" w:space="0"/>
              <w:right w:val="single" w:color="auto" w:sz="4" w:space="0"/>
            </w:tcBorders>
          </w:tcPr>
          <w:p w14:paraId="09A947F3">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r>
    </w:tbl>
    <w:p w14:paraId="4D9D718E">
      <w:pPr>
        <w:autoSpaceDE w:val="0"/>
        <w:autoSpaceDN w:val="0"/>
        <w:spacing w:line="360" w:lineRule="auto"/>
        <w:rPr>
          <w:rFonts w:hint="eastAsia" w:ascii="仿宋_GB2312" w:hAnsi="仿宋" w:eastAsia="仿宋_GB2312" w:cs="仿宋_GB2312"/>
          <w:b/>
          <w:color w:val="000000" w:themeColor="text1"/>
          <w:sz w:val="24"/>
          <w:highlight w:val="none"/>
          <w14:textFill>
            <w14:solidFill>
              <w14:schemeClr w14:val="tx1"/>
            </w14:solidFill>
          </w14:textFill>
        </w:rPr>
      </w:pPr>
      <w:r>
        <w:rPr>
          <w:rFonts w:hint="eastAsia" w:ascii="仿宋_GB2312" w:hAnsi="仿宋"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注：关于项目涉及的所有售后服务机构均在本表注明，包括投标人本单位和符合条件的第三方货物机构；</w:t>
      </w:r>
    </w:p>
    <w:p w14:paraId="2C1A255C">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p>
    <w:p w14:paraId="02180CEC">
      <w:pPr>
        <w:autoSpaceDE w:val="0"/>
        <w:autoSpaceDN w:val="0"/>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 w:eastAsia="仿宋_GB2312" w:cs="仿宋_GB2312"/>
          <w:color w:val="000000" w:themeColor="text1"/>
          <w:sz w:val="24"/>
          <w:highlight w:val="none"/>
          <w14:textFill>
            <w14:solidFill>
              <w14:schemeClr w14:val="tx1"/>
            </w14:solidFill>
          </w14:textFill>
        </w:rPr>
        <w:t>（按此格式自制）</w:t>
      </w:r>
    </w:p>
    <w:tbl>
      <w:tblPr>
        <w:tblStyle w:val="35"/>
        <w:tblW w:w="10000" w:type="dxa"/>
        <w:jc w:val="center"/>
        <w:tblLayout w:type="fixed"/>
        <w:tblCellMar>
          <w:top w:w="0" w:type="dxa"/>
          <w:left w:w="108" w:type="dxa"/>
          <w:bottom w:w="0" w:type="dxa"/>
          <w:right w:w="108" w:type="dxa"/>
        </w:tblCellMar>
      </w:tblPr>
      <w:tblGrid>
        <w:gridCol w:w="645"/>
        <w:gridCol w:w="745"/>
        <w:gridCol w:w="787"/>
        <w:gridCol w:w="412"/>
        <w:gridCol w:w="900"/>
        <w:gridCol w:w="1080"/>
        <w:gridCol w:w="1080"/>
        <w:gridCol w:w="1080"/>
        <w:gridCol w:w="1260"/>
        <w:gridCol w:w="900"/>
        <w:gridCol w:w="1111"/>
      </w:tblGrid>
      <w:tr w14:paraId="5AFDB088">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vAlign w:val="center"/>
          </w:tcPr>
          <w:p w14:paraId="6FB46CAF">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序号</w:t>
            </w:r>
          </w:p>
          <w:p w14:paraId="77BA633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vAlign w:val="center"/>
          </w:tcPr>
          <w:p w14:paraId="447C5C0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D49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C602A8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04B7BCB">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AD8E7E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E46260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42D6D21">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DC04042">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36E29CC">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响应时间</w:t>
            </w:r>
          </w:p>
        </w:tc>
        <w:tc>
          <w:tcPr>
            <w:tcW w:w="1111" w:type="dxa"/>
            <w:tcBorders>
              <w:top w:val="single" w:color="auto" w:sz="6" w:space="0"/>
              <w:left w:val="single" w:color="auto" w:sz="6" w:space="0"/>
              <w:bottom w:val="single" w:color="auto" w:sz="6" w:space="0"/>
              <w:right w:val="single" w:color="auto" w:sz="6" w:space="0"/>
            </w:tcBorders>
            <w:vAlign w:val="center"/>
          </w:tcPr>
          <w:p w14:paraId="444660D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到达现场时间</w:t>
            </w:r>
          </w:p>
        </w:tc>
      </w:tr>
      <w:tr w14:paraId="3100775C">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tcPr>
          <w:p w14:paraId="516A337D">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246135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0560845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2C0C23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7E7609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2716BE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446529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DB4F7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20851FC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E2156C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500A2A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0A4BA157">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79EFBFB0">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D99B6C6">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D05C33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11FD7F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AE2D8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E14558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20ECB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325DA75">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3A9A4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93CDB6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6EBAAB54">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70EBB991">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27948C5">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1E96FF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378BAF0">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49A82DC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3F0112A">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BCF601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DA6E29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64ED10F">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38B6F402">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DBBB61C">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054631A8">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r w14:paraId="3CB3D2DC">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tcPr>
          <w:p w14:paraId="1E3AF114">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63F5A6A">
            <w:pPr>
              <w:autoSpaceDE w:val="0"/>
              <w:autoSpaceDN w:val="0"/>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77C7FA7">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E3A202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6EF727E">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5B084A2D">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128AAB">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5EB8A9">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EDEEC83">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9240B26">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c>
          <w:tcPr>
            <w:tcW w:w="1111" w:type="dxa"/>
            <w:tcBorders>
              <w:top w:val="single" w:color="auto" w:sz="6" w:space="0"/>
              <w:left w:val="single" w:color="auto" w:sz="6" w:space="0"/>
              <w:bottom w:val="single" w:color="auto" w:sz="6" w:space="0"/>
              <w:right w:val="single" w:color="auto" w:sz="6" w:space="0"/>
            </w:tcBorders>
          </w:tcPr>
          <w:p w14:paraId="16CC7511">
            <w:pPr>
              <w:autoSpaceDE w:val="0"/>
              <w:autoSpaceDN w:val="0"/>
              <w:spacing w:line="360" w:lineRule="auto"/>
              <w:rPr>
                <w:rFonts w:hint="eastAsia" w:ascii="仿宋_GB2312" w:hAnsi="仿宋" w:eastAsia="仿宋_GB2312" w:cs="仿宋_GB2312"/>
                <w:color w:val="000000" w:themeColor="text1"/>
                <w:sz w:val="24"/>
                <w:highlight w:val="none"/>
                <w14:textFill>
                  <w14:solidFill>
                    <w14:schemeClr w14:val="tx1"/>
                  </w14:solidFill>
                </w14:textFill>
              </w:rPr>
            </w:pPr>
          </w:p>
        </w:tc>
      </w:tr>
    </w:tbl>
    <w:p w14:paraId="59AD18EA">
      <w:pPr>
        <w:snapToGrid w:val="0"/>
        <w:spacing w:before="120" w:line="360" w:lineRule="auto"/>
        <w:ind w:firstLine="472" w:firstLineChars="196"/>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b/>
          <w:bCs/>
          <w:color w:val="000000" w:themeColor="text1"/>
          <w:kern w:val="0"/>
          <w:sz w:val="24"/>
          <w:highlight w:val="none"/>
          <w:lang w:val="zh-CN"/>
          <w14:textFill>
            <w14:solidFill>
              <w14:schemeClr w14:val="tx1"/>
            </w14:solidFill>
          </w14:textFill>
        </w:rPr>
        <w:t>其他（根据采购需求内容由投标人自行决定是否还有其他内容）</w:t>
      </w:r>
    </w:p>
    <w:p w14:paraId="60A19E6D">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33479823">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5CA436B4">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2D375E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255DEE17">
      <w:pPr>
        <w:snapToGrid w:val="0"/>
        <w:spacing w:before="165" w:beforeLines="50" w:after="50"/>
        <w:jc w:val="center"/>
        <w:rPr>
          <w:b/>
          <w:bCs/>
          <w:color w:val="000000" w:themeColor="text1"/>
          <w:sz w:val="30"/>
          <w:szCs w:val="30"/>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四、配置清单</w:t>
      </w:r>
    </w:p>
    <w:p w14:paraId="1F83A86C">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18E0F654">
      <w:pPr>
        <w:pStyle w:val="19"/>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所投分标：</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分标</w:t>
      </w:r>
    </w:p>
    <w:tbl>
      <w:tblPr>
        <w:tblStyle w:val="3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3"/>
        <w:gridCol w:w="1372"/>
        <w:gridCol w:w="885"/>
        <w:gridCol w:w="985"/>
        <w:gridCol w:w="1967"/>
        <w:gridCol w:w="1372"/>
        <w:gridCol w:w="812"/>
        <w:gridCol w:w="1648"/>
      </w:tblGrid>
      <w:tr w14:paraId="41D535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0956A5BF">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1372" w:type="dxa"/>
            <w:tcBorders>
              <w:top w:val="single" w:color="auto" w:sz="4" w:space="0"/>
              <w:left w:val="single" w:color="auto" w:sz="4" w:space="0"/>
              <w:bottom w:val="single" w:color="auto" w:sz="4" w:space="0"/>
              <w:right w:val="single" w:color="auto" w:sz="4" w:space="0"/>
            </w:tcBorders>
            <w:vAlign w:val="center"/>
          </w:tcPr>
          <w:p w14:paraId="5C2150D3">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货物名称</w:t>
            </w:r>
          </w:p>
        </w:tc>
        <w:tc>
          <w:tcPr>
            <w:tcW w:w="885" w:type="dxa"/>
            <w:tcBorders>
              <w:top w:val="single" w:color="auto" w:sz="4" w:space="0"/>
              <w:left w:val="single" w:color="auto" w:sz="4" w:space="0"/>
              <w:bottom w:val="single" w:color="auto" w:sz="4" w:space="0"/>
              <w:right w:val="single" w:color="auto" w:sz="4" w:space="0"/>
            </w:tcBorders>
            <w:vAlign w:val="center"/>
          </w:tcPr>
          <w:p w14:paraId="05269096">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数量及单位</w:t>
            </w:r>
          </w:p>
        </w:tc>
        <w:tc>
          <w:tcPr>
            <w:tcW w:w="985" w:type="dxa"/>
            <w:tcBorders>
              <w:top w:val="single" w:color="auto" w:sz="4" w:space="0"/>
              <w:left w:val="single" w:color="auto" w:sz="4" w:space="0"/>
              <w:bottom w:val="single" w:color="auto" w:sz="4" w:space="0"/>
              <w:right w:val="single" w:color="auto" w:sz="4" w:space="0"/>
            </w:tcBorders>
            <w:vAlign w:val="center"/>
          </w:tcPr>
          <w:p w14:paraId="33858D7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品牌</w:t>
            </w:r>
          </w:p>
        </w:tc>
        <w:tc>
          <w:tcPr>
            <w:tcW w:w="1967" w:type="dxa"/>
            <w:tcBorders>
              <w:top w:val="single" w:color="auto" w:sz="4" w:space="0"/>
              <w:left w:val="single" w:color="auto" w:sz="4" w:space="0"/>
              <w:bottom w:val="single" w:color="auto" w:sz="4" w:space="0"/>
              <w:right w:val="single" w:color="auto" w:sz="4" w:space="0"/>
            </w:tcBorders>
          </w:tcPr>
          <w:p w14:paraId="259169FF">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p>
          <w:p w14:paraId="569C2BF5">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规格型号</w:t>
            </w:r>
          </w:p>
        </w:tc>
        <w:tc>
          <w:tcPr>
            <w:tcW w:w="1372" w:type="dxa"/>
            <w:tcBorders>
              <w:top w:val="single" w:color="auto" w:sz="4" w:space="0"/>
              <w:left w:val="single" w:color="auto" w:sz="4" w:space="0"/>
              <w:bottom w:val="single" w:color="auto" w:sz="4" w:space="0"/>
              <w:right w:val="single" w:color="auto" w:sz="4" w:space="0"/>
            </w:tcBorders>
            <w:vAlign w:val="center"/>
          </w:tcPr>
          <w:p w14:paraId="404F4B6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制造商</w:t>
            </w:r>
          </w:p>
        </w:tc>
        <w:tc>
          <w:tcPr>
            <w:tcW w:w="812" w:type="dxa"/>
            <w:tcBorders>
              <w:top w:val="single" w:color="auto" w:sz="4" w:space="0"/>
              <w:left w:val="single" w:color="auto" w:sz="4" w:space="0"/>
              <w:bottom w:val="single" w:color="auto" w:sz="4" w:space="0"/>
              <w:right w:val="single" w:color="auto" w:sz="4" w:space="0"/>
            </w:tcBorders>
            <w:vAlign w:val="center"/>
          </w:tcPr>
          <w:p w14:paraId="3D0D138D">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原产地</w:t>
            </w:r>
          </w:p>
        </w:tc>
        <w:tc>
          <w:tcPr>
            <w:tcW w:w="1648" w:type="dxa"/>
            <w:tcBorders>
              <w:top w:val="single" w:color="auto" w:sz="4" w:space="0"/>
              <w:left w:val="single" w:color="auto" w:sz="4" w:space="0"/>
              <w:bottom w:val="single" w:color="auto" w:sz="4" w:space="0"/>
              <w:right w:val="single" w:color="auto" w:sz="4" w:space="0"/>
            </w:tcBorders>
            <w:vAlign w:val="center"/>
          </w:tcPr>
          <w:p w14:paraId="39B3CD3B">
            <w:pPr>
              <w:snapToGrid w:val="0"/>
              <w:spacing w:before="50" w:after="5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参数性能、指标及配置</w:t>
            </w:r>
          </w:p>
        </w:tc>
      </w:tr>
      <w:tr w14:paraId="156A3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B6FDDD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7D9E0D8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337A6D2E">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7ABB55E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7FDB50BC">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1BB549F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14E434F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11D0E191">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0255B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705F1D2">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2A1ADA0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632B4F74">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0F93FA3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3AF3117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19F18A8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625CFCEA">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245F97F8">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r w14:paraId="5DFD21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813" w:type="dxa"/>
            <w:tcBorders>
              <w:top w:val="single" w:color="auto" w:sz="4" w:space="0"/>
              <w:left w:val="single" w:color="auto" w:sz="4" w:space="0"/>
              <w:bottom w:val="single" w:color="auto" w:sz="4" w:space="0"/>
              <w:right w:val="single" w:color="auto" w:sz="4" w:space="0"/>
            </w:tcBorders>
            <w:vAlign w:val="center"/>
          </w:tcPr>
          <w:p w14:paraId="2E00E5ED">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73818F76">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85" w:type="dxa"/>
            <w:tcBorders>
              <w:top w:val="single" w:color="auto" w:sz="4" w:space="0"/>
              <w:left w:val="single" w:color="auto" w:sz="4" w:space="0"/>
              <w:bottom w:val="single" w:color="auto" w:sz="4" w:space="0"/>
              <w:right w:val="single" w:color="auto" w:sz="4" w:space="0"/>
            </w:tcBorders>
            <w:vAlign w:val="center"/>
          </w:tcPr>
          <w:p w14:paraId="4C6994F5">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985" w:type="dxa"/>
            <w:tcBorders>
              <w:top w:val="single" w:color="auto" w:sz="4" w:space="0"/>
              <w:left w:val="single" w:color="auto" w:sz="4" w:space="0"/>
              <w:bottom w:val="single" w:color="auto" w:sz="4" w:space="0"/>
              <w:right w:val="single" w:color="auto" w:sz="4" w:space="0"/>
            </w:tcBorders>
            <w:vAlign w:val="center"/>
          </w:tcPr>
          <w:p w14:paraId="098454D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967" w:type="dxa"/>
            <w:tcBorders>
              <w:top w:val="single" w:color="auto" w:sz="4" w:space="0"/>
              <w:left w:val="single" w:color="auto" w:sz="4" w:space="0"/>
              <w:bottom w:val="single" w:color="auto" w:sz="4" w:space="0"/>
              <w:right w:val="single" w:color="auto" w:sz="4" w:space="0"/>
            </w:tcBorders>
          </w:tcPr>
          <w:p w14:paraId="34B7B424">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372" w:type="dxa"/>
            <w:tcBorders>
              <w:top w:val="single" w:color="auto" w:sz="4" w:space="0"/>
              <w:left w:val="single" w:color="auto" w:sz="4" w:space="0"/>
              <w:bottom w:val="single" w:color="auto" w:sz="4" w:space="0"/>
              <w:right w:val="single" w:color="auto" w:sz="4" w:space="0"/>
            </w:tcBorders>
            <w:vAlign w:val="center"/>
          </w:tcPr>
          <w:p w14:paraId="0686A279">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812" w:type="dxa"/>
            <w:tcBorders>
              <w:top w:val="single" w:color="auto" w:sz="4" w:space="0"/>
              <w:left w:val="single" w:color="auto" w:sz="4" w:space="0"/>
              <w:bottom w:val="single" w:color="auto" w:sz="4" w:space="0"/>
              <w:right w:val="single" w:color="auto" w:sz="4" w:space="0"/>
            </w:tcBorders>
            <w:vAlign w:val="center"/>
          </w:tcPr>
          <w:p w14:paraId="7613A3D1">
            <w:pPr>
              <w:snapToGrid w:val="0"/>
              <w:spacing w:before="50" w:after="50"/>
              <w:jc w:val="center"/>
              <w:rPr>
                <w:rFonts w:hint="eastAsia" w:ascii="宋体" w:hAnsi="宋体"/>
                <w:color w:val="000000" w:themeColor="text1"/>
                <w:sz w:val="24"/>
                <w:highlight w:val="none"/>
                <w14:textFill>
                  <w14:solidFill>
                    <w14:schemeClr w14:val="tx1"/>
                  </w14:solidFill>
                </w14:textFill>
              </w:rPr>
            </w:pPr>
          </w:p>
        </w:tc>
        <w:tc>
          <w:tcPr>
            <w:tcW w:w="1648" w:type="dxa"/>
            <w:tcBorders>
              <w:top w:val="single" w:color="auto" w:sz="4" w:space="0"/>
              <w:left w:val="single" w:color="auto" w:sz="4" w:space="0"/>
              <w:bottom w:val="single" w:color="auto" w:sz="4" w:space="0"/>
              <w:right w:val="single" w:color="auto" w:sz="4" w:space="0"/>
            </w:tcBorders>
            <w:vAlign w:val="center"/>
          </w:tcPr>
          <w:p w14:paraId="6A807B0A">
            <w:pPr>
              <w:snapToGrid w:val="0"/>
              <w:spacing w:before="50" w:after="50"/>
              <w:jc w:val="center"/>
              <w:rPr>
                <w:rFonts w:hint="eastAsia" w:ascii="宋体" w:hAnsi="宋体"/>
                <w:color w:val="000000" w:themeColor="text1"/>
                <w:sz w:val="24"/>
                <w:highlight w:val="none"/>
                <w14:textFill>
                  <w14:solidFill>
                    <w14:schemeClr w14:val="tx1"/>
                  </w14:solidFill>
                </w14:textFill>
              </w:rPr>
            </w:pPr>
          </w:p>
        </w:tc>
      </w:tr>
    </w:tbl>
    <w:p w14:paraId="52E9B136">
      <w:pPr>
        <w:spacing w:line="360" w:lineRule="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w:t>
      </w:r>
      <w:r>
        <w:rPr>
          <w:rFonts w:hint="eastAsia" w:ascii="仿宋" w:hAnsi="仿宋" w:eastAsia="仿宋" w:cs="仿宋"/>
          <w:b/>
          <w:bCs/>
          <w:color w:val="000000" w:themeColor="text1"/>
          <w:sz w:val="24"/>
          <w:highlight w:val="none"/>
          <w14:textFill>
            <w14:solidFill>
              <w14:schemeClr w14:val="tx1"/>
            </w14:solidFill>
          </w14:textFill>
        </w:rPr>
        <w:t>以上性能配置清单中“货物名称、数量及单位、品牌、规格型号、制造商、原产地、参数性能、指标及配置”必须如实填写完整，货物名称、数量及单位与“货物需求一览表”一致，品牌、规格型号没有则填无，填写有缺漏的，投标文件作无效处理</w:t>
      </w:r>
      <w:r>
        <w:rPr>
          <w:rFonts w:hint="eastAsia" w:ascii="仿宋" w:hAnsi="仿宋" w:eastAsia="仿宋" w:cs="仿宋"/>
          <w:b/>
          <w:color w:val="000000" w:themeColor="text1"/>
          <w:sz w:val="24"/>
          <w:highlight w:val="none"/>
          <w14:textFill>
            <w14:solidFill>
              <w14:schemeClr w14:val="tx1"/>
            </w14:solidFill>
          </w14:textFill>
        </w:rPr>
        <w:t>。</w:t>
      </w:r>
    </w:p>
    <w:p w14:paraId="6A403503">
      <w:pPr>
        <w:snapToGrid w:val="0"/>
        <w:spacing w:before="165" w:beforeLines="50" w:line="360" w:lineRule="auto"/>
        <w:ind w:right="480" w:firstLine="3967" w:firstLineChars="1653"/>
        <w:rPr>
          <w:rFonts w:hint="eastAsia" w:ascii="宋体" w:hAnsi="宋体"/>
          <w:color w:val="000000" w:themeColor="text1"/>
          <w:sz w:val="24"/>
          <w:highlight w:val="none"/>
          <w14:textFill>
            <w14:solidFill>
              <w14:schemeClr w14:val="tx1"/>
            </w14:solidFill>
          </w14:textFill>
        </w:rPr>
      </w:pPr>
    </w:p>
    <w:p w14:paraId="3C3EB079">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C04D983">
      <w:pPr>
        <w:snapToGrid w:val="0"/>
        <w:spacing w:line="360" w:lineRule="auto"/>
        <w:ind w:left="5387" w:leftChars="2508" w:hanging="120" w:hangingChars="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1196256">
      <w:pPr>
        <w:snapToGrid w:val="0"/>
        <w:spacing w:before="165" w:beforeLines="50" w:after="50"/>
        <w:jc w:val="left"/>
        <w:rPr>
          <w:rFonts w:hint="eastAsia" w:ascii="宋体" w:hAnsi="宋体"/>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 xml:space="preserve"> </w:t>
      </w:r>
    </w:p>
    <w:p w14:paraId="75DE5EB9">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五、对本项目总体要求和理解（如有要求）</w:t>
      </w:r>
    </w:p>
    <w:p w14:paraId="6EE4C52F">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596D7E2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588D9587">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AAE4372">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A5E395E">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六、产品出厂标准、质量检测报告</w:t>
      </w:r>
    </w:p>
    <w:p w14:paraId="2BCB9388">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3BE78DB7">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p>
    <w:p w14:paraId="3D347FFF">
      <w:pPr>
        <w:snapToGrid w:val="0"/>
        <w:spacing w:line="360" w:lineRule="auto"/>
        <w:ind w:firstLine="5160" w:firstLineChars="21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21F1D4D">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EB3C746">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七、优惠条件及特殊承诺</w:t>
      </w:r>
    </w:p>
    <w:p w14:paraId="71F09A06">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3651D0F7">
      <w:pPr>
        <w:spacing w:line="360" w:lineRule="auto"/>
        <w:jc w:val="center"/>
        <w:rPr>
          <w:rFonts w:hint="eastAsia" w:ascii="仿宋_GB2312" w:hAnsi="仿宋" w:eastAsia="仿宋_GB2312" w:cs="仿宋_GB2312"/>
          <w:color w:val="000000" w:themeColor="text1"/>
          <w:sz w:val="18"/>
          <w:szCs w:val="18"/>
          <w:highlight w:val="none"/>
          <w14:textFill>
            <w14:solidFill>
              <w14:schemeClr w14:val="tx1"/>
            </w14:solidFill>
          </w14:textFill>
        </w:rPr>
      </w:pPr>
    </w:p>
    <w:p w14:paraId="7BCA6613">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1EBAD8A5">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1160198">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p>
    <w:p w14:paraId="4447DAEB">
      <w:pPr>
        <w:snapToGrid w:val="0"/>
        <w:spacing w:before="165" w:beforeLines="50" w:after="50"/>
        <w:ind w:left="142"/>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八、投标人对项目的合理化建议和改进措施</w:t>
      </w:r>
    </w:p>
    <w:p w14:paraId="13A633C7">
      <w:pPr>
        <w:spacing w:line="360" w:lineRule="auto"/>
        <w:ind w:firstLine="4048" w:firstLineChars="1687"/>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（格式自拟）</w:t>
      </w:r>
    </w:p>
    <w:p w14:paraId="6A1D2664">
      <w:pPr>
        <w:snapToGrid w:val="0"/>
        <w:spacing w:line="360" w:lineRule="auto"/>
        <w:ind w:firstLine="4935" w:firstLineChars="2350"/>
        <w:rPr>
          <w:rFonts w:hint="eastAsia" w:hAnsi="宋体"/>
          <w:color w:val="000000" w:themeColor="text1"/>
          <w:szCs w:val="21"/>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p>
    <w:p w14:paraId="7B56C701">
      <w:pPr>
        <w:snapToGrid w:val="0"/>
        <w:spacing w:line="360" w:lineRule="auto"/>
        <w:rPr>
          <w:rFonts w:hint="eastAsia" w:hAnsi="宋体"/>
          <w:color w:val="000000" w:themeColor="text1"/>
          <w:szCs w:val="21"/>
          <w:highlight w:val="none"/>
          <w14:textFill>
            <w14:solidFill>
              <w14:schemeClr w14:val="tx1"/>
            </w14:solidFill>
          </w14:textFill>
        </w:rPr>
      </w:pPr>
    </w:p>
    <w:p w14:paraId="4B1D7B28">
      <w:pPr>
        <w:snapToGrid w:val="0"/>
        <w:spacing w:line="360" w:lineRule="auto"/>
        <w:ind w:firstLine="4935" w:firstLineChars="235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Ansi="宋体"/>
          <w:color w:val="000000" w:themeColor="text1"/>
          <w:szCs w:val="21"/>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450A88DE">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0319699">
      <w:pPr>
        <w:autoSpaceDE w:val="0"/>
        <w:autoSpaceDN w:val="0"/>
        <w:spacing w:line="360" w:lineRule="auto"/>
        <w:ind w:firstLine="120"/>
        <w:rPr>
          <w:rFonts w:hint="eastAsia" w:ascii="仿宋_GB2312" w:hAnsi="仿宋" w:eastAsia="仿宋_GB2312" w:cs="仿宋_GB2312"/>
          <w:color w:val="000000" w:themeColor="text1"/>
          <w:sz w:val="24"/>
          <w:highlight w:val="none"/>
          <w14:textFill>
            <w14:solidFill>
              <w14:schemeClr w14:val="tx1"/>
            </w14:solidFill>
          </w14:textFill>
        </w:rPr>
      </w:pPr>
    </w:p>
    <w:p w14:paraId="496B3F47">
      <w:pPr>
        <w:spacing w:line="360" w:lineRule="auto"/>
        <w:jc w:val="center"/>
        <w:rPr>
          <w:rFonts w:hint="eastAsia" w:ascii="宋体" w:hAnsi="宋体"/>
          <w:b/>
          <w:color w:val="000000" w:themeColor="text1"/>
          <w:sz w:val="32"/>
          <w:szCs w:val="32"/>
          <w:highlight w:val="none"/>
          <w14:textFill>
            <w14:solidFill>
              <w14:schemeClr w14:val="tx1"/>
            </w14:solidFill>
          </w14:textFill>
        </w:rPr>
      </w:pPr>
      <w:r>
        <w:rPr>
          <w:rFonts w:hint="eastAsia" w:ascii="宋体" w:hAnsi="宋体"/>
          <w:b/>
          <w:color w:val="000000" w:themeColor="text1"/>
          <w:sz w:val="32"/>
          <w:szCs w:val="32"/>
          <w:highlight w:val="none"/>
          <w14:textFill>
            <w14:solidFill>
              <w14:schemeClr w14:val="tx1"/>
            </w14:solidFill>
          </w14:textFill>
        </w:rPr>
        <w:t>九、认为需要的其他技术文件或说明</w:t>
      </w:r>
    </w:p>
    <w:p w14:paraId="32675C83">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4254DFA3">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p>
    <w:p w14:paraId="4D144615">
      <w:pPr>
        <w:autoSpaceDE w:val="0"/>
        <w:autoSpaceDN w:val="0"/>
        <w:spacing w:line="360" w:lineRule="auto"/>
        <w:ind w:firstLine="4800" w:firstLineChars="2000"/>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投标人名称（电子</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签章</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p>
    <w:p w14:paraId="1DD1739D">
      <w:pPr>
        <w:autoSpaceDE w:val="0"/>
        <w:autoSpaceDN w:val="0"/>
        <w:spacing w:line="360" w:lineRule="auto"/>
        <w:rPr>
          <w:rFonts w:hint="eastAsia" w:ascii="仿宋_GB2312" w:hAnsi="仿宋" w:eastAsia="仿宋_GB2312" w:cs="仿宋_GB2312"/>
          <w:b/>
          <w:bCs/>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  年  月   日</w:t>
      </w:r>
    </w:p>
    <w:p w14:paraId="074D1BAA">
      <w:pPr>
        <w:widowControl/>
        <w:jc w:val="left"/>
        <w:rPr>
          <w:rFonts w:hint="eastAsia" w:ascii="宋体" w:hAnsi="宋体"/>
          <w:b/>
          <w:bCs/>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342B0321">
      <w:pPr>
        <w:pStyle w:val="19"/>
        <w:jc w:val="center"/>
        <w:outlineLvl w:val="1"/>
        <w:rPr>
          <w:rFonts w:hint="eastAsia" w:hAnsi="宋体"/>
          <w:b/>
          <w:bCs/>
          <w:color w:val="000000" w:themeColor="text1"/>
          <w:sz w:val="28"/>
          <w:szCs w:val="28"/>
          <w:highlight w:val="none"/>
          <w14:textFill>
            <w14:solidFill>
              <w14:schemeClr w14:val="tx1"/>
            </w14:solidFill>
          </w14:textFill>
        </w:rPr>
      </w:pPr>
      <w:bookmarkStart w:id="168" w:name="_Toc16259"/>
      <w:r>
        <w:rPr>
          <w:rFonts w:hint="eastAsia" w:hAnsi="宋体"/>
          <w:b/>
          <w:bCs/>
          <w:color w:val="000000" w:themeColor="text1"/>
          <w:sz w:val="28"/>
          <w:szCs w:val="28"/>
          <w:highlight w:val="none"/>
          <w14:textFill>
            <w14:solidFill>
              <w14:schemeClr w14:val="tx1"/>
            </w14:solidFill>
          </w14:textFill>
        </w:rPr>
        <w:t>第五节 报价文件格式</w:t>
      </w:r>
      <w:bookmarkEnd w:id="168"/>
    </w:p>
    <w:p w14:paraId="7123CF91">
      <w:pPr>
        <w:snapToGrid w:val="0"/>
        <w:spacing w:before="165" w:beforeLines="50" w:after="50" w:line="400" w:lineRule="exact"/>
        <w:rPr>
          <w:rFonts w:hint="eastAsia" w:ascii="宋体" w:hAnsi="宋体"/>
          <w:bCs/>
          <w:color w:val="000000" w:themeColor="text1"/>
          <w:sz w:val="32"/>
          <w:szCs w:val="20"/>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w:t>
      </w:r>
      <w:r>
        <w:rPr>
          <w:rFonts w:hint="eastAsia" w:ascii="宋体" w:hAnsi="宋体"/>
          <w:bCs/>
          <w:color w:val="000000" w:themeColor="text1"/>
          <w:highlight w:val="none"/>
          <w14:textFill>
            <w14:solidFill>
              <w14:schemeClr w14:val="tx1"/>
            </w14:solidFill>
          </w14:textFill>
        </w:rPr>
        <w:t>电子投标文件</w:t>
      </w:r>
    </w:p>
    <w:p w14:paraId="05DEF1EE">
      <w:pPr>
        <w:snapToGrid w:val="0"/>
        <w:spacing w:before="165" w:beforeLines="50" w:after="50" w:line="400" w:lineRule="exact"/>
        <w:jc w:val="center"/>
        <w:rPr>
          <w:rFonts w:hint="eastAsia" w:ascii="宋体" w:hAnsi="宋体"/>
          <w:bCs/>
          <w:color w:val="000000" w:themeColor="text1"/>
          <w:sz w:val="24"/>
          <w:szCs w:val="20"/>
          <w:highlight w:val="none"/>
          <w14:textFill>
            <w14:solidFill>
              <w14:schemeClr w14:val="tx1"/>
            </w14:solidFill>
          </w14:textFill>
        </w:rPr>
      </w:pPr>
    </w:p>
    <w:p w14:paraId="54F3DB80">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报价文件（封面）</w:t>
      </w:r>
    </w:p>
    <w:p w14:paraId="2A38A581">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5A31FDD5">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4AE3C884">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1F905EA0">
      <w:pPr>
        <w:snapToGrid w:val="0"/>
        <w:spacing w:before="165" w:beforeLines="50" w:after="50" w:line="400" w:lineRule="exact"/>
        <w:rPr>
          <w:rFonts w:hint="eastAsia" w:ascii="宋体" w:hAnsi="宋体"/>
          <w:bCs/>
          <w:color w:val="000000" w:themeColor="text1"/>
          <w:sz w:val="24"/>
          <w:szCs w:val="20"/>
          <w:highlight w:val="none"/>
          <w14:textFill>
            <w14:solidFill>
              <w14:schemeClr w14:val="tx1"/>
            </w14:solidFill>
          </w14:textFill>
        </w:rPr>
      </w:pPr>
    </w:p>
    <w:p w14:paraId="008ADE78">
      <w:pPr>
        <w:snapToGrid w:val="0"/>
        <w:spacing w:before="165" w:beforeLines="50" w:after="50" w:line="400" w:lineRule="exact"/>
        <w:ind w:firstLine="360" w:firstLineChars="150"/>
        <w:rPr>
          <w:rFonts w:hint="eastAsia" w:ascii="宋体" w:hAnsi="宋体" w:eastAsia="宋体"/>
          <w:bCs/>
          <w:color w:val="000000" w:themeColor="text1"/>
          <w:sz w:val="24"/>
          <w:highlight w:val="none"/>
          <w:lang w:eastAsia="zh-CN"/>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项目名称：</w:t>
      </w:r>
      <w:r>
        <w:rPr>
          <w:rFonts w:hint="eastAsia" w:ascii="宋体" w:hAnsi="宋体"/>
          <w:bCs/>
          <w:color w:val="000000" w:themeColor="text1"/>
          <w:sz w:val="24"/>
          <w:highlight w:val="none"/>
          <w:lang w:eastAsia="zh-CN"/>
          <w14:textFill>
            <w14:solidFill>
              <w14:schemeClr w14:val="tx1"/>
            </w14:solidFill>
          </w14:textFill>
        </w:rPr>
        <w:t>南宁中心血站应急献血和春节主题献血纪念品采购</w:t>
      </w:r>
    </w:p>
    <w:p w14:paraId="6A8559DD">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18D55CF0">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项目编号：NNZC2026-G1-990383-GXJT </w:t>
      </w:r>
    </w:p>
    <w:p w14:paraId="4C5B2679">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5FDFCE24">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所投分标：</w:t>
      </w:r>
    </w:p>
    <w:p w14:paraId="27F42148">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5BAD97B4">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投标人名称：</w:t>
      </w:r>
    </w:p>
    <w:p w14:paraId="2DA1B859">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p>
    <w:p w14:paraId="3029EDA6">
      <w:pPr>
        <w:snapToGrid w:val="0"/>
        <w:spacing w:before="165" w:beforeLines="50" w:after="50" w:line="400" w:lineRule="exact"/>
        <w:ind w:firstLine="360" w:firstLineChars="150"/>
        <w:rPr>
          <w:rFonts w:hint="eastAsia"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投标人地址：</w:t>
      </w:r>
    </w:p>
    <w:p w14:paraId="538EBF70">
      <w:pPr>
        <w:pStyle w:val="11"/>
        <w:snapToGrid w:val="0"/>
        <w:spacing w:before="50" w:after="50" w:line="400" w:lineRule="exact"/>
        <w:ind w:firstLine="960" w:firstLineChars="400"/>
        <w:rPr>
          <w:rFonts w:hint="eastAsia" w:ascii="宋体" w:hAnsi="宋体"/>
          <w:bCs/>
          <w:color w:val="000000" w:themeColor="text1"/>
          <w:sz w:val="24"/>
          <w:szCs w:val="24"/>
          <w:highlight w:val="none"/>
          <w14:textFill>
            <w14:solidFill>
              <w14:schemeClr w14:val="tx1"/>
            </w14:solidFill>
          </w14:textFill>
        </w:rPr>
      </w:pPr>
    </w:p>
    <w:p w14:paraId="26530621">
      <w:pPr>
        <w:snapToGrid w:val="0"/>
        <w:spacing w:before="165" w:beforeLines="50" w:after="50" w:line="400" w:lineRule="exact"/>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                                                       年  月  日</w:t>
      </w:r>
    </w:p>
    <w:p w14:paraId="5A1EDCAE">
      <w:pPr>
        <w:widowControl/>
        <w:jc w:val="left"/>
        <w:rPr>
          <w:rFonts w:hint="eastAsia" w:ascii="宋体" w:hAnsi="宋体"/>
          <w:color w:val="000000" w:themeColor="text1"/>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6D04DDFE">
      <w:pPr>
        <w:rPr>
          <w:rFonts w:hint="eastAsia" w:ascii="宋体" w:hAnsi="宋体" w:cs="宋体"/>
          <w:color w:val="000000" w:themeColor="text1"/>
          <w:highlight w:val="none"/>
          <w14:textFill>
            <w14:solidFill>
              <w14:schemeClr w14:val="tx1"/>
            </w14:solidFill>
          </w14:textFill>
        </w:rPr>
      </w:pPr>
    </w:p>
    <w:p w14:paraId="6EC550DB">
      <w:pPr>
        <w:snapToGrid w:val="0"/>
        <w:spacing w:before="165" w:beforeLines="50" w:after="50" w:line="400" w:lineRule="exact"/>
        <w:jc w:val="center"/>
        <w:rPr>
          <w:rFonts w:hint="eastAsia" w:ascii="宋体" w:hAnsi="宋体"/>
          <w:b/>
          <w:bCs/>
          <w:color w:val="000000" w:themeColor="text1"/>
          <w:sz w:val="32"/>
          <w:szCs w:val="32"/>
          <w:highlight w:val="none"/>
          <w14:textFill>
            <w14:solidFill>
              <w14:schemeClr w14:val="tx1"/>
            </w14:solidFill>
          </w14:textFill>
        </w:rPr>
      </w:pPr>
      <w:r>
        <w:rPr>
          <w:rFonts w:hint="eastAsia" w:ascii="宋体" w:hAnsi="宋体"/>
          <w:b/>
          <w:bCs/>
          <w:color w:val="000000" w:themeColor="text1"/>
          <w:sz w:val="32"/>
          <w:szCs w:val="32"/>
          <w:highlight w:val="none"/>
          <w14:textFill>
            <w14:solidFill>
              <w14:schemeClr w14:val="tx1"/>
            </w14:solidFill>
          </w14:textFill>
        </w:rPr>
        <w:t>报价文件目录</w:t>
      </w:r>
    </w:p>
    <w:p w14:paraId="22BBDDDE">
      <w:pPr>
        <w:rPr>
          <w:rFonts w:hint="eastAsia" w:ascii="宋体" w:hAnsi="宋体" w:cs="宋体"/>
          <w:color w:val="000000" w:themeColor="text1"/>
          <w:highlight w:val="none"/>
          <w14:textFill>
            <w14:solidFill>
              <w14:schemeClr w14:val="tx1"/>
            </w14:solidFill>
          </w14:textFill>
        </w:rPr>
      </w:pPr>
    </w:p>
    <w:p w14:paraId="1C3B4E50">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一、投标函……………………………………………………………………………（页码）</w:t>
      </w:r>
    </w:p>
    <w:p w14:paraId="2A38238A">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二、开标一览表………………………………………………………………………（页码）</w:t>
      </w:r>
    </w:p>
    <w:p w14:paraId="46B81BC1">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三、中小企业声明函（如有）………………………………………………………（页码）</w:t>
      </w:r>
    </w:p>
    <w:p w14:paraId="200DA4EA">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四、关于符合本国产品标准的声明函或财政部会同有关部门规定的有关证明文件………………………………………………………………………………………（页码）</w:t>
      </w:r>
    </w:p>
    <w:p w14:paraId="467C6AC4">
      <w:pPr>
        <w:spacing w:line="360" w:lineRule="auto"/>
        <w:rPr>
          <w:rFonts w:hint="eastAsia" w:ascii="仿宋_GB2312" w:hAnsi="仿宋" w:eastAsia="仿宋_GB2312" w:cs="仿宋_GB2312"/>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color w:val="000000" w:themeColor="text1"/>
          <w:kern w:val="0"/>
          <w:sz w:val="24"/>
          <w:highlight w:val="none"/>
          <w14:textFill>
            <w14:solidFill>
              <w14:schemeClr w14:val="tx1"/>
            </w14:solidFill>
          </w14:textFill>
        </w:rPr>
        <w:t>五、投标人认为需要提供的其他文件和说明………………………………………（页码）</w:t>
      </w:r>
    </w:p>
    <w:p w14:paraId="2E18BF2A">
      <w:pPr>
        <w:pStyle w:val="19"/>
        <w:spacing w:line="500" w:lineRule="exact"/>
        <w:jc w:val="center"/>
        <w:rPr>
          <w:rFonts w:ascii="Times New Roman" w:hAnsi="Times New Roman"/>
          <w:b/>
          <w:bCs/>
          <w:color w:val="000000" w:themeColor="text1"/>
          <w:sz w:val="30"/>
          <w:szCs w:val="30"/>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一、投标函</w:t>
      </w:r>
    </w:p>
    <w:p w14:paraId="066A7F8F">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致：</w:t>
      </w:r>
      <w:bookmarkStart w:id="169" w:name="PO_3000001867_PM031_4"/>
      <w:r>
        <w:rPr>
          <w:rFonts w:hint="eastAsia" w:ascii="Times New Roman" w:hAnsi="Times New Roman"/>
          <w:color w:val="000000" w:themeColor="text1"/>
          <w:highlight w:val="none"/>
          <w:u w:val="single"/>
          <w14:textFill>
            <w14:solidFill>
              <w14:schemeClr w14:val="tx1"/>
            </w14:solidFill>
          </w14:textFill>
        </w:rPr>
        <w:t>广西建通工程咨询有限责任公司</w:t>
      </w:r>
      <w:bookmarkEnd w:id="169"/>
      <w:r>
        <w:rPr>
          <w:rFonts w:ascii="Times New Roman" w:hAnsi="Times New Roman"/>
          <w:color w:val="000000" w:themeColor="text1"/>
          <w:highlight w:val="none"/>
          <w14:textFill>
            <w14:solidFill>
              <w14:schemeClr w14:val="tx1"/>
            </w14:solidFill>
          </w14:textFill>
        </w:rPr>
        <w:t xml:space="preserve"> </w:t>
      </w:r>
    </w:p>
    <w:p w14:paraId="3EAC477F">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我方已仔细阅读了贵方组织的</w:t>
      </w:r>
      <w:r>
        <w:rPr>
          <w:rFonts w:ascii="Times New Roman" w:hAnsi="Times New Roman"/>
          <w:color w:val="000000" w:themeColor="text1"/>
          <w:highlight w:val="none"/>
          <w:u w:val="single"/>
          <w14:textFill>
            <w14:solidFill>
              <w14:schemeClr w14:val="tx1"/>
            </w14:solidFill>
          </w14:textFill>
        </w:rPr>
        <w:t xml:space="preserve">  </w:t>
      </w:r>
      <w:r>
        <w:rPr>
          <w:rFonts w:hint="eastAsia" w:ascii="Times New Roman" w:hAnsi="Times New Roman"/>
          <w:color w:val="000000" w:themeColor="text1"/>
          <w:highlight w:val="none"/>
          <w:u w:val="single"/>
          <w:lang w:eastAsia="zh-CN"/>
          <w14:textFill>
            <w14:solidFill>
              <w14:schemeClr w14:val="tx1"/>
            </w14:solidFill>
          </w14:textFill>
        </w:rPr>
        <w:t>南宁中心血站应急献血和春节主题献血纪念品采购</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项目（项目编号：</w:t>
      </w:r>
      <w:r>
        <w:rPr>
          <w:rFonts w:hint="eastAsia" w:ascii="宋体" w:hAnsi="宋体"/>
          <w:color w:val="000000" w:themeColor="text1"/>
          <w:szCs w:val="21"/>
          <w:highlight w:val="none"/>
          <w:u w:val="single"/>
          <w14:textFill>
            <w14:solidFill>
              <w14:schemeClr w14:val="tx1"/>
            </w14:solidFill>
          </w14:textFill>
        </w:rPr>
        <w:t xml:space="preserve"> NNZC2026-G1-990383-GXJT </w:t>
      </w:r>
      <w:r>
        <w:rPr>
          <w:rFonts w:hint="eastAsia"/>
          <w:color w:val="000000" w:themeColor="text1"/>
          <w:highlight w:val="none"/>
          <w14:textFill>
            <w14:solidFill>
              <w14:schemeClr w14:val="tx1"/>
            </w14:solidFill>
          </w14:textFill>
        </w:rPr>
        <w:t>）的招标文件的全部内容，授权</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(全权代表姓名)</w:t>
      </w:r>
      <w:r>
        <w:rPr>
          <w:rFonts w:ascii="Times New Roman" w:hAnsi="Times New Roman"/>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(职务、职称)为全权代表，现正式递交下述文件参加贵方组织的本次政府采购活动： </w:t>
      </w:r>
    </w:p>
    <w:p w14:paraId="723FB5F7">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一、报价文件电子版一份（包含按投标人须知前附表要求提交的全部文件）；</w:t>
      </w:r>
    </w:p>
    <w:p w14:paraId="1134B4FA">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二、资格文件电子版一份（包含按投标人须知前附表要求提交的全部文件）；</w:t>
      </w:r>
    </w:p>
    <w:p w14:paraId="2E0F9232">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w:t>
      </w:r>
      <w:r>
        <w:rPr>
          <w:rFonts w:hint="eastAsia" w:hAnsi="宋体"/>
          <w:color w:val="000000" w:themeColor="text1"/>
          <w:highlight w:val="none"/>
          <w14:textFill>
            <w14:solidFill>
              <w14:schemeClr w14:val="tx1"/>
            </w14:solidFill>
          </w14:textFill>
        </w:rPr>
        <w:t>技术</w:t>
      </w:r>
      <w:r>
        <w:rPr>
          <w:rFonts w:hint="eastAsia"/>
          <w:color w:val="000000" w:themeColor="text1"/>
          <w:highlight w:val="none"/>
          <w14:textFill>
            <w14:solidFill>
              <w14:schemeClr w14:val="tx1"/>
            </w14:solidFill>
          </w14:textFill>
        </w:rPr>
        <w:t>文件电子版一份（包含按投标人须知前附表要求提交的全部文件）；</w:t>
      </w:r>
    </w:p>
    <w:p w14:paraId="2668448F">
      <w:pPr>
        <w:pStyle w:val="19"/>
        <w:spacing w:line="440" w:lineRule="exact"/>
        <w:ind w:firstLine="482"/>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四、</w:t>
      </w:r>
      <w:r>
        <w:rPr>
          <w:rFonts w:hint="eastAsia"/>
          <w:color w:val="000000" w:themeColor="text1"/>
          <w:highlight w:val="none"/>
          <w14:textFill>
            <w14:solidFill>
              <w14:schemeClr w14:val="tx1"/>
            </w14:solidFill>
          </w14:textFill>
        </w:rPr>
        <w:t>商务</w:t>
      </w:r>
      <w:r>
        <w:rPr>
          <w:rFonts w:hint="eastAsia" w:hAnsi="宋体"/>
          <w:color w:val="000000" w:themeColor="text1"/>
          <w:highlight w:val="none"/>
          <w14:textFill>
            <w14:solidFill>
              <w14:schemeClr w14:val="tx1"/>
            </w14:solidFill>
          </w14:textFill>
        </w:rPr>
        <w:t>文件</w:t>
      </w:r>
      <w:r>
        <w:rPr>
          <w:rFonts w:hint="eastAsia"/>
          <w:color w:val="000000" w:themeColor="text1"/>
          <w:highlight w:val="none"/>
          <w14:textFill>
            <w14:solidFill>
              <w14:schemeClr w14:val="tx1"/>
            </w14:solidFill>
          </w14:textFill>
        </w:rPr>
        <w:t>电子版一份（包含按投标人须知前附表要求提交的全部文件）；</w:t>
      </w:r>
    </w:p>
    <w:p w14:paraId="091AE4DD">
      <w:pPr>
        <w:pStyle w:val="19"/>
        <w:spacing w:line="440" w:lineRule="exact"/>
        <w:ind w:firstLine="482"/>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w:t>
      </w:r>
    </w:p>
    <w:p w14:paraId="67CAADA0">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1.我方愿意以（大写）人民币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元)的投标总报价，交货期（无分标时填写）</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，提供本项目</w:t>
      </w:r>
      <w:r>
        <w:rPr>
          <w:rFonts w:hint="eastAsia" w:hAnsi="Times New Roman"/>
          <w:color w:val="000000" w:themeColor="text1"/>
          <w:highlight w:val="none"/>
          <w14:textFill>
            <w14:solidFill>
              <w14:schemeClr w14:val="tx1"/>
            </w14:solidFill>
          </w14:textFill>
        </w:rPr>
        <w:t>招标文件第二章</w:t>
      </w:r>
      <w:r>
        <w:rPr>
          <w:rFonts w:hint="eastAsia"/>
          <w:color w:val="000000" w:themeColor="text1"/>
          <w:highlight w:val="none"/>
          <w14:textFill>
            <w14:solidFill>
              <w14:schemeClr w14:val="tx1"/>
            </w14:solidFill>
          </w14:textFill>
        </w:rPr>
        <w:t>“货物需求”中的相应的采购内容。</w:t>
      </w:r>
    </w:p>
    <w:p w14:paraId="6573CDEE">
      <w:pPr>
        <w:pStyle w:val="19"/>
        <w:spacing w:line="440" w:lineRule="exact"/>
        <w:ind w:firstLine="420" w:firstLineChars="200"/>
        <w:rPr>
          <w:rFonts w:ascii="Times New Roman" w:hAnsi="Times New Roman"/>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其中（有分标时填写）：</w:t>
      </w:r>
    </w:p>
    <w:p w14:paraId="26B01880">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元)，交货期：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4CA8B5B3">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分标报价为（大写）人民币</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元)，交货期：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p w14:paraId="7F4F6DA3">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w:t>
      </w:r>
    </w:p>
    <w:p w14:paraId="252E0FB6">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2.我方同意自本项目招标文件“第三章 投标人须知”第一节 投标人须知前附表 第21.2项规定的投标截止时间（开标时间）起遵循</w:t>
      </w:r>
      <w:r>
        <w:rPr>
          <w:rFonts w:hint="eastAsia" w:hAnsi="宋体"/>
          <w:color w:val="000000" w:themeColor="text1"/>
          <w:highlight w:val="none"/>
          <w14:textFill>
            <w14:solidFill>
              <w14:schemeClr w14:val="tx1"/>
            </w14:solidFill>
          </w14:textFill>
        </w:rPr>
        <w:t>本投标函</w:t>
      </w:r>
      <w:r>
        <w:rPr>
          <w:rFonts w:hint="eastAsia"/>
          <w:color w:val="000000" w:themeColor="text1"/>
          <w:highlight w:val="none"/>
          <w14:textFill>
            <w14:solidFill>
              <w14:schemeClr w14:val="tx1"/>
            </w14:solidFill>
          </w14:textFill>
        </w:rPr>
        <w:t>，并承诺在“投标人须知前附表”第17.2项规定的投标有效期内不修改、撤销投标文件。</w:t>
      </w:r>
    </w:p>
    <w:p w14:paraId="731D7894">
      <w:pPr>
        <w:pStyle w:val="19"/>
        <w:spacing w:line="360" w:lineRule="exact"/>
        <w:ind w:firstLine="420" w:firstLineChars="20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3.我方所递交的投标文件及有关资料都是内容完整、真实和准确的。</w:t>
      </w:r>
    </w:p>
    <w:p w14:paraId="4CA7C033">
      <w:pPr>
        <w:pStyle w:val="19"/>
        <w:spacing w:line="44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rFonts w:hint="eastAsia"/>
          <w:color w:val="000000" w:themeColor="text1"/>
          <w:szCs w:val="21"/>
          <w:highlight w:val="none"/>
          <w14:textFill>
            <w14:solidFill>
              <w14:schemeClr w14:val="tx1"/>
            </w14:solidFill>
          </w14:textFill>
        </w:rPr>
        <w:t>如本项目采购内容涉及须符合国家强制规定的，我方承诺我方本次投标（包括资格条件和所投产品）均符合国家有关强制规定。</w:t>
      </w:r>
    </w:p>
    <w:p w14:paraId="5A8536DF">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5.如我方中标，我方承诺在收到中标通知书后，在中标通知书规定的期限内，</w:t>
      </w:r>
      <w:r>
        <w:rPr>
          <w:rFonts w:hint="eastAsia" w:hAnsi="宋体"/>
          <w:color w:val="000000" w:themeColor="text1"/>
          <w:highlight w:val="none"/>
          <w14:textFill>
            <w14:solidFill>
              <w14:schemeClr w14:val="tx1"/>
            </w14:solidFill>
          </w14:textFill>
        </w:rPr>
        <w:t>根据招标文件、我方的投标文件及有关澄清承诺书的要求按第五章“拟签订的合同文本”与采购人订立书面合同，并按照合同约定</w:t>
      </w:r>
      <w:r>
        <w:rPr>
          <w:rFonts w:hint="eastAsia"/>
          <w:color w:val="000000" w:themeColor="text1"/>
          <w:highlight w:val="none"/>
          <w14:textFill>
            <w14:solidFill>
              <w14:schemeClr w14:val="tx1"/>
            </w14:solidFill>
          </w14:textFill>
        </w:rPr>
        <w:t>承担完成合同的责任和义务。</w:t>
      </w:r>
    </w:p>
    <w:p w14:paraId="4396FAC1">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6.我方已详细审核招标文件，我方知道必须放弃提出含糊不清或误解问题的权利。</w:t>
      </w:r>
    </w:p>
    <w:p w14:paraId="121E8D9E">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7.我方同意应贵方要求提供与本投标有关的任何数据或资料。若贵方需要，我方愿意提供我方作出的一切承诺的证明材料。</w:t>
      </w:r>
    </w:p>
    <w:p w14:paraId="392B8F29">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8.我方完全理解贵方不一定接受投标报价最低的投标人为中标人的行为。</w:t>
      </w:r>
    </w:p>
    <w:p w14:paraId="571FEA8A">
      <w:pPr>
        <w:pStyle w:val="19"/>
        <w:spacing w:line="440" w:lineRule="exact"/>
        <w:ind w:firstLine="42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9.我方将严格遵守《中华人民共和国政府采购法》第七十七条的规定，即供应商有下列情形之一的，处以采购金额千分之五以上千分之十</w:t>
      </w:r>
      <w:r>
        <w:rPr>
          <w:rFonts w:hint="eastAsia" w:hAnsi="宋体"/>
          <w:color w:val="000000" w:themeColor="text1"/>
          <w:highlight w:val="none"/>
          <w14:textFill>
            <w14:solidFill>
              <w14:schemeClr w14:val="tx1"/>
            </w14:solidFill>
          </w14:textFill>
        </w:rPr>
        <w:t>以下的罚款，列入不良行为记录名单，在一至三年内禁止参加政府采购活动，有违法所得的，并处没收违法所得，情节严重的，由工商行政管理机关吊销营业执照；构成犯罪的，依法追究刑事责任：</w:t>
      </w:r>
    </w:p>
    <w:p w14:paraId="7E759761">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提供虚假材料谋取中标、成交的；</w:t>
      </w:r>
    </w:p>
    <w:p w14:paraId="003D6FFC">
      <w:pPr>
        <w:pStyle w:val="19"/>
        <w:numPr>
          <w:ilvl w:val="0"/>
          <w:numId w:val="4"/>
        </w:numPr>
        <w:spacing w:line="440" w:lineRule="exact"/>
        <w:rPr>
          <w:rFonts w:hint="eastAsia" w:hAnsi="宋体"/>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采取不正当手段诋毁、排挤其他供应商的；</w:t>
      </w:r>
    </w:p>
    <w:p w14:paraId="4FFDC0E1">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与采购人、其他供应商或者采购代理机构恶意串通的；</w:t>
      </w:r>
    </w:p>
    <w:p w14:paraId="54DD69A1">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向采购人、采购代理机构行贿或者提供其他不正当利益的；</w:t>
      </w:r>
    </w:p>
    <w:p w14:paraId="4D2A314F">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在招标采购过程中与采购人进行协商谈判的；</w:t>
      </w:r>
    </w:p>
    <w:p w14:paraId="66B28C26">
      <w:pPr>
        <w:pStyle w:val="19"/>
        <w:numPr>
          <w:ilvl w:val="0"/>
          <w:numId w:val="4"/>
        </w:numPr>
        <w:spacing w:line="440" w:lineRule="exact"/>
        <w:rPr>
          <w:color w:val="000000" w:themeColor="text1"/>
          <w:highlight w:val="none"/>
          <w14:textFill>
            <w14:solidFill>
              <w14:schemeClr w14:val="tx1"/>
            </w14:solidFill>
          </w14:textFill>
        </w:rPr>
      </w:pPr>
      <w:r>
        <w:rPr>
          <w:rFonts w:hint="eastAsia" w:hAnsi="宋体"/>
          <w:color w:val="000000" w:themeColor="text1"/>
          <w:highlight w:val="none"/>
          <w14:textFill>
            <w14:solidFill>
              <w14:schemeClr w14:val="tx1"/>
            </w14:solidFill>
          </w14:textFill>
        </w:rPr>
        <w:t>拒绝有关部门监督检查或提供虚假情况的。</w:t>
      </w:r>
    </w:p>
    <w:p w14:paraId="6AB76F95">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10.我方及由本人担任法定代表人的其他机构最近三年内被处罚的违法行为有：</w:t>
      </w:r>
      <w:r>
        <w:rPr>
          <w:rFonts w:hint="eastAsia"/>
          <w:color w:val="000000" w:themeColor="text1"/>
          <w:highlight w:val="none"/>
          <w:u w:val="single"/>
          <w14:textFill>
            <w14:solidFill>
              <w14:schemeClr w14:val="tx1"/>
            </w14:solidFill>
          </w14:textFill>
        </w:rPr>
        <w:t xml:space="preserve">                                        </w:t>
      </w:r>
    </w:p>
    <w:p w14:paraId="1A40A8E8">
      <w:pPr>
        <w:pStyle w:val="19"/>
        <w:spacing w:line="440" w:lineRule="exact"/>
        <w:ind w:left="420"/>
        <w:rPr>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p>
    <w:p w14:paraId="3D9C96D6">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11.以上事项如有虚假或隐瞒，我方愿意承担一切后果，并不再寻求任何旨在减轻或免除法律责任的辩解。</w:t>
      </w:r>
    </w:p>
    <w:p w14:paraId="3B535F51">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12.与本投标有关的一切正式往来信函请寄：</w:t>
      </w:r>
      <w:r>
        <w:rPr>
          <w:rFonts w:hint="eastAsia"/>
          <w:color w:val="000000" w:themeColor="text1"/>
          <w:highlight w:val="none"/>
          <w:u w:val="single"/>
          <w14:textFill>
            <w14:solidFill>
              <w14:schemeClr w14:val="tx1"/>
            </w14:solidFill>
          </w14:textFill>
        </w:rPr>
        <w:t xml:space="preserve"> </w:t>
      </w:r>
    </w:p>
    <w:p w14:paraId="087C7C86">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 </w:t>
      </w:r>
    </w:p>
    <w:p w14:paraId="2AC1C8D8">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电话：</w:t>
      </w:r>
      <w:r>
        <w:rPr>
          <w:rFonts w:hint="eastAsia"/>
          <w:color w:val="000000" w:themeColor="text1"/>
          <w:highlight w:val="none"/>
          <w:u w:val="single"/>
          <w14:textFill>
            <w14:solidFill>
              <w14:schemeClr w14:val="tx1"/>
            </w14:solidFill>
          </w14:textFill>
        </w:rPr>
        <w:t xml:space="preserve">                                      　　　　　　　　　</w:t>
      </w:r>
    </w:p>
    <w:p w14:paraId="6742C7BB">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传真：</w:t>
      </w:r>
      <w:r>
        <w:rPr>
          <w:rFonts w:hint="eastAsia"/>
          <w:color w:val="000000" w:themeColor="text1"/>
          <w:highlight w:val="none"/>
          <w:u w:val="single"/>
          <w14:textFill>
            <w14:solidFill>
              <w14:schemeClr w14:val="tx1"/>
            </w14:solidFill>
          </w14:textFill>
        </w:rPr>
        <w:t>　　　　　　　　　　　　　　　　　　　　　　　　　　　　</w:t>
      </w:r>
    </w:p>
    <w:p w14:paraId="07F532CB">
      <w:pPr>
        <w:pStyle w:val="19"/>
        <w:spacing w:line="360" w:lineRule="auto"/>
        <w:ind w:firstLine="42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电子邮箱：</w:t>
      </w:r>
      <w:r>
        <w:rPr>
          <w:rFonts w:hint="eastAsia"/>
          <w:color w:val="000000" w:themeColor="text1"/>
          <w:highlight w:val="none"/>
          <w:u w:val="single"/>
          <w14:textFill>
            <w14:solidFill>
              <w14:schemeClr w14:val="tx1"/>
            </w14:solidFill>
          </w14:textFill>
        </w:rPr>
        <w:t xml:space="preserve">                                                    </w:t>
      </w:r>
    </w:p>
    <w:p w14:paraId="64AA51C3">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邮政编码：</w:t>
      </w:r>
      <w:r>
        <w:rPr>
          <w:rFonts w:hint="eastAsia"/>
          <w:color w:val="000000" w:themeColor="text1"/>
          <w:highlight w:val="none"/>
          <w:u w:val="single"/>
          <w14:textFill>
            <w14:solidFill>
              <w14:schemeClr w14:val="tx1"/>
            </w14:solidFill>
          </w14:textFill>
        </w:rPr>
        <w:t xml:space="preserve">                                                    </w:t>
      </w:r>
    </w:p>
    <w:p w14:paraId="750F92A2">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开户名称：</w:t>
      </w:r>
      <w:r>
        <w:rPr>
          <w:rFonts w:hint="eastAsia"/>
          <w:color w:val="000000" w:themeColor="text1"/>
          <w:highlight w:val="none"/>
          <w:u w:val="single"/>
          <w14:textFill>
            <w14:solidFill>
              <w14:schemeClr w14:val="tx1"/>
            </w14:solidFill>
          </w14:textFill>
        </w:rPr>
        <w:t xml:space="preserve">                                                    </w:t>
      </w:r>
    </w:p>
    <w:p w14:paraId="71794729">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开户银行：</w:t>
      </w:r>
      <w:r>
        <w:rPr>
          <w:rFonts w:hint="eastAsia"/>
          <w:color w:val="000000" w:themeColor="text1"/>
          <w:highlight w:val="none"/>
          <w:u w:val="single"/>
          <w14:textFill>
            <w14:solidFill>
              <w14:schemeClr w14:val="tx1"/>
            </w14:solidFill>
          </w14:textFill>
        </w:rPr>
        <w:t xml:space="preserve">                                                    </w:t>
      </w:r>
    </w:p>
    <w:p w14:paraId="54ABE8E7">
      <w:pPr>
        <w:pStyle w:val="19"/>
        <w:spacing w:line="360" w:lineRule="auto"/>
        <w:ind w:firstLine="42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银行账号：</w:t>
      </w:r>
      <w:r>
        <w:rPr>
          <w:rFonts w:hint="eastAsia"/>
          <w:color w:val="000000" w:themeColor="text1"/>
          <w:highlight w:val="none"/>
          <w:u w:val="single"/>
          <w14:textFill>
            <w14:solidFill>
              <w14:schemeClr w14:val="tx1"/>
            </w14:solidFill>
          </w14:textFill>
        </w:rPr>
        <w:t xml:space="preserve">                                                    </w:t>
      </w:r>
    </w:p>
    <w:p w14:paraId="6212CD3E">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658AFE0">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135FCA84">
      <w:pPr>
        <w:widowControl/>
        <w:spacing w:line="360" w:lineRule="auto"/>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CE8EEE3">
      <w:pPr>
        <w:pStyle w:val="19"/>
        <w:spacing w:line="360" w:lineRule="auto"/>
        <w:jc w:val="center"/>
        <w:rPr>
          <w:b/>
          <w:color w:val="000000" w:themeColor="text1"/>
          <w:sz w:val="30"/>
          <w:szCs w:val="30"/>
          <w:highlight w:val="none"/>
          <w14:textFill>
            <w14:solidFill>
              <w14:schemeClr w14:val="tx1"/>
            </w14:solidFill>
          </w14:textFill>
        </w:rPr>
      </w:pPr>
      <w:r>
        <w:rPr>
          <w:rFonts w:hint="eastAsia" w:hAnsi="宋体"/>
          <w:color w:val="000000" w:themeColor="text1"/>
          <w:sz w:val="30"/>
          <w:highlight w:val="none"/>
          <w14:textFill>
            <w14:solidFill>
              <w14:schemeClr w14:val="tx1"/>
            </w14:solidFill>
          </w14:textFill>
        </w:rPr>
        <w:t>二、</w:t>
      </w:r>
      <w:r>
        <w:rPr>
          <w:rFonts w:hint="eastAsia"/>
          <w:b/>
          <w:color w:val="000000" w:themeColor="text1"/>
          <w:sz w:val="30"/>
          <w:szCs w:val="30"/>
          <w:highlight w:val="none"/>
          <w14:textFill>
            <w14:solidFill>
              <w14:schemeClr w14:val="tx1"/>
            </w14:solidFill>
          </w14:textFill>
        </w:rPr>
        <w:t>开标一览表</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(单位均为人民币元)</w:t>
      </w:r>
    </w:p>
    <w:p w14:paraId="6F21587F">
      <w:pPr>
        <w:snapToGrid w:val="0"/>
        <w:spacing w:before="50" w:after="50" w:line="360" w:lineRule="auto"/>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项目名称：</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u w:val="single"/>
          <w:lang w:eastAsia="zh-CN"/>
          <w14:textFill>
            <w14:solidFill>
              <w14:schemeClr w14:val="tx1"/>
            </w14:solidFill>
          </w14:textFill>
        </w:rPr>
        <w:t>南宁中心血站应急献血和春节主题献血纪念品采购</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p>
    <w:p w14:paraId="6D4CFEC3">
      <w:pPr>
        <w:snapToGrid w:val="0"/>
        <w:spacing w:before="50" w:after="50" w:line="360" w:lineRule="auto"/>
        <w:rPr>
          <w:rFonts w:hint="eastAsia" w:ascii="宋体" w:hAnsi="宋体"/>
          <w:color w:val="000000" w:themeColor="text1"/>
          <w:sz w:val="24"/>
          <w:highlight w:val="none"/>
          <w:u w:val="singl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项目编号：</w:t>
      </w:r>
      <w:r>
        <w:rPr>
          <w:rFonts w:hint="eastAsia" w:ascii="宋体" w:hAnsi="宋体"/>
          <w:color w:val="000000" w:themeColor="text1"/>
          <w:sz w:val="24"/>
          <w:highlight w:val="none"/>
          <w:u w:val="single"/>
          <w14:textFill>
            <w14:solidFill>
              <w14:schemeClr w14:val="tx1"/>
            </w14:solidFill>
          </w14:textFill>
        </w:rPr>
        <w:t xml:space="preserve"> NNZC2026-G1-990383-GXJT </w:t>
      </w:r>
      <w:r>
        <w:rPr>
          <w:rFonts w:hint="eastAsia" w:ascii="宋体" w:hAnsi="宋体"/>
          <w:color w:val="000000" w:themeColor="text1"/>
          <w:sz w:val="24"/>
          <w:highlight w:val="none"/>
          <w14:textFill>
            <w14:solidFill>
              <w14:schemeClr w14:val="tx1"/>
            </w14:solidFill>
          </w14:textFill>
        </w:rPr>
        <w:t xml:space="preserve">   分标：</w:t>
      </w:r>
      <w:r>
        <w:rPr>
          <w:rFonts w:hint="eastAsia" w:ascii="宋体" w:hAnsi="宋体"/>
          <w:color w:val="000000" w:themeColor="text1"/>
          <w:sz w:val="24"/>
          <w:highlight w:val="none"/>
          <w:u w:val="single"/>
          <w14:textFill>
            <w14:solidFill>
              <w14:schemeClr w14:val="tx1"/>
            </w14:solidFill>
          </w14:textFill>
        </w:rPr>
        <w:t xml:space="preserve">           </w:t>
      </w:r>
    </w:p>
    <w:p w14:paraId="3DD67E25">
      <w:pPr>
        <w:pStyle w:val="19"/>
        <w:spacing w:line="360" w:lineRule="auto"/>
        <w:rPr>
          <w:b/>
          <w:color w:val="000000" w:themeColor="text1"/>
          <w:sz w:val="32"/>
          <w:highlight w:val="none"/>
          <w14:textFill>
            <w14:solidFill>
              <w14:schemeClr w14:val="tx1"/>
            </w14:solidFill>
          </w14:textFill>
        </w:rPr>
      </w:pPr>
      <w:r>
        <w:rPr>
          <w:rFonts w:hint="eastAsia" w:hAnsi="宋体"/>
          <w:color w:val="000000" w:themeColor="text1"/>
          <w:sz w:val="24"/>
          <w:highlight w:val="none"/>
          <w14:textFill>
            <w14:solidFill>
              <w14:schemeClr w14:val="tx1"/>
            </w14:solidFill>
          </w14:textFill>
        </w:rPr>
        <w:t>投标人名称：</w:t>
      </w:r>
      <w:r>
        <w:rPr>
          <w:rFonts w:hint="eastAsia" w:hAnsi="宋体"/>
          <w:color w:val="000000" w:themeColor="text1"/>
          <w:sz w:val="24"/>
          <w:highlight w:val="none"/>
          <w:u w:val="single"/>
          <w14:textFill>
            <w14:solidFill>
              <w14:schemeClr w14:val="tx1"/>
            </w14:solidFill>
          </w14:textFill>
        </w:rPr>
        <w:t xml:space="preserve">                     </w:t>
      </w:r>
      <w:r>
        <w:rPr>
          <w:rFonts w:hint="eastAsia" w:hAnsi="宋体"/>
          <w:color w:val="000000" w:themeColor="text1"/>
          <w:sz w:val="24"/>
          <w:highlight w:val="none"/>
          <w14:textFill>
            <w14:solidFill>
              <w14:schemeClr w14:val="tx1"/>
            </w14:solidFill>
          </w14:textFill>
        </w:rPr>
        <w:t xml:space="preserve">   </w:t>
      </w:r>
    </w:p>
    <w:tbl>
      <w:tblPr>
        <w:tblStyle w:val="35"/>
        <w:tblW w:w="9632"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210"/>
        <w:gridCol w:w="1670"/>
        <w:gridCol w:w="1050"/>
        <w:gridCol w:w="870"/>
        <w:gridCol w:w="1280"/>
        <w:gridCol w:w="1800"/>
        <w:gridCol w:w="1210"/>
      </w:tblGrid>
      <w:tr w14:paraId="6D30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42" w:type="dxa"/>
            <w:tcBorders>
              <w:top w:val="single" w:color="auto" w:sz="4" w:space="0"/>
              <w:left w:val="single" w:color="auto" w:sz="4" w:space="0"/>
              <w:bottom w:val="single" w:color="auto" w:sz="4" w:space="0"/>
              <w:right w:val="single" w:color="auto" w:sz="4" w:space="0"/>
            </w:tcBorders>
            <w:vAlign w:val="center"/>
          </w:tcPr>
          <w:p w14:paraId="68B21C4B">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13F454B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货物名称</w:t>
            </w:r>
          </w:p>
        </w:tc>
        <w:tc>
          <w:tcPr>
            <w:tcW w:w="1670" w:type="dxa"/>
            <w:tcBorders>
              <w:top w:val="single" w:color="auto" w:sz="4" w:space="0"/>
              <w:left w:val="single" w:color="auto" w:sz="4" w:space="0"/>
              <w:bottom w:val="single" w:color="auto" w:sz="4" w:space="0"/>
              <w:right w:val="single" w:color="auto" w:sz="4" w:space="0"/>
            </w:tcBorders>
            <w:vAlign w:val="center"/>
          </w:tcPr>
          <w:p w14:paraId="1F61F646">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货物规格型号</w:t>
            </w:r>
          </w:p>
        </w:tc>
        <w:tc>
          <w:tcPr>
            <w:tcW w:w="1050" w:type="dxa"/>
            <w:tcBorders>
              <w:top w:val="single" w:color="auto" w:sz="4" w:space="0"/>
              <w:left w:val="single" w:color="auto" w:sz="4" w:space="0"/>
              <w:bottom w:val="single" w:color="auto" w:sz="4" w:space="0"/>
              <w:right w:val="single" w:color="auto" w:sz="4" w:space="0"/>
            </w:tcBorders>
            <w:vAlign w:val="center"/>
          </w:tcPr>
          <w:p w14:paraId="0C31AB75">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品牌</w:t>
            </w:r>
          </w:p>
        </w:tc>
        <w:tc>
          <w:tcPr>
            <w:tcW w:w="870" w:type="dxa"/>
            <w:tcBorders>
              <w:top w:val="single" w:color="auto" w:sz="4" w:space="0"/>
              <w:left w:val="single" w:color="auto" w:sz="4" w:space="0"/>
              <w:bottom w:val="single" w:color="auto" w:sz="4" w:space="0"/>
              <w:right w:val="single" w:color="auto" w:sz="4" w:space="0"/>
            </w:tcBorders>
            <w:vAlign w:val="center"/>
          </w:tcPr>
          <w:p w14:paraId="688B5AAE">
            <w:pPr>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数量①</w:t>
            </w:r>
          </w:p>
        </w:tc>
        <w:tc>
          <w:tcPr>
            <w:tcW w:w="1280" w:type="dxa"/>
            <w:tcBorders>
              <w:top w:val="single" w:color="auto" w:sz="4" w:space="0"/>
              <w:left w:val="single" w:color="auto" w:sz="4" w:space="0"/>
              <w:bottom w:val="single" w:color="auto" w:sz="4" w:space="0"/>
              <w:right w:val="single" w:color="auto" w:sz="4" w:space="0"/>
            </w:tcBorders>
            <w:vAlign w:val="center"/>
          </w:tcPr>
          <w:p w14:paraId="4522A15F">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单价(元)②</w:t>
            </w:r>
          </w:p>
        </w:tc>
        <w:tc>
          <w:tcPr>
            <w:tcW w:w="1800" w:type="dxa"/>
            <w:tcBorders>
              <w:top w:val="single" w:color="auto" w:sz="4" w:space="0"/>
              <w:left w:val="single" w:color="auto" w:sz="4" w:space="0"/>
              <w:bottom w:val="single" w:color="auto" w:sz="4" w:space="0"/>
              <w:right w:val="single" w:color="auto" w:sz="4" w:space="0"/>
            </w:tcBorders>
            <w:vAlign w:val="center"/>
          </w:tcPr>
          <w:p w14:paraId="5C95A36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单项合价（元）</w:t>
            </w:r>
          </w:p>
          <w:p w14:paraId="73A9D9B0">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③＝①×②</w:t>
            </w:r>
          </w:p>
        </w:tc>
        <w:tc>
          <w:tcPr>
            <w:tcW w:w="1210" w:type="dxa"/>
            <w:tcBorders>
              <w:top w:val="single" w:color="auto" w:sz="4" w:space="0"/>
              <w:left w:val="single" w:color="auto" w:sz="4" w:space="0"/>
              <w:bottom w:val="single" w:color="auto" w:sz="4" w:space="0"/>
              <w:right w:val="single" w:color="auto" w:sz="4" w:space="0"/>
            </w:tcBorders>
          </w:tcPr>
          <w:p w14:paraId="56113524">
            <w:pPr>
              <w:spacing w:line="360" w:lineRule="auto"/>
              <w:jc w:val="cente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备注</w:t>
            </w:r>
          </w:p>
        </w:tc>
      </w:tr>
      <w:tr w14:paraId="7D932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42" w:type="dxa"/>
            <w:tcBorders>
              <w:top w:val="single" w:color="auto" w:sz="4" w:space="0"/>
              <w:left w:val="single" w:color="auto" w:sz="4" w:space="0"/>
              <w:bottom w:val="single" w:color="auto" w:sz="4" w:space="0"/>
              <w:right w:val="single" w:color="auto" w:sz="4" w:space="0"/>
            </w:tcBorders>
            <w:vAlign w:val="center"/>
          </w:tcPr>
          <w:p w14:paraId="7771BA02">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1</w:t>
            </w:r>
          </w:p>
        </w:tc>
        <w:tc>
          <w:tcPr>
            <w:tcW w:w="1210" w:type="dxa"/>
            <w:tcBorders>
              <w:top w:val="single" w:color="auto" w:sz="4" w:space="0"/>
              <w:left w:val="single" w:color="auto" w:sz="4" w:space="0"/>
              <w:bottom w:val="single" w:color="auto" w:sz="4" w:space="0"/>
              <w:right w:val="single" w:color="auto" w:sz="4" w:space="0"/>
            </w:tcBorders>
            <w:vAlign w:val="center"/>
          </w:tcPr>
          <w:p w14:paraId="60F9CF58">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6A943D1B">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53F9225A">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17A7C5F7">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1A626475">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4BB49A2B">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6A8B5044">
            <w:pPr>
              <w:rPr>
                <w:rFonts w:hint="eastAsia" w:ascii="宋体" w:hAnsi="宋体"/>
                <w:color w:val="000000" w:themeColor="text1"/>
                <w:szCs w:val="22"/>
                <w:highlight w:val="none"/>
                <w14:textFill>
                  <w14:solidFill>
                    <w14:schemeClr w14:val="tx1"/>
                  </w14:solidFill>
                </w14:textFill>
              </w:rPr>
            </w:pPr>
          </w:p>
        </w:tc>
      </w:tr>
      <w:tr w14:paraId="027E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42" w:type="dxa"/>
            <w:tcBorders>
              <w:top w:val="single" w:color="auto" w:sz="4" w:space="0"/>
              <w:left w:val="single" w:color="auto" w:sz="4" w:space="0"/>
              <w:bottom w:val="single" w:color="auto" w:sz="4" w:space="0"/>
              <w:right w:val="single" w:color="auto" w:sz="4" w:space="0"/>
            </w:tcBorders>
            <w:vAlign w:val="center"/>
          </w:tcPr>
          <w:p w14:paraId="119BBF15">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2</w:t>
            </w:r>
          </w:p>
        </w:tc>
        <w:tc>
          <w:tcPr>
            <w:tcW w:w="1210" w:type="dxa"/>
            <w:tcBorders>
              <w:top w:val="single" w:color="auto" w:sz="4" w:space="0"/>
              <w:left w:val="single" w:color="auto" w:sz="4" w:space="0"/>
              <w:bottom w:val="single" w:color="auto" w:sz="4" w:space="0"/>
              <w:right w:val="single" w:color="auto" w:sz="4" w:space="0"/>
            </w:tcBorders>
            <w:vAlign w:val="center"/>
          </w:tcPr>
          <w:p w14:paraId="1EFE41CD">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1B2F1FA7">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79DE1CC3">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59024F89">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48B22DC9">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76934AE3">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0BACE2A0">
            <w:pPr>
              <w:rPr>
                <w:rFonts w:hint="eastAsia" w:ascii="宋体" w:hAnsi="宋体"/>
                <w:color w:val="000000" w:themeColor="text1"/>
                <w:szCs w:val="22"/>
                <w:highlight w:val="none"/>
                <w14:textFill>
                  <w14:solidFill>
                    <w14:schemeClr w14:val="tx1"/>
                  </w14:solidFill>
                </w14:textFill>
              </w:rPr>
            </w:pPr>
          </w:p>
        </w:tc>
      </w:tr>
      <w:tr w14:paraId="4D83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trPr>
        <w:tc>
          <w:tcPr>
            <w:tcW w:w="542" w:type="dxa"/>
            <w:tcBorders>
              <w:top w:val="single" w:color="auto" w:sz="4" w:space="0"/>
              <w:left w:val="single" w:color="auto" w:sz="4" w:space="0"/>
              <w:bottom w:val="single" w:color="auto" w:sz="4" w:space="0"/>
              <w:right w:val="single" w:color="auto" w:sz="4" w:space="0"/>
            </w:tcBorders>
            <w:vAlign w:val="center"/>
          </w:tcPr>
          <w:p w14:paraId="549F71E9">
            <w:pPr>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w:t>
            </w:r>
          </w:p>
        </w:tc>
        <w:tc>
          <w:tcPr>
            <w:tcW w:w="1210" w:type="dxa"/>
            <w:tcBorders>
              <w:top w:val="single" w:color="auto" w:sz="4" w:space="0"/>
              <w:left w:val="single" w:color="auto" w:sz="4" w:space="0"/>
              <w:bottom w:val="single" w:color="auto" w:sz="4" w:space="0"/>
              <w:right w:val="single" w:color="auto" w:sz="4" w:space="0"/>
            </w:tcBorders>
            <w:vAlign w:val="center"/>
          </w:tcPr>
          <w:p w14:paraId="03E1D3E3">
            <w:pPr>
              <w:rPr>
                <w:rFonts w:hint="eastAsia" w:ascii="宋体" w:hAnsi="宋体"/>
                <w:color w:val="000000" w:themeColor="text1"/>
                <w:szCs w:val="22"/>
                <w:highlight w:val="none"/>
                <w14:textFill>
                  <w14:solidFill>
                    <w14:schemeClr w14:val="tx1"/>
                  </w14:solidFill>
                </w14:textFill>
              </w:rPr>
            </w:pPr>
          </w:p>
        </w:tc>
        <w:tc>
          <w:tcPr>
            <w:tcW w:w="1670" w:type="dxa"/>
            <w:tcBorders>
              <w:top w:val="single" w:color="auto" w:sz="4" w:space="0"/>
              <w:left w:val="single" w:color="auto" w:sz="4" w:space="0"/>
              <w:bottom w:val="single" w:color="auto" w:sz="4" w:space="0"/>
              <w:right w:val="single" w:color="auto" w:sz="4" w:space="0"/>
            </w:tcBorders>
            <w:vAlign w:val="center"/>
          </w:tcPr>
          <w:p w14:paraId="098A6696">
            <w:pPr>
              <w:rPr>
                <w:rFonts w:hint="eastAsia" w:ascii="宋体" w:hAnsi="宋体"/>
                <w:color w:val="000000" w:themeColor="text1"/>
                <w:szCs w:val="22"/>
                <w:highlight w:val="none"/>
                <w14:textFill>
                  <w14:solidFill>
                    <w14:schemeClr w14:val="tx1"/>
                  </w14:solidFill>
                </w14:textFill>
              </w:rPr>
            </w:pPr>
          </w:p>
        </w:tc>
        <w:tc>
          <w:tcPr>
            <w:tcW w:w="1050" w:type="dxa"/>
            <w:tcBorders>
              <w:top w:val="single" w:color="auto" w:sz="4" w:space="0"/>
              <w:left w:val="single" w:color="auto" w:sz="4" w:space="0"/>
              <w:bottom w:val="single" w:color="auto" w:sz="4" w:space="0"/>
              <w:right w:val="single" w:color="auto" w:sz="4" w:space="0"/>
            </w:tcBorders>
          </w:tcPr>
          <w:p w14:paraId="1D8E4809">
            <w:pPr>
              <w:rPr>
                <w:rFonts w:hint="eastAsia" w:ascii="宋体" w:hAnsi="宋体"/>
                <w:color w:val="000000" w:themeColor="text1"/>
                <w:szCs w:val="22"/>
                <w:highlight w:val="none"/>
                <w14:textFill>
                  <w14:solidFill>
                    <w14:schemeClr w14:val="tx1"/>
                  </w14:solidFill>
                </w14:textFill>
              </w:rPr>
            </w:pPr>
          </w:p>
        </w:tc>
        <w:tc>
          <w:tcPr>
            <w:tcW w:w="870" w:type="dxa"/>
            <w:tcBorders>
              <w:top w:val="single" w:color="auto" w:sz="4" w:space="0"/>
              <w:left w:val="single" w:color="auto" w:sz="4" w:space="0"/>
              <w:bottom w:val="single" w:color="auto" w:sz="4" w:space="0"/>
              <w:right w:val="single" w:color="auto" w:sz="4" w:space="0"/>
            </w:tcBorders>
            <w:vAlign w:val="center"/>
          </w:tcPr>
          <w:p w14:paraId="766E35F1">
            <w:pPr>
              <w:rPr>
                <w:rFonts w:hint="eastAsia" w:ascii="宋体" w:hAnsi="宋体"/>
                <w:color w:val="000000" w:themeColor="text1"/>
                <w:szCs w:val="22"/>
                <w:highlight w:val="none"/>
                <w14:textFill>
                  <w14:solidFill>
                    <w14:schemeClr w14:val="tx1"/>
                  </w14:solidFill>
                </w14:textFill>
              </w:rPr>
            </w:pPr>
          </w:p>
        </w:tc>
        <w:tc>
          <w:tcPr>
            <w:tcW w:w="1280" w:type="dxa"/>
            <w:tcBorders>
              <w:top w:val="single" w:color="auto" w:sz="4" w:space="0"/>
              <w:left w:val="single" w:color="auto" w:sz="4" w:space="0"/>
              <w:bottom w:val="single" w:color="auto" w:sz="4" w:space="0"/>
              <w:right w:val="single" w:color="auto" w:sz="4" w:space="0"/>
            </w:tcBorders>
            <w:vAlign w:val="center"/>
          </w:tcPr>
          <w:p w14:paraId="7D1852FC">
            <w:pPr>
              <w:rPr>
                <w:rFonts w:hint="eastAsia" w:ascii="宋体" w:hAnsi="宋体"/>
                <w:color w:val="000000" w:themeColor="text1"/>
                <w:szCs w:val="22"/>
                <w:highlight w:val="none"/>
                <w14:textFill>
                  <w14:solidFill>
                    <w14:schemeClr w14:val="tx1"/>
                  </w14:solidFill>
                </w14:textFill>
              </w:rPr>
            </w:pPr>
          </w:p>
        </w:tc>
        <w:tc>
          <w:tcPr>
            <w:tcW w:w="1800" w:type="dxa"/>
            <w:tcBorders>
              <w:top w:val="single" w:color="auto" w:sz="4" w:space="0"/>
              <w:left w:val="single" w:color="auto" w:sz="4" w:space="0"/>
              <w:bottom w:val="single" w:color="auto" w:sz="4" w:space="0"/>
              <w:right w:val="single" w:color="auto" w:sz="4" w:space="0"/>
            </w:tcBorders>
            <w:vAlign w:val="center"/>
          </w:tcPr>
          <w:p w14:paraId="2934983E">
            <w:pPr>
              <w:rPr>
                <w:rFonts w:hint="eastAsia" w:ascii="宋体" w:hAnsi="宋体"/>
                <w:color w:val="000000" w:themeColor="text1"/>
                <w:szCs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tcPr>
          <w:p w14:paraId="61C13E64">
            <w:pPr>
              <w:rPr>
                <w:rFonts w:hint="eastAsia" w:ascii="宋体" w:hAnsi="宋体"/>
                <w:color w:val="000000" w:themeColor="text1"/>
                <w:szCs w:val="22"/>
                <w:highlight w:val="none"/>
                <w14:textFill>
                  <w14:solidFill>
                    <w14:schemeClr w14:val="tx1"/>
                  </w14:solidFill>
                </w14:textFill>
              </w:rPr>
            </w:pPr>
          </w:p>
        </w:tc>
      </w:tr>
      <w:tr w14:paraId="24866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443446A1">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报价合计（包含税费等所有费用）：</w:t>
            </w:r>
            <w:r>
              <w:rPr>
                <w:rFonts w:hint="eastAsia" w:ascii="宋体" w:hAnsi="宋体" w:cs="宋体"/>
                <w:color w:val="000000" w:themeColor="text1"/>
                <w:szCs w:val="22"/>
                <w:highlight w:val="none"/>
                <w14:textFill>
                  <w14:solidFill>
                    <w14:schemeClr w14:val="tx1"/>
                  </w14:solidFill>
                </w14:textFill>
              </w:rPr>
              <w:t>（大写）人民币</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w:t>
            </w:r>
          </w:p>
        </w:tc>
      </w:tr>
      <w:tr w14:paraId="21A03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tcPr>
          <w:p w14:paraId="52299E06">
            <w:pPr>
              <w:rPr>
                <w:rFonts w:hint="eastAsia" w:ascii="宋体" w:hAnsi="宋体"/>
                <w:color w:val="000000" w:themeColor="text1"/>
                <w:szCs w:val="22"/>
                <w:highlight w:val="none"/>
                <w14:textFill>
                  <w14:solidFill>
                    <w14:schemeClr w14:val="tx1"/>
                  </w14:solidFill>
                </w14:textFill>
              </w:rPr>
            </w:pPr>
            <w:r>
              <w:rPr>
                <w:rFonts w:hint="eastAsia" w:ascii="宋体" w:hAnsi="宋体" w:cs="宋体"/>
                <w:color w:val="000000" w:themeColor="text1"/>
                <w:szCs w:val="22"/>
                <w:highlight w:val="none"/>
                <w14:textFill>
                  <w14:solidFill>
                    <w14:schemeClr w14:val="tx1"/>
                  </w14:solidFill>
                </w14:textFill>
              </w:rPr>
              <w:t xml:space="preserve">说明：投标产品中，属于本国产品总值为¥ </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（具体明细详见附表，附表格式自拟），占投标产品报价的比例为</w:t>
            </w:r>
            <w:r>
              <w:rPr>
                <w:rFonts w:hint="eastAsia" w:ascii="宋体" w:hAnsi="宋体" w:cs="宋体"/>
                <w:color w:val="000000" w:themeColor="text1"/>
                <w:szCs w:val="22"/>
                <w:highlight w:val="none"/>
                <w:u w:val="single"/>
                <w14:textFill>
                  <w14:solidFill>
                    <w14:schemeClr w14:val="tx1"/>
                  </w14:solidFill>
                </w14:textFill>
              </w:rPr>
              <w:t xml:space="preserve">   </w:t>
            </w:r>
            <w:r>
              <w:rPr>
                <w:rFonts w:hint="eastAsia" w:ascii="宋体" w:hAnsi="宋体" w:cs="宋体"/>
                <w:color w:val="000000" w:themeColor="text1"/>
                <w:szCs w:val="22"/>
                <w:highlight w:val="none"/>
                <w14:textFill>
                  <w14:solidFill>
                    <w14:schemeClr w14:val="tx1"/>
                  </w14:solidFill>
                </w14:textFill>
              </w:rPr>
              <w:t xml:space="preserve"> %。</w:t>
            </w:r>
          </w:p>
        </w:tc>
      </w:tr>
      <w:tr w14:paraId="554F4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1AA55F8C">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验收标准：</w:t>
            </w:r>
          </w:p>
        </w:tc>
      </w:tr>
      <w:tr w14:paraId="23AF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2" w:type="dxa"/>
            <w:gridSpan w:val="8"/>
            <w:tcBorders>
              <w:top w:val="single" w:color="auto" w:sz="4" w:space="0"/>
              <w:left w:val="single" w:color="auto" w:sz="4" w:space="0"/>
              <w:bottom w:val="single" w:color="auto" w:sz="4" w:space="0"/>
              <w:right w:val="single" w:color="auto" w:sz="4" w:space="0"/>
            </w:tcBorders>
            <w:vAlign w:val="center"/>
          </w:tcPr>
          <w:p w14:paraId="5CC243C8">
            <w:pPr>
              <w:jc w:val="left"/>
              <w:rPr>
                <w:rFonts w:hint="eastAsia" w:ascii="宋体" w:hAnsi="宋体"/>
                <w:color w:val="000000" w:themeColor="text1"/>
                <w:szCs w:val="22"/>
                <w:highlight w:val="none"/>
                <w14:textFill>
                  <w14:solidFill>
                    <w14:schemeClr w14:val="tx1"/>
                  </w14:solidFill>
                </w14:textFill>
              </w:rPr>
            </w:pPr>
            <w:r>
              <w:rPr>
                <w:rFonts w:hint="eastAsia" w:ascii="宋体" w:hAnsi="宋体"/>
                <w:color w:val="000000" w:themeColor="text1"/>
                <w:szCs w:val="22"/>
                <w:highlight w:val="none"/>
                <w14:textFill>
                  <w14:solidFill>
                    <w14:schemeClr w14:val="tx1"/>
                  </w14:solidFill>
                </w14:textFill>
              </w:rPr>
              <w:t>优惠及其它：</w:t>
            </w:r>
          </w:p>
        </w:tc>
      </w:tr>
    </w:tbl>
    <w:p w14:paraId="119B6187">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 xml:space="preserve">注： </w:t>
      </w:r>
    </w:p>
    <w:p w14:paraId="10F934E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1. 投标人需按本表格式填写，不得自行更改，也不得留空,如有多分标，按分标分别提供开标一览表。必须加盖投标人有效电子公章，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436EAED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2.本表内容均不能涂改，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8359DA3">
      <w:pPr>
        <w:snapToGrid w:val="0"/>
        <w:spacing w:before="50" w:after="50" w:line="360" w:lineRule="auto"/>
        <w:ind w:firstLine="480" w:firstLineChars="200"/>
        <w:jc w:val="left"/>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3.如为联合体投标，“投标人名称”处必须列明联合体各方名称，并标注联合体牵头人名称，且盖章处须加盖联合体各方公章，</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p>
    <w:p w14:paraId="0BED268C">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4.</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以上表格要求细分项目及报价，按格式填写具体货物内容，</w:t>
      </w:r>
      <w:r>
        <w:rPr>
          <w:rFonts w:hint="eastAsia" w:ascii="仿宋_GB2312" w:hAnsi="仿宋" w:eastAsia="仿宋_GB2312" w:cs="仿宋_GB2312"/>
          <w:b/>
          <w:color w:val="000000" w:themeColor="text1"/>
          <w:kern w:val="0"/>
          <w:sz w:val="24"/>
          <w:highlight w:val="none"/>
          <w:lang w:val="zh-CN"/>
          <w14:textFill>
            <w14:solidFill>
              <w14:schemeClr w14:val="tx1"/>
            </w14:solidFill>
          </w14:textFill>
        </w:rPr>
        <w:t>否则其投标作无效标处理</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w:t>
      </w:r>
    </w:p>
    <w:p w14:paraId="23EC8268">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14:textFill>
            <w14:solidFill>
              <w14:schemeClr w14:val="tx1"/>
            </w14:solidFill>
          </w14:textFill>
        </w:rPr>
        <w:t>5.</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特别提示：采购机构将对项目名称和项目编号，中标人名称、地址和中标金额，主要中标标的的名称、规格型号、数量、单价、货物要求等予以公示。</w:t>
      </w:r>
    </w:p>
    <w:p w14:paraId="43539670">
      <w:pPr>
        <w:snapToGrid w:val="0"/>
        <w:spacing w:line="360" w:lineRule="auto"/>
        <w:ind w:firstLine="480" w:firstLineChars="200"/>
        <w:jc w:val="left"/>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szCs w:val="22"/>
          <w:highlight w:val="none"/>
          <w14:textFill>
            <w14:solidFill>
              <w14:schemeClr w14:val="tx1"/>
            </w14:solidFill>
          </w14:textFill>
        </w:rPr>
        <w:t>6.</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8BF2B8A">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58F639B4">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79108FDF">
      <w:pPr>
        <w:widowControl/>
        <w:jc w:val="left"/>
        <w:rPr>
          <w:rFonts w:hint="eastAsia" w:ascii="宋体" w:hAnsi="宋体"/>
          <w:color w:val="000000" w:themeColor="text1"/>
          <w:sz w:val="30"/>
          <w:szCs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0B6C43EB">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三、中小企业声明函（如有）</w:t>
      </w:r>
    </w:p>
    <w:p w14:paraId="5376430B">
      <w:pPr>
        <w:pStyle w:val="3"/>
        <w:spacing w:line="240" w:lineRule="auto"/>
        <w:ind w:firstLine="0"/>
        <w:jc w:val="center"/>
        <w:rPr>
          <w:rFonts w:hint="eastAsia" w:ascii="Times New Roman" w:hAnsi="宋体"/>
          <w:color w:val="000000" w:themeColor="text1"/>
          <w:sz w:val="21"/>
          <w:szCs w:val="21"/>
          <w:highlight w:val="none"/>
          <w14:textFill>
            <w14:solidFill>
              <w14:schemeClr w14:val="tx1"/>
            </w14:solidFill>
          </w14:textFill>
        </w:rPr>
      </w:pPr>
      <w:r>
        <w:rPr>
          <w:rFonts w:hint="eastAsia" w:ascii="Times New Roman" w:hAnsi="Times New Roman"/>
          <w:b/>
          <w:bCs/>
          <w:color w:val="000000" w:themeColor="text1"/>
          <w:sz w:val="30"/>
          <w:szCs w:val="30"/>
          <w:highlight w:val="none"/>
          <w14:textFill>
            <w14:solidFill>
              <w14:schemeClr w14:val="tx1"/>
            </w14:solidFill>
          </w14:textFill>
        </w:rPr>
        <w:t>一、中小企业声明函</w:t>
      </w:r>
    </w:p>
    <w:p w14:paraId="7AF6F16E">
      <w:pPr>
        <w:pStyle w:val="3"/>
        <w:spacing w:line="240" w:lineRule="auto"/>
        <w:ind w:firstLine="0"/>
        <w:rPr>
          <w:rFonts w:hint="eastAsia" w:ascii="Times New Roman" w:hAnsi="宋体"/>
          <w:color w:val="000000" w:themeColor="text1"/>
          <w:sz w:val="21"/>
          <w:szCs w:val="21"/>
          <w:highlight w:val="none"/>
          <w14:textFill>
            <w14:solidFill>
              <w14:schemeClr w14:val="tx1"/>
            </w14:solidFill>
          </w14:textFill>
        </w:rPr>
      </w:pPr>
    </w:p>
    <w:p w14:paraId="6E991380">
      <w:pPr>
        <w:pStyle w:val="3"/>
        <w:spacing w:line="240" w:lineRule="auto"/>
        <w:ind w:firstLine="0"/>
        <w:rPr>
          <w:rFonts w:ascii="Times New Roman" w:hAnsi="Times New Roman"/>
          <w:color w:val="000000" w:themeColor="text1"/>
          <w:sz w:val="21"/>
          <w:szCs w:val="21"/>
          <w:highlight w:val="none"/>
          <w14:textFill>
            <w14:solidFill>
              <w14:schemeClr w14:val="tx1"/>
            </w14:solidFill>
          </w14:textFill>
        </w:rPr>
      </w:pPr>
      <w:r>
        <w:rPr>
          <w:rFonts w:hint="eastAsia" w:ascii="Times New Roman" w:hAnsi="宋体"/>
          <w:color w:val="000000" w:themeColor="text1"/>
          <w:sz w:val="21"/>
          <w:szCs w:val="21"/>
          <w:highlight w:val="none"/>
          <w14:textFill>
            <w14:solidFill>
              <w14:schemeClr w14:val="tx1"/>
            </w14:solidFill>
          </w14:textFill>
        </w:rPr>
        <w:t>说明：</w:t>
      </w:r>
    </w:p>
    <w:p w14:paraId="018E1029">
      <w:pPr>
        <w:pStyle w:val="3"/>
        <w:spacing w:line="240" w:lineRule="auto"/>
        <w:ind w:firstLine="404" w:firstLineChars="200"/>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1.本声明函主要供参加政府采购活动的中小企业填写，非中小企业无需填写。</w:t>
      </w:r>
    </w:p>
    <w:p w14:paraId="420EB5B5">
      <w:pPr>
        <w:pStyle w:val="3"/>
        <w:spacing w:line="240" w:lineRule="auto"/>
        <w:ind w:firstLine="404" w:firstLineChars="200"/>
        <w:rPr>
          <w:rFonts w:hint="eastAsia" w:hAnsi="宋体" w:cs="宋体"/>
          <w:color w:val="000000" w:themeColor="text1"/>
          <w:sz w:val="21"/>
          <w:szCs w:val="21"/>
          <w:highlight w:val="none"/>
          <w14:textFill>
            <w14:solidFill>
              <w14:schemeClr w14:val="tx1"/>
            </w14:solidFill>
          </w14:textFill>
        </w:rPr>
      </w:pPr>
      <w:r>
        <w:rPr>
          <w:rFonts w:hint="eastAsia" w:hAnsi="宋体" w:cs="宋体"/>
          <w:color w:val="000000" w:themeColor="text1"/>
          <w:sz w:val="21"/>
          <w:szCs w:val="21"/>
          <w:highlight w:val="none"/>
          <w14:textFill>
            <w14:solidFill>
              <w14:schemeClr w14:val="tx1"/>
            </w14:solidFill>
          </w14:textFill>
        </w:rPr>
        <w:t>2.小型、微型企业提供中型企业提供的货物的，视同为中型企业。</w:t>
      </w:r>
    </w:p>
    <w:p w14:paraId="495DBF2A">
      <w:pPr>
        <w:pStyle w:val="3"/>
        <w:spacing w:line="240" w:lineRule="auto"/>
        <w:ind w:firstLine="404" w:firstLineChars="200"/>
        <w:rPr>
          <w:rFonts w:hint="eastAsia" w:ascii="Times New Roman" w:hAnsi="宋体"/>
          <w:color w:val="000000" w:themeColor="text1"/>
          <w:sz w:val="21"/>
          <w:szCs w:val="21"/>
          <w:highlight w:val="none"/>
          <w14:textFill>
            <w14:solidFill>
              <w14:schemeClr w14:val="tx1"/>
            </w14:solidFill>
          </w14:textFill>
        </w:rPr>
      </w:pPr>
    </w:p>
    <w:p w14:paraId="2C7B8E78">
      <w:pPr>
        <w:pStyle w:val="16"/>
        <w:spacing w:line="360" w:lineRule="auto"/>
        <w:ind w:left="-426" w:leftChars="-203" w:right="142" w:firstLine="420" w:firstLineChars="200"/>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color w:val="000000" w:themeColor="text1"/>
          <w:kern w:val="24"/>
          <w:highlight w:val="none"/>
          <w:u w:val="single"/>
          <w14:textFill>
            <w14:solidFill>
              <w14:schemeClr w14:val="tx1"/>
            </w14:solidFill>
          </w14:textFill>
        </w:rPr>
        <w:t>南宁中心血站</w:t>
      </w:r>
      <w:r>
        <w:rPr>
          <w:rFonts w:hint="eastAsia" w:ascii="宋体" w:hAnsi="宋体"/>
          <w:color w:val="000000" w:themeColor="text1"/>
          <w:kern w:val="24"/>
          <w:highlight w:val="none"/>
          <w14:textFill>
            <w14:solidFill>
              <w14:schemeClr w14:val="tx1"/>
            </w14:solidFill>
          </w14:textFill>
        </w:rPr>
        <w:t>的</w:t>
      </w:r>
      <w:r>
        <w:rPr>
          <w:rFonts w:hint="eastAsia" w:ascii="宋体" w:hAnsi="宋体"/>
          <w:color w:val="000000" w:themeColor="text1"/>
          <w:kern w:val="24"/>
          <w:highlight w:val="none"/>
          <w:u w:val="single"/>
          <w:lang w:eastAsia="zh-CN"/>
          <w14:textFill>
            <w14:solidFill>
              <w14:schemeClr w14:val="tx1"/>
            </w14:solidFill>
          </w14:textFill>
        </w:rPr>
        <w:t>南宁中心血站应急献血和春节主题献血纪念品采购</w:t>
      </w:r>
      <w:r>
        <w:rPr>
          <w:rFonts w:hint="eastAsia" w:ascii="宋体" w:hAnsi="宋体"/>
          <w:color w:val="000000" w:themeColor="text1"/>
          <w:kern w:val="24"/>
          <w:highlight w:val="none"/>
          <w14:textFill>
            <w14:solidFill>
              <w14:schemeClr w14:val="tx1"/>
            </w14:solidFill>
          </w14:textFill>
        </w:rPr>
        <w:t>活动，提供的货物全部由符合政策要求的中小企业制造。相关企业（含联合体中的中小企业、签订分包意向协议的中小企业）的具体情况如下：</w:t>
      </w:r>
    </w:p>
    <w:p w14:paraId="1B154DC4">
      <w:pPr>
        <w:tabs>
          <w:tab w:val="left" w:pos="1384"/>
          <w:tab w:val="left" w:pos="4562"/>
          <w:tab w:val="left" w:pos="6803"/>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1.</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1B550636">
      <w:pPr>
        <w:tabs>
          <w:tab w:val="left" w:pos="1065"/>
          <w:tab w:val="left" w:pos="6477"/>
        </w:tabs>
        <w:spacing w:line="360" w:lineRule="auto"/>
        <w:ind w:left="-426" w:right="-58" w:firstLine="655"/>
        <w:contextualSpacing/>
        <w:rPr>
          <w:rFonts w:hint="eastAsia" w:ascii="宋体" w:hAnsi="宋体"/>
          <w:color w:val="000000" w:themeColor="text1"/>
          <w:kern w:val="24"/>
          <w:sz w:val="24"/>
          <w:highlight w:val="none"/>
          <w14:textFill>
            <w14:solidFill>
              <w14:schemeClr w14:val="tx1"/>
            </w14:solidFill>
          </w14:textFill>
        </w:rPr>
      </w:pPr>
      <w:r>
        <w:rPr>
          <w:rFonts w:hint="eastAsia" w:ascii="宋体" w:hAnsi="宋体"/>
          <w:color w:val="000000" w:themeColor="text1"/>
          <w:kern w:val="24"/>
          <w:sz w:val="24"/>
          <w:highlight w:val="none"/>
          <w14:textFill>
            <w14:solidFill>
              <w14:schemeClr w14:val="tx1"/>
            </w14:solidFill>
          </w14:textFill>
        </w:rPr>
        <w:t>2.</w:t>
      </w:r>
      <w:r>
        <w:rPr>
          <w:rFonts w:hint="eastAsia" w:ascii="宋体" w:hAnsi="宋体"/>
          <w:color w:val="000000" w:themeColor="text1"/>
          <w:kern w:val="24"/>
          <w:sz w:val="24"/>
          <w:highlight w:val="none"/>
          <w:u w:val="single"/>
          <w14:textFill>
            <w14:solidFill>
              <w14:schemeClr w14:val="tx1"/>
            </w14:solidFill>
          </w14:textFill>
        </w:rPr>
        <w:t>（标的名称）</w:t>
      </w:r>
      <w:r>
        <w:rPr>
          <w:rFonts w:hint="eastAsia" w:ascii="宋体" w:hAnsi="宋体"/>
          <w:color w:val="000000" w:themeColor="text1"/>
          <w:kern w:val="24"/>
          <w:sz w:val="24"/>
          <w:highlight w:val="none"/>
          <w14:textFill>
            <w14:solidFill>
              <w14:schemeClr w14:val="tx1"/>
            </w14:solidFill>
          </w14:textFill>
        </w:rPr>
        <w:t>，属于</w:t>
      </w:r>
      <w:r>
        <w:rPr>
          <w:rFonts w:hint="eastAsia" w:ascii="宋体" w:hAnsi="宋体"/>
          <w:color w:val="000000" w:themeColor="text1"/>
          <w:kern w:val="24"/>
          <w:sz w:val="24"/>
          <w:highlight w:val="none"/>
          <w:u w:val="single"/>
          <w14:textFill>
            <w14:solidFill>
              <w14:schemeClr w14:val="tx1"/>
            </w14:solidFill>
          </w14:textFill>
        </w:rPr>
        <w:t>（采购文件中明确的所属行业）</w:t>
      </w:r>
      <w:r>
        <w:rPr>
          <w:rFonts w:hint="eastAsia" w:ascii="宋体" w:hAnsi="宋体"/>
          <w:color w:val="000000" w:themeColor="text1"/>
          <w:kern w:val="24"/>
          <w:sz w:val="24"/>
          <w:highlight w:val="none"/>
          <w14:textFill>
            <w14:solidFill>
              <w14:schemeClr w14:val="tx1"/>
            </w14:solidFill>
          </w14:textFill>
        </w:rPr>
        <w:t>行业；制造商为</w:t>
      </w:r>
      <w:r>
        <w:rPr>
          <w:rFonts w:hint="eastAsia" w:ascii="宋体" w:hAnsi="宋体"/>
          <w:color w:val="000000" w:themeColor="text1"/>
          <w:kern w:val="24"/>
          <w:sz w:val="24"/>
          <w:highlight w:val="none"/>
          <w:u w:val="single"/>
          <w14:textFill>
            <w14:solidFill>
              <w14:schemeClr w14:val="tx1"/>
            </w14:solidFill>
          </w14:textFill>
        </w:rPr>
        <w:t>（企业名称）</w:t>
      </w:r>
      <w:r>
        <w:rPr>
          <w:rFonts w:hint="eastAsia" w:ascii="宋体" w:hAnsi="宋体"/>
          <w:color w:val="000000" w:themeColor="text1"/>
          <w:kern w:val="24"/>
          <w:sz w:val="24"/>
          <w:highlight w:val="none"/>
          <w14:textFill>
            <w14:solidFill>
              <w14:schemeClr w14:val="tx1"/>
            </w14:solidFill>
          </w14:textFill>
        </w:rPr>
        <w:t>，从业人员</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人，营业收入为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万元，资产总额为</w:t>
      </w:r>
      <w:r>
        <w:rPr>
          <w:rFonts w:hint="eastAsia" w:ascii="宋体" w:hAnsi="宋体"/>
          <w:color w:val="000000" w:themeColor="text1"/>
          <w:kern w:val="24"/>
          <w:sz w:val="24"/>
          <w:highlight w:val="none"/>
          <w:u w:val="single"/>
          <w14:textFill>
            <w14:solidFill>
              <w14:schemeClr w14:val="tx1"/>
            </w14:solidFill>
          </w14:textFill>
        </w:rPr>
        <w:t xml:space="preserve">      </w:t>
      </w:r>
      <w:r>
        <w:rPr>
          <w:rFonts w:hint="eastAsia" w:ascii="宋体" w:hAnsi="宋体"/>
          <w:color w:val="000000" w:themeColor="text1"/>
          <w:kern w:val="24"/>
          <w:sz w:val="24"/>
          <w:highlight w:val="none"/>
          <w14:textFill>
            <w14:solidFill>
              <w14:schemeClr w14:val="tx1"/>
            </w14:solidFill>
          </w14:textFill>
        </w:rPr>
        <w:t>万元，属于</w:t>
      </w:r>
      <w:r>
        <w:rPr>
          <w:rFonts w:hint="eastAsia" w:ascii="宋体" w:hAnsi="宋体"/>
          <w:color w:val="000000" w:themeColor="text1"/>
          <w:kern w:val="24"/>
          <w:sz w:val="24"/>
          <w:highlight w:val="none"/>
          <w:u w:val="single"/>
          <w14:textFill>
            <w14:solidFill>
              <w14:schemeClr w14:val="tx1"/>
            </w14:solidFill>
          </w14:textFill>
        </w:rPr>
        <w:t>（中型企业、小型企业、微型企业）</w:t>
      </w:r>
      <w:r>
        <w:rPr>
          <w:rFonts w:hint="eastAsia" w:ascii="宋体" w:hAnsi="宋体"/>
          <w:color w:val="000000" w:themeColor="text1"/>
          <w:kern w:val="24"/>
          <w:sz w:val="24"/>
          <w:highlight w:val="none"/>
          <w14:textFill>
            <w14:solidFill>
              <w14:schemeClr w14:val="tx1"/>
            </w14:solidFill>
          </w14:textFill>
        </w:rPr>
        <w:t>；</w:t>
      </w:r>
    </w:p>
    <w:p w14:paraId="27DC0D53">
      <w:pPr>
        <w:pStyle w:val="16"/>
        <w:spacing w:line="360" w:lineRule="auto"/>
        <w:ind w:left="142" w:right="142"/>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 xml:space="preserve">…… </w:t>
      </w:r>
    </w:p>
    <w:p w14:paraId="3FF7FC79">
      <w:pPr>
        <w:pStyle w:val="16"/>
        <w:spacing w:line="360" w:lineRule="auto"/>
        <w:ind w:left="-405" w:leftChars="-193" w:right="142" w:firstLine="396" w:firstLineChars="189"/>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以上企业，不属于大企业的分支机构，不存在控股股东为大企业的情形，也不存在与大企业的负责人为同一人的情形。</w:t>
      </w:r>
    </w:p>
    <w:p w14:paraId="279D8733">
      <w:pPr>
        <w:pStyle w:val="16"/>
        <w:spacing w:line="360" w:lineRule="auto"/>
        <w:ind w:left="-426" w:right="142" w:firstLine="567"/>
        <w:contextualSpacing/>
        <w:rPr>
          <w:rFonts w:hint="eastAsia" w:ascii="宋体" w:hAnsi="宋体"/>
          <w:color w:val="000000" w:themeColor="text1"/>
          <w:kern w:val="24"/>
          <w:highlight w:val="none"/>
          <w14:textFill>
            <w14:solidFill>
              <w14:schemeClr w14:val="tx1"/>
            </w14:solidFill>
          </w14:textFill>
        </w:rPr>
      </w:pPr>
      <w:r>
        <w:rPr>
          <w:rFonts w:hint="eastAsia" w:ascii="宋体" w:hAnsi="宋体"/>
          <w:color w:val="000000" w:themeColor="text1"/>
          <w:kern w:val="24"/>
          <w:highlight w:val="none"/>
          <w14:textFill>
            <w14:solidFill>
              <w14:schemeClr w14:val="tx1"/>
            </w14:solidFill>
          </w14:textFill>
        </w:rPr>
        <w:t>本企业对上述声明内容的真实性负责。如有虚假，将依法承担相应责任。</w:t>
      </w:r>
    </w:p>
    <w:p w14:paraId="61586FD0">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18C678EC">
      <w:pPr>
        <w:pStyle w:val="19"/>
        <w:spacing w:line="360" w:lineRule="auto"/>
        <w:ind w:firstLine="420" w:firstLineChars="200"/>
        <w:rPr>
          <w:rFonts w:hint="eastAsia" w:hAnsi="宋体"/>
          <w:color w:val="000000" w:themeColor="text1"/>
          <w:szCs w:val="21"/>
          <w:highlight w:val="none"/>
          <w14:textFill>
            <w14:solidFill>
              <w14:schemeClr w14:val="tx1"/>
            </w14:solidFill>
          </w14:textFill>
        </w:rPr>
      </w:pPr>
    </w:p>
    <w:p w14:paraId="1119C0F7">
      <w:pPr>
        <w:snapToGrid w:val="0"/>
        <w:spacing w:line="36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240C854B">
      <w:pPr>
        <w:snapToGrid w:val="0"/>
        <w:spacing w:line="360" w:lineRule="auto"/>
        <w:ind w:firstLine="5040" w:firstLineChars="2100"/>
        <w:jc w:val="left"/>
        <w:rPr>
          <w:rFonts w:hint="eastAsia" w:ascii="宋体" w:hAnsi="宋体"/>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0F62659E">
      <w:pPr>
        <w:snapToGrid w:val="0"/>
        <w:spacing w:line="360" w:lineRule="auto"/>
        <w:ind w:firstLine="480" w:firstLineChars="200"/>
        <w:jc w:val="left"/>
        <w:rPr>
          <w:rFonts w:hint="eastAsia" w:ascii="宋体" w:hAnsi="宋体"/>
          <w:color w:val="000000" w:themeColor="text1"/>
          <w:sz w:val="24"/>
          <w:highlight w:val="none"/>
          <w14:textFill>
            <w14:solidFill>
              <w14:schemeClr w14:val="tx1"/>
            </w14:solidFill>
          </w14:textFill>
        </w:rPr>
      </w:pPr>
    </w:p>
    <w:p w14:paraId="4CE109EE">
      <w:pPr>
        <w:pStyle w:val="19"/>
        <w:spacing w:line="360" w:lineRule="auto"/>
        <w:jc w:val="center"/>
        <w:rPr>
          <w:b/>
          <w:color w:val="000000" w:themeColor="text1"/>
          <w:sz w:val="30"/>
          <w:szCs w:val="30"/>
          <w:highlight w:val="none"/>
          <w14:textFill>
            <w14:solidFill>
              <w14:schemeClr w14:val="tx1"/>
            </w14:solidFill>
          </w14:textFill>
        </w:rPr>
      </w:pPr>
    </w:p>
    <w:p w14:paraId="7046DDC1">
      <w:pPr>
        <w:pStyle w:val="19"/>
        <w:spacing w:line="360" w:lineRule="auto"/>
        <w:jc w:val="center"/>
        <w:rPr>
          <w:b/>
          <w:color w:val="000000" w:themeColor="text1"/>
          <w:sz w:val="30"/>
          <w:szCs w:val="30"/>
          <w:highlight w:val="none"/>
          <w14:textFill>
            <w14:solidFill>
              <w14:schemeClr w14:val="tx1"/>
            </w14:solidFill>
          </w14:textFill>
        </w:rPr>
      </w:pPr>
    </w:p>
    <w:p w14:paraId="69B61D56">
      <w:pPr>
        <w:pStyle w:val="19"/>
        <w:spacing w:line="360" w:lineRule="auto"/>
        <w:jc w:val="center"/>
        <w:rPr>
          <w:b/>
          <w:color w:val="000000" w:themeColor="text1"/>
          <w:sz w:val="30"/>
          <w:szCs w:val="30"/>
          <w:highlight w:val="none"/>
          <w14:textFill>
            <w14:solidFill>
              <w14:schemeClr w14:val="tx1"/>
            </w14:solidFill>
          </w14:textFill>
        </w:rPr>
      </w:pPr>
    </w:p>
    <w:p w14:paraId="0A905F8F">
      <w:pPr>
        <w:pStyle w:val="19"/>
        <w:spacing w:line="360" w:lineRule="auto"/>
        <w:jc w:val="center"/>
        <w:rPr>
          <w:b/>
          <w:color w:val="000000" w:themeColor="text1"/>
          <w:sz w:val="30"/>
          <w:szCs w:val="30"/>
          <w:highlight w:val="none"/>
          <w14:textFill>
            <w14:solidFill>
              <w14:schemeClr w14:val="tx1"/>
            </w14:solidFill>
          </w14:textFill>
        </w:rPr>
      </w:pPr>
      <w:r>
        <w:rPr>
          <w:rFonts w:hint="eastAsia"/>
          <w:b/>
          <w:color w:val="000000" w:themeColor="text1"/>
          <w:sz w:val="30"/>
          <w:szCs w:val="30"/>
          <w:highlight w:val="none"/>
          <w14:textFill>
            <w14:solidFill>
              <w14:schemeClr w14:val="tx1"/>
            </w14:solidFill>
          </w14:textFill>
        </w:rPr>
        <w:t>残疾人福利性单位声明函（格式）</w:t>
      </w:r>
    </w:p>
    <w:p w14:paraId="5FAEB954">
      <w:pPr>
        <w:pStyle w:val="19"/>
        <w:spacing w:line="360" w:lineRule="auto"/>
        <w:jc w:val="center"/>
        <w:rPr>
          <w:b/>
          <w:color w:val="000000" w:themeColor="text1"/>
          <w:sz w:val="30"/>
          <w:szCs w:val="30"/>
          <w:highlight w:val="none"/>
          <w14:textFill>
            <w14:solidFill>
              <w14:schemeClr w14:val="tx1"/>
            </w14:solidFill>
          </w14:textFill>
        </w:rPr>
      </w:pPr>
    </w:p>
    <w:p w14:paraId="4D08B730">
      <w:pPr>
        <w:pStyle w:val="19"/>
        <w:spacing w:line="360" w:lineRule="auto"/>
        <w:jc w:val="left"/>
        <w:rPr>
          <w:rFonts w:ascii="仿宋_GB2312" w:eastAsia="仿宋_GB2312"/>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 xml:space="preserve">   </w:t>
      </w:r>
      <w:r>
        <w:rPr>
          <w:rFonts w:hint="eastAsia" w:ascii="仿宋_GB2312" w:eastAsia="仿宋_GB2312"/>
          <w:color w:val="000000" w:themeColor="text1"/>
          <w:sz w:val="30"/>
          <w:szCs w:val="30"/>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仿宋_GB2312" w:eastAsia="仿宋_GB2312"/>
          <w:color w:val="000000" w:themeColor="text1"/>
          <w:sz w:val="30"/>
          <w:szCs w:val="30"/>
          <w:highlight w:val="none"/>
          <w:u w:val="single"/>
          <w14:textFill>
            <w14:solidFill>
              <w14:schemeClr w14:val="tx1"/>
            </w14:solidFill>
          </w14:textFill>
        </w:rPr>
        <w:t xml:space="preserve"> 南宁中心血站 </w:t>
      </w:r>
      <w:r>
        <w:rPr>
          <w:rFonts w:hint="eastAsia" w:ascii="仿宋_GB2312" w:eastAsia="仿宋_GB2312"/>
          <w:color w:val="000000" w:themeColor="text1"/>
          <w:sz w:val="30"/>
          <w:szCs w:val="30"/>
          <w:highlight w:val="none"/>
          <w14:textFill>
            <w14:solidFill>
              <w14:schemeClr w14:val="tx1"/>
            </w14:solidFill>
          </w14:textFill>
        </w:rPr>
        <w:t>单位的</w:t>
      </w:r>
      <w:r>
        <w:rPr>
          <w:rFonts w:hint="eastAsia" w:ascii="仿宋_GB2312" w:eastAsia="仿宋_GB2312"/>
          <w:color w:val="000000" w:themeColor="text1"/>
          <w:sz w:val="30"/>
          <w:szCs w:val="30"/>
          <w:highlight w:val="none"/>
          <w:u w:val="single"/>
          <w:lang w:eastAsia="zh-CN"/>
          <w14:textFill>
            <w14:solidFill>
              <w14:schemeClr w14:val="tx1"/>
            </w14:solidFill>
          </w14:textFill>
        </w:rPr>
        <w:t>南宁中心血站应急献血和春节主题献血纪念品采购</w:t>
      </w:r>
      <w:r>
        <w:rPr>
          <w:rFonts w:hint="eastAsia" w:ascii="仿宋_GB2312" w:eastAsia="仿宋_GB2312"/>
          <w:color w:val="000000" w:themeColor="text1"/>
          <w:sz w:val="30"/>
          <w:szCs w:val="30"/>
          <w:highlight w:val="none"/>
          <w:u w:val="single"/>
          <w14:textFill>
            <w14:solidFill>
              <w14:schemeClr w14:val="tx1"/>
            </w14:solidFill>
          </w14:textFill>
        </w:rPr>
        <w:t xml:space="preserve"> </w:t>
      </w:r>
      <w:r>
        <w:rPr>
          <w:rFonts w:hint="eastAsia" w:ascii="仿宋_GB2312" w:eastAsia="仿宋_GB2312"/>
          <w:color w:val="000000" w:themeColor="text1"/>
          <w:sz w:val="30"/>
          <w:szCs w:val="30"/>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626886F3">
      <w:pPr>
        <w:pStyle w:val="19"/>
        <w:spacing w:line="360" w:lineRule="auto"/>
        <w:jc w:val="left"/>
        <w:rPr>
          <w:b/>
          <w:color w:val="000000" w:themeColor="text1"/>
          <w:szCs w:val="21"/>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  </w:t>
      </w:r>
    </w:p>
    <w:p w14:paraId="5F0E024D">
      <w:pPr>
        <w:pStyle w:val="19"/>
        <w:spacing w:line="360" w:lineRule="auto"/>
        <w:jc w:val="left"/>
        <w:rPr>
          <w:b/>
          <w:color w:val="000000" w:themeColor="text1"/>
          <w:szCs w:val="21"/>
          <w:highlight w:val="none"/>
          <w14:textFill>
            <w14:solidFill>
              <w14:schemeClr w14:val="tx1"/>
            </w14:solidFill>
          </w14:textFill>
        </w:rPr>
      </w:pPr>
    </w:p>
    <w:p w14:paraId="377B1EA3">
      <w:pPr>
        <w:snapToGrid w:val="0"/>
        <w:spacing w:line="360" w:lineRule="auto"/>
        <w:ind w:left="5137" w:leftChars="1736" w:hanging="1491" w:hangingChars="825"/>
        <w:rPr>
          <w:rFonts w:hint="eastAsia" w:ascii="仿宋_GB2312" w:hAnsi="仿宋" w:eastAsia="仿宋_GB2312" w:cs="仿宋_GB2312"/>
          <w:color w:val="000000" w:themeColor="text1"/>
          <w:kern w:val="0"/>
          <w:sz w:val="24"/>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095324D1">
      <w:pPr>
        <w:snapToGrid w:val="0"/>
        <w:spacing w:line="360" w:lineRule="auto"/>
        <w:ind w:firstLine="5160" w:firstLineChars="2150"/>
        <w:rPr>
          <w:rFonts w:hint="eastAsia" w:ascii="仿宋_GB2312" w:hAnsi="仿宋" w:eastAsia="仿宋_GB2312" w:cs="仿宋_GB2312"/>
          <w:color w:val="000000" w:themeColor="text1"/>
          <w:kern w:val="0"/>
          <w:sz w:val="24"/>
          <w:highlight w:val="none"/>
          <w:lang w:val="zh-CN"/>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55B811FC">
      <w:pPr>
        <w:pStyle w:val="19"/>
        <w:spacing w:line="360" w:lineRule="auto"/>
        <w:ind w:left="5132" w:leftChars="1979" w:hanging="976" w:hangingChars="488"/>
        <w:rPr>
          <w:color w:val="000000" w:themeColor="text1"/>
          <w:sz w:val="20"/>
          <w:highlight w:val="none"/>
          <w14:textFill>
            <w14:solidFill>
              <w14:schemeClr w14:val="tx1"/>
            </w14:solidFill>
          </w14:textFill>
        </w:rPr>
      </w:pPr>
    </w:p>
    <w:p w14:paraId="1196C2E5">
      <w:pPr>
        <w:pStyle w:val="19"/>
        <w:jc w:val="left"/>
        <w:rPr>
          <w:rFonts w:ascii="Times New Roman" w:hAnsi="Times New Roman"/>
          <w:b/>
          <w:color w:val="000000" w:themeColor="text1"/>
          <w:sz w:val="30"/>
          <w:szCs w:val="30"/>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5FBF9691">
      <w:pPr>
        <w:pStyle w:val="19"/>
        <w:jc w:val="center"/>
        <w:rPr>
          <w:rFonts w:ascii="Times New Roman" w:hAnsi="Times New Roman"/>
          <w:b/>
          <w:color w:val="000000" w:themeColor="text1"/>
          <w:sz w:val="30"/>
          <w:szCs w:val="30"/>
          <w:highlight w:val="none"/>
          <w14:textFill>
            <w14:solidFill>
              <w14:schemeClr w14:val="tx1"/>
            </w14:solidFill>
          </w14:textFill>
        </w:rPr>
      </w:pPr>
    </w:p>
    <w:p w14:paraId="54002E89">
      <w:pPr>
        <w:pStyle w:val="19"/>
        <w:jc w:val="center"/>
        <w:rPr>
          <w:rFonts w:ascii="Times New Roman" w:hAnsi="Times New Roman"/>
          <w:b/>
          <w:color w:val="000000" w:themeColor="text1"/>
          <w:sz w:val="30"/>
          <w:szCs w:val="30"/>
          <w:highlight w:val="none"/>
          <w14:textFill>
            <w14:solidFill>
              <w14:schemeClr w14:val="tx1"/>
            </w14:solidFill>
          </w14:textFill>
        </w:rPr>
      </w:pPr>
    </w:p>
    <w:p w14:paraId="26063342">
      <w:pPr>
        <w:pStyle w:val="19"/>
        <w:jc w:val="center"/>
        <w:rPr>
          <w:rFonts w:ascii="Times New Roman" w:hAnsi="Times New Roman"/>
          <w:b/>
          <w:color w:val="000000" w:themeColor="text1"/>
          <w:sz w:val="30"/>
          <w:szCs w:val="30"/>
          <w:highlight w:val="none"/>
          <w14:textFill>
            <w14:solidFill>
              <w14:schemeClr w14:val="tx1"/>
            </w14:solidFill>
          </w14:textFill>
        </w:rPr>
      </w:pPr>
    </w:p>
    <w:p w14:paraId="56E93D9F">
      <w:pPr>
        <w:pStyle w:val="19"/>
        <w:jc w:val="center"/>
        <w:rPr>
          <w:rFonts w:ascii="Times New Roman" w:hAnsi="Times New Roman"/>
          <w:b/>
          <w:color w:val="000000" w:themeColor="text1"/>
          <w:sz w:val="30"/>
          <w:szCs w:val="30"/>
          <w:highlight w:val="none"/>
          <w14:textFill>
            <w14:solidFill>
              <w14:schemeClr w14:val="tx1"/>
            </w14:solidFill>
          </w14:textFill>
        </w:rPr>
      </w:pPr>
    </w:p>
    <w:p w14:paraId="4CEDE403">
      <w:pPr>
        <w:pStyle w:val="19"/>
        <w:jc w:val="center"/>
        <w:rPr>
          <w:rFonts w:ascii="Times New Roman" w:hAnsi="Times New Roman"/>
          <w:b/>
          <w:color w:val="000000" w:themeColor="text1"/>
          <w:sz w:val="30"/>
          <w:szCs w:val="30"/>
          <w:highlight w:val="none"/>
          <w14:textFill>
            <w14:solidFill>
              <w14:schemeClr w14:val="tx1"/>
            </w14:solidFill>
          </w14:textFill>
        </w:rPr>
      </w:pPr>
    </w:p>
    <w:p w14:paraId="5D512C77">
      <w:pPr>
        <w:pStyle w:val="19"/>
        <w:jc w:val="center"/>
        <w:rPr>
          <w:rFonts w:ascii="Times New Roman" w:hAnsi="Times New Roman"/>
          <w:b/>
          <w:color w:val="000000" w:themeColor="text1"/>
          <w:sz w:val="30"/>
          <w:szCs w:val="30"/>
          <w:highlight w:val="none"/>
          <w14:textFill>
            <w14:solidFill>
              <w14:schemeClr w14:val="tx1"/>
            </w14:solidFill>
          </w14:textFill>
        </w:rPr>
      </w:pPr>
    </w:p>
    <w:p w14:paraId="0E23C838">
      <w:pPr>
        <w:pStyle w:val="19"/>
        <w:jc w:val="center"/>
        <w:rPr>
          <w:rFonts w:ascii="Times New Roman" w:hAnsi="Times New Roman"/>
          <w:b/>
          <w:color w:val="000000" w:themeColor="text1"/>
          <w:sz w:val="30"/>
          <w:szCs w:val="30"/>
          <w:highlight w:val="none"/>
          <w14:textFill>
            <w14:solidFill>
              <w14:schemeClr w14:val="tx1"/>
            </w14:solidFill>
          </w14:textFill>
        </w:rPr>
      </w:pPr>
    </w:p>
    <w:p w14:paraId="0DC4D0E8">
      <w:pPr>
        <w:pStyle w:val="19"/>
        <w:jc w:val="center"/>
        <w:rPr>
          <w:rFonts w:ascii="Times New Roman" w:hAnsi="Times New Roman"/>
          <w:b/>
          <w:color w:val="000000" w:themeColor="text1"/>
          <w:sz w:val="30"/>
          <w:szCs w:val="30"/>
          <w:highlight w:val="none"/>
          <w14:textFill>
            <w14:solidFill>
              <w14:schemeClr w14:val="tx1"/>
            </w14:solidFill>
          </w14:textFill>
        </w:rPr>
      </w:pPr>
      <w:r>
        <w:rPr>
          <w:rFonts w:hint="eastAsia" w:ascii="Times New Roman" w:hAnsi="Times New Roman"/>
          <w:b/>
          <w:color w:val="000000" w:themeColor="text1"/>
          <w:sz w:val="30"/>
          <w:szCs w:val="30"/>
          <w:highlight w:val="none"/>
          <w14:textFill>
            <w14:solidFill>
              <w14:schemeClr w14:val="tx1"/>
            </w14:solidFill>
          </w14:textFill>
        </w:rPr>
        <w:t>四、</w:t>
      </w:r>
      <w:r>
        <w:rPr>
          <w:rFonts w:hint="eastAsia"/>
          <w:b/>
          <w:color w:val="000000" w:themeColor="text1"/>
          <w:sz w:val="30"/>
          <w:szCs w:val="30"/>
          <w:highlight w:val="none"/>
          <w14:textFill>
            <w14:solidFill>
              <w14:schemeClr w14:val="tx1"/>
            </w14:solidFill>
          </w14:textFill>
        </w:rPr>
        <w:t>关于符合本国产品标准的声明函</w:t>
      </w:r>
    </w:p>
    <w:p w14:paraId="528F0F79">
      <w:pPr>
        <w:widowControl/>
        <w:shd w:val="clear" w:color="auto" w:fill="FFFFFF"/>
        <w:jc w:val="center"/>
        <w:rPr>
          <w:rFonts w:hint="eastAsia" w:ascii="宋体" w:hAnsi="宋体" w:cs="宋体"/>
          <w:color w:val="000000" w:themeColor="text1"/>
          <w:kern w:val="0"/>
          <w:sz w:val="24"/>
          <w:highlight w:val="none"/>
          <w14:textFill>
            <w14:solidFill>
              <w14:schemeClr w14:val="tx1"/>
            </w14:solidFill>
          </w14:textFill>
        </w:rPr>
      </w:pPr>
      <w:r>
        <w:rPr>
          <w:rFonts w:hint="eastAsia" w:ascii="宋体" w:hAnsi="Courier New"/>
          <w:b/>
          <w:color w:val="000000" w:themeColor="text1"/>
          <w:sz w:val="30"/>
          <w:szCs w:val="30"/>
          <w:highlight w:val="none"/>
          <w14:textFill>
            <w14:solidFill>
              <w14:schemeClr w14:val="tx1"/>
            </w14:solidFill>
          </w14:textFill>
        </w:rPr>
        <w:t>关于符合本国产品标准的声明函（如有）</w:t>
      </w:r>
    </w:p>
    <w:p w14:paraId="555181D4">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32EE78EF">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产品名称1）1，生产厂为（厂名）2，厂址为（生产厂址）。（产品名称1）的中国境内生产的组件成本占比≥（规定比例）3。（产品名称1）的（关键组件）4在中国境内生产。（产品名称1）的（关键工序）5在中国境内完成。</w:t>
      </w:r>
    </w:p>
    <w:p w14:paraId="01A23747">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产品名称2），生产厂为（厂名），厂址为（生产厂址）。（产品名称2）的中国境内生产的组件成本占比≥（规定比例）。（产品名称2）的（关键组件）在中国境内生产。（产品名称2）的（关键工序）在中国境内完成。</w:t>
      </w:r>
    </w:p>
    <w:p w14:paraId="472F5916">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w:t>
      </w:r>
    </w:p>
    <w:p w14:paraId="7E7986F8">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本公司（单位）对上述声明内容的真实性负责。如有虚假，愿承担相应法律责任。</w:t>
      </w:r>
    </w:p>
    <w:p w14:paraId="173BC591">
      <w:pPr>
        <w:widowControl/>
        <w:shd w:val="clear" w:color="auto" w:fill="FFFFFF"/>
        <w:spacing w:before="30" w:after="30"/>
        <w:rPr>
          <w:rFonts w:hint="eastAsia" w:ascii="宋体" w:hAnsi="宋体" w:cs="宋体"/>
          <w:color w:val="000000" w:themeColor="text1"/>
          <w:kern w:val="0"/>
          <w:sz w:val="24"/>
          <w:highlight w:val="none"/>
          <w14:textFill>
            <w14:solidFill>
              <w14:schemeClr w14:val="tx1"/>
            </w14:solidFill>
          </w14:textFill>
        </w:rPr>
      </w:pPr>
    </w:p>
    <w:p w14:paraId="6B170DAF">
      <w:pPr>
        <w:widowControl/>
        <w:shd w:val="clear" w:color="auto" w:fill="FFFFFF"/>
        <w:spacing w:before="30" w:after="30"/>
        <w:ind w:firstLine="3998" w:firstLineChars="1666"/>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公司（单位）名称（盖章）：</w:t>
      </w:r>
    </w:p>
    <w:p w14:paraId="6E74F3C0">
      <w:pPr>
        <w:widowControl/>
        <w:shd w:val="clear" w:color="auto" w:fill="FFFFFF"/>
        <w:ind w:firstLine="3998" w:firstLineChars="1666"/>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日期：   年    月    日</w:t>
      </w:r>
    </w:p>
    <w:p w14:paraId="17B7EC49">
      <w:pPr>
        <w:widowControl/>
        <w:shd w:val="clear" w:color="auto" w:fill="FFFFFF"/>
        <w:spacing w:before="30" w:after="3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______________________________________________________________________________</w:t>
      </w:r>
    </w:p>
    <w:p w14:paraId="05F076C7">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1.产品如有型号，请在“产品名称”栏一并填写。</w:t>
      </w:r>
    </w:p>
    <w:p w14:paraId="750963FE">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2.生产厂名与厂址应与生产厂营业执照载明的相关信息保持一致。</w:t>
      </w:r>
    </w:p>
    <w:p w14:paraId="044DEDDB">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3.该产品的中国境内生产的组件成本占比相关要求实施前，“规定比例”栏可不填，下同。</w:t>
      </w:r>
    </w:p>
    <w:p w14:paraId="3CAA914C">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4.该产品的关键组件要求实施前，“关键组件”栏可不填，下同。</w:t>
      </w:r>
    </w:p>
    <w:p w14:paraId="7694E6EC">
      <w:pPr>
        <w:widowControl/>
        <w:shd w:val="clear" w:color="auto" w:fill="FFFFFF"/>
        <w:spacing w:line="360" w:lineRule="auto"/>
        <w:ind w:firstLine="480"/>
        <w:jc w:val="left"/>
        <w:rPr>
          <w:rFonts w:hint="eastAsia"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5.该产品的关键工序要求实施前，“关键工序”栏可不填，下同。</w:t>
      </w:r>
    </w:p>
    <w:p w14:paraId="496BF587">
      <w:pPr>
        <w:snapToGrid w:val="0"/>
        <w:spacing w:before="50" w:after="165" w:afterLines="50" w:line="360" w:lineRule="auto"/>
        <w:ind w:firstLine="300" w:firstLineChars="150"/>
        <w:jc w:val="left"/>
        <w:rPr>
          <w:color w:val="000000" w:themeColor="text1"/>
          <w:sz w:val="20"/>
          <w:highlight w:val="none"/>
          <w14:textFill>
            <w14:solidFill>
              <w14:schemeClr w14:val="tx1"/>
            </w14:solidFill>
          </w14:textFill>
        </w:rPr>
      </w:pPr>
    </w:p>
    <w:p w14:paraId="4DB71761">
      <w:pPr>
        <w:widowControl/>
        <w:spacing w:line="360" w:lineRule="auto"/>
        <w:jc w:val="center"/>
        <w:rPr>
          <w:b/>
          <w:color w:val="000000" w:themeColor="text1"/>
          <w:sz w:val="30"/>
          <w:szCs w:val="30"/>
          <w:highlight w:val="none"/>
          <w14:textFill>
            <w14:solidFill>
              <w14:schemeClr w14:val="tx1"/>
            </w14:solidFill>
          </w14:textFill>
        </w:rPr>
      </w:pPr>
      <w:r>
        <w:rPr>
          <w:color w:val="000000" w:themeColor="text1"/>
          <w:sz w:val="20"/>
          <w:highlight w:val="none"/>
          <w14:textFill>
            <w14:solidFill>
              <w14:schemeClr w14:val="tx1"/>
            </w14:solidFill>
          </w14:textFill>
        </w:rPr>
        <w:br w:type="page"/>
      </w:r>
      <w:r>
        <w:rPr>
          <w:rFonts w:hint="eastAsia"/>
          <w:b/>
          <w:color w:val="000000" w:themeColor="text1"/>
          <w:sz w:val="30"/>
          <w:szCs w:val="30"/>
          <w:highlight w:val="none"/>
          <w14:textFill>
            <w14:solidFill>
              <w14:schemeClr w14:val="tx1"/>
            </w14:solidFill>
          </w14:textFill>
        </w:rPr>
        <w:t>五、投标人认为需要提供的其他文件和说明</w:t>
      </w:r>
    </w:p>
    <w:p w14:paraId="0408CE31">
      <w:pPr>
        <w:spacing w:line="360" w:lineRule="auto"/>
        <w:jc w:val="center"/>
        <w:rPr>
          <w:rFonts w:hint="eastAsia" w:ascii="仿宋_GB2312" w:hAnsi="仿宋" w:eastAsia="仿宋_GB2312" w:cs="仿宋_GB2312"/>
          <w:color w:val="000000" w:themeColor="text1"/>
          <w:sz w:val="24"/>
          <w:highlight w:val="none"/>
          <w14:textFill>
            <w14:solidFill>
              <w14:schemeClr w14:val="tx1"/>
            </w14:solidFill>
          </w14:textFill>
        </w:rPr>
      </w:pPr>
      <w:r>
        <w:rPr>
          <w:rFonts w:hint="eastAsia" w:ascii="仿宋_GB2312" w:hAnsi="仿宋" w:eastAsia="仿宋_GB2312" w:cs="仿宋_GB2312"/>
          <w:color w:val="000000" w:themeColor="text1"/>
          <w:sz w:val="24"/>
          <w:highlight w:val="none"/>
          <w14:textFill>
            <w14:solidFill>
              <w14:schemeClr w14:val="tx1"/>
            </w14:solidFill>
          </w14:textFill>
        </w:rPr>
        <w:t>（由投标人根据采购需求自行编制）</w:t>
      </w:r>
    </w:p>
    <w:p w14:paraId="60DADB21">
      <w:pPr>
        <w:widowControl/>
        <w:spacing w:line="360" w:lineRule="auto"/>
        <w:jc w:val="center"/>
        <w:rPr>
          <w:b/>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47157D12">
      <w:pPr>
        <w:snapToGrid w:val="0"/>
        <w:spacing w:before="165" w:beforeLines="50" w:after="50"/>
        <w:jc w:val="center"/>
        <w:outlineLvl w:val="1"/>
        <w:rPr>
          <w:b/>
          <w:color w:val="000000" w:themeColor="text1"/>
          <w:sz w:val="30"/>
          <w:szCs w:val="30"/>
          <w:highlight w:val="none"/>
          <w14:textFill>
            <w14:solidFill>
              <w14:schemeClr w14:val="tx1"/>
            </w14:solidFill>
          </w14:textFill>
        </w:rPr>
      </w:pPr>
      <w:bookmarkStart w:id="170" w:name="_Toc19686840"/>
      <w:bookmarkStart w:id="171" w:name="_Toc31221"/>
      <w:r>
        <w:rPr>
          <w:rFonts w:hint="eastAsia" w:ascii="宋体" w:hAnsi="宋体"/>
          <w:b/>
          <w:bCs/>
          <w:color w:val="000000" w:themeColor="text1"/>
          <w:sz w:val="28"/>
          <w:szCs w:val="28"/>
          <w:highlight w:val="none"/>
          <w14:textFill>
            <w14:solidFill>
              <w14:schemeClr w14:val="tx1"/>
            </w14:solidFill>
          </w14:textFill>
        </w:rPr>
        <w:t>第六节 其他文书、文件格式</w:t>
      </w:r>
      <w:bookmarkEnd w:id="170"/>
      <w:bookmarkEnd w:id="171"/>
    </w:p>
    <w:p w14:paraId="1E6BED97">
      <w:pPr>
        <w:jc w:val="center"/>
        <w:rPr>
          <w:rFonts w:hint="eastAsia" w:ascii="宋体" w:hAnsi="宋体" w:cs="宋体"/>
          <w:b/>
          <w:bCs/>
          <w:color w:val="000000" w:themeColor="text1"/>
          <w:sz w:val="32"/>
          <w:szCs w:val="32"/>
          <w:highlight w:val="none"/>
          <w:lang w:val="en"/>
          <w14:textFill>
            <w14:solidFill>
              <w14:schemeClr w14:val="tx1"/>
            </w14:solidFill>
          </w14:textFill>
        </w:rPr>
      </w:pPr>
      <w:r>
        <w:rPr>
          <w:rFonts w:hint="eastAsia" w:ascii="宋体" w:hAnsi="宋体" w:cs="宋体"/>
          <w:b/>
          <w:bCs/>
          <w:color w:val="000000" w:themeColor="text1"/>
          <w:sz w:val="32"/>
          <w:szCs w:val="32"/>
          <w:highlight w:val="none"/>
          <w:lang w:val="en"/>
          <w14:textFill>
            <w14:solidFill>
              <w14:schemeClr w14:val="tx1"/>
            </w14:solidFill>
          </w14:textFill>
        </w:rPr>
        <w:t>知识产权合规性声明</w:t>
      </w:r>
    </w:p>
    <w:p w14:paraId="2D86695D">
      <w:pPr>
        <w:spacing w:line="480" w:lineRule="auto"/>
        <w:ind w:firstLine="480" w:firstLineChars="200"/>
        <w:rPr>
          <w:rFonts w:hint="eastAsia" w:ascii="宋体" w:hAnsi="宋体" w:cs="宋体"/>
          <w:color w:val="000000" w:themeColor="text1"/>
          <w:sz w:val="24"/>
          <w:highlight w:val="none"/>
          <w:lang w:val="e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w:t>
      </w:r>
      <w:r>
        <w:rPr>
          <w:rFonts w:hint="eastAsia" w:ascii="宋体" w:hAnsi="宋体" w:cs="宋体"/>
          <w:color w:val="000000" w:themeColor="text1"/>
          <w:sz w:val="24"/>
          <w:highlight w:val="none"/>
          <w:lang w:val="en"/>
          <w14:textFill>
            <w14:solidFill>
              <w14:schemeClr w14:val="tx1"/>
            </w14:solidFill>
          </w14:textFill>
        </w:rPr>
        <w:t>企业（单位）自愿参与政府投资政府采购的</w:t>
      </w:r>
      <w:r>
        <w:rPr>
          <w:rFonts w:hint="eastAsia" w:ascii="宋体" w:hAnsi="宋体" w:cs="宋体"/>
          <w:color w:val="000000" w:themeColor="text1"/>
          <w:sz w:val="24"/>
          <w:highlight w:val="none"/>
          <w:u w:val="single"/>
          <w:lang w:val="en" w:eastAsia="zh-CN"/>
          <w14:textFill>
            <w14:solidFill>
              <w14:schemeClr w14:val="tx1"/>
            </w14:solidFill>
          </w14:textFill>
        </w:rPr>
        <w:t>南宁中心血站应急献血和春节主题献血纪念品采购</w:t>
      </w:r>
      <w:r>
        <w:rPr>
          <w:rFonts w:hint="eastAsia" w:ascii="宋体" w:hAnsi="宋体" w:cs="宋体"/>
          <w:color w:val="000000" w:themeColor="text1"/>
          <w:sz w:val="24"/>
          <w:highlight w:val="none"/>
          <w:lang w:val="en"/>
          <w14:textFill>
            <w14:solidFill>
              <w14:schemeClr w14:val="tx1"/>
            </w14:solidFill>
          </w14:textFill>
        </w:rPr>
        <w:t>项目，</w:t>
      </w:r>
      <w:r>
        <w:rPr>
          <w:rFonts w:hint="eastAsia" w:ascii="宋体" w:hAnsi="宋体" w:cs="宋体"/>
          <w:b/>
          <w:bCs/>
          <w:color w:val="000000" w:themeColor="text1"/>
          <w:sz w:val="24"/>
          <w:highlight w:val="none"/>
          <w:lang w:val="en"/>
          <w14:textFill>
            <w14:solidFill>
              <w14:schemeClr w14:val="tx1"/>
            </w14:solidFill>
          </w14:textFill>
        </w:rPr>
        <w:t>在此郑重承诺：</w:t>
      </w:r>
      <w:r>
        <w:rPr>
          <w:rFonts w:hint="eastAsia" w:ascii="宋体" w:hAnsi="宋体" w:cs="宋体"/>
          <w:color w:val="000000" w:themeColor="text1"/>
          <w:sz w:val="24"/>
          <w:highlight w:val="none"/>
          <w:lang w:val="en"/>
          <w14:textFill>
            <w14:solidFill>
              <w14:schemeClr w14:val="tx1"/>
            </w14:solidFill>
          </w14:textFill>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1884CE68">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r>
        <w:rPr>
          <w:b/>
          <w:color w:val="000000" w:themeColor="text1"/>
          <w:sz w:val="18"/>
          <w:szCs w:val="18"/>
          <w:highlight w:val="none"/>
          <w14:textFill>
            <w14:solidFill>
              <w14:schemeClr w14:val="tx1"/>
            </w14:solidFill>
          </w14:textFill>
        </w:rPr>
        <w:t xml:space="preserve">           </w:t>
      </w:r>
    </w:p>
    <w:p w14:paraId="39EF3968">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297A2B84">
      <w:pPr>
        <w:snapToGrid w:val="0"/>
        <w:spacing w:line="360" w:lineRule="auto"/>
        <w:ind w:left="5137" w:leftChars="1736" w:hanging="1491" w:hangingChars="825"/>
        <w:rPr>
          <w:b/>
          <w:color w:val="000000" w:themeColor="text1"/>
          <w:sz w:val="18"/>
          <w:szCs w:val="18"/>
          <w:highlight w:val="none"/>
          <w14:textFill>
            <w14:solidFill>
              <w14:schemeClr w14:val="tx1"/>
            </w14:solidFill>
          </w14:textFill>
        </w:rPr>
      </w:pPr>
    </w:p>
    <w:p w14:paraId="4EE42D89">
      <w:pPr>
        <w:snapToGrid w:val="0"/>
        <w:spacing w:line="480" w:lineRule="auto"/>
        <w:ind w:left="5137" w:leftChars="1736" w:hanging="1491" w:hangingChars="825"/>
        <w:rPr>
          <w:b/>
          <w:color w:val="000000" w:themeColor="text1"/>
          <w:sz w:val="18"/>
          <w:szCs w:val="18"/>
          <w:highlight w:val="none"/>
          <w14:textFill>
            <w14:solidFill>
              <w14:schemeClr w14:val="tx1"/>
            </w14:solidFill>
          </w14:textFill>
        </w:rPr>
      </w:pPr>
    </w:p>
    <w:p w14:paraId="22B3BEA8">
      <w:pPr>
        <w:snapToGrid w:val="0"/>
        <w:spacing w:line="480" w:lineRule="auto"/>
        <w:ind w:firstLine="5040" w:firstLineChars="2100"/>
        <w:rPr>
          <w:rFonts w:hint="eastAsia" w:ascii="仿宋_GB2312" w:hAnsi="仿宋" w:eastAsia="仿宋_GB2312" w:cs="仿宋_GB2312"/>
          <w:color w:val="000000" w:themeColor="text1"/>
          <w:kern w:val="0"/>
          <w:sz w:val="24"/>
          <w:highlight w:val="none"/>
          <w14:textFill>
            <w14:solidFill>
              <w14:schemeClr w14:val="tx1"/>
            </w14:solidFill>
          </w14:textFill>
        </w:r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投标人名称(电子签章)：</w:t>
      </w:r>
    </w:p>
    <w:p w14:paraId="64A5FD5C">
      <w:pPr>
        <w:snapToGrid w:val="0"/>
        <w:spacing w:line="480" w:lineRule="auto"/>
        <w:ind w:firstLine="5040" w:firstLineChars="2100"/>
        <w:rPr>
          <w:rFonts w:ascii="宋体" w:hAnsi="Courier New"/>
          <w:b/>
          <w:color w:val="000000" w:themeColor="text1"/>
          <w:sz w:val="30"/>
          <w:szCs w:val="3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日期</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年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月</w:t>
      </w:r>
      <w:r>
        <w:rPr>
          <w:rFonts w:hint="eastAsia" w:ascii="仿宋_GB2312" w:hAnsi="仿宋" w:eastAsia="仿宋_GB2312" w:cs="仿宋_GB2312"/>
          <w:color w:val="000000" w:themeColor="text1"/>
          <w:kern w:val="0"/>
          <w:sz w:val="24"/>
          <w:highlight w:val="none"/>
          <w14:textFill>
            <w14:solidFill>
              <w14:schemeClr w14:val="tx1"/>
            </w14:solidFill>
          </w14:textFill>
        </w:rPr>
        <w:t xml:space="preserve">   </w:t>
      </w:r>
      <w:r>
        <w:rPr>
          <w:rFonts w:hint="eastAsia" w:ascii="仿宋_GB2312" w:hAnsi="仿宋" w:eastAsia="仿宋_GB2312" w:cs="仿宋_GB2312"/>
          <w:color w:val="000000" w:themeColor="text1"/>
          <w:kern w:val="0"/>
          <w:sz w:val="24"/>
          <w:highlight w:val="none"/>
          <w:lang w:val="zh-CN"/>
          <w14:textFill>
            <w14:solidFill>
              <w14:schemeClr w14:val="tx1"/>
            </w14:solidFill>
          </w14:textFill>
        </w:rPr>
        <w:t>日</w:t>
      </w:r>
    </w:p>
    <w:p w14:paraId="4EF59374">
      <w:pPr>
        <w:snapToGrid w:val="0"/>
        <w:spacing w:before="50" w:after="165" w:afterLines="50" w:line="360" w:lineRule="auto"/>
        <w:jc w:val="left"/>
        <w:rPr>
          <w:color w:val="000000" w:themeColor="text1"/>
          <w:sz w:val="20"/>
          <w:highlight w:val="none"/>
          <w14:textFill>
            <w14:solidFill>
              <w14:schemeClr w14:val="tx1"/>
            </w14:solidFill>
          </w14:textFill>
        </w:rPr>
      </w:pPr>
    </w:p>
    <w:p w14:paraId="3E26AB99">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6C91D9FB">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2646460">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06B89D2">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8931A0D">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E5B399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CBE3486">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47F1AF27">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1DD9470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3386CBE8">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5549607E">
      <w:pPr>
        <w:pStyle w:val="19"/>
        <w:tabs>
          <w:tab w:val="left" w:pos="2472"/>
        </w:tabs>
        <w:spacing w:line="460" w:lineRule="exact"/>
        <w:jc w:val="center"/>
        <w:rPr>
          <w:rFonts w:ascii="Times New Roman" w:hAnsi="Times New Roman"/>
          <w:b/>
          <w:color w:val="000000" w:themeColor="text1"/>
          <w:sz w:val="36"/>
          <w:highlight w:val="none"/>
          <w14:textFill>
            <w14:solidFill>
              <w14:schemeClr w14:val="tx1"/>
            </w14:solidFill>
          </w14:textFill>
        </w:rPr>
      </w:pPr>
    </w:p>
    <w:p w14:paraId="7B079A1C">
      <w:pPr>
        <w:pStyle w:val="19"/>
        <w:tabs>
          <w:tab w:val="left" w:pos="2472"/>
        </w:tabs>
        <w:spacing w:line="460" w:lineRule="exact"/>
        <w:jc w:val="center"/>
        <w:outlineLvl w:val="0"/>
        <w:rPr>
          <w:rFonts w:ascii="Times New Roman" w:hAnsi="Times New Roman"/>
          <w:b/>
          <w:color w:val="000000" w:themeColor="text1"/>
          <w:sz w:val="36"/>
          <w:highlight w:val="none"/>
          <w14:textFill>
            <w14:solidFill>
              <w14:schemeClr w14:val="tx1"/>
            </w14:solidFill>
          </w14:textFill>
        </w:rPr>
      </w:pPr>
      <w:bookmarkStart w:id="172" w:name="_Toc29905"/>
      <w:r>
        <w:rPr>
          <w:rFonts w:hint="eastAsia" w:ascii="Times New Roman" w:hAnsi="Times New Roman"/>
          <w:b/>
          <w:color w:val="000000" w:themeColor="text1"/>
          <w:sz w:val="36"/>
          <w:highlight w:val="none"/>
          <w14:textFill>
            <w14:solidFill>
              <w14:schemeClr w14:val="tx1"/>
            </w14:solidFill>
          </w14:textFill>
        </w:rPr>
        <w:t>第七章</w:t>
      </w:r>
      <w:r>
        <w:rPr>
          <w:rFonts w:ascii="Times New Roman" w:hAnsi="Times New Roman"/>
          <w:b/>
          <w:color w:val="000000" w:themeColor="text1"/>
          <w:sz w:val="36"/>
          <w:highlight w:val="none"/>
          <w14:textFill>
            <w14:solidFill>
              <w14:schemeClr w14:val="tx1"/>
            </w14:solidFill>
          </w14:textFill>
        </w:rPr>
        <w:t xml:space="preserve"> </w:t>
      </w:r>
      <w:r>
        <w:rPr>
          <w:rFonts w:hint="eastAsia" w:ascii="Times New Roman" w:hAnsi="Times New Roman"/>
          <w:b/>
          <w:color w:val="000000" w:themeColor="text1"/>
          <w:sz w:val="36"/>
          <w:highlight w:val="none"/>
          <w14:textFill>
            <w14:solidFill>
              <w14:schemeClr w14:val="tx1"/>
            </w14:solidFill>
          </w14:textFill>
        </w:rPr>
        <w:t>质疑、投诉证明材料格式</w:t>
      </w:r>
      <w:bookmarkEnd w:id="172"/>
    </w:p>
    <w:p w14:paraId="6DB02A4B">
      <w:pPr>
        <w:widowControl/>
        <w:spacing w:line="360" w:lineRule="auto"/>
        <w:jc w:val="left"/>
        <w:rPr>
          <w:color w:val="000000" w:themeColor="text1"/>
          <w:sz w:val="20"/>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1A535E7C">
      <w:pPr>
        <w:widowControl/>
        <w:shd w:val="clear" w:color="auto" w:fill="FFFFFF"/>
        <w:spacing w:line="260" w:lineRule="exact"/>
        <w:jc w:val="left"/>
        <w:rPr>
          <w:rFonts w:hint="eastAsia" w:ascii="宋体" w:hAnsi="宋体"/>
          <w:b/>
          <w:bCs/>
          <w:color w:val="000000" w:themeColor="text1"/>
          <w:sz w:val="28"/>
          <w:szCs w:val="28"/>
          <w:highlight w:val="none"/>
          <w14:textFill>
            <w14:solidFill>
              <w14:schemeClr w14:val="tx1"/>
            </w14:solidFill>
          </w14:textFill>
        </w:rPr>
      </w:pPr>
    </w:p>
    <w:p w14:paraId="0B5C696E">
      <w:pPr>
        <w:pStyle w:val="5"/>
        <w:jc w:val="center"/>
        <w:rPr>
          <w:rFonts w:hint="eastAsia" w:ascii="宋体" w:hAnsi="宋体"/>
          <w:b w:val="0"/>
          <w:bCs w:val="0"/>
          <w:color w:val="000000" w:themeColor="text1"/>
          <w:highlight w:val="none"/>
          <w14:textFill>
            <w14:solidFill>
              <w14:schemeClr w14:val="tx1"/>
            </w14:solidFill>
          </w14:textFill>
        </w:rPr>
      </w:pPr>
      <w:bookmarkStart w:id="173" w:name="_Toc15190"/>
      <w:r>
        <w:rPr>
          <w:rFonts w:hint="eastAsia" w:ascii="宋体" w:hAnsi="宋体"/>
          <w:b w:val="0"/>
          <w:bCs w:val="0"/>
          <w:color w:val="000000" w:themeColor="text1"/>
          <w:highlight w:val="none"/>
          <w14:textFill>
            <w14:solidFill>
              <w14:schemeClr w14:val="tx1"/>
            </w14:solidFill>
          </w14:textFill>
        </w:rPr>
        <w:t>第一节 质疑函（格式）</w:t>
      </w:r>
      <w:bookmarkEnd w:id="173"/>
    </w:p>
    <w:p w14:paraId="73456525">
      <w:pPr>
        <w:jc w:val="center"/>
        <w:rPr>
          <w:rFonts w:hint="eastAsia" w:ascii="仿宋" w:hAnsi="仿宋" w:eastAsia="仿宋" w:cs="仿宋"/>
          <w:b/>
          <w:bCs/>
          <w:color w:val="000000" w:themeColor="text1"/>
          <w:sz w:val="44"/>
          <w:szCs w:val="44"/>
          <w:highlight w:val="none"/>
          <w14:textFill>
            <w14:solidFill>
              <w14:schemeClr w14:val="tx1"/>
            </w14:solidFill>
          </w14:textFill>
        </w:rPr>
      </w:pPr>
      <w:r>
        <w:rPr>
          <w:rFonts w:hint="eastAsia" w:ascii="仿宋" w:hAnsi="仿宋" w:eastAsia="仿宋" w:cs="仿宋"/>
          <w:b/>
          <w:bCs/>
          <w:color w:val="000000" w:themeColor="text1"/>
          <w:sz w:val="44"/>
          <w:szCs w:val="44"/>
          <w:highlight w:val="none"/>
          <w14:textFill>
            <w14:solidFill>
              <w14:schemeClr w14:val="tx1"/>
            </w14:solidFill>
          </w14:textFill>
        </w:rPr>
        <w:t>质疑函范本</w:t>
      </w:r>
    </w:p>
    <w:p w14:paraId="48462185">
      <w:pPr>
        <w:adjustRightInd w:val="0"/>
        <w:snapToGrid w:val="0"/>
        <w:spacing w:before="331" w:beforeLines="100"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一、质疑供应商基本信息</w:t>
      </w:r>
    </w:p>
    <w:p w14:paraId="4580C681">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质疑供应商：</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84C1ED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地址：</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B495351">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联系人：</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70DF91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授权代表：</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1E1A60D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联系电话：</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 xml:space="preserve"> </w:t>
      </w:r>
    </w:p>
    <w:p w14:paraId="7502F93D">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 xml:space="preserve">地址： </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邮编：</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E209C23">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二、质疑项目基本情况</w:t>
      </w:r>
    </w:p>
    <w:p w14:paraId="1412B1AD">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eastAsia="zh-CN"/>
          <w14:textFill>
            <w14:solidFill>
              <w14:schemeClr w14:val="tx1"/>
            </w14:solidFill>
          </w14:textFill>
        </w:rPr>
        <w:t>南宁中心血站应急献血和春节主题献血纪念品采购</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2C36EDD9">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质疑项目的编号：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r>
        <w:rPr>
          <w:rFonts w:hint="eastAsia" w:ascii="仿宋" w:hAnsi="仿宋" w:eastAsia="仿宋" w:cs="仿宋"/>
          <w:color w:val="000000" w:themeColor="text1"/>
          <w:sz w:val="32"/>
          <w:szCs w:val="32"/>
          <w:highlight w:val="none"/>
          <w14:textFill>
            <w14:solidFill>
              <w14:schemeClr w14:val="tx1"/>
            </w14:solidFill>
          </w14:textFill>
        </w:rPr>
        <w:t>包号：</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24F79E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采购人名称：</w:t>
      </w:r>
      <w:r>
        <w:rPr>
          <w:rFonts w:hint="eastAsia" w:ascii="仿宋" w:hAnsi="仿宋" w:eastAsia="仿宋" w:cs="仿宋"/>
          <w:color w:val="000000" w:themeColor="text1"/>
          <w:sz w:val="32"/>
          <w:szCs w:val="32"/>
          <w:highlight w:val="none"/>
          <w:u w:val="dotted"/>
          <w14:textFill>
            <w14:solidFill>
              <w14:schemeClr w14:val="tx1"/>
            </w14:solidFill>
          </w14:textFill>
        </w:rPr>
        <w:t xml:space="preserve">  南宁中心血站  </w:t>
      </w:r>
    </w:p>
    <w:p w14:paraId="4E050F47">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采购文件获取日期：</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3327E7A4">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三、质疑事项具体内容</w:t>
      </w:r>
    </w:p>
    <w:p w14:paraId="1CEE580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质疑事项1：</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7EB47330">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事实依据：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BB3E66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6F9BFCA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法律依据：</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4E395648">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08AFF57B">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质疑事项2</w:t>
      </w:r>
    </w:p>
    <w:p w14:paraId="616923A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w:t>
      </w:r>
    </w:p>
    <w:p w14:paraId="198ACCAA">
      <w:pPr>
        <w:adjustRightInd w:val="0"/>
        <w:snapToGrid w:val="0"/>
        <w:spacing w:line="360" w:lineRule="auto"/>
        <w:rPr>
          <w:rFonts w:hint="eastAsia" w:ascii="黑体" w:hAnsi="黑体" w:eastAsia="黑体" w:cs="仿宋"/>
          <w:bCs/>
          <w:color w:val="000000" w:themeColor="text1"/>
          <w:sz w:val="32"/>
          <w:szCs w:val="32"/>
          <w:highlight w:val="none"/>
          <w14:textFill>
            <w14:solidFill>
              <w14:schemeClr w14:val="tx1"/>
            </w14:solidFill>
          </w14:textFill>
        </w:rPr>
      </w:pPr>
      <w:r>
        <w:rPr>
          <w:rFonts w:hint="eastAsia" w:ascii="黑体" w:hAnsi="黑体" w:eastAsia="黑体" w:cs="仿宋"/>
          <w:bCs/>
          <w:color w:val="000000" w:themeColor="text1"/>
          <w:sz w:val="32"/>
          <w:szCs w:val="32"/>
          <w:highlight w:val="none"/>
          <w14:textFill>
            <w14:solidFill>
              <w14:schemeClr w14:val="tx1"/>
            </w14:solidFill>
          </w14:textFill>
        </w:rPr>
        <w:t>四、与质疑事项相关的质疑请求</w:t>
      </w:r>
    </w:p>
    <w:p w14:paraId="7CDA524C">
      <w:pPr>
        <w:adjustRightInd w:val="0"/>
        <w:snapToGrid w:val="0"/>
        <w:spacing w:line="360" w:lineRule="auto"/>
        <w:rPr>
          <w:rFonts w:hint="eastAsia" w:ascii="仿宋" w:hAnsi="仿宋" w:eastAsia="仿宋" w:cs="仿宋"/>
          <w:color w:val="000000" w:themeColor="text1"/>
          <w:sz w:val="32"/>
          <w:szCs w:val="32"/>
          <w:highlight w:val="none"/>
          <w:u w:val="dotted"/>
          <w14:textFill>
            <w14:solidFill>
              <w14:schemeClr w14:val="tx1"/>
            </w14:solidFill>
          </w14:textFill>
        </w:rPr>
      </w:pPr>
      <w:r>
        <w:rPr>
          <w:rFonts w:hint="eastAsia" w:ascii="仿宋" w:hAnsi="仿宋" w:eastAsia="仿宋" w:cs="仿宋"/>
          <w:color w:val="000000" w:themeColor="text1"/>
          <w:sz w:val="32"/>
          <w:szCs w:val="32"/>
          <w:highlight w:val="none"/>
          <w14:textFill>
            <w14:solidFill>
              <w14:schemeClr w14:val="tx1"/>
            </w14:solidFill>
          </w14:textFill>
        </w:rPr>
        <w:t>请求：</w:t>
      </w:r>
      <w:r>
        <w:rPr>
          <w:rFonts w:hint="eastAsia" w:ascii="仿宋" w:hAnsi="仿宋" w:eastAsia="仿宋" w:cs="仿宋"/>
          <w:color w:val="000000" w:themeColor="text1"/>
          <w:sz w:val="32"/>
          <w:szCs w:val="32"/>
          <w:highlight w:val="none"/>
          <w:u w:val="dotted"/>
          <w14:textFill>
            <w14:solidFill>
              <w14:schemeClr w14:val="tx1"/>
            </w14:solidFill>
          </w14:textFill>
        </w:rPr>
        <w:t xml:space="preserve">                                               </w:t>
      </w:r>
    </w:p>
    <w:p w14:paraId="5E9424D2">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签字(签章)：                   公章：                      </w:t>
      </w:r>
    </w:p>
    <w:p w14:paraId="745565D3">
      <w:pPr>
        <w:rPr>
          <w:rFonts w:ascii="仿宋_GB2312" w:eastAsia="仿宋_GB2312"/>
          <w:color w:val="000000" w:themeColor="text1"/>
          <w:sz w:val="30"/>
          <w:szCs w:val="30"/>
          <w:highlight w:val="none"/>
          <w14:textFill>
            <w14:solidFill>
              <w14:schemeClr w14:val="tx1"/>
            </w14:solidFill>
          </w14:textFill>
        </w:rPr>
      </w:pPr>
      <w:r>
        <w:rPr>
          <w:rFonts w:hint="eastAsia" w:ascii="仿宋_GB2312" w:eastAsia="仿宋_GB2312"/>
          <w:color w:val="000000" w:themeColor="text1"/>
          <w:sz w:val="30"/>
          <w:szCs w:val="30"/>
          <w:highlight w:val="none"/>
          <w14:textFill>
            <w14:solidFill>
              <w14:schemeClr w14:val="tx1"/>
            </w14:solidFill>
          </w14:textFill>
        </w:rPr>
        <w:t xml:space="preserve">日期：    </w:t>
      </w:r>
    </w:p>
    <w:p w14:paraId="0B30522E">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57CD725F">
      <w:pPr>
        <w:adjustRightInd w:val="0"/>
        <w:snapToGrid w:val="0"/>
        <w:spacing w:line="360" w:lineRule="auto"/>
        <w:rPr>
          <w:rFonts w:hint="eastAsia" w:ascii="仿宋" w:hAnsi="仿宋" w:eastAsia="仿宋" w:cs="仿宋"/>
          <w:color w:val="000000" w:themeColor="text1"/>
          <w:sz w:val="32"/>
          <w:szCs w:val="32"/>
          <w:highlight w:val="none"/>
          <w14:textFill>
            <w14:solidFill>
              <w14:schemeClr w14:val="tx1"/>
            </w14:solidFill>
          </w14:textFill>
        </w:rPr>
      </w:pPr>
    </w:p>
    <w:p w14:paraId="7FA9812C">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质疑函制作说明：</w:t>
      </w:r>
    </w:p>
    <w:p w14:paraId="24CD6CF2">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1.供应商提出质疑时，应提交质疑函和必要的证明材料。</w:t>
      </w:r>
    </w:p>
    <w:p w14:paraId="77D95268">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_GB2312" w:hAnsi="宋体" w:eastAsia="仿宋_GB2312" w:cs="宋体"/>
          <w:color w:val="000000" w:themeColor="text1"/>
          <w:kern w:val="0"/>
          <w:sz w:val="32"/>
          <w:szCs w:val="32"/>
          <w:highlight w:val="none"/>
          <w14:textFill>
            <w14:solidFill>
              <w14:schemeClr w14:val="tx1"/>
            </w14:solidFill>
          </w14:textFill>
        </w:rPr>
        <w:t>供应商签署的授权委托书。授权委托书应载明代理人的姓名或者名称、代理事项、具体权限、期限和相关事项。</w:t>
      </w:r>
    </w:p>
    <w:p w14:paraId="673B5F75">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3.质疑供应商若对项目的某一分包进行质疑，质疑函中应列明具体分包号。</w:t>
      </w:r>
    </w:p>
    <w:p w14:paraId="6BC9F91F">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4.质疑函的质疑事项应具体、明确，并有必要的事实依据和法律依据。</w:t>
      </w:r>
    </w:p>
    <w:p w14:paraId="3E671080">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5.质疑函的质疑请求应与质疑事项相关。</w:t>
      </w:r>
    </w:p>
    <w:p w14:paraId="12F0CA41">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A8BEB97">
      <w:pPr>
        <w:widowControl/>
        <w:ind w:firstLine="600" w:firstLineChars="200"/>
        <w:jc w:val="left"/>
        <w:rPr>
          <w:rFonts w:ascii="仿宋_GB2312" w:eastAsia="仿宋_GB2312"/>
          <w:color w:val="000000" w:themeColor="text1"/>
          <w:sz w:val="30"/>
          <w:szCs w:val="30"/>
          <w:highlight w:val="none"/>
          <w14:textFill>
            <w14:solidFill>
              <w14:schemeClr w14:val="tx1"/>
            </w14:solidFill>
          </w14:textFill>
        </w:rPr>
      </w:pPr>
    </w:p>
    <w:p w14:paraId="24D9E0BD">
      <w:pPr>
        <w:widowControl/>
        <w:spacing w:line="360" w:lineRule="auto"/>
        <w:jc w:val="left"/>
        <w:rPr>
          <w:rFonts w:hint="eastAsia" w:ascii="ˎ̥" w:hAnsi="ˎ̥" w:cs="宋体"/>
          <w:color w:val="000000" w:themeColor="text1"/>
          <w:kern w:val="0"/>
          <w:sz w:val="24"/>
          <w:highlight w:val="none"/>
          <w14:textFill>
            <w14:solidFill>
              <w14:schemeClr w14:val="tx1"/>
            </w14:solidFill>
          </w14:textFill>
        </w:rPr>
        <w:sectPr>
          <w:pgSz w:w="11906" w:h="16838"/>
          <w:pgMar w:top="1134" w:right="1134" w:bottom="1134" w:left="1134" w:header="720" w:footer="720" w:gutter="0"/>
          <w:cols w:space="720" w:num="1"/>
          <w:docGrid w:type="lines" w:linePitch="331" w:charSpace="0"/>
        </w:sectPr>
      </w:pPr>
    </w:p>
    <w:p w14:paraId="558F872E">
      <w:pPr>
        <w:pStyle w:val="5"/>
        <w:jc w:val="center"/>
        <w:rPr>
          <w:rFonts w:hint="eastAsia" w:ascii="宋体" w:hAnsi="宋体"/>
          <w:b w:val="0"/>
          <w:bCs w:val="0"/>
          <w:color w:val="000000" w:themeColor="text1"/>
          <w:highlight w:val="none"/>
          <w14:textFill>
            <w14:solidFill>
              <w14:schemeClr w14:val="tx1"/>
            </w14:solidFill>
          </w14:textFill>
        </w:rPr>
      </w:pPr>
      <w:bookmarkStart w:id="174" w:name="_Toc24935"/>
      <w:r>
        <w:rPr>
          <w:rFonts w:hint="eastAsia" w:ascii="宋体" w:hAnsi="宋体"/>
          <w:b w:val="0"/>
          <w:bCs w:val="0"/>
          <w:color w:val="000000" w:themeColor="text1"/>
          <w:highlight w:val="none"/>
          <w14:textFill>
            <w14:solidFill>
              <w14:schemeClr w14:val="tx1"/>
            </w14:solidFill>
          </w14:textFill>
        </w:rPr>
        <w:t>第二节 投诉书（格式）</w:t>
      </w:r>
      <w:bookmarkEnd w:id="174"/>
    </w:p>
    <w:p w14:paraId="7E41C55A">
      <w:pPr>
        <w:jc w:val="center"/>
        <w:rPr>
          <w:rFonts w:hint="eastAsia" w:ascii="宋体" w:hAnsi="宋体"/>
          <w:b/>
          <w:color w:val="000000" w:themeColor="text1"/>
          <w:sz w:val="44"/>
          <w:szCs w:val="44"/>
          <w:highlight w:val="none"/>
          <w14:textFill>
            <w14:solidFill>
              <w14:schemeClr w14:val="tx1"/>
            </w14:solidFill>
          </w14:textFill>
        </w:rPr>
      </w:pPr>
      <w:r>
        <w:rPr>
          <w:rFonts w:hint="eastAsia" w:ascii="宋体" w:hAnsi="宋体"/>
          <w:b/>
          <w:color w:val="000000" w:themeColor="text1"/>
          <w:sz w:val="44"/>
          <w:szCs w:val="44"/>
          <w:highlight w:val="none"/>
          <w14:textFill>
            <w14:solidFill>
              <w14:schemeClr w14:val="tx1"/>
            </w14:solidFill>
          </w14:textFill>
        </w:rPr>
        <w:t>投诉书范本</w:t>
      </w:r>
    </w:p>
    <w:p w14:paraId="3C3CFF23">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一、投诉相关主体基本情况</w:t>
      </w:r>
    </w:p>
    <w:p w14:paraId="0B14BBD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57787B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59F4CEE">
      <w:pPr>
        <w:tabs>
          <w:tab w:val="left" w:pos="6510"/>
        </w:tabs>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法定代表人/主要负责人：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0B571630">
      <w:pPr>
        <w:tabs>
          <w:tab w:val="left" w:pos="6510"/>
        </w:tabs>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6FAED1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授权代表：</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0366EB18">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E55B9BC">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被投诉人1：</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9C315BF">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2C261FEC">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DA36AEA">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被投诉人2</w:t>
      </w:r>
    </w:p>
    <w:p w14:paraId="1149661B">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47DEDE25">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相关供应商：</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BFCFE18">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地     址：</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邮编：</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43ACB197">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联系人：</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联系电话：</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single"/>
          <w14:textFill>
            <w14:solidFill>
              <w14:schemeClr w14:val="tx1"/>
            </w14:solidFill>
          </w14:textFill>
        </w:rPr>
        <w:t xml:space="preserve">      </w:t>
      </w:r>
    </w:p>
    <w:p w14:paraId="5325C3A6">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二、投诉项目基本情况</w:t>
      </w:r>
    </w:p>
    <w:p w14:paraId="6ACF9051">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u w:val="dotted"/>
          <w:lang w:eastAsia="zh-CN"/>
          <w14:textFill>
            <w14:solidFill>
              <w14:schemeClr w14:val="tx1"/>
            </w14:solidFill>
          </w14:textFill>
        </w:rPr>
        <w:t>南宁中心血站应急献血和春节主题献血纪念品采购</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7E06B89">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采购项目编号：</w:t>
      </w:r>
      <w:r>
        <w:rPr>
          <w:rFonts w:hint="eastAsia" w:ascii="仿宋_GB2312" w:eastAsia="仿宋_GB2312"/>
          <w:color w:val="000000" w:themeColor="text1"/>
          <w:sz w:val="32"/>
          <w:szCs w:val="32"/>
          <w:highlight w:val="none"/>
          <w:u w:val="dotted"/>
          <w:lang w:val="en-US" w:eastAsia="zh-CN"/>
          <w14:textFill>
            <w14:solidFill>
              <w14:schemeClr w14:val="tx1"/>
            </w14:solidFill>
          </w14:textFill>
        </w:rPr>
        <w:t xml:space="preserve"> </w:t>
      </w:r>
      <w:r>
        <w:rPr>
          <w:rFonts w:hint="eastAsia" w:ascii="仿宋" w:hAnsi="仿宋" w:eastAsia="仿宋" w:cs="仿宋"/>
          <w:color w:val="000000" w:themeColor="text1"/>
          <w:sz w:val="32"/>
          <w:szCs w:val="32"/>
          <w:highlight w:val="none"/>
          <w:u w:val="dotted"/>
          <w:lang w:val="en-US" w:eastAsia="zh-CN"/>
          <w14:textFill>
            <w14:solidFill>
              <w14:schemeClr w14:val="tx1"/>
            </w14:solidFill>
          </w14:textFill>
        </w:rPr>
        <w:t>NNZC2026-G1-990383-GXJT</w:t>
      </w:r>
      <w:r>
        <w:rPr>
          <w:rFonts w:hint="eastAsia" w:ascii="仿宋_GB2312" w:eastAsia="仿宋_GB2312"/>
          <w:color w:val="000000" w:themeColor="text1"/>
          <w:sz w:val="32"/>
          <w:szCs w:val="32"/>
          <w:highlight w:val="none"/>
          <w:u w:val="dotted"/>
          <w:lang w:val="en-US" w:eastAsia="zh-CN"/>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包号：</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78A4734">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采购人名称：</w:t>
      </w:r>
      <w:r>
        <w:rPr>
          <w:rFonts w:hint="eastAsia" w:ascii="仿宋_GB2312" w:eastAsia="仿宋_GB2312"/>
          <w:color w:val="000000" w:themeColor="text1"/>
          <w:sz w:val="32"/>
          <w:szCs w:val="32"/>
          <w:highlight w:val="none"/>
          <w:u w:val="dotted"/>
          <w14:textFill>
            <w14:solidFill>
              <w14:schemeClr w14:val="tx1"/>
            </w14:solidFill>
          </w14:textFill>
        </w:rPr>
        <w:t xml:space="preserve">  南宁中心血站  </w:t>
      </w:r>
    </w:p>
    <w:p w14:paraId="4EDA66F6">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代理机构名称：</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BACD9BD">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采购文件公告: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129F07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采购结果公告:</w:t>
      </w:r>
      <w:r>
        <w:rPr>
          <w:rFonts w:hint="eastAsia" w:ascii="仿宋_GB2312" w:eastAsia="仿宋_GB2312"/>
          <w:color w:val="000000" w:themeColor="text1"/>
          <w:sz w:val="32"/>
          <w:szCs w:val="32"/>
          <w:highlight w:val="none"/>
          <w:u w:val="dotted"/>
          <w14:textFill>
            <w14:solidFill>
              <w14:schemeClr w14:val="tx1"/>
            </w14:solidFill>
          </w14:textFill>
        </w:rPr>
        <w:t xml:space="preserve">是/否 </w:t>
      </w:r>
      <w:r>
        <w:rPr>
          <w:rFonts w:hint="eastAsia" w:ascii="仿宋_GB2312" w:eastAsia="仿宋_GB2312"/>
          <w:color w:val="000000" w:themeColor="text1"/>
          <w:sz w:val="32"/>
          <w:szCs w:val="32"/>
          <w:highlight w:val="none"/>
          <w14:textFill>
            <w14:solidFill>
              <w14:schemeClr w14:val="tx1"/>
            </w14:solidFill>
          </w14:textFill>
        </w:rPr>
        <w:t>公告期限：</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60FBDA87">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三、质疑基本情况</w:t>
      </w:r>
    </w:p>
    <w:p w14:paraId="38FB5532">
      <w:pPr>
        <w:ind w:firstLine="640" w:firstLineChars="200"/>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投诉人于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日,向</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提出质疑，质疑事项为：</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1D002513">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299B0F70">
      <w:pPr>
        <w:ind w:firstLine="480" w:firstLineChars="150"/>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采购人/代理机构</w:t>
      </w:r>
      <w:r>
        <w:rPr>
          <w:rFonts w:hint="eastAsia" w:ascii="仿宋_GB2312" w:eastAsia="仿宋_GB2312"/>
          <w:color w:val="000000" w:themeColor="text1"/>
          <w:sz w:val="32"/>
          <w:szCs w:val="32"/>
          <w:highlight w:val="none"/>
          <w14:textFill>
            <w14:solidFill>
              <w14:schemeClr w14:val="tx1"/>
            </w14:solidFill>
          </w14:textFill>
        </w:rPr>
        <w:t>于</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年</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月</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日,就质疑事项作出了答复/没有在法定期限内作出答复。</w:t>
      </w:r>
    </w:p>
    <w:p w14:paraId="3CAC04BE">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四、投诉事项具体内容</w:t>
      </w:r>
    </w:p>
    <w:p w14:paraId="2E3ECAAF">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 1：</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9F2775D">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事实依据：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25D9F1D2">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351EC042">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法律依据：</w:t>
      </w: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7C27BF0">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u w:val="dotted"/>
          <w14:textFill>
            <w14:solidFill>
              <w14:schemeClr w14:val="tx1"/>
            </w14:solidFill>
          </w14:textFill>
        </w:rPr>
        <w:t xml:space="preserve">                                                      </w:t>
      </w:r>
    </w:p>
    <w:p w14:paraId="7B19AFD4">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投诉事项2</w:t>
      </w:r>
    </w:p>
    <w:p w14:paraId="237B4BC8">
      <w:pPr>
        <w:rPr>
          <w:rFonts w:ascii="仿宋_GB2312" w:eastAsia="仿宋_GB2312"/>
          <w:color w:val="000000" w:themeColor="text1"/>
          <w:sz w:val="32"/>
          <w:szCs w:val="32"/>
          <w:highlight w:val="none"/>
          <w:u w:val="dotted"/>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w:t>
      </w:r>
    </w:p>
    <w:p w14:paraId="4C17038F">
      <w:pPr>
        <w:rPr>
          <w:rFonts w:hint="eastAsia" w:ascii="黑体" w:hAnsi="黑体" w:eastAsia="黑体"/>
          <w:color w:val="000000" w:themeColor="text1"/>
          <w:sz w:val="32"/>
          <w:szCs w:val="32"/>
          <w:highlight w:val="none"/>
          <w14:textFill>
            <w14:solidFill>
              <w14:schemeClr w14:val="tx1"/>
            </w14:solidFill>
          </w14:textFill>
        </w:rPr>
      </w:pPr>
      <w:r>
        <w:rPr>
          <w:rFonts w:hint="eastAsia" w:ascii="黑体" w:hAnsi="黑体" w:eastAsia="黑体"/>
          <w:color w:val="000000" w:themeColor="text1"/>
          <w:sz w:val="32"/>
          <w:szCs w:val="32"/>
          <w:highlight w:val="none"/>
          <w14:textFill>
            <w14:solidFill>
              <w14:schemeClr w14:val="tx1"/>
            </w14:solidFill>
          </w14:textFill>
        </w:rPr>
        <w:t>五、与投诉事项相关的投诉请求</w:t>
      </w:r>
    </w:p>
    <w:p w14:paraId="29F05EDD">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请求：</w:t>
      </w:r>
      <w:r>
        <w:rPr>
          <w:rFonts w:hint="eastAsia" w:ascii="仿宋_GB2312" w:eastAsia="仿宋_GB2312"/>
          <w:color w:val="000000" w:themeColor="text1"/>
          <w:sz w:val="32"/>
          <w:szCs w:val="32"/>
          <w:highlight w:val="none"/>
          <w:u w:val="dotted"/>
          <w14:textFill>
            <w14:solidFill>
              <w14:schemeClr w14:val="tx1"/>
            </w14:solidFill>
          </w14:textFill>
        </w:rPr>
        <w:t xml:space="preserve">                                              </w:t>
      </w:r>
      <w:r>
        <w:rPr>
          <w:rFonts w:hint="eastAsia" w:ascii="仿宋_GB2312" w:eastAsia="仿宋_GB2312"/>
          <w:color w:val="000000" w:themeColor="text1"/>
          <w:sz w:val="32"/>
          <w:szCs w:val="32"/>
          <w:highlight w:val="none"/>
          <w14:textFill>
            <w14:solidFill>
              <w14:schemeClr w14:val="tx1"/>
            </w14:solidFill>
          </w14:textFill>
        </w:rPr>
        <w:t xml:space="preserve"> </w:t>
      </w:r>
    </w:p>
    <w:p w14:paraId="05741CEE">
      <w:pPr>
        <w:rPr>
          <w:rFonts w:ascii="仿宋_GB2312" w:eastAsia="仿宋_GB2312"/>
          <w:color w:val="000000" w:themeColor="text1"/>
          <w:sz w:val="32"/>
          <w:szCs w:val="32"/>
          <w:highlight w:val="none"/>
          <w:u w:val="singl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                                                                                                    </w:t>
      </w:r>
    </w:p>
    <w:p w14:paraId="5286855E">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签字(签章)：                   公章：                      </w:t>
      </w:r>
    </w:p>
    <w:p w14:paraId="0DB735C0">
      <w:pPr>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 xml:space="preserve">日期：    </w:t>
      </w:r>
    </w:p>
    <w:p w14:paraId="4895CEFB">
      <w:pPr>
        <w:rPr>
          <w:rFonts w:hint="eastAsia" w:ascii="黑体" w:hAnsi="黑体" w:eastAsia="黑体"/>
          <w:b/>
          <w:color w:val="000000" w:themeColor="text1"/>
          <w:sz w:val="32"/>
          <w:szCs w:val="32"/>
          <w:highlight w:val="none"/>
          <w14:textFill>
            <w14:solidFill>
              <w14:schemeClr w14:val="tx1"/>
            </w14:solidFill>
          </w14:textFill>
        </w:rPr>
      </w:pPr>
    </w:p>
    <w:p w14:paraId="363250EB">
      <w:pPr>
        <w:rPr>
          <w:rFonts w:hint="eastAsia" w:ascii="黑体" w:hAnsi="黑体" w:eastAsia="黑体"/>
          <w:b/>
          <w:color w:val="000000" w:themeColor="text1"/>
          <w:sz w:val="32"/>
          <w:szCs w:val="32"/>
          <w:highlight w:val="none"/>
          <w14:textFill>
            <w14:solidFill>
              <w14:schemeClr w14:val="tx1"/>
            </w14:solidFill>
          </w14:textFill>
        </w:rPr>
      </w:pPr>
      <w:r>
        <w:rPr>
          <w:rFonts w:hint="eastAsia" w:ascii="黑体" w:hAnsi="黑体" w:eastAsia="黑体"/>
          <w:b/>
          <w:color w:val="000000" w:themeColor="text1"/>
          <w:sz w:val="32"/>
          <w:szCs w:val="32"/>
          <w:highlight w:val="none"/>
          <w14:textFill>
            <w14:solidFill>
              <w14:schemeClr w14:val="tx1"/>
            </w14:solidFill>
          </w14:textFill>
        </w:rPr>
        <w:t>投诉书制作说明：</w:t>
      </w:r>
    </w:p>
    <w:p w14:paraId="43572A20">
      <w:pPr>
        <w:widowControl/>
        <w:ind w:firstLine="640" w:firstLineChars="200"/>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1.投诉人提起投诉时，应当提交投诉书和必要的证明材料，并按照被投诉人和与投诉事项有关的供应商数量提供投诉书副本。</w:t>
      </w:r>
    </w:p>
    <w:p w14:paraId="01F7F6E7">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2.投诉人若委托代理人进行投诉的，投诉书应按照要求列明“授权代表”的有关内容，并在附件中提交由</w:t>
      </w:r>
      <w:r>
        <w:rPr>
          <w:rFonts w:hint="eastAsia" w:ascii="仿宋_GB2312" w:hAnsi="宋体" w:eastAsia="仿宋_GB2312" w:cs="宋体"/>
          <w:color w:val="000000" w:themeColor="text1"/>
          <w:kern w:val="0"/>
          <w:sz w:val="32"/>
          <w:szCs w:val="32"/>
          <w:highlight w:val="none"/>
          <w14:textFill>
            <w14:solidFill>
              <w14:schemeClr w14:val="tx1"/>
            </w14:solidFill>
          </w14:textFill>
        </w:rPr>
        <w:t>投诉人签署的授权委托书。授权委托书应当载明代理人的姓名或者名称、代理事项、具体权限、期限和相关事项。</w:t>
      </w:r>
    </w:p>
    <w:p w14:paraId="20C7B743">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3.投诉人若对项目的某一分包进行投诉，投诉书应列明具体分包号。</w:t>
      </w:r>
    </w:p>
    <w:p w14:paraId="28CE59CA">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4.投诉书应简要列明质疑事项，质疑函、质疑答复等作为附件材料提供。</w:t>
      </w:r>
    </w:p>
    <w:p w14:paraId="0F5759B3">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5.投诉书的投诉事项应具体、明确，并有必要的事实依据和法律依据。</w:t>
      </w:r>
    </w:p>
    <w:p w14:paraId="2518EE2A">
      <w:pPr>
        <w:widowControl/>
        <w:ind w:firstLine="640" w:firstLineChars="200"/>
        <w:jc w:val="left"/>
        <w:rPr>
          <w:rFonts w:ascii="仿宋_GB2312" w:eastAsia="仿宋_GB2312"/>
          <w:color w:val="000000" w:themeColor="text1"/>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6.投诉书的投诉请求应与投诉事项相关。</w:t>
      </w:r>
    </w:p>
    <w:p w14:paraId="48757555">
      <w:pPr>
        <w:widowControl/>
        <w:ind w:firstLine="640" w:firstLineChars="200"/>
        <w:jc w:val="left"/>
        <w:rPr>
          <w:rFonts w:hint="eastAsia" w:ascii="仿宋_GB2312" w:hAnsi="宋体" w:eastAsia="仿宋_GB2312" w:cs="宋体"/>
          <w:color w:val="000000" w:themeColor="text1"/>
          <w:kern w:val="0"/>
          <w:sz w:val="32"/>
          <w:szCs w:val="32"/>
          <w:highlight w:val="none"/>
          <w14:textFill>
            <w14:solidFill>
              <w14:schemeClr w14:val="tx1"/>
            </w14:solidFill>
          </w14:textFill>
        </w:rPr>
      </w:pPr>
      <w:r>
        <w:rPr>
          <w:rFonts w:hint="eastAsia" w:ascii="仿宋_GB2312" w:eastAsia="仿宋_GB2312"/>
          <w:color w:val="000000" w:themeColor="text1"/>
          <w:sz w:val="32"/>
          <w:szCs w:val="32"/>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5D2320EF">
      <w:pPr>
        <w:snapToGrid w:val="0"/>
        <w:spacing w:before="50" w:after="165" w:afterLines="50" w:line="360" w:lineRule="auto"/>
        <w:ind w:firstLine="480" w:firstLineChars="200"/>
        <w:jc w:val="left"/>
        <w:rPr>
          <w:color w:val="000000" w:themeColor="text1"/>
          <w:sz w:val="24"/>
          <w:highlight w:val="none"/>
          <w14:textFill>
            <w14:solidFill>
              <w14:schemeClr w14:val="tx1"/>
            </w14:solidFill>
          </w14:textFill>
        </w:rPr>
      </w:pPr>
    </w:p>
    <w:p w14:paraId="27B34F9C">
      <w:pPr>
        <w:rPr>
          <w:color w:val="000000" w:themeColor="text1"/>
          <w:highlight w:val="none"/>
          <w14:textFill>
            <w14:solidFill>
              <w14:schemeClr w14:val="tx1"/>
            </w14:solidFill>
          </w14:textFill>
        </w:rPr>
      </w:pPr>
    </w:p>
    <w:sectPr>
      <w:footerReference r:id="rId9" w:type="first"/>
      <w:headerReference r:id="rId6" w:type="default"/>
      <w:footerReference r:id="rId7" w:type="default"/>
      <w:footerReference r:id="rId8" w:type="even"/>
      <w:pgSz w:w="11906" w:h="16838"/>
      <w:pgMar w:top="1134" w:right="1134" w:bottom="1134" w:left="1134"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85FC363-8348-42C1-A1BF-2FA079640BB0}"/>
  </w:font>
  <w:font w:name="黑体">
    <w:panose1 w:val="02010609060101010101"/>
    <w:charset w:val="86"/>
    <w:family w:val="auto"/>
    <w:pitch w:val="default"/>
    <w:sig w:usb0="800002BF" w:usb1="38CF7CFA" w:usb2="00000016" w:usb3="00000000" w:csb0="00040001" w:csb1="00000000"/>
    <w:embedRegular r:id="rId2" w:fontKey="{69AD949C-52E0-40E9-8D2B-7247E81028CE}"/>
  </w:font>
  <w:font w:name="Courier New">
    <w:panose1 w:val="02070309020205020404"/>
    <w:charset w:val="01"/>
    <w:family w:val="modern"/>
    <w:pitch w:val="default"/>
    <w:sig w:usb0="E0002EFF" w:usb1="C0007843" w:usb2="00000009" w:usb3="00000000" w:csb0="400001FF" w:csb1="FFFF0000"/>
    <w:embedRegular r:id="rId3" w:fontKey="{B8D1434B-3AF4-4C2D-9163-F19B1440B83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2ECF27B-CEBE-4CEE-BA92-8121CD9E3A9A}"/>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embedRegular r:id="rId5" w:fontKey="{BEB13DD7-2C76-45C2-9531-38256223C0B8}"/>
  </w:font>
  <w:font w:name="仿宋">
    <w:panose1 w:val="02010609060101010101"/>
    <w:charset w:val="86"/>
    <w:family w:val="modern"/>
    <w:pitch w:val="default"/>
    <w:sig w:usb0="800002BF" w:usb1="38CF7CFA" w:usb2="00000016" w:usb3="00000000" w:csb0="00040001" w:csb1="00000000"/>
    <w:embedRegular r:id="rId6" w:fontKey="{8AC3CCEB-A3F0-489C-BCAE-534D84AAABD7}"/>
  </w:font>
  <w:font w:name="华文新魏">
    <w:panose1 w:val="02010800040101010101"/>
    <w:charset w:val="86"/>
    <w:family w:val="auto"/>
    <w:pitch w:val="default"/>
    <w:sig w:usb0="00000001" w:usb1="080F0000" w:usb2="00000000" w:usb3="00000000" w:csb0="00040000" w:csb1="00000000"/>
    <w:embedRegular r:id="rId7" w:fontKey="{489AC3B3-71F3-40BB-B178-33CA5CA00481}"/>
  </w:font>
  <w:font w:name="Wingdings 2">
    <w:panose1 w:val="05020102010507070707"/>
    <w:charset w:val="02"/>
    <w:family w:val="roman"/>
    <w:pitch w:val="default"/>
    <w:sig w:usb0="00000000" w:usb1="00000000" w:usb2="00000000" w:usb3="00000000" w:csb0="80000000" w:csb1="00000000"/>
    <w:embedRegular r:id="rId8" w:fontKey="{B00E6E66-8CAB-4193-BC63-2E81529DF8AA}"/>
  </w:font>
  <w:font w:name="Arial Unicode MS">
    <w:panose1 w:val="020B0604020202020204"/>
    <w:charset w:val="86"/>
    <w:family w:val="roman"/>
    <w:pitch w:val="default"/>
    <w:sig w:usb0="FFFFFFFF" w:usb1="E9FFFFFF" w:usb2="0000003F" w:usb3="00000000" w:csb0="603F01FF" w:csb1="FFFF0000"/>
    <w:embedRegular r:id="rId9" w:fontKey="{61F8D28D-0A11-4AAB-949B-CF641CFF3607}"/>
  </w:font>
  <w:font w:name="微软雅黑">
    <w:panose1 w:val="020B0503020204020204"/>
    <w:charset w:val="86"/>
    <w:family w:val="swiss"/>
    <w:pitch w:val="default"/>
    <w:sig w:usb0="80000287" w:usb1="2ACF3C50" w:usb2="00000016" w:usb3="00000000" w:csb0="0004001F" w:csb1="00000000"/>
    <w:embedRegular r:id="rId10" w:fontKey="{4D0AD504-536F-4ABE-B9FF-D5C070A84CD2}"/>
  </w:font>
  <w:font w:name="Helvetica">
    <w:altName w:val="Arial"/>
    <w:panose1 w:val="020B0604020202020204"/>
    <w:charset w:val="00"/>
    <w:family w:val="swiss"/>
    <w:pitch w:val="default"/>
    <w:sig w:usb0="00000000" w:usb1="00000000" w:usb2="00000009" w:usb3="00000000" w:csb0="000001FF" w:csb1="00000000"/>
    <w:embedRegular r:id="rId11" w:fontKey="{FB7A31F8-44A4-435C-8A23-BC9502B5A414}"/>
  </w:font>
  <w:font w:name="楷体">
    <w:panose1 w:val="02010609060101010101"/>
    <w:charset w:val="86"/>
    <w:family w:val="modern"/>
    <w:pitch w:val="default"/>
    <w:sig w:usb0="800002BF" w:usb1="38CF7CFA" w:usb2="00000016" w:usb3="00000000" w:csb0="00040001" w:csb1="00000000"/>
    <w:embedRegular r:id="rId12" w:fontKey="{D6DC267B-435F-40D5-8D2E-FF295AB0AF32}"/>
  </w:font>
  <w:font w:name="TimesNewRomanPSMT">
    <w:altName w:val="Times New Roman"/>
    <w:panose1 w:val="00000000000000000000"/>
    <w:charset w:val="00"/>
    <w:family w:val="roman"/>
    <w:pitch w:val="default"/>
    <w:sig w:usb0="00000000" w:usb1="00000000" w:usb2="00000000" w:usb3="00000000" w:csb0="00000001" w:csb1="00000000"/>
  </w:font>
  <w:font w:name="ˎ̥">
    <w:altName w:val="兰米大黑"/>
    <w:panose1 w:val="00000000000000000000"/>
    <w:charset w:val="00"/>
    <w:family w:val="roman"/>
    <w:pitch w:val="default"/>
    <w:sig w:usb0="00000000" w:usb1="00000000" w:usb2="00000000" w:usb3="00000000" w:csb0="00040001" w:csb1="00000000"/>
    <w:embedRegular r:id="rId13" w:fontKey="{5D5A5C2F-27A6-4E7E-9E96-1D7D68FFFA9F}"/>
  </w:font>
  <w:font w:name="兰米大黑">
    <w:panose1 w:val="02000503000000000000"/>
    <w:charset w:val="86"/>
    <w:family w:val="auto"/>
    <w:pitch w:val="default"/>
    <w:sig w:usb0="8000002F" w:usb1="084164F8" w:usb2="00000012" w:usb3="00000000" w:csb0="00040001" w:csb1="00000000"/>
  </w:font>
  <w:font w:name="WPSEMBED7">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3DA1">
    <w:pPr>
      <w:pStyle w:val="2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29FE6A37">
                          <w:pPr>
                            <w:pStyle w:val="24"/>
                          </w:pPr>
                          <w:r>
                            <w:fldChar w:fldCharType="begin"/>
                          </w:r>
                          <w:r>
                            <w:instrText xml:space="preserve"> PAGE  \* MERGEFORMAT </w:instrText>
                          </w:r>
                          <w:r>
                            <w:fldChar w:fldCharType="separate"/>
                          </w:r>
                          <w:r>
                            <w:t>1</w:t>
                          </w:r>
                          <w:r>
                            <w:fldChar w:fldCharType="end"/>
                          </w:r>
                        </w:p>
                      </w:txbxContent>
                    </wps:txbx>
                    <wps:bodyPr vert="horz" wrap="none" lIns="0" tIns="0" rIns="0" bIns="0" anchor="t" anchorCtr="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jH/j2uIBAAC+AwAADgAA&#10;AAAAAAABACAAAAAeAQAAZHJzL2Uyb0RvYy54bWxQSwUGAAAAAAYABgBZAQAAcgUAAAAA&#10;">
              <v:fill on="f" focussize="0,0"/>
              <v:stroke on="f"/>
              <v:imagedata o:title=""/>
              <o:lock v:ext="edit" aspectratio="f"/>
              <v:textbox inset="0mm,0mm,0mm,0mm" style="mso-fit-shape-to-text:t;">
                <w:txbxContent>
                  <w:p w14:paraId="29FE6A37">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E8866">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5E8AE66">
                          <w:pPr>
                            <w:pStyle w:val="24"/>
                          </w:pPr>
                          <w:r>
                            <w:fldChar w:fldCharType="begin"/>
                          </w:r>
                          <w:r>
                            <w:instrText xml:space="preserve"> PAGE  \* MERGEFORMAT </w:instrText>
                          </w:r>
                          <w:r>
                            <w:fldChar w:fldCharType="separate"/>
                          </w:r>
                          <w:r>
                            <w:t>2</w:t>
                          </w:r>
                          <w:r>
                            <w:fldChar w:fldCharType="end"/>
                          </w:r>
                        </w:p>
                      </w:txbxContent>
                    </wps:txbx>
                    <wps:bodyPr vert="horz" wrap="none" lIns="0" tIns="0" rIns="0" bIns="0" anchor="t" anchorCtr="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expLgeIBAAC+AwAADgAA&#10;AAAAAAABACAAAAAeAQAAZHJzL2Uyb0RvYy54bWxQSwUGAAAAAAYABgBZAQAAcgUAAAAA&#10;">
              <v:fill on="f" focussize="0,0"/>
              <v:stroke on="f"/>
              <v:imagedata o:title=""/>
              <o:lock v:ext="edit" aspectratio="f"/>
              <v:textbox inset="0mm,0mm,0mm,0mm" style="mso-fit-shape-to-text:t;">
                <w:txbxContent>
                  <w:p w14:paraId="45E8AE66">
                    <w:pPr>
                      <w:pStyle w:val="24"/>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A5846">
    <w:pPr>
      <w:pStyle w:val="2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4B393AF8">
                          <w:pPr>
                            <w:pStyle w:val="24"/>
                          </w:pPr>
                          <w:r>
                            <w:fldChar w:fldCharType="begin"/>
                          </w:r>
                          <w:r>
                            <w:instrText xml:space="preserve"> PAGE  \* MERGEFORMAT </w:instrText>
                          </w:r>
                          <w:r>
                            <w:fldChar w:fldCharType="separate"/>
                          </w:r>
                          <w:r>
                            <w:t>128</w:t>
                          </w:r>
                          <w:r>
                            <w:fldChar w:fldCharType="end"/>
                          </w:r>
                        </w:p>
                      </w:txbxContent>
                    </wps:txbx>
                    <wps:bodyPr vert="horz" wrap="none" lIns="0" tIns="0" rIns="0" bIns="0" anchor="t" anchorCtr="0">
                      <a:spAutoFit/>
                    </wps:bodyPr>
                  </wps:wsp>
                </a:graphicData>
              </a:graphic>
            </wp:anchor>
          </w:drawing>
        </mc:Choice>
        <mc:Fallback>
          <w:pict>
            <v:shape id="文本框 205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OqXm5zwAAAAUBAAAPAAAAAAAA&#10;AAEAIAAAACIAAABkcnMvZG93bnJldi54bWxQSwECFAAUAAAACACHTuJAl5iZFOIBAAC+AwAADgAA&#10;AAAAAAABACAAAAAeAQAAZHJzL2Uyb0RvYy54bWxQSwUGAAAAAAYABgBZAQAAcgUAAAAA&#10;">
              <v:fill on="f" focussize="0,0"/>
              <v:stroke on="f"/>
              <v:imagedata o:title=""/>
              <o:lock v:ext="edit" aspectratio="f"/>
              <v:textbox inset="0mm,0mm,0mm,0mm" style="mso-fit-shape-to-text:t;">
                <w:txbxContent>
                  <w:p w14:paraId="4B393AF8">
                    <w:pPr>
                      <w:pStyle w:val="24"/>
                    </w:pPr>
                    <w:r>
                      <w:fldChar w:fldCharType="begin"/>
                    </w:r>
                    <w:r>
                      <w:instrText xml:space="preserve"> PAGE  \* MERGEFORMAT </w:instrText>
                    </w:r>
                    <w:r>
                      <w:fldChar w:fldCharType="separate"/>
                    </w:r>
                    <w:r>
                      <w:t>128</w:t>
                    </w:r>
                    <w:r>
                      <w:fldChar w:fldCharType="end"/>
                    </w:r>
                  </w:p>
                </w:txbxContent>
              </v:textbox>
            </v:shape>
          </w:pict>
        </mc:Fallback>
      </mc:AlternateContent>
    </w:r>
  </w:p>
  <w:p w14:paraId="6D9812DC">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94316">
    <w:pPr>
      <w:pStyle w:val="24"/>
      <w:framePr w:wrap="around" w:vAnchor="text" w:hAnchor="margin" w:xAlign="center" w:y="1"/>
      <w:rPr>
        <w:rStyle w:val="39"/>
      </w:rPr>
    </w:pPr>
    <w:r>
      <w:fldChar w:fldCharType="begin"/>
    </w:r>
    <w:r>
      <w:rPr>
        <w:rStyle w:val="39"/>
      </w:rPr>
      <w:instrText xml:space="preserve">PAGE  </w:instrText>
    </w:r>
    <w:r>
      <w:fldChar w:fldCharType="end"/>
    </w:r>
  </w:p>
  <w:p w14:paraId="0C0F68E7">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B6FB22">
    <w:pPr>
      <w:pStyle w:val="24"/>
      <w:framePr w:wrap="around" w:vAnchor="text" w:hAnchor="margin" w:xAlign="right" w:y="1"/>
      <w:rPr>
        <w:rStyle w:val="39"/>
      </w:rPr>
    </w:pPr>
    <w:r>
      <w:fldChar w:fldCharType="begin"/>
    </w:r>
    <w:r>
      <w:rPr>
        <w:rStyle w:val="39"/>
      </w:rPr>
      <w:instrText xml:space="preserve">PAGE  </w:instrText>
    </w:r>
    <w:r>
      <w:fldChar w:fldCharType="separate"/>
    </w:r>
    <w:r>
      <w:rPr>
        <w:rStyle w:val="39"/>
      </w:rPr>
      <w:t>122</w:t>
    </w:r>
    <w:r>
      <w:fldChar w:fldCharType="end"/>
    </w:r>
  </w:p>
  <w:p w14:paraId="0ACD2E4E">
    <w:pPr>
      <w:pStyle w:val="24"/>
      <w:ind w:right="360"/>
      <w:jc w:val="both"/>
    </w:pPr>
    <w:r>
      <w:rPr>
        <w:rFonts w:hint="eastAsia"/>
      </w:rPr>
      <w:t>121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A627D7">
    <w:pPr>
      <w:pStyle w:val="25"/>
    </w:pPr>
    <w:r>
      <w:rPr>
        <w:rFonts w:hint="eastAsia"/>
      </w:rPr>
      <w:t>南宁市政府采购公开招标采购文件（项目编号</w:t>
    </w:r>
    <w:r>
      <w:rPr>
        <w:rFonts w:hint="eastAsia" w:ascii="宋体" w:hAnsi="宋体" w:eastAsia="宋体" w:cs="宋体"/>
      </w:rPr>
      <w:t>：NNZC2026-G1-990383-GXJT</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2C36">
    <w:pPr>
      <w:pStyle w:val="25"/>
    </w:pPr>
    <w:r>
      <w:rPr>
        <w:rFonts w:hint="eastAsia"/>
      </w:rPr>
      <w:t>南宁市政府采购公开招标采购文件（项目编号</w:t>
    </w:r>
    <w:r>
      <w:rPr>
        <w:rFonts w:hint="eastAsia" w:ascii="宋体" w:hAnsi="宋体" w:eastAsia="宋体" w:cs="宋体"/>
      </w:rPr>
      <w:t>：NNZC2026-G1-990383-GXJT）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FB5EF1"/>
    <w:multiLevelType w:val="multilevel"/>
    <w:tmpl w:val="DFFB5EF1"/>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B7645F7"/>
    <w:multiLevelType w:val="singleLevel"/>
    <w:tmpl w:val="2B7645F7"/>
    <w:lvl w:ilvl="0" w:tentative="0">
      <w:start w:val="1"/>
      <w:numFmt w:val="decimal"/>
      <w:suff w:val="nothing"/>
      <w:lvlText w:val="（%1）"/>
      <w:lvlJc w:val="left"/>
    </w:lvl>
  </w:abstractNum>
  <w:abstractNum w:abstractNumId="3">
    <w:nsid w:val="72962756"/>
    <w:multiLevelType w:val="multilevel"/>
    <w:tmpl w:val="72962756"/>
    <w:lvl w:ilvl="0" w:tentative="0">
      <w:start w:val="1"/>
      <w:numFmt w:val="japaneseCounting"/>
      <w:lvlText w:val="（%1）"/>
      <w:lvlJc w:val="left"/>
      <w:pPr>
        <w:ind w:left="1237" w:hanging="765"/>
      </w:pPr>
      <w:rPr>
        <w:rFonts w:hint="default"/>
      </w:rPr>
    </w:lvl>
    <w:lvl w:ilvl="1" w:tentative="0">
      <w:start w:val="1"/>
      <w:numFmt w:val="lowerLetter"/>
      <w:lvlText w:val="%2)"/>
      <w:lvlJc w:val="left"/>
      <w:pPr>
        <w:ind w:left="1312" w:hanging="420"/>
      </w:pPr>
    </w:lvl>
    <w:lvl w:ilvl="2" w:tentative="0">
      <w:start w:val="1"/>
      <w:numFmt w:val="lowerRoman"/>
      <w:lvlText w:val="%3."/>
      <w:lvlJc w:val="right"/>
      <w:pPr>
        <w:ind w:left="1732" w:hanging="420"/>
      </w:pPr>
    </w:lvl>
    <w:lvl w:ilvl="3" w:tentative="0">
      <w:start w:val="1"/>
      <w:numFmt w:val="decimal"/>
      <w:lvlText w:val="%4."/>
      <w:lvlJc w:val="left"/>
      <w:pPr>
        <w:ind w:left="2152" w:hanging="420"/>
      </w:pPr>
    </w:lvl>
    <w:lvl w:ilvl="4" w:tentative="0">
      <w:start w:val="1"/>
      <w:numFmt w:val="lowerLetter"/>
      <w:lvlText w:val="%5)"/>
      <w:lvlJc w:val="left"/>
      <w:pPr>
        <w:ind w:left="2572" w:hanging="420"/>
      </w:pPr>
    </w:lvl>
    <w:lvl w:ilvl="5" w:tentative="0">
      <w:start w:val="1"/>
      <w:numFmt w:val="lowerRoman"/>
      <w:lvlText w:val="%6."/>
      <w:lvlJc w:val="right"/>
      <w:pPr>
        <w:ind w:left="2992" w:hanging="420"/>
      </w:pPr>
    </w:lvl>
    <w:lvl w:ilvl="6" w:tentative="0">
      <w:start w:val="1"/>
      <w:numFmt w:val="decimal"/>
      <w:lvlText w:val="%7."/>
      <w:lvlJc w:val="left"/>
      <w:pPr>
        <w:ind w:left="3412" w:hanging="420"/>
      </w:pPr>
    </w:lvl>
    <w:lvl w:ilvl="7" w:tentative="0">
      <w:start w:val="1"/>
      <w:numFmt w:val="lowerLetter"/>
      <w:lvlText w:val="%8)"/>
      <w:lvlJc w:val="left"/>
      <w:pPr>
        <w:ind w:left="3832" w:hanging="420"/>
      </w:pPr>
    </w:lvl>
    <w:lvl w:ilvl="8" w:tentative="0">
      <w:start w:val="1"/>
      <w:numFmt w:val="lowerRoman"/>
      <w:lvlText w:val="%9."/>
      <w:lvlJc w:val="right"/>
      <w:pPr>
        <w:ind w:left="4252" w:hanging="42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331"/>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wOGI2ZDExMGI4MDI4NjBhYzBhM2NhMzQzMDcwZjEifQ=="/>
  </w:docVars>
  <w:rsids>
    <w:rsidRoot w:val="00172A27"/>
    <w:rsid w:val="0000096C"/>
    <w:rsid w:val="00000CDB"/>
    <w:rsid w:val="00004344"/>
    <w:rsid w:val="00005909"/>
    <w:rsid w:val="00013151"/>
    <w:rsid w:val="000207D5"/>
    <w:rsid w:val="00024E82"/>
    <w:rsid w:val="00027659"/>
    <w:rsid w:val="000300C3"/>
    <w:rsid w:val="00030800"/>
    <w:rsid w:val="00031652"/>
    <w:rsid w:val="00034A7D"/>
    <w:rsid w:val="00035197"/>
    <w:rsid w:val="00035F9C"/>
    <w:rsid w:val="00044EDB"/>
    <w:rsid w:val="00054304"/>
    <w:rsid w:val="000553BC"/>
    <w:rsid w:val="0006218D"/>
    <w:rsid w:val="00063F24"/>
    <w:rsid w:val="00065AF0"/>
    <w:rsid w:val="00066EA9"/>
    <w:rsid w:val="00066FE1"/>
    <w:rsid w:val="00074D5F"/>
    <w:rsid w:val="00077BF5"/>
    <w:rsid w:val="00081789"/>
    <w:rsid w:val="00085A0D"/>
    <w:rsid w:val="00086DF0"/>
    <w:rsid w:val="00092A54"/>
    <w:rsid w:val="0009317E"/>
    <w:rsid w:val="00093B18"/>
    <w:rsid w:val="00094E84"/>
    <w:rsid w:val="000A1F82"/>
    <w:rsid w:val="000A7A4B"/>
    <w:rsid w:val="000C302E"/>
    <w:rsid w:val="000C5D44"/>
    <w:rsid w:val="000C79CA"/>
    <w:rsid w:val="000D5F48"/>
    <w:rsid w:val="000D7284"/>
    <w:rsid w:val="000E72F2"/>
    <w:rsid w:val="000F1BBE"/>
    <w:rsid w:val="001031E7"/>
    <w:rsid w:val="00104245"/>
    <w:rsid w:val="001108AC"/>
    <w:rsid w:val="00110DD2"/>
    <w:rsid w:val="00116FC9"/>
    <w:rsid w:val="00120C46"/>
    <w:rsid w:val="00125837"/>
    <w:rsid w:val="00140B14"/>
    <w:rsid w:val="00140CE8"/>
    <w:rsid w:val="0014290D"/>
    <w:rsid w:val="00143DA6"/>
    <w:rsid w:val="00151CEE"/>
    <w:rsid w:val="0015209C"/>
    <w:rsid w:val="001551E7"/>
    <w:rsid w:val="00166CDF"/>
    <w:rsid w:val="00170AA7"/>
    <w:rsid w:val="001726F0"/>
    <w:rsid w:val="00172A27"/>
    <w:rsid w:val="00173852"/>
    <w:rsid w:val="00174F9B"/>
    <w:rsid w:val="00177D95"/>
    <w:rsid w:val="00182C28"/>
    <w:rsid w:val="00183AF5"/>
    <w:rsid w:val="00190F4C"/>
    <w:rsid w:val="00193D49"/>
    <w:rsid w:val="0019577E"/>
    <w:rsid w:val="001A307B"/>
    <w:rsid w:val="001A3F2E"/>
    <w:rsid w:val="001B1366"/>
    <w:rsid w:val="001B2BDE"/>
    <w:rsid w:val="001B2FAE"/>
    <w:rsid w:val="001D047F"/>
    <w:rsid w:val="001D59CB"/>
    <w:rsid w:val="001E0216"/>
    <w:rsid w:val="001E0590"/>
    <w:rsid w:val="001E3B85"/>
    <w:rsid w:val="001E3E3A"/>
    <w:rsid w:val="001E4E53"/>
    <w:rsid w:val="001E6153"/>
    <w:rsid w:val="001E6C5D"/>
    <w:rsid w:val="001E7AB6"/>
    <w:rsid w:val="001F330A"/>
    <w:rsid w:val="001F4D3C"/>
    <w:rsid w:val="00201770"/>
    <w:rsid w:val="00204164"/>
    <w:rsid w:val="00204F25"/>
    <w:rsid w:val="00205999"/>
    <w:rsid w:val="00207350"/>
    <w:rsid w:val="002133E1"/>
    <w:rsid w:val="00221909"/>
    <w:rsid w:val="002230A4"/>
    <w:rsid w:val="00224D01"/>
    <w:rsid w:val="00231EAB"/>
    <w:rsid w:val="00232E04"/>
    <w:rsid w:val="00236055"/>
    <w:rsid w:val="00236B7D"/>
    <w:rsid w:val="00244627"/>
    <w:rsid w:val="0025753A"/>
    <w:rsid w:val="002606C8"/>
    <w:rsid w:val="002738BD"/>
    <w:rsid w:val="0028487C"/>
    <w:rsid w:val="002867CF"/>
    <w:rsid w:val="00293976"/>
    <w:rsid w:val="00297271"/>
    <w:rsid w:val="002B3400"/>
    <w:rsid w:val="002B4610"/>
    <w:rsid w:val="002C1328"/>
    <w:rsid w:val="002C27F2"/>
    <w:rsid w:val="002C38A0"/>
    <w:rsid w:val="002D2EF2"/>
    <w:rsid w:val="002E0A18"/>
    <w:rsid w:val="002E350B"/>
    <w:rsid w:val="002E6D9F"/>
    <w:rsid w:val="002F1D0B"/>
    <w:rsid w:val="002F55FD"/>
    <w:rsid w:val="002F667D"/>
    <w:rsid w:val="003014B1"/>
    <w:rsid w:val="003051FD"/>
    <w:rsid w:val="00305816"/>
    <w:rsid w:val="0031447E"/>
    <w:rsid w:val="00315EB2"/>
    <w:rsid w:val="003162D6"/>
    <w:rsid w:val="00316994"/>
    <w:rsid w:val="00320B19"/>
    <w:rsid w:val="00325672"/>
    <w:rsid w:val="00327461"/>
    <w:rsid w:val="00330EE9"/>
    <w:rsid w:val="003331F5"/>
    <w:rsid w:val="00337A9F"/>
    <w:rsid w:val="00344211"/>
    <w:rsid w:val="00346976"/>
    <w:rsid w:val="00347950"/>
    <w:rsid w:val="00353905"/>
    <w:rsid w:val="00355191"/>
    <w:rsid w:val="003566A5"/>
    <w:rsid w:val="00366E54"/>
    <w:rsid w:val="0037075A"/>
    <w:rsid w:val="00371C87"/>
    <w:rsid w:val="00384EB6"/>
    <w:rsid w:val="003868E3"/>
    <w:rsid w:val="0039417D"/>
    <w:rsid w:val="003A3917"/>
    <w:rsid w:val="003A622A"/>
    <w:rsid w:val="003B031E"/>
    <w:rsid w:val="003B2214"/>
    <w:rsid w:val="003B31F1"/>
    <w:rsid w:val="003B7C9A"/>
    <w:rsid w:val="003C027A"/>
    <w:rsid w:val="003C393F"/>
    <w:rsid w:val="003C7A51"/>
    <w:rsid w:val="003D3465"/>
    <w:rsid w:val="003D478D"/>
    <w:rsid w:val="003D7400"/>
    <w:rsid w:val="003E0AD4"/>
    <w:rsid w:val="003E1425"/>
    <w:rsid w:val="003E64C1"/>
    <w:rsid w:val="003E67F9"/>
    <w:rsid w:val="003E70B7"/>
    <w:rsid w:val="003F1F9C"/>
    <w:rsid w:val="003F7B0D"/>
    <w:rsid w:val="004029ED"/>
    <w:rsid w:val="00403AA3"/>
    <w:rsid w:val="0040651A"/>
    <w:rsid w:val="00415282"/>
    <w:rsid w:val="00423F17"/>
    <w:rsid w:val="00435268"/>
    <w:rsid w:val="0044600A"/>
    <w:rsid w:val="00447BDE"/>
    <w:rsid w:val="00450ADB"/>
    <w:rsid w:val="00452102"/>
    <w:rsid w:val="004531C4"/>
    <w:rsid w:val="0046694A"/>
    <w:rsid w:val="0046760D"/>
    <w:rsid w:val="00467833"/>
    <w:rsid w:val="00472DF0"/>
    <w:rsid w:val="00474447"/>
    <w:rsid w:val="00475380"/>
    <w:rsid w:val="004820E2"/>
    <w:rsid w:val="004853B6"/>
    <w:rsid w:val="004861BA"/>
    <w:rsid w:val="00486E44"/>
    <w:rsid w:val="00487B21"/>
    <w:rsid w:val="004901A7"/>
    <w:rsid w:val="004925A4"/>
    <w:rsid w:val="004A0443"/>
    <w:rsid w:val="004A5F2A"/>
    <w:rsid w:val="004A6736"/>
    <w:rsid w:val="004A6923"/>
    <w:rsid w:val="004B5C38"/>
    <w:rsid w:val="004E126C"/>
    <w:rsid w:val="004E5A78"/>
    <w:rsid w:val="004F5BCD"/>
    <w:rsid w:val="005033B8"/>
    <w:rsid w:val="00503A40"/>
    <w:rsid w:val="00506840"/>
    <w:rsid w:val="00506FAB"/>
    <w:rsid w:val="00511A25"/>
    <w:rsid w:val="00517D40"/>
    <w:rsid w:val="00520861"/>
    <w:rsid w:val="00521880"/>
    <w:rsid w:val="005279FB"/>
    <w:rsid w:val="00532BF5"/>
    <w:rsid w:val="0053418F"/>
    <w:rsid w:val="0053494D"/>
    <w:rsid w:val="0053541C"/>
    <w:rsid w:val="005458AD"/>
    <w:rsid w:val="0055409E"/>
    <w:rsid w:val="00554A36"/>
    <w:rsid w:val="00562514"/>
    <w:rsid w:val="00564C6D"/>
    <w:rsid w:val="00565F7F"/>
    <w:rsid w:val="00576E04"/>
    <w:rsid w:val="0057733C"/>
    <w:rsid w:val="00581AC2"/>
    <w:rsid w:val="00583AC0"/>
    <w:rsid w:val="005873D0"/>
    <w:rsid w:val="00591380"/>
    <w:rsid w:val="005917A6"/>
    <w:rsid w:val="005932B6"/>
    <w:rsid w:val="0059420D"/>
    <w:rsid w:val="00596F89"/>
    <w:rsid w:val="005B53A3"/>
    <w:rsid w:val="005C06FA"/>
    <w:rsid w:val="005C1383"/>
    <w:rsid w:val="005D54D6"/>
    <w:rsid w:val="005E2EC1"/>
    <w:rsid w:val="005E671C"/>
    <w:rsid w:val="005F6F86"/>
    <w:rsid w:val="00600743"/>
    <w:rsid w:val="00603D18"/>
    <w:rsid w:val="006048A4"/>
    <w:rsid w:val="00605362"/>
    <w:rsid w:val="006064F7"/>
    <w:rsid w:val="006068F0"/>
    <w:rsid w:val="00606C3B"/>
    <w:rsid w:val="00612196"/>
    <w:rsid w:val="006214D7"/>
    <w:rsid w:val="006224B3"/>
    <w:rsid w:val="00622C28"/>
    <w:rsid w:val="00626CA8"/>
    <w:rsid w:val="006301C4"/>
    <w:rsid w:val="006304DE"/>
    <w:rsid w:val="00631BAB"/>
    <w:rsid w:val="006406A8"/>
    <w:rsid w:val="00640B4E"/>
    <w:rsid w:val="00641D5B"/>
    <w:rsid w:val="00653CDE"/>
    <w:rsid w:val="00656442"/>
    <w:rsid w:val="00661DA0"/>
    <w:rsid w:val="006632E6"/>
    <w:rsid w:val="0067703D"/>
    <w:rsid w:val="006807FB"/>
    <w:rsid w:val="006831E3"/>
    <w:rsid w:val="006873BA"/>
    <w:rsid w:val="00691B1A"/>
    <w:rsid w:val="00694EF7"/>
    <w:rsid w:val="00695425"/>
    <w:rsid w:val="006A101B"/>
    <w:rsid w:val="006A53A9"/>
    <w:rsid w:val="006A6DC8"/>
    <w:rsid w:val="006B38DD"/>
    <w:rsid w:val="006C015A"/>
    <w:rsid w:val="006C2360"/>
    <w:rsid w:val="006C55A9"/>
    <w:rsid w:val="006C5999"/>
    <w:rsid w:val="006D0A1B"/>
    <w:rsid w:val="006D6A62"/>
    <w:rsid w:val="006E3383"/>
    <w:rsid w:val="006F0015"/>
    <w:rsid w:val="006F4267"/>
    <w:rsid w:val="006F68C0"/>
    <w:rsid w:val="006F77B6"/>
    <w:rsid w:val="00706609"/>
    <w:rsid w:val="00706753"/>
    <w:rsid w:val="00707FF2"/>
    <w:rsid w:val="00715456"/>
    <w:rsid w:val="00717D53"/>
    <w:rsid w:val="0072351B"/>
    <w:rsid w:val="00730FBB"/>
    <w:rsid w:val="00736625"/>
    <w:rsid w:val="00744B4B"/>
    <w:rsid w:val="00745BFF"/>
    <w:rsid w:val="0074683F"/>
    <w:rsid w:val="00750CA6"/>
    <w:rsid w:val="007549ED"/>
    <w:rsid w:val="0075643C"/>
    <w:rsid w:val="00756DD1"/>
    <w:rsid w:val="00757B36"/>
    <w:rsid w:val="00761289"/>
    <w:rsid w:val="00761EA6"/>
    <w:rsid w:val="00767154"/>
    <w:rsid w:val="00771A8B"/>
    <w:rsid w:val="00773B6C"/>
    <w:rsid w:val="0078187A"/>
    <w:rsid w:val="00781DF2"/>
    <w:rsid w:val="00790A94"/>
    <w:rsid w:val="00790B95"/>
    <w:rsid w:val="007937A3"/>
    <w:rsid w:val="007B0B87"/>
    <w:rsid w:val="007B454B"/>
    <w:rsid w:val="007C09EA"/>
    <w:rsid w:val="007C3231"/>
    <w:rsid w:val="007C3614"/>
    <w:rsid w:val="007C3B9F"/>
    <w:rsid w:val="007D5273"/>
    <w:rsid w:val="007D6581"/>
    <w:rsid w:val="007D6EBC"/>
    <w:rsid w:val="007F0A33"/>
    <w:rsid w:val="007F1D2B"/>
    <w:rsid w:val="007F4D7D"/>
    <w:rsid w:val="007F717F"/>
    <w:rsid w:val="00800753"/>
    <w:rsid w:val="008150FA"/>
    <w:rsid w:val="008176CE"/>
    <w:rsid w:val="008232D5"/>
    <w:rsid w:val="00823F88"/>
    <w:rsid w:val="008300D6"/>
    <w:rsid w:val="008429D8"/>
    <w:rsid w:val="00843D45"/>
    <w:rsid w:val="008604A4"/>
    <w:rsid w:val="008606F1"/>
    <w:rsid w:val="00862516"/>
    <w:rsid w:val="00866447"/>
    <w:rsid w:val="0086784A"/>
    <w:rsid w:val="008811BB"/>
    <w:rsid w:val="00884280"/>
    <w:rsid w:val="00884C48"/>
    <w:rsid w:val="0089747C"/>
    <w:rsid w:val="008974F2"/>
    <w:rsid w:val="008B13BE"/>
    <w:rsid w:val="008C4798"/>
    <w:rsid w:val="008D3FFB"/>
    <w:rsid w:val="008D43F8"/>
    <w:rsid w:val="008E3451"/>
    <w:rsid w:val="008E53FF"/>
    <w:rsid w:val="00904A9B"/>
    <w:rsid w:val="00920D6C"/>
    <w:rsid w:val="009276D5"/>
    <w:rsid w:val="00942D58"/>
    <w:rsid w:val="00942FDE"/>
    <w:rsid w:val="00952863"/>
    <w:rsid w:val="009528FA"/>
    <w:rsid w:val="0096166D"/>
    <w:rsid w:val="00987D6B"/>
    <w:rsid w:val="009911B9"/>
    <w:rsid w:val="009924D4"/>
    <w:rsid w:val="009961B0"/>
    <w:rsid w:val="009963BC"/>
    <w:rsid w:val="00996F31"/>
    <w:rsid w:val="009A6C00"/>
    <w:rsid w:val="009B5EA8"/>
    <w:rsid w:val="009B644A"/>
    <w:rsid w:val="009B67C7"/>
    <w:rsid w:val="009C3D9F"/>
    <w:rsid w:val="009C55D3"/>
    <w:rsid w:val="009C60E6"/>
    <w:rsid w:val="009D5E30"/>
    <w:rsid w:val="009D64B0"/>
    <w:rsid w:val="009D78FE"/>
    <w:rsid w:val="009E2765"/>
    <w:rsid w:val="009E2C4C"/>
    <w:rsid w:val="009E509B"/>
    <w:rsid w:val="009E5F55"/>
    <w:rsid w:val="009F3B53"/>
    <w:rsid w:val="009F48CE"/>
    <w:rsid w:val="009F5431"/>
    <w:rsid w:val="009F5C57"/>
    <w:rsid w:val="00A07462"/>
    <w:rsid w:val="00A115EB"/>
    <w:rsid w:val="00A11791"/>
    <w:rsid w:val="00A15437"/>
    <w:rsid w:val="00A207B9"/>
    <w:rsid w:val="00A24156"/>
    <w:rsid w:val="00A31C07"/>
    <w:rsid w:val="00A31E32"/>
    <w:rsid w:val="00A35D90"/>
    <w:rsid w:val="00A37ECC"/>
    <w:rsid w:val="00A41DC7"/>
    <w:rsid w:val="00A4364F"/>
    <w:rsid w:val="00A54EBE"/>
    <w:rsid w:val="00A56CB5"/>
    <w:rsid w:val="00A61313"/>
    <w:rsid w:val="00A64717"/>
    <w:rsid w:val="00A748C9"/>
    <w:rsid w:val="00A80C51"/>
    <w:rsid w:val="00A81EDF"/>
    <w:rsid w:val="00A823D2"/>
    <w:rsid w:val="00A83A62"/>
    <w:rsid w:val="00A929CC"/>
    <w:rsid w:val="00A9536F"/>
    <w:rsid w:val="00A95495"/>
    <w:rsid w:val="00A955F2"/>
    <w:rsid w:val="00A968DB"/>
    <w:rsid w:val="00AA0FBE"/>
    <w:rsid w:val="00AA43B6"/>
    <w:rsid w:val="00AA4479"/>
    <w:rsid w:val="00AA48D1"/>
    <w:rsid w:val="00AA5D30"/>
    <w:rsid w:val="00AA64E2"/>
    <w:rsid w:val="00AB3876"/>
    <w:rsid w:val="00AB7E31"/>
    <w:rsid w:val="00AC1255"/>
    <w:rsid w:val="00AC59AC"/>
    <w:rsid w:val="00AD464B"/>
    <w:rsid w:val="00AD7E81"/>
    <w:rsid w:val="00AE0FF5"/>
    <w:rsid w:val="00AE127D"/>
    <w:rsid w:val="00AF12E5"/>
    <w:rsid w:val="00AF60D5"/>
    <w:rsid w:val="00AF7B47"/>
    <w:rsid w:val="00AF7D70"/>
    <w:rsid w:val="00B017FE"/>
    <w:rsid w:val="00B05D04"/>
    <w:rsid w:val="00B17E63"/>
    <w:rsid w:val="00B17F7F"/>
    <w:rsid w:val="00B20869"/>
    <w:rsid w:val="00B211ED"/>
    <w:rsid w:val="00B33B3B"/>
    <w:rsid w:val="00B52B37"/>
    <w:rsid w:val="00B548FD"/>
    <w:rsid w:val="00B54BFD"/>
    <w:rsid w:val="00B556FB"/>
    <w:rsid w:val="00B56361"/>
    <w:rsid w:val="00B61746"/>
    <w:rsid w:val="00B62005"/>
    <w:rsid w:val="00B67934"/>
    <w:rsid w:val="00B70B03"/>
    <w:rsid w:val="00B73480"/>
    <w:rsid w:val="00B76FFB"/>
    <w:rsid w:val="00B7795B"/>
    <w:rsid w:val="00B77961"/>
    <w:rsid w:val="00B803FE"/>
    <w:rsid w:val="00B84C74"/>
    <w:rsid w:val="00B91C94"/>
    <w:rsid w:val="00B94CF1"/>
    <w:rsid w:val="00BA2274"/>
    <w:rsid w:val="00BA2379"/>
    <w:rsid w:val="00BA6F13"/>
    <w:rsid w:val="00BA73E4"/>
    <w:rsid w:val="00BB3A8E"/>
    <w:rsid w:val="00BB6184"/>
    <w:rsid w:val="00BB7111"/>
    <w:rsid w:val="00BC0690"/>
    <w:rsid w:val="00BC6D1F"/>
    <w:rsid w:val="00BD1CD3"/>
    <w:rsid w:val="00BE0F5B"/>
    <w:rsid w:val="00BE242C"/>
    <w:rsid w:val="00BE59EE"/>
    <w:rsid w:val="00BE7BAF"/>
    <w:rsid w:val="00BF2DE4"/>
    <w:rsid w:val="00BF4E4B"/>
    <w:rsid w:val="00BF7045"/>
    <w:rsid w:val="00C03881"/>
    <w:rsid w:val="00C03EC3"/>
    <w:rsid w:val="00C052AB"/>
    <w:rsid w:val="00C114D9"/>
    <w:rsid w:val="00C115C2"/>
    <w:rsid w:val="00C12A33"/>
    <w:rsid w:val="00C20A8B"/>
    <w:rsid w:val="00C21A59"/>
    <w:rsid w:val="00C234FA"/>
    <w:rsid w:val="00C263C2"/>
    <w:rsid w:val="00C31DD3"/>
    <w:rsid w:val="00C329EE"/>
    <w:rsid w:val="00C3405B"/>
    <w:rsid w:val="00C41DBB"/>
    <w:rsid w:val="00C42870"/>
    <w:rsid w:val="00C54574"/>
    <w:rsid w:val="00C65527"/>
    <w:rsid w:val="00C67F26"/>
    <w:rsid w:val="00C72985"/>
    <w:rsid w:val="00C73607"/>
    <w:rsid w:val="00C7749B"/>
    <w:rsid w:val="00C82DE7"/>
    <w:rsid w:val="00C90F87"/>
    <w:rsid w:val="00CA7ED5"/>
    <w:rsid w:val="00CB1671"/>
    <w:rsid w:val="00CB2B01"/>
    <w:rsid w:val="00CB582D"/>
    <w:rsid w:val="00CB63FC"/>
    <w:rsid w:val="00CB78F3"/>
    <w:rsid w:val="00CC1E96"/>
    <w:rsid w:val="00CC7527"/>
    <w:rsid w:val="00CD60E2"/>
    <w:rsid w:val="00CF45D0"/>
    <w:rsid w:val="00CF4883"/>
    <w:rsid w:val="00CF6FCC"/>
    <w:rsid w:val="00D06972"/>
    <w:rsid w:val="00D21461"/>
    <w:rsid w:val="00D37A63"/>
    <w:rsid w:val="00D400C9"/>
    <w:rsid w:val="00D44310"/>
    <w:rsid w:val="00D44B33"/>
    <w:rsid w:val="00D556A1"/>
    <w:rsid w:val="00D563C2"/>
    <w:rsid w:val="00D57164"/>
    <w:rsid w:val="00D57281"/>
    <w:rsid w:val="00D62538"/>
    <w:rsid w:val="00D65967"/>
    <w:rsid w:val="00D71920"/>
    <w:rsid w:val="00D732AF"/>
    <w:rsid w:val="00D777F1"/>
    <w:rsid w:val="00D8185B"/>
    <w:rsid w:val="00D86EF6"/>
    <w:rsid w:val="00D969A3"/>
    <w:rsid w:val="00DA2C52"/>
    <w:rsid w:val="00DB6895"/>
    <w:rsid w:val="00DC1DD3"/>
    <w:rsid w:val="00DC6A82"/>
    <w:rsid w:val="00DC7AB8"/>
    <w:rsid w:val="00DD180D"/>
    <w:rsid w:val="00DD525D"/>
    <w:rsid w:val="00DD5508"/>
    <w:rsid w:val="00DE0E0D"/>
    <w:rsid w:val="00DE5E63"/>
    <w:rsid w:val="00DE675A"/>
    <w:rsid w:val="00E17CCD"/>
    <w:rsid w:val="00E375E1"/>
    <w:rsid w:val="00E40A3B"/>
    <w:rsid w:val="00E431DF"/>
    <w:rsid w:val="00E54657"/>
    <w:rsid w:val="00E608F3"/>
    <w:rsid w:val="00E6697F"/>
    <w:rsid w:val="00E74681"/>
    <w:rsid w:val="00E77CF4"/>
    <w:rsid w:val="00E8042B"/>
    <w:rsid w:val="00E820A0"/>
    <w:rsid w:val="00E9496E"/>
    <w:rsid w:val="00E95E2C"/>
    <w:rsid w:val="00E96765"/>
    <w:rsid w:val="00E97D09"/>
    <w:rsid w:val="00EA009B"/>
    <w:rsid w:val="00EA0937"/>
    <w:rsid w:val="00EA7723"/>
    <w:rsid w:val="00EB17F3"/>
    <w:rsid w:val="00EB28CA"/>
    <w:rsid w:val="00EB57D6"/>
    <w:rsid w:val="00EC5445"/>
    <w:rsid w:val="00EE1688"/>
    <w:rsid w:val="00EE23CC"/>
    <w:rsid w:val="00EF36D5"/>
    <w:rsid w:val="00EF3F63"/>
    <w:rsid w:val="00EF4C13"/>
    <w:rsid w:val="00EF6EEB"/>
    <w:rsid w:val="00EF742B"/>
    <w:rsid w:val="00F072C2"/>
    <w:rsid w:val="00F1066F"/>
    <w:rsid w:val="00F15AC3"/>
    <w:rsid w:val="00F21207"/>
    <w:rsid w:val="00F37240"/>
    <w:rsid w:val="00F5110A"/>
    <w:rsid w:val="00F52FF2"/>
    <w:rsid w:val="00F53FD4"/>
    <w:rsid w:val="00F56BEA"/>
    <w:rsid w:val="00F72D89"/>
    <w:rsid w:val="00F74F31"/>
    <w:rsid w:val="00F95FE2"/>
    <w:rsid w:val="00FA0D4F"/>
    <w:rsid w:val="00FA3C12"/>
    <w:rsid w:val="00FB02D1"/>
    <w:rsid w:val="00FB3A1E"/>
    <w:rsid w:val="00FB6647"/>
    <w:rsid w:val="00FD3F1A"/>
    <w:rsid w:val="00FD442A"/>
    <w:rsid w:val="00FD59D5"/>
    <w:rsid w:val="00FD6406"/>
    <w:rsid w:val="00FE5FE9"/>
    <w:rsid w:val="00FE7C3E"/>
    <w:rsid w:val="00FF0F02"/>
    <w:rsid w:val="00FF5ACA"/>
    <w:rsid w:val="00FF6FEC"/>
    <w:rsid w:val="010A3BF9"/>
    <w:rsid w:val="016814B1"/>
    <w:rsid w:val="02250129"/>
    <w:rsid w:val="03E125EC"/>
    <w:rsid w:val="04981621"/>
    <w:rsid w:val="04F55751"/>
    <w:rsid w:val="05735DF3"/>
    <w:rsid w:val="05BD5D32"/>
    <w:rsid w:val="06B21C1D"/>
    <w:rsid w:val="06BA5623"/>
    <w:rsid w:val="070C06B6"/>
    <w:rsid w:val="07811D40"/>
    <w:rsid w:val="078671FC"/>
    <w:rsid w:val="07A614F5"/>
    <w:rsid w:val="07E655FF"/>
    <w:rsid w:val="07E71B5C"/>
    <w:rsid w:val="07ED04FB"/>
    <w:rsid w:val="085C20C8"/>
    <w:rsid w:val="093D3B92"/>
    <w:rsid w:val="09FB30D7"/>
    <w:rsid w:val="0B350D3C"/>
    <w:rsid w:val="0B7B4DA7"/>
    <w:rsid w:val="0BB73467"/>
    <w:rsid w:val="0CAB0A75"/>
    <w:rsid w:val="0D6D328E"/>
    <w:rsid w:val="0D7376F5"/>
    <w:rsid w:val="0D9F0B3E"/>
    <w:rsid w:val="0DC91594"/>
    <w:rsid w:val="0E826CDF"/>
    <w:rsid w:val="0F6273CA"/>
    <w:rsid w:val="0FE11F34"/>
    <w:rsid w:val="0FF3030B"/>
    <w:rsid w:val="128123D2"/>
    <w:rsid w:val="12920400"/>
    <w:rsid w:val="15A13EC5"/>
    <w:rsid w:val="15CF78E4"/>
    <w:rsid w:val="16761561"/>
    <w:rsid w:val="16E178E4"/>
    <w:rsid w:val="17876337"/>
    <w:rsid w:val="179337A8"/>
    <w:rsid w:val="17F4428E"/>
    <w:rsid w:val="18951A4B"/>
    <w:rsid w:val="189B2FFD"/>
    <w:rsid w:val="18D303A9"/>
    <w:rsid w:val="19E544D3"/>
    <w:rsid w:val="1A6E76E0"/>
    <w:rsid w:val="1B4612DD"/>
    <w:rsid w:val="1B7802A0"/>
    <w:rsid w:val="1B8372BE"/>
    <w:rsid w:val="1C7D5357"/>
    <w:rsid w:val="1D682FCE"/>
    <w:rsid w:val="1E8B7DA5"/>
    <w:rsid w:val="1F8F28E3"/>
    <w:rsid w:val="201F1A70"/>
    <w:rsid w:val="20A040F4"/>
    <w:rsid w:val="20E93CF9"/>
    <w:rsid w:val="2184359F"/>
    <w:rsid w:val="22756CD2"/>
    <w:rsid w:val="23BD489C"/>
    <w:rsid w:val="245431A8"/>
    <w:rsid w:val="245B3C6C"/>
    <w:rsid w:val="24E2536E"/>
    <w:rsid w:val="24E61791"/>
    <w:rsid w:val="25D13BE7"/>
    <w:rsid w:val="26DE799C"/>
    <w:rsid w:val="277208BA"/>
    <w:rsid w:val="2776182B"/>
    <w:rsid w:val="27790A4D"/>
    <w:rsid w:val="28081242"/>
    <w:rsid w:val="28A7335E"/>
    <w:rsid w:val="29F250B6"/>
    <w:rsid w:val="2A421A2A"/>
    <w:rsid w:val="2AC63A82"/>
    <w:rsid w:val="2B59740A"/>
    <w:rsid w:val="2B626DED"/>
    <w:rsid w:val="2B6D3440"/>
    <w:rsid w:val="2C032C2F"/>
    <w:rsid w:val="2C5737A9"/>
    <w:rsid w:val="2D1C54B5"/>
    <w:rsid w:val="2EAD3E9D"/>
    <w:rsid w:val="2F5B0A7C"/>
    <w:rsid w:val="2F686C4D"/>
    <w:rsid w:val="300F1E1E"/>
    <w:rsid w:val="30EB7AE6"/>
    <w:rsid w:val="323C72FE"/>
    <w:rsid w:val="32FC5A6E"/>
    <w:rsid w:val="337C2E37"/>
    <w:rsid w:val="3431496E"/>
    <w:rsid w:val="348F6779"/>
    <w:rsid w:val="378660F1"/>
    <w:rsid w:val="37C11C43"/>
    <w:rsid w:val="395F0B7B"/>
    <w:rsid w:val="399903F8"/>
    <w:rsid w:val="3B94118F"/>
    <w:rsid w:val="3CBA60CA"/>
    <w:rsid w:val="3D29794D"/>
    <w:rsid w:val="3DC242EF"/>
    <w:rsid w:val="3E290EC5"/>
    <w:rsid w:val="3E8F1DF3"/>
    <w:rsid w:val="3F131C15"/>
    <w:rsid w:val="3F597872"/>
    <w:rsid w:val="3F873E4C"/>
    <w:rsid w:val="40612145"/>
    <w:rsid w:val="415D23FC"/>
    <w:rsid w:val="417A40AB"/>
    <w:rsid w:val="423A6D24"/>
    <w:rsid w:val="424D5144"/>
    <w:rsid w:val="42870A90"/>
    <w:rsid w:val="438E3728"/>
    <w:rsid w:val="442A46A6"/>
    <w:rsid w:val="44650254"/>
    <w:rsid w:val="44CA4BFA"/>
    <w:rsid w:val="45FF5FD6"/>
    <w:rsid w:val="469172AF"/>
    <w:rsid w:val="47563FE3"/>
    <w:rsid w:val="47565A99"/>
    <w:rsid w:val="47C737CE"/>
    <w:rsid w:val="493E02D2"/>
    <w:rsid w:val="49BA66ED"/>
    <w:rsid w:val="4A007AA5"/>
    <w:rsid w:val="4A323C48"/>
    <w:rsid w:val="4AB34FD3"/>
    <w:rsid w:val="4ADB7653"/>
    <w:rsid w:val="4AF53335"/>
    <w:rsid w:val="4C4238D8"/>
    <w:rsid w:val="4C436A95"/>
    <w:rsid w:val="4D0A110D"/>
    <w:rsid w:val="4D417DBC"/>
    <w:rsid w:val="4E5A531C"/>
    <w:rsid w:val="4E900872"/>
    <w:rsid w:val="4F9F68AD"/>
    <w:rsid w:val="50085C56"/>
    <w:rsid w:val="50A9280C"/>
    <w:rsid w:val="50DE5B3A"/>
    <w:rsid w:val="51287180"/>
    <w:rsid w:val="51555F7E"/>
    <w:rsid w:val="538F61F0"/>
    <w:rsid w:val="53C816DE"/>
    <w:rsid w:val="53D4392D"/>
    <w:rsid w:val="53D9470A"/>
    <w:rsid w:val="543D54BF"/>
    <w:rsid w:val="549445ED"/>
    <w:rsid w:val="553B384A"/>
    <w:rsid w:val="555D2297"/>
    <w:rsid w:val="55F0505B"/>
    <w:rsid w:val="574E2EC9"/>
    <w:rsid w:val="588519F5"/>
    <w:rsid w:val="594D571C"/>
    <w:rsid w:val="59D44365"/>
    <w:rsid w:val="5BAE34E0"/>
    <w:rsid w:val="5D7448E5"/>
    <w:rsid w:val="5D882092"/>
    <w:rsid w:val="5DC93A2A"/>
    <w:rsid w:val="5E6A259F"/>
    <w:rsid w:val="5EAA00D3"/>
    <w:rsid w:val="5EAA4BC1"/>
    <w:rsid w:val="5FA44B6B"/>
    <w:rsid w:val="606800CD"/>
    <w:rsid w:val="62724EC0"/>
    <w:rsid w:val="638B6E6A"/>
    <w:rsid w:val="63EC03DC"/>
    <w:rsid w:val="64B07FF1"/>
    <w:rsid w:val="652F3DC7"/>
    <w:rsid w:val="654D0430"/>
    <w:rsid w:val="673C031D"/>
    <w:rsid w:val="67602413"/>
    <w:rsid w:val="67D0240D"/>
    <w:rsid w:val="67FE782C"/>
    <w:rsid w:val="68B4757C"/>
    <w:rsid w:val="68E04B7D"/>
    <w:rsid w:val="69930F06"/>
    <w:rsid w:val="699D3C09"/>
    <w:rsid w:val="69DE136E"/>
    <w:rsid w:val="6A340535"/>
    <w:rsid w:val="6A4C1798"/>
    <w:rsid w:val="6A4C72BE"/>
    <w:rsid w:val="6AD36AFF"/>
    <w:rsid w:val="6BD505C5"/>
    <w:rsid w:val="6D7B09E3"/>
    <w:rsid w:val="6D8757EA"/>
    <w:rsid w:val="6F887A72"/>
    <w:rsid w:val="712E1438"/>
    <w:rsid w:val="73FD677E"/>
    <w:rsid w:val="740C46C6"/>
    <w:rsid w:val="74CB7DD0"/>
    <w:rsid w:val="74D129DB"/>
    <w:rsid w:val="75645430"/>
    <w:rsid w:val="76226CB5"/>
    <w:rsid w:val="76D9760A"/>
    <w:rsid w:val="779A5872"/>
    <w:rsid w:val="780D1BA8"/>
    <w:rsid w:val="78D86286"/>
    <w:rsid w:val="79014538"/>
    <w:rsid w:val="79FE0FA1"/>
    <w:rsid w:val="7A953ACC"/>
    <w:rsid w:val="7AA850E4"/>
    <w:rsid w:val="7AEB769F"/>
    <w:rsid w:val="7BBC6B8D"/>
    <w:rsid w:val="7C2300B7"/>
    <w:rsid w:val="7C7D3811"/>
    <w:rsid w:val="7CA0600E"/>
    <w:rsid w:val="7CAC6821"/>
    <w:rsid w:val="7CBE6265"/>
    <w:rsid w:val="7F3541C2"/>
    <w:rsid w:val="7F7241AF"/>
    <w:rsid w:val="7FFDC12B"/>
    <w:rsid w:val="B60A46BD"/>
    <w:rsid w:val="BFF9CC28"/>
    <w:rsid w:val="CFE90617"/>
    <w:rsid w:val="FDEBD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iPriority="99" w:semiHidden="0" w:name="Body Text First Indent 2"/>
    <w:lsdException w:uiPriority="99" w:name="Note Heading"/>
    <w:lsdException w:uiPriority="99" w:name="Body Text 2"/>
    <w:lsdException w:qFormat="1" w:uiPriority="99"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4"/>
    <w:qFormat/>
    <w:uiPriority w:val="0"/>
    <w:pPr>
      <w:keepNext/>
      <w:keepLines/>
      <w:spacing w:before="340" w:after="330" w:line="576" w:lineRule="auto"/>
      <w:outlineLvl w:val="0"/>
    </w:pPr>
    <w:rPr>
      <w:b/>
      <w:bCs/>
      <w:kern w:val="44"/>
      <w:sz w:val="44"/>
      <w:szCs w:val="44"/>
    </w:rPr>
  </w:style>
  <w:style w:type="paragraph" w:styleId="5">
    <w:name w:val="heading 2"/>
    <w:basedOn w:val="1"/>
    <w:next w:val="1"/>
    <w:link w:val="45"/>
    <w:qFormat/>
    <w:uiPriority w:val="0"/>
    <w:pPr>
      <w:keepNext/>
      <w:keepLines/>
      <w:spacing w:before="260" w:after="260" w:line="413" w:lineRule="auto"/>
      <w:outlineLvl w:val="1"/>
    </w:pPr>
    <w:rPr>
      <w:rFonts w:ascii="Arial" w:hAnsi="Arial" w:eastAsia="黑体"/>
      <w:b/>
      <w:bCs/>
      <w:sz w:val="32"/>
      <w:szCs w:val="32"/>
    </w:rPr>
  </w:style>
  <w:style w:type="paragraph" w:styleId="6">
    <w:name w:val="heading 3"/>
    <w:basedOn w:val="1"/>
    <w:next w:val="1"/>
    <w:link w:val="46"/>
    <w:qFormat/>
    <w:uiPriority w:val="0"/>
    <w:pPr>
      <w:keepNext/>
      <w:keepLines/>
      <w:spacing w:line="600" w:lineRule="exact"/>
      <w:ind w:firstLine="643" w:firstLineChars="200"/>
      <w:outlineLvl w:val="2"/>
    </w:pPr>
    <w:rPr>
      <w:b/>
      <w:bCs/>
      <w:sz w:val="32"/>
      <w:szCs w:val="32"/>
    </w:rPr>
  </w:style>
  <w:style w:type="paragraph" w:styleId="7">
    <w:name w:val="heading 4"/>
    <w:basedOn w:val="1"/>
    <w:next w:val="1"/>
    <w:link w:val="47"/>
    <w:qFormat/>
    <w:uiPriority w:val="0"/>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8">
    <w:name w:val="heading 5"/>
    <w:basedOn w:val="1"/>
    <w:next w:val="1"/>
    <w:link w:val="48"/>
    <w:qFormat/>
    <w:uiPriority w:val="9"/>
    <w:pPr>
      <w:keepNext/>
      <w:keepLines/>
      <w:spacing w:before="280" w:after="290" w:line="376" w:lineRule="auto"/>
      <w:outlineLvl w:val="4"/>
    </w:pPr>
    <w:rPr>
      <w:b/>
      <w:bCs/>
      <w:sz w:val="28"/>
      <w:szCs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link w:val="53"/>
    <w:qFormat/>
    <w:uiPriority w:val="0"/>
    <w:pPr>
      <w:spacing w:line="200" w:lineRule="exact"/>
      <w:ind w:firstLine="301"/>
    </w:pPr>
    <w:rPr>
      <w:rFonts w:ascii="宋体" w:hAnsi="Courier New"/>
      <w:spacing w:val="-4"/>
      <w:sz w:val="18"/>
      <w:szCs w:val="20"/>
    </w:rPr>
  </w:style>
  <w:style w:type="paragraph" w:styleId="9">
    <w:name w:val="toc 7"/>
    <w:basedOn w:val="1"/>
    <w:next w:val="1"/>
    <w:unhideWhenUsed/>
    <w:qFormat/>
    <w:uiPriority w:val="39"/>
    <w:pPr>
      <w:jc w:val="left"/>
    </w:pPr>
    <w:rPr>
      <w:rFonts w:ascii="Calibri" w:hAnsi="Calibri"/>
      <w:sz w:val="22"/>
      <w:szCs w:val="22"/>
    </w:rPr>
  </w:style>
  <w:style w:type="paragraph" w:styleId="10">
    <w:name w:val="index 8"/>
    <w:basedOn w:val="1"/>
    <w:next w:val="1"/>
    <w:qFormat/>
    <w:uiPriority w:val="0"/>
    <w:pPr>
      <w:ind w:left="2940"/>
    </w:pPr>
  </w:style>
  <w:style w:type="paragraph" w:styleId="11">
    <w:name w:val="Normal Indent"/>
    <w:basedOn w:val="1"/>
    <w:qFormat/>
    <w:uiPriority w:val="0"/>
    <w:pPr>
      <w:ind w:firstLine="420"/>
    </w:pPr>
    <w:rPr>
      <w:szCs w:val="20"/>
    </w:rPr>
  </w:style>
  <w:style w:type="paragraph" w:styleId="12">
    <w:name w:val="caption"/>
    <w:basedOn w:val="1"/>
    <w:next w:val="1"/>
    <w:qFormat/>
    <w:uiPriority w:val="0"/>
    <w:pPr>
      <w:spacing w:before="152" w:after="160"/>
    </w:pPr>
    <w:rPr>
      <w:rFonts w:ascii="Arial" w:hAnsi="Arial" w:eastAsia="黑体" w:cs="Arial"/>
      <w:sz w:val="20"/>
      <w:szCs w:val="20"/>
    </w:rPr>
  </w:style>
  <w:style w:type="paragraph" w:styleId="13">
    <w:name w:val="Document Map"/>
    <w:basedOn w:val="1"/>
    <w:link w:val="49"/>
    <w:qFormat/>
    <w:uiPriority w:val="0"/>
    <w:rPr>
      <w:rFonts w:ascii="宋体"/>
      <w:sz w:val="18"/>
      <w:szCs w:val="18"/>
    </w:rPr>
  </w:style>
  <w:style w:type="paragraph" w:styleId="14">
    <w:name w:val="annotation text"/>
    <w:basedOn w:val="1"/>
    <w:link w:val="50"/>
    <w:qFormat/>
    <w:uiPriority w:val="0"/>
    <w:pPr>
      <w:jc w:val="left"/>
    </w:pPr>
  </w:style>
  <w:style w:type="paragraph" w:styleId="15">
    <w:name w:val="Body Text 3"/>
    <w:basedOn w:val="1"/>
    <w:link w:val="51"/>
    <w:unhideWhenUsed/>
    <w:qFormat/>
    <w:uiPriority w:val="99"/>
    <w:pPr>
      <w:spacing w:after="120"/>
    </w:pPr>
    <w:rPr>
      <w:sz w:val="16"/>
      <w:szCs w:val="16"/>
    </w:rPr>
  </w:style>
  <w:style w:type="paragraph" w:styleId="16">
    <w:name w:val="Body Text"/>
    <w:basedOn w:val="1"/>
    <w:link w:val="52"/>
    <w:unhideWhenUsed/>
    <w:qFormat/>
    <w:uiPriority w:val="99"/>
    <w:pPr>
      <w:spacing w:after="120"/>
    </w:pPr>
  </w:style>
  <w:style w:type="paragraph" w:styleId="17">
    <w:name w:val="toc 5"/>
    <w:basedOn w:val="1"/>
    <w:next w:val="1"/>
    <w:unhideWhenUsed/>
    <w:qFormat/>
    <w:uiPriority w:val="39"/>
    <w:pPr>
      <w:jc w:val="left"/>
    </w:pPr>
    <w:rPr>
      <w:rFonts w:ascii="Calibri" w:hAnsi="Calibri"/>
      <w:sz w:val="22"/>
      <w:szCs w:val="22"/>
    </w:rPr>
  </w:style>
  <w:style w:type="paragraph" w:styleId="18">
    <w:name w:val="toc 3"/>
    <w:basedOn w:val="1"/>
    <w:next w:val="1"/>
    <w:unhideWhenUsed/>
    <w:qFormat/>
    <w:uiPriority w:val="39"/>
    <w:pPr>
      <w:jc w:val="left"/>
    </w:pPr>
    <w:rPr>
      <w:rFonts w:ascii="Calibri" w:hAnsi="Calibri"/>
      <w:smallCaps/>
      <w:sz w:val="22"/>
      <w:szCs w:val="22"/>
    </w:rPr>
  </w:style>
  <w:style w:type="paragraph" w:styleId="19">
    <w:name w:val="Plain Text"/>
    <w:basedOn w:val="1"/>
    <w:next w:val="7"/>
    <w:link w:val="54"/>
    <w:qFormat/>
    <w:uiPriority w:val="0"/>
    <w:rPr>
      <w:rFonts w:ascii="宋体" w:hAnsi="Courier New"/>
      <w:szCs w:val="20"/>
    </w:rPr>
  </w:style>
  <w:style w:type="paragraph" w:styleId="20">
    <w:name w:val="toc 8"/>
    <w:basedOn w:val="1"/>
    <w:next w:val="1"/>
    <w:unhideWhenUsed/>
    <w:qFormat/>
    <w:uiPriority w:val="39"/>
    <w:pPr>
      <w:jc w:val="left"/>
    </w:pPr>
    <w:rPr>
      <w:rFonts w:ascii="Calibri" w:hAnsi="Calibri"/>
      <w:sz w:val="22"/>
      <w:szCs w:val="22"/>
    </w:rPr>
  </w:style>
  <w:style w:type="paragraph" w:styleId="21">
    <w:name w:val="Date"/>
    <w:basedOn w:val="1"/>
    <w:next w:val="1"/>
    <w:link w:val="55"/>
    <w:qFormat/>
    <w:uiPriority w:val="0"/>
    <w:pPr>
      <w:ind w:left="100" w:leftChars="2500"/>
    </w:pPr>
  </w:style>
  <w:style w:type="paragraph" w:styleId="22">
    <w:name w:val="Body Text Indent 2"/>
    <w:basedOn w:val="1"/>
    <w:link w:val="56"/>
    <w:qFormat/>
    <w:uiPriority w:val="0"/>
    <w:pPr>
      <w:spacing w:after="120" w:line="480" w:lineRule="auto"/>
      <w:ind w:left="420" w:leftChars="200"/>
    </w:pPr>
  </w:style>
  <w:style w:type="paragraph" w:styleId="23">
    <w:name w:val="Balloon Text"/>
    <w:basedOn w:val="1"/>
    <w:link w:val="57"/>
    <w:qFormat/>
    <w:uiPriority w:val="0"/>
    <w:rPr>
      <w:sz w:val="18"/>
      <w:szCs w:val="18"/>
    </w:rPr>
  </w:style>
  <w:style w:type="paragraph" w:styleId="24">
    <w:name w:val="footer"/>
    <w:basedOn w:val="1"/>
    <w:link w:val="58"/>
    <w:qFormat/>
    <w:uiPriority w:val="99"/>
    <w:pPr>
      <w:tabs>
        <w:tab w:val="center" w:pos="4153"/>
        <w:tab w:val="right" w:pos="8306"/>
      </w:tabs>
      <w:snapToGrid w:val="0"/>
      <w:jc w:val="left"/>
    </w:pPr>
    <w:rPr>
      <w:sz w:val="18"/>
      <w:szCs w:val="18"/>
    </w:rPr>
  </w:style>
  <w:style w:type="paragraph" w:styleId="25">
    <w:name w:val="header"/>
    <w:basedOn w:val="1"/>
    <w:link w:val="59"/>
    <w:qFormat/>
    <w:uiPriority w:val="99"/>
    <w:pPr>
      <w:pBdr>
        <w:bottom w:val="single" w:color="auto" w:sz="6" w:space="1"/>
      </w:pBdr>
      <w:tabs>
        <w:tab w:val="center" w:pos="4153"/>
        <w:tab w:val="right" w:pos="8306"/>
      </w:tabs>
      <w:snapToGrid w:val="0"/>
      <w:jc w:val="center"/>
    </w:pPr>
    <w:rPr>
      <w:sz w:val="18"/>
      <w:szCs w:val="18"/>
    </w:rPr>
  </w:style>
  <w:style w:type="paragraph" w:styleId="26">
    <w:name w:val="toc 1"/>
    <w:basedOn w:val="1"/>
    <w:next w:val="1"/>
    <w:qFormat/>
    <w:uiPriority w:val="39"/>
    <w:pPr>
      <w:spacing w:before="360" w:after="360"/>
      <w:jc w:val="left"/>
    </w:pPr>
    <w:rPr>
      <w:rFonts w:ascii="Calibri" w:hAnsi="Calibri"/>
      <w:b/>
      <w:bCs/>
      <w:caps/>
      <w:sz w:val="22"/>
      <w:szCs w:val="22"/>
      <w:u w:val="single"/>
    </w:rPr>
  </w:style>
  <w:style w:type="paragraph" w:styleId="27">
    <w:name w:val="toc 4"/>
    <w:basedOn w:val="1"/>
    <w:next w:val="1"/>
    <w:unhideWhenUsed/>
    <w:qFormat/>
    <w:uiPriority w:val="39"/>
    <w:pPr>
      <w:jc w:val="left"/>
    </w:pPr>
    <w:rPr>
      <w:rFonts w:ascii="Calibri" w:hAnsi="Calibri"/>
      <w:sz w:val="22"/>
      <w:szCs w:val="22"/>
    </w:rPr>
  </w:style>
  <w:style w:type="paragraph" w:styleId="28">
    <w:name w:val="List"/>
    <w:basedOn w:val="1"/>
    <w:qFormat/>
    <w:uiPriority w:val="0"/>
    <w:pPr>
      <w:ind w:left="200" w:hanging="200" w:hangingChars="200"/>
    </w:pPr>
    <w:rPr>
      <w:sz w:val="28"/>
    </w:rPr>
  </w:style>
  <w:style w:type="paragraph" w:styleId="29">
    <w:name w:val="toc 6"/>
    <w:basedOn w:val="1"/>
    <w:next w:val="1"/>
    <w:unhideWhenUsed/>
    <w:qFormat/>
    <w:uiPriority w:val="39"/>
    <w:pPr>
      <w:jc w:val="left"/>
    </w:pPr>
    <w:rPr>
      <w:rFonts w:ascii="Calibri" w:hAnsi="Calibri"/>
      <w:sz w:val="22"/>
      <w:szCs w:val="22"/>
    </w:rPr>
  </w:style>
  <w:style w:type="paragraph" w:styleId="30">
    <w:name w:val="Body Text Indent 3"/>
    <w:basedOn w:val="1"/>
    <w:qFormat/>
    <w:uiPriority w:val="0"/>
    <w:pPr>
      <w:spacing w:after="120"/>
      <w:ind w:left="200" w:leftChars="200"/>
    </w:pPr>
    <w:rPr>
      <w:kern w:val="0"/>
      <w:sz w:val="16"/>
      <w:szCs w:val="16"/>
    </w:rPr>
  </w:style>
  <w:style w:type="paragraph" w:styleId="31">
    <w:name w:val="toc 2"/>
    <w:basedOn w:val="1"/>
    <w:next w:val="1"/>
    <w:qFormat/>
    <w:uiPriority w:val="39"/>
    <w:pPr>
      <w:jc w:val="left"/>
    </w:pPr>
    <w:rPr>
      <w:rFonts w:ascii="Calibri" w:hAnsi="Calibri"/>
      <w:b/>
      <w:bCs/>
      <w:smallCaps/>
      <w:sz w:val="22"/>
      <w:szCs w:val="22"/>
    </w:rPr>
  </w:style>
  <w:style w:type="paragraph" w:styleId="32">
    <w:name w:val="toc 9"/>
    <w:basedOn w:val="1"/>
    <w:next w:val="1"/>
    <w:unhideWhenUsed/>
    <w:qFormat/>
    <w:uiPriority w:val="39"/>
    <w:pPr>
      <w:jc w:val="left"/>
    </w:pPr>
    <w:rPr>
      <w:rFonts w:ascii="Calibri" w:hAnsi="Calibri"/>
      <w:sz w:val="22"/>
      <w:szCs w:val="22"/>
    </w:rPr>
  </w:style>
  <w:style w:type="paragraph" w:styleId="33">
    <w:name w:val="Normal (Web)"/>
    <w:basedOn w:val="1"/>
    <w:unhideWhenUsed/>
    <w:qFormat/>
    <w:uiPriority w:val="99"/>
    <w:rPr>
      <w:sz w:val="24"/>
    </w:rPr>
  </w:style>
  <w:style w:type="paragraph" w:styleId="34">
    <w:name w:val="annotation subject"/>
    <w:basedOn w:val="14"/>
    <w:next w:val="14"/>
    <w:link w:val="60"/>
    <w:unhideWhenUsed/>
    <w:qFormat/>
    <w:uiPriority w:val="99"/>
    <w:rPr>
      <w:b/>
      <w:bCs/>
    </w:rPr>
  </w:style>
  <w:style w:type="table" w:styleId="36">
    <w:name w:val="Table Grid"/>
    <w:basedOn w:val="3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qFormat/>
    <w:uiPriority w:val="0"/>
  </w:style>
  <w:style w:type="character" w:styleId="40">
    <w:name w:val="FollowedHyperlink"/>
    <w:qFormat/>
    <w:uiPriority w:val="0"/>
    <w:rPr>
      <w:color w:val="800080"/>
      <w:u w:val="single"/>
    </w:rPr>
  </w:style>
  <w:style w:type="character" w:styleId="41">
    <w:name w:val="Emphasis"/>
    <w:basedOn w:val="37"/>
    <w:qFormat/>
    <w:uiPriority w:val="20"/>
    <w:rPr>
      <w:i/>
    </w:rPr>
  </w:style>
  <w:style w:type="character" w:styleId="42">
    <w:name w:val="Hyperlink"/>
    <w:qFormat/>
    <w:uiPriority w:val="99"/>
    <w:rPr>
      <w:color w:val="0000FF"/>
      <w:u w:val="single"/>
    </w:rPr>
  </w:style>
  <w:style w:type="character" w:styleId="43">
    <w:name w:val="annotation reference"/>
    <w:qFormat/>
    <w:uiPriority w:val="0"/>
    <w:rPr>
      <w:sz w:val="21"/>
      <w:szCs w:val="21"/>
    </w:rPr>
  </w:style>
  <w:style w:type="character" w:customStyle="1" w:styleId="44">
    <w:name w:val="标题 1 字符2"/>
    <w:link w:val="4"/>
    <w:qFormat/>
    <w:uiPriority w:val="0"/>
    <w:rPr>
      <w:b/>
      <w:bCs/>
      <w:kern w:val="44"/>
      <w:sz w:val="44"/>
      <w:szCs w:val="44"/>
    </w:rPr>
  </w:style>
  <w:style w:type="character" w:customStyle="1" w:styleId="45">
    <w:name w:val="标题 2 字符2"/>
    <w:link w:val="5"/>
    <w:qFormat/>
    <w:uiPriority w:val="0"/>
    <w:rPr>
      <w:rFonts w:ascii="Arial" w:hAnsi="Arial" w:eastAsia="黑体"/>
      <w:b/>
      <w:bCs/>
      <w:kern w:val="2"/>
      <w:sz w:val="32"/>
      <w:szCs w:val="32"/>
    </w:rPr>
  </w:style>
  <w:style w:type="character" w:customStyle="1" w:styleId="46">
    <w:name w:val="标题 3 字符2"/>
    <w:link w:val="6"/>
    <w:qFormat/>
    <w:uiPriority w:val="0"/>
    <w:rPr>
      <w:b/>
      <w:bCs/>
      <w:kern w:val="2"/>
      <w:sz w:val="32"/>
      <w:szCs w:val="32"/>
    </w:rPr>
  </w:style>
  <w:style w:type="character" w:customStyle="1" w:styleId="47">
    <w:name w:val="标题 4 字符2"/>
    <w:link w:val="7"/>
    <w:qFormat/>
    <w:uiPriority w:val="0"/>
    <w:rPr>
      <w:rFonts w:ascii="Arial" w:eastAsia="黑体"/>
      <w:sz w:val="28"/>
    </w:rPr>
  </w:style>
  <w:style w:type="character" w:customStyle="1" w:styleId="48">
    <w:name w:val="标题 5 字符2"/>
    <w:link w:val="8"/>
    <w:qFormat/>
    <w:uiPriority w:val="9"/>
    <w:rPr>
      <w:b/>
      <w:bCs/>
      <w:kern w:val="2"/>
      <w:sz w:val="28"/>
      <w:szCs w:val="28"/>
    </w:rPr>
  </w:style>
  <w:style w:type="character" w:customStyle="1" w:styleId="49">
    <w:name w:val="文档结构图 字符1"/>
    <w:link w:val="13"/>
    <w:qFormat/>
    <w:uiPriority w:val="0"/>
    <w:rPr>
      <w:rFonts w:ascii="宋体"/>
      <w:kern w:val="2"/>
      <w:sz w:val="18"/>
      <w:szCs w:val="18"/>
    </w:rPr>
  </w:style>
  <w:style w:type="character" w:customStyle="1" w:styleId="50">
    <w:name w:val="批注文字 字符2"/>
    <w:link w:val="14"/>
    <w:qFormat/>
    <w:uiPriority w:val="0"/>
    <w:rPr>
      <w:kern w:val="2"/>
      <w:sz w:val="21"/>
      <w:szCs w:val="24"/>
    </w:rPr>
  </w:style>
  <w:style w:type="character" w:customStyle="1" w:styleId="51">
    <w:name w:val="正文文本 3 字符1"/>
    <w:link w:val="15"/>
    <w:qFormat/>
    <w:uiPriority w:val="99"/>
    <w:rPr>
      <w:kern w:val="2"/>
      <w:sz w:val="16"/>
      <w:szCs w:val="16"/>
    </w:rPr>
  </w:style>
  <w:style w:type="character" w:customStyle="1" w:styleId="52">
    <w:name w:val="正文文本 字符1"/>
    <w:link w:val="16"/>
    <w:qFormat/>
    <w:uiPriority w:val="99"/>
    <w:rPr>
      <w:kern w:val="2"/>
      <w:sz w:val="21"/>
      <w:szCs w:val="24"/>
    </w:rPr>
  </w:style>
  <w:style w:type="character" w:customStyle="1" w:styleId="53">
    <w:name w:val="正文文本缩进 字符1"/>
    <w:link w:val="3"/>
    <w:qFormat/>
    <w:uiPriority w:val="0"/>
    <w:rPr>
      <w:rFonts w:ascii="宋体" w:hAnsi="Courier New" w:eastAsia="宋体"/>
      <w:spacing w:val="-4"/>
      <w:kern w:val="2"/>
      <w:sz w:val="18"/>
      <w:lang w:val="en-US" w:eastAsia="zh-CN" w:bidi="ar-SA"/>
    </w:rPr>
  </w:style>
  <w:style w:type="character" w:customStyle="1" w:styleId="54">
    <w:name w:val="纯文本 字符3"/>
    <w:link w:val="19"/>
    <w:qFormat/>
    <w:uiPriority w:val="0"/>
    <w:rPr>
      <w:rFonts w:ascii="宋体" w:hAnsi="Courier New" w:eastAsia="宋体"/>
      <w:kern w:val="2"/>
      <w:sz w:val="21"/>
      <w:lang w:val="en-US" w:eastAsia="zh-CN" w:bidi="ar-SA"/>
    </w:rPr>
  </w:style>
  <w:style w:type="character" w:customStyle="1" w:styleId="55">
    <w:name w:val="日期 字符1"/>
    <w:link w:val="21"/>
    <w:qFormat/>
    <w:uiPriority w:val="0"/>
    <w:rPr>
      <w:kern w:val="2"/>
      <w:sz w:val="21"/>
      <w:szCs w:val="24"/>
    </w:rPr>
  </w:style>
  <w:style w:type="character" w:customStyle="1" w:styleId="56">
    <w:name w:val="正文文本缩进 2 字符1"/>
    <w:link w:val="22"/>
    <w:qFormat/>
    <w:uiPriority w:val="0"/>
    <w:rPr>
      <w:kern w:val="2"/>
      <w:sz w:val="21"/>
      <w:szCs w:val="24"/>
    </w:rPr>
  </w:style>
  <w:style w:type="character" w:customStyle="1" w:styleId="57">
    <w:name w:val="批注框文本 字符1"/>
    <w:link w:val="23"/>
    <w:qFormat/>
    <w:uiPriority w:val="0"/>
    <w:rPr>
      <w:kern w:val="2"/>
      <w:sz w:val="18"/>
      <w:szCs w:val="18"/>
    </w:rPr>
  </w:style>
  <w:style w:type="character" w:customStyle="1" w:styleId="58">
    <w:name w:val="页脚 字符2"/>
    <w:link w:val="24"/>
    <w:qFormat/>
    <w:uiPriority w:val="99"/>
    <w:rPr>
      <w:kern w:val="2"/>
      <w:sz w:val="18"/>
      <w:szCs w:val="18"/>
    </w:rPr>
  </w:style>
  <w:style w:type="character" w:customStyle="1" w:styleId="59">
    <w:name w:val="页眉 字符2"/>
    <w:link w:val="25"/>
    <w:qFormat/>
    <w:uiPriority w:val="99"/>
    <w:rPr>
      <w:kern w:val="2"/>
      <w:sz w:val="18"/>
      <w:szCs w:val="18"/>
    </w:rPr>
  </w:style>
  <w:style w:type="character" w:customStyle="1" w:styleId="60">
    <w:name w:val="批注主题 字符1"/>
    <w:link w:val="34"/>
    <w:qFormat/>
    <w:uiPriority w:val="99"/>
    <w:rPr>
      <w:b/>
      <w:bCs/>
      <w:kern w:val="2"/>
      <w:sz w:val="21"/>
      <w:szCs w:val="24"/>
    </w:rPr>
  </w:style>
  <w:style w:type="character" w:customStyle="1" w:styleId="61">
    <w:name w:val="正文文本_"/>
    <w:link w:val="62"/>
    <w:qFormat/>
    <w:uiPriority w:val="0"/>
    <w:rPr>
      <w:rFonts w:ascii="MingLiU" w:hAnsi="MingLiU" w:eastAsia="MingLiU" w:cs="MingLiU"/>
      <w:spacing w:val="9"/>
      <w:sz w:val="19"/>
      <w:szCs w:val="19"/>
      <w:shd w:val="clear" w:color="auto" w:fill="FFFFFF"/>
    </w:rPr>
  </w:style>
  <w:style w:type="paragraph" w:customStyle="1" w:styleId="62">
    <w:name w:val="正文文本1"/>
    <w:basedOn w:val="1"/>
    <w:link w:val="61"/>
    <w:qFormat/>
    <w:uiPriority w:val="0"/>
    <w:pPr>
      <w:shd w:val="clear" w:color="auto" w:fill="FFFFFF"/>
      <w:spacing w:line="302" w:lineRule="exact"/>
      <w:ind w:firstLine="460"/>
      <w:jc w:val="left"/>
    </w:pPr>
    <w:rPr>
      <w:rFonts w:ascii="MingLiU" w:hAnsi="MingLiU" w:eastAsia="MingLiU"/>
      <w:spacing w:val="9"/>
      <w:kern w:val="0"/>
      <w:sz w:val="19"/>
      <w:szCs w:val="19"/>
    </w:rPr>
  </w:style>
  <w:style w:type="character" w:customStyle="1" w:styleId="63">
    <w:name w:val="纯文本 Char1"/>
    <w:link w:val="64"/>
    <w:qFormat/>
    <w:uiPriority w:val="0"/>
    <w:rPr>
      <w:rFonts w:ascii="宋体" w:hAnsi="Courier New" w:eastAsia="宋体"/>
      <w:kern w:val="2"/>
      <w:sz w:val="21"/>
      <w:lang w:val="en-US" w:eastAsia="zh-CN" w:bidi="ar-SA"/>
    </w:rPr>
  </w:style>
  <w:style w:type="paragraph" w:customStyle="1" w:styleId="64">
    <w:name w:val="纯文本1"/>
    <w:basedOn w:val="1"/>
    <w:link w:val="63"/>
    <w:qFormat/>
    <w:uiPriority w:val="0"/>
    <w:rPr>
      <w:rFonts w:ascii="宋体" w:hAnsi="Courier New"/>
      <w:szCs w:val="20"/>
    </w:rPr>
  </w:style>
  <w:style w:type="character" w:customStyle="1" w:styleId="65">
    <w:name w:val="正文文本 + 10 pt"/>
    <w:qFormat/>
    <w:uiPriority w:val="0"/>
    <w:rPr>
      <w:rFonts w:ascii="MingLiU" w:hAnsi="MingLiU" w:eastAsia="MingLiU" w:cs="MingLiU"/>
      <w:color w:val="000000"/>
      <w:spacing w:val="8"/>
      <w:w w:val="100"/>
      <w:position w:val="0"/>
      <w:sz w:val="20"/>
      <w:szCs w:val="20"/>
      <w:shd w:val="clear" w:color="auto" w:fill="FFFFFF"/>
      <w:lang w:val="zh-TW"/>
    </w:rPr>
  </w:style>
  <w:style w:type="character" w:customStyle="1" w:styleId="66">
    <w:name w:val="Char Char1"/>
    <w:qFormat/>
    <w:uiPriority w:val="0"/>
    <w:rPr>
      <w:rFonts w:ascii="宋体" w:hAnsi="Courier New" w:eastAsia="宋体"/>
      <w:kern w:val="2"/>
      <w:sz w:val="21"/>
      <w:lang w:val="en-US" w:eastAsia="zh-CN" w:bidi="ar-SA"/>
    </w:rPr>
  </w:style>
  <w:style w:type="character" w:customStyle="1" w:styleId="67">
    <w:name w:val="正文文本 (26) + 间距 0 pt"/>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8">
    <w:name w:val="页脚 字符"/>
    <w:qFormat/>
    <w:uiPriority w:val="99"/>
    <w:rPr>
      <w:sz w:val="18"/>
      <w:szCs w:val="18"/>
    </w:rPr>
  </w:style>
  <w:style w:type="character" w:customStyle="1" w:styleId="69">
    <w:name w:val="页眉 字符"/>
    <w:qFormat/>
    <w:uiPriority w:val="99"/>
    <w:rPr>
      <w:rFonts w:ascii="Times New Roman" w:hAnsi="Times New Roman"/>
      <w:kern w:val="2"/>
      <w:sz w:val="18"/>
      <w:szCs w:val="18"/>
    </w:rPr>
  </w:style>
  <w:style w:type="character" w:customStyle="1" w:styleId="70">
    <w:name w:val="批注文字 字符1"/>
    <w:qFormat/>
    <w:uiPriority w:val="0"/>
    <w:rPr>
      <w:rFonts w:ascii="Times New Roman" w:hAnsi="Times New Roman"/>
      <w:kern w:val="2"/>
      <w:sz w:val="21"/>
      <w:szCs w:val="24"/>
    </w:rPr>
  </w:style>
  <w:style w:type="character" w:customStyle="1" w:styleId="71">
    <w:name w:val="纯文本 字符2"/>
    <w:qFormat/>
    <w:uiPriority w:val="0"/>
    <w:rPr>
      <w:rFonts w:ascii="宋体" w:hAnsi="Courier New" w:eastAsia="宋体" w:cs="Courier New"/>
      <w:szCs w:val="21"/>
    </w:rPr>
  </w:style>
  <w:style w:type="paragraph" w:customStyle="1" w:styleId="72">
    <w:name w:val="Char"/>
    <w:basedOn w:val="1"/>
    <w:qFormat/>
    <w:uiPriority w:val="0"/>
    <w:rPr>
      <w:szCs w:val="21"/>
    </w:rPr>
  </w:style>
  <w:style w:type="paragraph" w:customStyle="1" w:styleId="73">
    <w:name w:val="Char Char Char Char Char Char Char"/>
    <w:basedOn w:val="1"/>
    <w:qFormat/>
    <w:uiPriority w:val="0"/>
  </w:style>
  <w:style w:type="paragraph" w:customStyle="1" w:styleId="74">
    <w:name w:val="_Style 71"/>
    <w:qFormat/>
    <w:uiPriority w:val="0"/>
    <w:rPr>
      <w:rFonts w:ascii="Times New Roman" w:hAnsi="Times New Roman" w:eastAsia="宋体" w:cs="Times New Roman"/>
      <w:kern w:val="2"/>
      <w:sz w:val="21"/>
      <w:szCs w:val="24"/>
      <w:lang w:val="en-US" w:eastAsia="zh-CN" w:bidi="ar-SA"/>
    </w:rPr>
  </w:style>
  <w:style w:type="paragraph" w:customStyle="1" w:styleId="75">
    <w:name w:val="Char Char Char Char Char Char Char Char Char Char Char Char"/>
    <w:basedOn w:val="1"/>
    <w:qFormat/>
    <w:uiPriority w:val="0"/>
    <w:pPr>
      <w:widowControl/>
      <w:spacing w:after="160" w:line="240" w:lineRule="exact"/>
      <w:jc w:val="left"/>
    </w:pPr>
  </w:style>
  <w:style w:type="paragraph" w:customStyle="1" w:styleId="76">
    <w:name w:val="Char Char Char Char Char Char Char Char Char Char Char Char1"/>
    <w:basedOn w:val="1"/>
    <w:qFormat/>
    <w:uiPriority w:val="0"/>
    <w:pPr>
      <w:widowControl/>
      <w:spacing w:after="160" w:line="240" w:lineRule="exact"/>
      <w:jc w:val="left"/>
    </w:pPr>
  </w:style>
  <w:style w:type="paragraph" w:customStyle="1" w:styleId="77">
    <w:name w:val="样式 标题 1 + 居中 段前: 0 磅 段后: 0 磅 行距: 固定值 30 磅"/>
    <w:basedOn w:val="4"/>
    <w:qFormat/>
    <w:uiPriority w:val="0"/>
    <w:pPr>
      <w:spacing w:before="0" w:after="0" w:line="600" w:lineRule="exact"/>
      <w:jc w:val="center"/>
    </w:pPr>
    <w:rPr>
      <w:rFonts w:cs="宋体"/>
      <w:szCs w:val="20"/>
    </w:rPr>
  </w:style>
  <w:style w:type="paragraph" w:customStyle="1" w:styleId="78">
    <w:name w:val="Table Paragraph"/>
    <w:basedOn w:val="1"/>
    <w:qFormat/>
    <w:uiPriority w:val="1"/>
    <w:pPr>
      <w:jc w:val="left"/>
    </w:pPr>
    <w:rPr>
      <w:rFonts w:ascii="Calibri" w:hAnsi="Calibri"/>
      <w:kern w:val="0"/>
      <w:sz w:val="22"/>
      <w:szCs w:val="22"/>
      <w:lang w:eastAsia="en-US"/>
    </w:rPr>
  </w:style>
  <w:style w:type="paragraph" w:customStyle="1" w:styleId="79">
    <w:name w:val="p0"/>
    <w:basedOn w:val="1"/>
    <w:qFormat/>
    <w:uiPriority w:val="0"/>
    <w:pPr>
      <w:widowControl/>
    </w:pPr>
    <w:rPr>
      <w:kern w:val="0"/>
      <w:szCs w:val="21"/>
    </w:rPr>
  </w:style>
  <w:style w:type="paragraph" w:customStyle="1" w:styleId="80">
    <w:name w:val="Char Char Char"/>
    <w:basedOn w:val="1"/>
    <w:qFormat/>
    <w:uiPriority w:val="0"/>
    <w:rPr>
      <w:szCs w:val="20"/>
    </w:rPr>
  </w:style>
  <w:style w:type="paragraph" w:customStyle="1" w:styleId="81">
    <w:name w:val="_Style 78"/>
    <w:basedOn w:val="4"/>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2">
    <w:name w:val="样式 标题 2 + 非加粗 首行缩进:  2 字符"/>
    <w:basedOn w:val="5"/>
    <w:qFormat/>
    <w:uiPriority w:val="0"/>
    <w:pPr>
      <w:spacing w:before="0" w:after="0" w:line="600" w:lineRule="exact"/>
      <w:ind w:firstLine="640" w:firstLineChars="200"/>
      <w:jc w:val="left"/>
    </w:pPr>
    <w:rPr>
      <w:rFonts w:cs="宋体"/>
      <w:b w:val="0"/>
      <w:bCs w:val="0"/>
      <w:szCs w:val="20"/>
    </w:rPr>
  </w:style>
  <w:style w:type="paragraph" w:customStyle="1" w:styleId="83">
    <w:name w:val="Char Char Char1 Char Char Char Char Char Char Char"/>
    <w:basedOn w:val="1"/>
    <w:qFormat/>
    <w:uiPriority w:val="0"/>
  </w:style>
  <w:style w:type="paragraph" w:customStyle="1" w:styleId="84">
    <w:name w:val="默认段落字体 Para Char Char Char Char Char Char Char Char Char1 Char Char Char Char"/>
    <w:basedOn w:val="1"/>
    <w:qFormat/>
    <w:uiPriority w:val="0"/>
    <w:rPr>
      <w:rFonts w:ascii="Tahoma" w:hAnsi="Tahoma"/>
      <w:sz w:val="24"/>
      <w:szCs w:val="20"/>
    </w:rPr>
  </w:style>
  <w:style w:type="paragraph" w:customStyle="1" w:styleId="85">
    <w:name w:val="Char1"/>
    <w:basedOn w:val="1"/>
    <w:qFormat/>
    <w:uiPriority w:val="0"/>
  </w:style>
  <w:style w:type="paragraph" w:styleId="86">
    <w:name w:val="List Paragraph"/>
    <w:basedOn w:val="1"/>
    <w:qFormat/>
    <w:uiPriority w:val="34"/>
    <w:pPr>
      <w:ind w:firstLine="420" w:firstLineChars="200"/>
    </w:pPr>
  </w:style>
  <w:style w:type="paragraph" w:customStyle="1" w:styleId="87">
    <w:name w:val="Char Char Char Char"/>
    <w:basedOn w:val="1"/>
    <w:qFormat/>
    <w:uiPriority w:val="0"/>
    <w:pPr>
      <w:widowControl/>
      <w:spacing w:after="160" w:line="240" w:lineRule="exact"/>
      <w:jc w:val="left"/>
    </w:pPr>
  </w:style>
  <w:style w:type="paragraph" w:customStyle="1" w:styleId="88">
    <w:name w:val="Char Char Char Char1"/>
    <w:basedOn w:val="1"/>
    <w:qFormat/>
    <w:uiPriority w:val="0"/>
    <w:pPr>
      <w:widowControl/>
      <w:spacing w:after="160" w:line="240" w:lineRule="exact"/>
      <w:jc w:val="left"/>
    </w:pPr>
  </w:style>
  <w:style w:type="paragraph" w:customStyle="1" w:styleId="89">
    <w:name w:val="正文段"/>
    <w:basedOn w:val="1"/>
    <w:qFormat/>
    <w:uiPriority w:val="0"/>
    <w:pPr>
      <w:widowControl/>
      <w:snapToGrid w:val="0"/>
      <w:spacing w:after="156" w:afterLines="50"/>
      <w:ind w:firstLine="200" w:firstLineChars="200"/>
    </w:pPr>
    <w:rPr>
      <w:kern w:val="0"/>
      <w:sz w:val="24"/>
      <w:szCs w:val="20"/>
    </w:rPr>
  </w:style>
  <w:style w:type="paragraph" w:customStyle="1" w:styleId="90">
    <w:name w:val="列出段落1"/>
    <w:basedOn w:val="1"/>
    <w:qFormat/>
    <w:uiPriority w:val="34"/>
    <w:pPr>
      <w:spacing w:before="100" w:beforeAutospacing="1" w:after="100" w:afterAutospacing="1" w:line="360" w:lineRule="auto"/>
      <w:ind w:firstLine="420" w:firstLineChars="200"/>
    </w:pPr>
  </w:style>
  <w:style w:type="paragraph" w:customStyle="1" w:styleId="91">
    <w:name w:val="Char Char Char Char Char Char Char1"/>
    <w:basedOn w:val="1"/>
    <w:qFormat/>
    <w:uiPriority w:val="0"/>
  </w:style>
  <w:style w:type="character" w:customStyle="1" w:styleId="92">
    <w:name w:val="正文2 Char Char"/>
    <w:link w:val="93"/>
    <w:qFormat/>
    <w:uiPriority w:val="0"/>
    <w:rPr>
      <w:kern w:val="2"/>
      <w:sz w:val="24"/>
    </w:rPr>
  </w:style>
  <w:style w:type="paragraph" w:customStyle="1" w:styleId="93">
    <w:name w:val="正文2"/>
    <w:basedOn w:val="1"/>
    <w:link w:val="92"/>
    <w:qFormat/>
    <w:uiPriority w:val="0"/>
    <w:pPr>
      <w:adjustRightInd w:val="0"/>
      <w:spacing w:before="156" w:line="360" w:lineRule="auto"/>
      <w:ind w:firstLine="510" w:firstLineChars="200"/>
    </w:pPr>
    <w:rPr>
      <w:sz w:val="24"/>
      <w:szCs w:val="20"/>
    </w:rPr>
  </w:style>
  <w:style w:type="paragraph" w:customStyle="1" w:styleId="94">
    <w:name w:val="表格文字"/>
    <w:basedOn w:val="1"/>
    <w:next w:val="16"/>
    <w:qFormat/>
    <w:uiPriority w:val="0"/>
    <w:pPr>
      <w:adjustRightInd w:val="0"/>
      <w:spacing w:line="420" w:lineRule="atLeast"/>
      <w:jc w:val="left"/>
      <w:textAlignment w:val="baseline"/>
    </w:pPr>
    <w:rPr>
      <w:kern w:val="0"/>
    </w:rPr>
  </w:style>
  <w:style w:type="character" w:customStyle="1" w:styleId="95">
    <w:name w:val="纯文本 Char_0"/>
    <w:link w:val="96"/>
    <w:qFormat/>
    <w:uiPriority w:val="0"/>
    <w:rPr>
      <w:rFonts w:ascii="宋体" w:hAnsi="Courier New"/>
      <w:kern w:val="2"/>
      <w:sz w:val="21"/>
      <w:szCs w:val="21"/>
    </w:rPr>
  </w:style>
  <w:style w:type="paragraph" w:customStyle="1" w:styleId="96">
    <w:name w:val="纯文本_0_0"/>
    <w:basedOn w:val="1"/>
    <w:link w:val="95"/>
    <w:qFormat/>
    <w:uiPriority w:val="0"/>
    <w:rPr>
      <w:rFonts w:ascii="宋体" w:hAnsi="Courier New"/>
      <w:szCs w:val="21"/>
    </w:rPr>
  </w:style>
  <w:style w:type="paragraph" w:customStyle="1" w:styleId="97">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98">
    <w:name w:val="正文缩进1"/>
    <w:basedOn w:val="1"/>
    <w:next w:val="3"/>
    <w:qFormat/>
    <w:uiPriority w:val="0"/>
    <w:pPr>
      <w:autoSpaceDE w:val="0"/>
      <w:autoSpaceDN w:val="0"/>
      <w:adjustRightInd w:val="0"/>
      <w:snapToGrid w:val="0"/>
      <w:spacing w:after="120" w:line="360" w:lineRule="auto"/>
      <w:ind w:left="420" w:leftChars="200" w:firstLine="480" w:firstLineChars="200"/>
    </w:pPr>
    <w:rPr>
      <w:sz w:val="24"/>
      <w:szCs w:val="21"/>
    </w:rPr>
  </w:style>
  <w:style w:type="character" w:customStyle="1" w:styleId="99">
    <w:name w:val="批注文字 Char1"/>
    <w:qFormat/>
    <w:uiPriority w:val="0"/>
    <w:rPr>
      <w:rFonts w:ascii="Times New Roman" w:hAnsi="Times New Roman"/>
      <w:kern w:val="2"/>
      <w:sz w:val="21"/>
      <w:szCs w:val="24"/>
    </w:rPr>
  </w:style>
  <w:style w:type="character" w:customStyle="1" w:styleId="100">
    <w:name w:val="标题 1 字符"/>
    <w:qFormat/>
    <w:uiPriority w:val="0"/>
    <w:rPr>
      <w:b/>
      <w:bCs/>
      <w:kern w:val="44"/>
      <w:sz w:val="44"/>
      <w:szCs w:val="44"/>
    </w:rPr>
  </w:style>
  <w:style w:type="character" w:customStyle="1" w:styleId="101">
    <w:name w:val="标题 2 字符"/>
    <w:qFormat/>
    <w:uiPriority w:val="0"/>
    <w:rPr>
      <w:rFonts w:ascii="Arial" w:hAnsi="Arial" w:eastAsia="黑体"/>
      <w:b/>
      <w:bCs/>
      <w:kern w:val="2"/>
      <w:sz w:val="32"/>
      <w:szCs w:val="32"/>
    </w:rPr>
  </w:style>
  <w:style w:type="character" w:customStyle="1" w:styleId="102">
    <w:name w:val="标题 3 字符"/>
    <w:qFormat/>
    <w:uiPriority w:val="0"/>
    <w:rPr>
      <w:b/>
      <w:bCs/>
      <w:kern w:val="2"/>
      <w:sz w:val="32"/>
      <w:szCs w:val="32"/>
    </w:rPr>
  </w:style>
  <w:style w:type="character" w:customStyle="1" w:styleId="103">
    <w:name w:val="标题 4 字符"/>
    <w:qFormat/>
    <w:uiPriority w:val="0"/>
    <w:rPr>
      <w:rFonts w:ascii="Arial" w:eastAsia="黑体"/>
      <w:sz w:val="28"/>
    </w:rPr>
  </w:style>
  <w:style w:type="character" w:customStyle="1" w:styleId="104">
    <w:name w:val="标题 5 字符"/>
    <w:qFormat/>
    <w:uiPriority w:val="9"/>
    <w:rPr>
      <w:b/>
      <w:bCs/>
      <w:kern w:val="2"/>
      <w:sz w:val="28"/>
      <w:szCs w:val="28"/>
    </w:rPr>
  </w:style>
  <w:style w:type="character" w:customStyle="1" w:styleId="105">
    <w:name w:val="文档结构图 字符"/>
    <w:qFormat/>
    <w:uiPriority w:val="0"/>
    <w:rPr>
      <w:rFonts w:ascii="宋体"/>
      <w:kern w:val="2"/>
      <w:sz w:val="18"/>
      <w:szCs w:val="18"/>
    </w:rPr>
  </w:style>
  <w:style w:type="character" w:customStyle="1" w:styleId="106">
    <w:name w:val="批注文字 字符"/>
    <w:qFormat/>
    <w:uiPriority w:val="0"/>
    <w:rPr>
      <w:kern w:val="2"/>
      <w:sz w:val="21"/>
      <w:szCs w:val="24"/>
    </w:rPr>
  </w:style>
  <w:style w:type="character" w:customStyle="1" w:styleId="107">
    <w:name w:val="正文文本 3 字符"/>
    <w:qFormat/>
    <w:uiPriority w:val="99"/>
    <w:rPr>
      <w:kern w:val="2"/>
      <w:sz w:val="16"/>
      <w:szCs w:val="16"/>
    </w:rPr>
  </w:style>
  <w:style w:type="character" w:customStyle="1" w:styleId="108">
    <w:name w:val="正文文本 字符"/>
    <w:qFormat/>
    <w:uiPriority w:val="99"/>
    <w:rPr>
      <w:kern w:val="2"/>
      <w:sz w:val="21"/>
      <w:szCs w:val="24"/>
    </w:rPr>
  </w:style>
  <w:style w:type="character" w:customStyle="1" w:styleId="109">
    <w:name w:val="正文文本缩进 字符"/>
    <w:qFormat/>
    <w:uiPriority w:val="0"/>
    <w:rPr>
      <w:rFonts w:ascii="宋体" w:hAnsi="Courier New"/>
      <w:spacing w:val="-4"/>
      <w:kern w:val="2"/>
      <w:sz w:val="18"/>
    </w:rPr>
  </w:style>
  <w:style w:type="character" w:customStyle="1" w:styleId="110">
    <w:name w:val="纯文本 字符"/>
    <w:qFormat/>
    <w:uiPriority w:val="0"/>
    <w:rPr>
      <w:rFonts w:ascii="宋体" w:hAnsi="Courier New"/>
      <w:kern w:val="2"/>
      <w:sz w:val="21"/>
    </w:rPr>
  </w:style>
  <w:style w:type="character" w:customStyle="1" w:styleId="111">
    <w:name w:val="日期 字符"/>
    <w:qFormat/>
    <w:uiPriority w:val="0"/>
    <w:rPr>
      <w:kern w:val="2"/>
      <w:sz w:val="21"/>
      <w:szCs w:val="24"/>
    </w:rPr>
  </w:style>
  <w:style w:type="character" w:customStyle="1" w:styleId="112">
    <w:name w:val="正文文本缩进 2 字符"/>
    <w:qFormat/>
    <w:uiPriority w:val="0"/>
    <w:rPr>
      <w:kern w:val="2"/>
      <w:sz w:val="21"/>
      <w:szCs w:val="24"/>
    </w:rPr>
  </w:style>
  <w:style w:type="character" w:customStyle="1" w:styleId="113">
    <w:name w:val="批注框文本 字符"/>
    <w:qFormat/>
    <w:uiPriority w:val="0"/>
    <w:rPr>
      <w:kern w:val="2"/>
      <w:sz w:val="18"/>
      <w:szCs w:val="18"/>
    </w:rPr>
  </w:style>
  <w:style w:type="character" w:customStyle="1" w:styleId="114">
    <w:name w:val="页脚 字符1"/>
    <w:qFormat/>
    <w:uiPriority w:val="99"/>
    <w:rPr>
      <w:kern w:val="2"/>
      <w:sz w:val="18"/>
      <w:szCs w:val="18"/>
    </w:rPr>
  </w:style>
  <w:style w:type="character" w:customStyle="1" w:styleId="115">
    <w:name w:val="页眉 字符1"/>
    <w:qFormat/>
    <w:uiPriority w:val="99"/>
    <w:rPr>
      <w:kern w:val="2"/>
      <w:sz w:val="18"/>
      <w:szCs w:val="18"/>
    </w:rPr>
  </w:style>
  <w:style w:type="character" w:customStyle="1" w:styleId="116">
    <w:name w:val="批注主题 字符"/>
    <w:qFormat/>
    <w:uiPriority w:val="99"/>
    <w:rPr>
      <w:b/>
      <w:bCs/>
      <w:kern w:val="2"/>
      <w:sz w:val="21"/>
      <w:szCs w:val="24"/>
    </w:rPr>
  </w:style>
  <w:style w:type="paragraph" w:customStyle="1" w:styleId="117">
    <w:name w:val="_Style 1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18">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119">
    <w:name w:val="纯文本 字符1"/>
    <w:semiHidden/>
    <w:qFormat/>
    <w:locked/>
    <w:uiPriority w:val="0"/>
    <w:rPr>
      <w:rFonts w:ascii="宋体" w:hAnsi="Courier New"/>
      <w:kern w:val="2"/>
      <w:sz w:val="21"/>
    </w:rPr>
  </w:style>
  <w:style w:type="character" w:customStyle="1" w:styleId="120">
    <w:name w:val="标题 4 字符1"/>
    <w:semiHidden/>
    <w:qFormat/>
    <w:locked/>
    <w:uiPriority w:val="0"/>
    <w:rPr>
      <w:rFonts w:ascii="Arial" w:eastAsia="黑体"/>
      <w:sz w:val="28"/>
    </w:rPr>
  </w:style>
  <w:style w:type="character" w:customStyle="1" w:styleId="121">
    <w:name w:val="标题 2 字符1"/>
    <w:semiHidden/>
    <w:qFormat/>
    <w:locked/>
    <w:uiPriority w:val="0"/>
    <w:rPr>
      <w:rFonts w:ascii="Arial" w:hAnsi="Arial" w:eastAsia="黑体"/>
      <w:b/>
      <w:bCs/>
      <w:kern w:val="2"/>
      <w:sz w:val="32"/>
      <w:szCs w:val="32"/>
    </w:rPr>
  </w:style>
  <w:style w:type="character" w:customStyle="1" w:styleId="122">
    <w:name w:val="标题 1 字符1"/>
    <w:qFormat/>
    <w:locked/>
    <w:uiPriority w:val="0"/>
    <w:rPr>
      <w:b/>
      <w:bCs/>
      <w:kern w:val="44"/>
      <w:sz w:val="44"/>
      <w:szCs w:val="44"/>
    </w:rPr>
  </w:style>
  <w:style w:type="character" w:customStyle="1" w:styleId="123">
    <w:name w:val="标题 3 字符1"/>
    <w:semiHidden/>
    <w:qFormat/>
    <w:locked/>
    <w:uiPriority w:val="0"/>
    <w:rPr>
      <w:b/>
      <w:bCs/>
      <w:kern w:val="2"/>
      <w:sz w:val="32"/>
      <w:szCs w:val="32"/>
    </w:rPr>
  </w:style>
  <w:style w:type="character" w:customStyle="1" w:styleId="124">
    <w:name w:val="标题 5 字符1"/>
    <w:semiHidden/>
    <w:qFormat/>
    <w:locked/>
    <w:uiPriority w:val="9"/>
    <w:rPr>
      <w:b/>
      <w:bCs/>
      <w:kern w:val="2"/>
      <w:sz w:val="28"/>
      <w:szCs w:val="28"/>
    </w:rPr>
  </w:style>
  <w:style w:type="paragraph" w:customStyle="1" w:styleId="12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aeb0f002-31de-4974-bc3e-14a770451937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11</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27a52499-7afe-499c-8f52-6239369ef089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495d9203-6c92-4b98-98fc-1b6e45017726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1493C66F</paraID>
      <start xmlns="http://schemas.wps.cn/vas-ai-hub/contract-review">23</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b8fcc412-5fb1-40a9-a049-c670da857e18</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 B3F78E7</paraID>
      <start xmlns="http://schemas.wps.cn/vas-ai-hub/contract-review">165</start>
      <end xmlns="http://schemas.wps.cn/vas-ai-hub/contract-review">168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c9aa9adf-4418-4619-85ae-ab37c025d168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110</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e32acb6d-a3d7-4715-97b1-c9103a7ec601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115</start>
      <end xmlns="http://schemas.wps.cn/vas-ai-hub/contract-review">116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856bf7ba-14bb-47cc-a646-959283d7317a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2e4959eb-b99f-4a8a-bf95-0465a2b38dcb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5F98577</paraID>
      <start xmlns="http://schemas.wps.cn/vas-ai-hub/contract-review">128</start>
      <end xmlns="http://schemas.wps.cn/vas-ai-hub/contract-review">129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05bfe6b9-2667-4960-8e80-4bc02a240b49</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 CD68A82</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dccc9d10-f501-4875-9af1-3eb148c2f6a6</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 3F69CFC</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7c78e0e1-a933-4184-b32d-d424c4ca75e5</errorID>
      <errorWord xmlns="http://schemas.wps.cn/vas-ai-hub/contract-review">上传递交</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上传、递交</item>
      </candidateList>
      <explain xmlns="http://schemas.wps.cn/vas-ai-hub/contract-review"/>
      <paraID xmlns="http://schemas.wps.cn/vas-ai-hub/contract-review">496E2786</paraID>
      <start xmlns="http://schemas.wps.cn/vas-ai-hub/contract-review">123</start>
      <end xmlns="http://schemas.wps.cn/vas-ai-hub/contract-review">127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8f95afea-28ce-4384-b146-ebfa7bd29d1e</errorID>
      <errorWord xmlns="http://schemas.wps.cn/vas-ai-hub/contract-review">广西</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，广西</item>
      </candidateList>
      <explain xmlns="http://schemas.wps.cn/vas-ai-hub/contract-review"/>
      <paraID xmlns="http://schemas.wps.cn/vas-ai-hub/contract-review">496E2786</paraID>
      <start xmlns="http://schemas.wps.cn/vas-ai-hub/contract-review">132</start>
      <end xmlns="http://schemas.wps.cn/vas-ai-hub/contract-review">134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45b88474-58ca-4ec5-85e6-727bae67068b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767F86B3</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4e23f1ce-4707-4cb6-8b6a-7421271846fa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767F86B3</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e1d94508-1617-40be-860b-b63e4ad70e63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c783868e-ee02-479f-a5ca-a709a50fd5fd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108</start>
      <end xmlns="http://schemas.wps.cn/vas-ai-hub/contract-review">109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b59ca8fa-ce09-4593-aadd-8dff41dbd84e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117</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cea118fe-e8cf-4bc5-8210-d65b45f8e34b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767F86B3</paraID>
      <start xmlns="http://schemas.wps.cn/vas-ai-hub/contract-review">122</start>
      <end xmlns="http://schemas.wps.cn/vas-ai-hub/contract-review">123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59bee241-f8a1-4cca-846b-80d57d40b825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4C6AAC18</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0e5ffc7c-4b2e-48b6-ac34-dd9df95ee6ac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4C6AAC18</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5d80e85f-bc36-470e-a854-18b543d3a1b7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104</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8fb3aa0d-8839-42ec-886e-7300013360d7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109</start>
      <end xmlns="http://schemas.wps.cn/vas-ai-hub/contract-review">110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89877d16-b584-4d2c-becf-f0a4923970de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118</start>
      <end xmlns="http://schemas.wps.cn/vas-ai-hub/contract-review">119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1ace2e5d-f94b-4c12-b212-7e34ba3894de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4C6AAC18</paraID>
      <start xmlns="http://schemas.wps.cn/vas-ai-hub/contract-review">123</start>
      <end xmlns="http://schemas.wps.cn/vas-ai-hub/contract-review">124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88ef1344-1609-47c5-8fef-3d3494cdffe8</errorID>
      <errorWord xmlns="http://schemas.wps.cn/vas-ai-hub/contract-review">原件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元件</item>
      </candidateList>
      <explain xmlns="http://schemas.wps.cn/vas-ai-hub/contract-review">〈名〉构成机器、仪表等的单个制件，可以在同类装置中掉换使用，如电阻、电容、晶体管等。</explain>
      <paraID xmlns="http://schemas.wps.cn/vas-ai-hub/contract-review">2B33F57C</paraID>
      <start xmlns="http://schemas.wps.cn/vas-ai-hub/contract-review">63</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5c6b929d-d453-43c8-b87e-582c3db02f98</errorID>
      <errorWord xmlns="http://schemas.wps.cn/vas-ai-hub/contract-review">椐需求能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据需求</item>
      </candidateList>
      <explain xmlns="http://schemas.wps.cn/vas-ai-hub/contract-review"/>
      <paraID xmlns="http://schemas.wps.cn/vas-ai-hub/contract-review">13292FEE</paraID>
      <start xmlns="http://schemas.wps.cn/vas-ai-hub/contract-review">74</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09a7d761-f279-4637-8397-bec033f4cf1c</errorID>
      <errorWord xmlns="http://schemas.wps.cn/vas-ai-hub/contract-review">便于便捷</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便于</item>
      </candidateList>
      <explain xmlns="http://schemas.wps.cn/vas-ai-hub/contract-review"/>
      <paraID xmlns="http://schemas.wps.cn/vas-ai-hub/contract-review">2C0E683A</paraID>
      <start xmlns="http://schemas.wps.cn/vas-ai-hub/contract-review">21</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b9c04c18-533f-410b-acbe-8d8ce7f6e33f</errorID>
      <errorWord xmlns="http://schemas.wps.cn/vas-ai-hub/contract-review">员</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员在</item>
      </candidateList>
      <explain xmlns="http://schemas.wps.cn/vas-ai-hub/contract-review"/>
      <paraID xmlns="http://schemas.wps.cn/vas-ai-hub/contract-review">448ABE1F</paraID>
      <start xmlns="http://schemas.wps.cn/vas-ai-hub/contract-review">57</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f5d54e52-b4fd-476a-b8a4-14b071818d42</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460135FE</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50a575d1-7cae-4c34-8893-c12b6deccf4c</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37FA8970</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49bafd88-fef5-4589-aad0-871d8de50458</errorID>
      <errorWord xmlns="http://schemas.wps.cn/vas-ai-hub/contract-review">验收</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进行验收</item>
      </candidateList>
      <explain xmlns="http://schemas.wps.cn/vas-ai-hub/contract-review"/>
      <paraID xmlns="http://schemas.wps.cn/vas-ai-hub/contract-review">37FA8970</paraID>
      <start xmlns="http://schemas.wps.cn/vas-ai-hub/contract-review">57</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f5a14e0d-d5bd-4f11-bed2-52256cbe9e1c</errorID>
      <errorWord xmlns="http://schemas.wps.cn/vas-ai-hub/contract-review">验收</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进行验收</item>
      </candidateList>
      <explain xmlns="http://schemas.wps.cn/vas-ai-hub/contract-review"/>
      <paraID xmlns="http://schemas.wps.cn/vas-ai-hub/contract-review">6C14DDB2</paraID>
      <start xmlns="http://schemas.wps.cn/vas-ai-hub/contract-review">89</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c128c279-1b6d-4c09-949d-5c4fd8958143</errorID>
      <errorWord xmlns="http://schemas.wps.cn/vas-ai-hub/contract-review">拒收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，拒收</item>
      </candidateList>
      <explain xmlns="http://schemas.wps.cn/vas-ai-hub/contract-review"/>
      <paraID xmlns="http://schemas.wps.cn/vas-ai-hub/contract-review">1A2A2233</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347eb492-67b1-4311-90ea-36a8e67215fe</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1A2A2233</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20ce0cad-ed1d-436d-bb57-72fb04605983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6449A5D3</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d1cd761d-b5a5-4c20-b49c-33fd3b879c56</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6449A5D3</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60cd2b20-033e-4e9a-b904-96fe9c0c124e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6449A5D3</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3b9c1967-af29-4cd3-b1d4-4103a077ea98</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6449A5D3</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54853f5b-9613-46b0-8a61-f90c4896fda8</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25BCD5FA</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ed66366e-63ac-46b0-8208-4edd0ae512a4</errorID>
      <errorWord xmlns="http://schemas.wps.cn/vas-ai-hub/contract-review">证明</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的证明</item>
      </candidateList>
      <explain xmlns="http://schemas.wps.cn/vas-ai-hub/contract-review"/>
      <paraID xmlns="http://schemas.wps.cn/vas-ai-hub/contract-review">14E9C07B</paraID>
      <start xmlns="http://schemas.wps.cn/vas-ai-hub/contract-review">81</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ea6c851d-36b4-485c-812b-b319061a599e</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14E9C07B</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9d04a97e-c6f9-4842-bff7-1acd8164e9e3</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14E9C07B</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582f89a5-c78c-45f3-bfbb-24b3ec130fcc</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6D89DDE7</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fd24be30-fe30-40a6-980e-ce0feb55b666</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6D89DDE7</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8f85d8bf-17d4-48fc-bf46-f4f70f59b232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401294E3</paraID>
      <start xmlns="http://schemas.wps.cn/vas-ai-hub/contract-review">54</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a0ac8fe0-7b3e-43ee-8350-f260513f28e5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36EAB51D</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5d7acfd0-24c0-4e17-9ad3-9558e08fe6bf</errorID>
      <errorWord xmlns="http://schemas.wps.cn/vas-ai-hub/contract-review">外挂</errorWord>
      <group xmlns="http://schemas.wps.cn/vas-ai-hub/contract-review">L1_Sensitive</group>
      <groupName xmlns="http://schemas.wps.cn/vas-ai-hub/contract-review">敏感问题</groupName>
      <ability xmlns="http://schemas.wps.cn/vas-ai-hub/contract-review">L2_Prohibited</ability>
      <abilityName xmlns="http://schemas.wps.cn/vas-ai-hub/contract-review">违禁内容</abilityName>
      <candidateList xmlns="http://schemas.wps.cn/vas-ai-hub/contract-review"/>
      <explain xmlns="http://schemas.wps.cn/vas-ai-hub/contract-review">【违禁内容】句中涉及国家法律明令禁止的违禁内容，请注意甄别。</explain>
      <paraID xmlns="http://schemas.wps.cn/vas-ai-hub/contract-review">76F57D34</paraID>
      <start xmlns="http://schemas.wps.cn/vas-ai-hub/contract-review">35</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e999aa4d-47e9-4468-85dd-703e4045067c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76F57D34</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0046d91d-7c94-4c1a-b901-9fd92c0bfc8b</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万元（</item>
      </candidateList>
      <explain xmlns="http://schemas.wps.cn/vas-ai-hub/contract-review"/>
      <paraID xmlns="http://schemas.wps.cn/vas-ai-hub/contract-review">7D100B0B</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e7885aaa-11d5-4e38-abf7-7fe419a1a6a7</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4134BCC6</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7a81785e-63a6-4229-97d8-6536a144f905</errorID>
      <errorWord xmlns="http://schemas.wps.cn/vas-ai-hub/contract-review">技术参数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369FF911</paraID>
      <start xmlns="http://schemas.wps.cn/vas-ai-hub/contract-review">43</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71fbceac-637d-4ebc-8507-c56f4303df26</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369FF911</paraID>
      <start xmlns="http://schemas.wps.cn/vas-ai-hub/contract-review">53</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abb8c3e9-0918-434b-a6e0-d38771fc6aa8</errorID>
      <errorWord xmlns="http://schemas.wps.cn/vas-ai-hub/contract-review">并未优于</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该</item>
      </candidateList>
      <explain xmlns="http://schemas.wps.cn/vas-ai-hub/contract-review"/>
      <paraID xmlns="http://schemas.wps.cn/vas-ai-hub/contract-review">11F6CEC8</paraID>
      <start xmlns="http://schemas.wps.cn/vas-ai-hub/contract-review">40</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a40353ea-52e3-422e-839f-a3c3a42f1d40</errorID>
      <errorWord xmlns="http://schemas.wps.cn/vas-ai-hub/contract-review">的</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但未优于的</item>
      </candidateList>
      <explain xmlns="http://schemas.wps.cn/vas-ai-hub/contract-review"/>
      <paraID xmlns="http://schemas.wps.cn/vas-ai-hub/contract-review">11F6CEC8</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b4fd9250-e14d-4724-9d58-168cf81ee516</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11F6CEC8</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c0cc5bc0-3505-4dc7-a301-8e1bcd1b7341</errorID>
      <errorWord xmlns="http://schemas.wps.cn/vas-ai-hub/contract-review">技术参数的要求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该技术参数要求的</item>
      </candidateList>
      <explain xmlns="http://schemas.wps.cn/vas-ai-hub/contract-review"/>
      <paraID xmlns="http://schemas.wps.cn/vas-ai-hub/contract-review">3CCDD067</paraID>
      <start xmlns="http://schemas.wps.cn/vas-ai-hub/contract-review">40</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358d8078-c9cd-425e-98b0-d73e7832dd86</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3CCDD067</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38af85da-140e-4027-8c73-0afbb95a0703</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3CCDD067</paraID>
      <start xmlns="http://schemas.wps.cn/vas-ai-hub/contract-review">51</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599fb4f5-6d9d-4cc7-80ea-17c84ae9a2d5</errorID>
      <errorWord xmlns="http://schemas.wps.cn/vas-ai-hub/contract-review">技术参数的要求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该技术参数要求的</item>
      </candidateList>
      <explain xmlns="http://schemas.wps.cn/vas-ai-hub/contract-review"/>
      <paraID xmlns="http://schemas.wps.cn/vas-ai-hub/contract-review">2DC286E9</paraID>
      <start xmlns="http://schemas.wps.cn/vas-ai-hub/contract-review">39</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21265ee2-2392-472d-9e05-1729267a8474</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2DC286E9</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a39788c4-2ae4-4e32-a038-2e7abb974377</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2DC286E9</paraID>
      <start xmlns="http://schemas.wps.cn/vas-ai-hub/contract-review">50</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59ed6e27-2a76-4a8f-b512-45b7c0f362bd</errorID>
      <errorWord xmlns="http://schemas.wps.cn/vas-ai-hub/contract-review">技术参数的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该技术参数</item>
      </candidateList>
      <explain xmlns="http://schemas.wps.cn/vas-ai-hub/contract-review"/>
      <paraID xmlns="http://schemas.wps.cn/vas-ai-hub/contract-review">6031F224</paraID>
      <start xmlns="http://schemas.wps.cn/vas-ai-hub/contract-review">40</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b43425b9-ff37-421a-a316-8beeca7b74ef</errorID>
      <errorWord xmlns="http://schemas.wps.cn/vas-ai-hub/contract-review">没有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未</item>
      </candidateList>
      <explain xmlns="http://schemas.wps.cn/vas-ai-hub/contract-review"/>
      <paraID xmlns="http://schemas.wps.cn/vas-ai-hub/contract-review">6031F224</paraID>
      <start xmlns="http://schemas.wps.cn/vas-ai-hub/contract-review">49</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67d84bec-3ac2-4f7d-9591-9fa095e0d8eb</errorID>
      <errorWord xmlns="http://schemas.wps.cn/vas-ai-hub/contract-review">技术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该技术</item>
      </candidateList>
      <explain xmlns="http://schemas.wps.cn/vas-ai-hub/contract-review"/>
      <paraID xmlns="http://schemas.wps.cn/vas-ai-hub/contract-review">6031F224</paraID>
      <start xmlns="http://schemas.wps.cn/vas-ai-hub/contract-review">53</start>
      <end xmlns="http://schemas.wps.cn/vas-ai-hub/contract-review">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d42ccae5-4bf3-4c51-9537-498493a099a2</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item>
      </candidateList>
      <explain xmlns="http://schemas.wps.cn/vas-ai-hub/contract-review"/>
      <paraID xmlns="http://schemas.wps.cn/vas-ai-hub/contract-review">6031F224</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509819d7-0ad2-4770-ad70-bef8faec84f8</errorID>
      <errorWord xmlns="http://schemas.wps.cn/vas-ai-hub/contract-review">人均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item>
      </candidateList>
      <explain xmlns="http://schemas.wps.cn/vas-ai-hub/contract-review"/>
      <paraID xmlns="http://schemas.wps.cn/vas-ai-hub/contract-review">76F5AA8C</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fc08618b-797b-445a-b0d7-7e10963c8b4f</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76F5AA8C</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3213fdaa-a802-42c1-b19b-73407c9890af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3A32973</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bd2bbf57-1626-400b-bbf4-6430626e1702</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 3A32973</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6514ab6f-2344-4b42-8afa-2bd7c5725e4b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 3A32973</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8f1feb0c-76f2-4d12-82e7-6adc40bf335c</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 3A32973</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518f4b23-30a5-4d1b-ad0f-500c56fe1bbd</errorID>
      <errorWord xmlns="http://schemas.wps.cn/vas-ai-hub/contract-review">的缺陷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缺陷的</item>
      </candidateList>
      <explain xmlns="http://schemas.wps.cn/vas-ai-hub/contract-review"/>
      <paraID xmlns="http://schemas.wps.cn/vas-ai-hub/contract-review"> 3A32973</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ddc1ed77-1456-4fd4-9fc6-fddba550cd09</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432082A8</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69281425-4a37-4f7b-9c74-eebfebc891e9</errorID>
      <errorWord xmlns="http://schemas.wps.cn/vas-ai-hub/contract-review">说明</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说明：</item>
      </candidateList>
      <explain xmlns="http://schemas.wps.cn/vas-ai-hub/contract-review"/>
      <paraID xmlns="http://schemas.wps.cn/vas-ai-hub/contract-review">572E705A</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9c3a00f6-35db-49b3-8b3c-d88cad455d51</errorID>
      <errorWord xmlns="http://schemas.wps.cn/vas-ai-hub/contract-review">标货物</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标</item>
      </candidateList>
      <explain xmlns="http://schemas.wps.cn/vas-ai-hub/contract-review"/>
      <paraID xmlns="http://schemas.wps.cn/vas-ai-hub/contract-review">62B5D3F8</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b0b74a2a-f450-4c58-ac1c-dd94f740f26c</errorID>
      <errorWord xmlns="http://schemas.wps.cn/vas-ai-hub/contract-review">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62B5D3F8</paraID>
      <start xmlns="http://schemas.wps.cn/vas-ai-hub/contract-review">62</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b87ac119-e970-40cf-a9f3-5ac563f366dd</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1EFBED55</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b584421f-abd2-4463-971a-cdd9d6c4f007</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1EFBED55</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2ddf35f3-812e-4bf2-b9d6-06937c6b562c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495E8A0A</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b08815d9-2a5e-4fb0-8f93-a680da40ea7d</errorID>
      <errorWord xmlns="http://schemas.wps.cn/vas-ai-hub/contract-review">温</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温预</item>
      </candidateList>
      <explain xmlns="http://schemas.wps.cn/vas-ai-hub/contract-review"/>
      <paraID xmlns="http://schemas.wps.cn/vas-ai-hub/contract-review">74D59F23</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af2ac262-d475-47ec-af93-fcff2b283381</errorID>
      <errorWord xmlns="http://schemas.wps.cn/vas-ai-hub/contract-review">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警报</item>
      </candidateList>
      <explain xmlns="http://schemas.wps.cn/vas-ai-hub/contract-review"/>
      <paraID xmlns="http://schemas.wps.cn/vas-ai-hub/contract-review">74D59F23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e402062c-7072-4120-b628-e790fde0f1dd</errorID>
      <errorWord xmlns="http://schemas.wps.cn/vas-ai-hub/contract-review">低，可远程等</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低等远程</item>
      </candidateList>
      <explain xmlns="http://schemas.wps.cn/vas-ai-hub/contract-review"/>
      <paraID xmlns="http://schemas.wps.cn/vas-ai-hub/contract-review">74D59F23</paraID>
      <start xmlns="http://schemas.wps.cn/vas-ai-hub/contract-review">50</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882a7456-cbdf-45a2-9038-c8412381df60</errorID>
      <errorWord xmlns="http://schemas.wps.cn/vas-ai-hub/contract-review">数据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为数据</item>
      </candidateList>
      <explain xmlns="http://schemas.wps.cn/vas-ai-hub/contract-review"/>
      <paraID xmlns="http://schemas.wps.cn/vas-ai-hub/contract-review">22A10FB3</paraID>
      <start xmlns="http://schemas.wps.cn/vas-ai-hub/contract-review">24</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1e524007-88ec-470f-a95b-f84af9845e90</errorID>
      <errorWord xmlns="http://schemas.wps.cn/vas-ai-hub/contract-review">7000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700</item>
      </candidateList>
      <explain xmlns="http://schemas.wps.cn/vas-ai-hub/contract-review"/>
      <paraID xmlns="http://schemas.wps.cn/vas-ai-hub/contract-review">79B23E1C</paraID>
      <start xmlns="http://schemas.wps.cn/vas-ai-hub/contract-review">87</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4896e3db-b014-40ef-bf07-7777ae6ab8b9</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item>
      </candidateList>
      <explain xmlns="http://schemas.wps.cn/vas-ai-hub/contract-review"/>
      <paraID xmlns="http://schemas.wps.cn/vas-ai-hub/contract-review">5E10E4FB</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aa90e97e-18d6-4ec0-acc6-5a85e6b44c2a</errorID>
      <errorWord xmlns="http://schemas.wps.cn/vas-ai-hub/contract-review">等保护</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等</item>
      </candidateList>
      <explain xmlns="http://schemas.wps.cn/vas-ai-hub/contract-review"/>
      <paraID xmlns="http://schemas.wps.cn/vas-ai-hub/contract-review">7A760015</paraID>
      <start xmlns="http://schemas.wps.cn/vas-ai-hub/contract-review">38</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9aaf8acd-11d1-4200-9532-e5a2dc4979a2</errorID>
      <errorWord xmlns="http://schemas.wps.cn/vas-ai-hub/contract-review">从而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62A94156</paraID>
      <start xmlns="http://schemas.wps.cn/vas-ai-hub/contract-review">11</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ee2eb892-99df-4713-bdcb-527b32f8da0e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4236C405</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091d0deb-a199-4201-b731-e040b6d8f464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4236C405</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0e8001d3-5571-4041-b29c-61b16bc8f73c</errorID>
      <errorWord xmlns="http://schemas.wps.cn/vas-ai-hub/contract-review">变频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采用变频</item>
      </candidateList>
      <explain xmlns="http://schemas.wps.cn/vas-ai-hub/contract-review"/>
      <paraID xmlns="http://schemas.wps.cn/vas-ai-hub/contract-review"> FD1B634</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ded02f2a-a303-4ebd-88ca-3587b0c8b2dc</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运行，</item>
      </candidateList>
      <explain xmlns="http://schemas.wps.cn/vas-ai-hub/contract-review"/>
      <paraID xmlns="http://schemas.wps.cn/vas-ai-hub/contract-review"> FD1B634</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2b0a9f56-c1f8-4262-86e0-7808acb51b53</errorID>
      <errorWord xmlns="http://schemas.wps.cn/vas-ai-hub/contract-review">冷凝风机：</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item>
      </candidateList>
      <explain xmlns="http://schemas.wps.cn/vas-ai-hub/contract-review"/>
      <paraID xmlns="http://schemas.wps.cn/vas-ai-hub/contract-review">6F754D77</paraID>
      <start xmlns="http://schemas.wps.cn/vas-ai-hub/contract-review">3</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8bf0d842-f302-4dd3-aa4c-5d4e29683222</errorID>
      <errorWord xmlns="http://schemas.wps.cn/vas-ai-hub/contract-review">不锈钢</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采用不锈钢</item>
      </candidateList>
      <explain xmlns="http://schemas.wps.cn/vas-ai-hub/contract-review"/>
      <paraID xmlns="http://schemas.wps.cn/vas-ai-hub/contract-review">72089C13</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37e6dcf0-f467-4464-a8be-71c4a5de000a</errorID>
      <errorWord xmlns="http://schemas.wps.cn/vas-ai-hub/contract-review">配置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3C56CD8F</paraID>
      <start xmlns="http://schemas.wps.cn/vas-ai-hub/contract-review">5</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9476ef97-613b-4aa0-93a8-0db1f01d5554</errorID>
      <errorWord xmlns="http://schemas.wps.cn/vas-ai-hub/contract-review">后备</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采用后备</item>
      </candidateList>
      <explain xmlns="http://schemas.wps.cn/vas-ai-hub/contract-review"/>
      <paraID xmlns="http://schemas.wps.cn/vas-ai-hub/contract-review">66F2034A</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bee565cf-7dd4-4648-9bfa-f6819dd15f31</errorID>
      <errorWord xmlns="http://schemas.wps.cn/vas-ai-hub/contract-review">满足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可在</item>
      </candidateList>
      <explain xmlns="http://schemas.wps.cn/vas-ai-hub/contract-review"/>
      <paraID xmlns="http://schemas.wps.cn/vas-ai-hub/contract-review">66F2034A</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d7cc656d-0001-4641-8152-b785cdafc260</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配置7</item>
      </candidateList>
      <explain xmlns="http://schemas.wps.cn/vas-ai-hub/contract-review"/>
      <paraID xmlns="http://schemas.wps.cn/vas-ai-hub/contract-review">639BF7EA</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91565f2c-7600-4fbf-ba83-d8b7762c4a5a</errorID>
      <errorWord xmlns="http://schemas.wps.cn/vas-ai-hub/contract-review">防</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采用防</item>
      </candidateList>
      <explain xmlns="http://schemas.wps.cn/vas-ai-hub/contract-review"/>
      <paraID xmlns="http://schemas.wps.cn/vas-ai-hub/contract-review">3F1ACBB7</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d261066e-2253-43e8-8233-8acdfe57200d</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item>
      </candidateList>
      <explain xmlns="http://schemas.wps.cn/vas-ai-hub/contract-review"/>
      <paraID xmlns="http://schemas.wps.cn/vas-ai-hub/contract-review">3F1ACBB7</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d1a4ba36-576e-414a-8603-e64a09a079ac</errorID>
      <errorWord xmlns="http://schemas.wps.cn/vas-ai-hub/contract-review">压机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压缩机</item>
      </candidateList>
      <explain xmlns="http://schemas.wps.cn/vas-ai-hub/contract-review"/>
      <paraID xmlns="http://schemas.wps.cn/vas-ai-hub/contract-review">3F1ACBB7</paraID>
      <start xmlns="http://schemas.wps.cn/vas-ai-hub/contract-review">29</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7428b48a-3b01-45a8-9822-b31f7c165531</errorID>
      <errorWord xmlns="http://schemas.wps.cn/vas-ai-hub/contract-review">独立</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配备独立</item>
      </candidateList>
      <explain xmlns="http://schemas.wps.cn/vas-ai-hub/contract-review"/>
      <paraID xmlns="http://schemas.wps.cn/vas-ai-hub/contract-review">2DB12124</paraID>
      <start xmlns="http://schemas.wps.cn/vas-ai-hub/contract-review">16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bc29daea-77c0-47d4-86f0-600344f9711d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39496080</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8ac6a8bb-23ff-471f-91ef-24ece3a81bfb</errorID>
      <errorWord xmlns="http://schemas.wps.cn/vas-ai-hub/contract-review">可以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item>
      </candidateList>
      <explain xmlns="http://schemas.wps.cn/vas-ai-hub/contract-review"/>
      <paraID xmlns="http://schemas.wps.cn/vas-ai-hub/contract-review">39496080</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9cb8d114-b236-4177-b9e0-a589bbc1a63e</errorID>
      <errorWord xmlns="http://schemas.wps.cn/vas-ai-hub/contract-review">10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达10</item>
      </candidateList>
      <explain xmlns="http://schemas.wps.cn/vas-ai-hub/contract-review"/>
      <paraID xmlns="http://schemas.wps.cn/vas-ai-hub/contract-review">39496080</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ee983d12-3bb0-4480-a5c7-b475712750dc</errorID>
      <errorWord xmlns="http://schemas.wps.cn/vas-ai-hub/contract-review">6</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配备6</item>
      </candidateList>
      <explain xmlns="http://schemas.wps.cn/vas-ai-hub/contract-review"/>
      <paraID xmlns="http://schemas.wps.cn/vas-ai-hub/contract-review">119D4EFA</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452697c8-636a-4c6f-bb6a-b4be2efd5702</errorID>
      <errorWord xmlns="http://schemas.wps.cn/vas-ai-hub/contract-review">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实现云</item>
      </candidateList>
      <explain xmlns="http://schemas.wps.cn/vas-ai-hub/contract-review"/>
      <paraID xmlns="http://schemas.wps.cn/vas-ai-hub/contract-review">4FDFA593</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b941ae1f-acb7-4fa1-a5dd-68d14be7c304</errorID>
      <errorWord xmlns="http://schemas.wps.cn/vas-ai-hub/contract-review">故障</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支持故障</item>
      </candidateList>
      <explain xmlns="http://schemas.wps.cn/vas-ai-hub/contract-review"/>
      <paraID xmlns="http://schemas.wps.cn/vas-ai-hub/contract-review">4FDFA593</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e04ed06e-a929-4115-a7fa-97a7461b8f07</errorID>
      <errorWord xmlns="http://schemas.wps.cn/vas-ai-hub/contract-review">变频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采用变频</item>
      </candidateList>
      <explain xmlns="http://schemas.wps.cn/vas-ai-hub/contract-review"/>
      <paraID xmlns="http://schemas.wps.cn/vas-ai-hub/contract-review"> 84A3376</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cb6a6263-cf52-41f1-b8f2-8b85bc872fa5</errorID>
      <errorWord xmlns="http://schemas.wps.cn/vas-ai-hub/contract-review">品牌</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采用品牌</item>
      </candidateList>
      <explain xmlns="http://schemas.wps.cn/vas-ai-hub/contract-review"/>
      <paraID xmlns="http://schemas.wps.cn/vas-ai-hub/contract-review">568752C9</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60ddfeaf-1b48-43d6-934f-67d3f929b059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721CB470</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e440ee91-de9c-4de6-a3a9-ae087581e62f</errorID>
      <errorWord xmlns="http://schemas.wps.cn/vas-ai-hub/contract-review">不锈钢</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采用不锈钢</item>
      </candidateList>
      <explain xmlns="http://schemas.wps.cn/vas-ai-hub/contract-review"/>
      <paraID xmlns="http://schemas.wps.cn/vas-ai-hub/contract-review">35A970FA</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60e96b64-7444-415d-a6e4-4a28537ee6e0</errorID>
      <errorWord xmlns="http://schemas.wps.cn/vas-ai-hub/contract-review">后备</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采用后备</item>
      </candidateList>
      <explain xmlns="http://schemas.wps.cn/vas-ai-hub/contract-review"/>
      <paraID xmlns="http://schemas.wps.cn/vas-ai-hub/contract-review">27E0A9E0</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9ab69722-f3ec-4b81-9b9e-cf1ff651810a</errorID>
      <errorWord xmlns="http://schemas.wps.cn/vas-ai-hub/contract-review">24</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可在24</item>
      </candidateList>
      <explain xmlns="http://schemas.wps.cn/vas-ai-hub/contract-review"/>
      <paraID xmlns="http://schemas.wps.cn/vas-ai-hub/contract-review">27E0A9E0</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021e8e2f-5fa6-42a3-962f-162b910b9f70</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配置7</item>
      </candidateList>
      <explain xmlns="http://schemas.wps.cn/vas-ai-hub/contract-review"/>
      <paraID xmlns="http://schemas.wps.cn/vas-ai-hub/contract-review">4BD0514D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2958d01f-86f8-41f4-ba44-4082501ab5c9</errorID>
      <errorWord xmlns="http://schemas.wps.cn/vas-ai-hub/contract-review">配置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4BD0514D</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bcbc61f5-df80-4b1c-b5ee-dbbba0f36362</errorID>
      <errorWord xmlns="http://schemas.wps.cn/vas-ai-hub/contract-review">设置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配备</item>
      </candidateList>
      <explain xmlns="http://schemas.wps.cn/vas-ai-hub/contract-review"/>
      <paraID xmlns="http://schemas.wps.cn/vas-ai-hub/contract-review">36499056</paraID>
      <start xmlns="http://schemas.wps.cn/vas-ai-hub/contract-review">5</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bcc774e8-5860-4a8b-b93a-d1139b279d3d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40B61003</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4efeb26a-5457-4756-ba53-ecb5a176c8e8</errorID>
      <errorWord xmlns="http://schemas.wps.cn/vas-ai-hub/contract-review">可以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可</item>
      </candidateList>
      <explain xmlns="http://schemas.wps.cn/vas-ai-hub/contract-review"/>
      <paraID xmlns="http://schemas.wps.cn/vas-ai-hub/contract-review">40B61003</paraID>
      <start xmlns="http://schemas.wps.cn/vas-ai-hub/contract-review">27</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2e817a5f-9111-499f-9f32-d9cf364b0ee6</errorID>
      <errorWord xmlns="http://schemas.wps.cn/vas-ai-hub/contract-review">10</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达10</item>
      </candidateList>
      <explain xmlns="http://schemas.wps.cn/vas-ai-hub/contract-review"/>
      <paraID xmlns="http://schemas.wps.cn/vas-ai-hub/contract-review">40B61003</paraID>
      <start xmlns="http://schemas.wps.cn/vas-ai-hub/contract-review">37</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69218995-7ed3-4d96-97a3-e26b34f5dc4b</errorID>
      <errorWord xmlns="http://schemas.wps.cn/vas-ai-hub/contract-review">蘸</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配备12个蘸</item>
      </candidateList>
      <explain xmlns="http://schemas.wps.cn/vas-ai-hub/contract-review"/>
      <paraID xmlns="http://schemas.wps.cn/vas-ai-hub/contract-review">1769D76C</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e3612c71-99ab-4693-b923-2ff226c16b50</errorID>
      <errorWord xmlns="http://schemas.wps.cn/vas-ai-hub/contract-review">12个，</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，12个</item>
      </candidateList>
      <explain xmlns="http://schemas.wps.cn/vas-ai-hub/contract-review"/>
      <paraID xmlns="http://schemas.wps.cn/vas-ai-hub/contract-review">1769D76C</paraID>
      <start xmlns="http://schemas.wps.cn/vas-ai-hub/contract-review">8</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15a19eab-d570-4076-b03d-8ef5e1d95017</errorID>
      <errorWord xmlns="http://schemas.wps.cn/vas-ai-hub/contract-review">门12个</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门</item>
      </candidateList>
      <explain xmlns="http://schemas.wps.cn/vas-ai-hub/contract-review"/>
      <paraID xmlns="http://schemas.wps.cn/vas-ai-hub/contract-review">1769D76C</paraID>
      <start xmlns="http://schemas.wps.cn/vas-ai-hub/contract-review">13</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047ec328-e5ea-4f79-ba99-a4c643f833b3</errorID>
      <errorWord xmlns="http://schemas.wps.cn/vas-ai-hub/contract-review">塑料</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采用塑料</item>
      </candidateList>
      <explain xmlns="http://schemas.wps.cn/vas-ai-hub/contract-review"/>
      <paraID xmlns="http://schemas.wps.cn/vas-ai-hub/contract-review">37C4AF43</paraID>
      <start xmlns="http://schemas.wps.cn/vas-ai-hub/contract-review">7</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cb4312f6-9491-47aa-9845-dcd34e8260bd</errorID>
      <errorWord xmlns="http://schemas.wps.cn/vas-ai-hub/contract-review">血袋筐48个</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工艺制作48个血袋筐</item>
      </candidateList>
      <explain xmlns="http://schemas.wps.cn/vas-ai-hub/contract-review"/>
      <paraID xmlns="http://schemas.wps.cn/vas-ai-hub/contract-review">37C4AF43</paraID>
      <start xmlns="http://schemas.wps.cn/vas-ai-hub/contract-review">13</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25938612-6a07-4a79-a4e9-c5b5400924e8</errorID>
      <errorWord xmlns="http://schemas.wps.cn/vas-ai-hub/contract-review">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实现云</item>
      </candidateList>
      <explain xmlns="http://schemas.wps.cn/vas-ai-hub/contract-review"/>
      <paraID xmlns="http://schemas.wps.cn/vas-ai-hub/contract-review">1D9D8D9F</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c6457096-1842-4110-8b03-06e60c7d89e0</errorID>
      <errorWord xmlns="http://schemas.wps.cn/vas-ai-hub/contract-review">故障</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支持故障</item>
      </candidateList>
      <explain xmlns="http://schemas.wps.cn/vas-ai-hub/contract-review"/>
      <paraID xmlns="http://schemas.wps.cn/vas-ai-hub/contract-review">1D9D8D9F</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1da40bee-1f0d-4259-8e84-fac6fea898cd</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1EF2A938</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9b53eba3-d646-4292-a3a6-4f8047701261</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71DF3365</paraID>
      <start xmlns="http://schemas.wps.cn/vas-ai-hub/contract-review">53</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5120bf8a-ee04-4367-9481-a8c90956c3d9</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69324157</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401ea85a-6603-467f-b434-3a3ec8fe9e44</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3032393B</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020742fc-c68d-4842-9499-297fe0360f77</errorID>
      <errorWord xmlns="http://schemas.wps.cn/vas-ai-hub/contract-review">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按</item>
      </candidateList>
      <explain xmlns="http://schemas.wps.cn/vas-ai-hub/contract-review"/>
      <paraID xmlns="http://schemas.wps.cn/vas-ai-hub/contract-review">21E1A57F</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844e94fe-06e0-4387-a422-31ca6ea13b4a</errorID>
      <errorWord xmlns="http://schemas.wps.cn/vas-ai-hub/contract-review">是否</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实际是否</item>
      </candidateList>
      <explain xmlns="http://schemas.wps.cn/vas-ai-hub/contract-review"/>
      <paraID xmlns="http://schemas.wps.cn/vas-ai-hub/contract-review">5444ACAE</paraID>
      <start xmlns="http://schemas.wps.cn/vas-ai-hub/contract-review">83</start>
      <end xmlns="http://schemas.wps.cn/vas-ai-hub/contract-review">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a6c19b7c-d4c8-4d3a-99a2-40dc661d1dcf</errorID>
      <errorWord xmlns="http://schemas.wps.cn/vas-ai-hub/contract-review">人均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人</item>
      </candidateList>
      <explain xmlns="http://schemas.wps.cn/vas-ai-hub/contract-review"/>
      <paraID xmlns="http://schemas.wps.cn/vas-ai-hub/contract-review">5FDD8E6A</paraID>
      <start xmlns="http://schemas.wps.cn/vas-ai-hub/contract-review">21</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be28bf14-0883-4ed6-b63b-e0065f79c19c</errorID>
      <errorWord xmlns="http://schemas.wps.cn/vas-ai-hub/contract-review">供货商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供应商</item>
      </candidateList>
      <explain xmlns="http://schemas.wps.cn/vas-ai-hub/contract-review"/>
      <paraID xmlns="http://schemas.wps.cn/vas-ai-hub/contract-review">5FDD8E6A</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b4946edf-1493-4c7a-b843-ee18e23717e5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6A7F9061</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bf2439e0-bb92-4d01-a652-d3ec1b4c8d68</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6A7F9061</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73572a05-2349-45f3-a68d-e56e5f3ab47f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
      <paraID xmlns="http://schemas.wps.cn/vas-ai-hub/contract-review">6A7F9061</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7713ca48-b18f-455e-b612-5e1731eeb581</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6A7F9061</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d6365012-ae7d-4ca2-a12e-dcf7c9f64b04</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66409C37</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8f32dcb1-f549-42ae-b529-61ae372550a4</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16FE697C</paraID>
      <start xmlns="http://schemas.wps.cn/vas-ai-hub/contract-review">85</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36c688df-787c-45ea-accb-baf01eb34ef5</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16FE697C</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df8c25ec-5874-4c9a-a18f-82eb53e1d15b</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16FE697C</paraID>
      <start xmlns="http://schemas.wps.cn/vas-ai-hub/contract-review">188</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63e173b5-1cee-4570-baf8-f637d9f0cd29</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16FE697C</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bd35b5da-5703-49a4-8546-bec380e64c0c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16FE697C</paraID>
      <start xmlns="http://schemas.wps.cn/vas-ai-hub/contract-review">207</start>
      <end xmlns="http://schemas.wps.cn/vas-ai-hub/contract-review">208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fac6adf9-af40-4f80-a8cf-f7ec04ac6edb</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615C3B46</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9c02f8a9-88ad-4f80-9437-2940045f15ea</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615C3B46</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b23bc24b-82a2-4f58-a970-16071bc25b40</errorID>
      <errorWord xmlns="http://schemas.wps.cn/vas-ai-hub/contract-review">止动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制动</item>
      </candidateList>
      <explain xmlns="http://schemas.wps.cn/vas-ai-hub/contract-review"/>
      <paraID xmlns="http://schemas.wps.cn/vas-ai-hub/contract-review">4D963FC5</paraID>
      <start xmlns="http://schemas.wps.cn/vas-ai-hub/contract-review">9</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9b7ab7eb-9dcd-4ac3-b0bb-dada5c7c22dd</errorID>
      <errorWord xmlns="http://schemas.wps.cn/vas-ai-hub/contract-review">底角</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底脚</item>
      </candidateList>
      <explain xmlns="http://schemas.wps.cn/vas-ai-hub/contract-review"/>
      <paraID xmlns="http://schemas.wps.cn/vas-ai-hub/contract-review">4D963FC5</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3b2d07a2-1486-45f0-93ae-55b0bd4bacff</errorID>
      <errorWord xmlns="http://schemas.wps.cn/vas-ai-hub/contract-review">中</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中文</item>
      </candidateList>
      <explain xmlns="http://schemas.wps.cn/vas-ai-hub/contract-review"/>
      <paraID xmlns="http://schemas.wps.cn/vas-ai-hub/contract-review"> 8421CF9</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ebf070d8-92c6-41b1-8a95-0eef67a55dd5</errorID>
      <errorWord xmlns="http://schemas.wps.cn/vas-ai-hub/contract-review">WIFI</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Wi-Fi</item>
      </candidateList>
      <explain xmlns="http://schemas.wps.cn/vas-ai-hub/contract-review"/>
      <paraID xmlns="http://schemas.wps.cn/vas-ai-hub/contract-review">34755B34</paraID>
      <start xmlns="http://schemas.wps.cn/vas-ai-hub/contract-review">6</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b66e86a2-e9da-4e67-81be-966f160c2fcd</errorID>
      <errorWord xmlns="http://schemas.wps.cn/vas-ai-hub/contract-review">WIFI</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Wi-Fi</item>
      </candidateList>
      <explain xmlns="http://schemas.wps.cn/vas-ai-hub/contract-review"/>
      <paraID xmlns="http://schemas.wps.cn/vas-ai-hub/contract-review">283083D1</paraID>
      <start xmlns="http://schemas.wps.cn/vas-ai-hub/contract-review">13</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c829e566-c268-4158-a148-f3106a29e0a4</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，具</item>
      </candidateList>
      <explain xmlns="http://schemas.wps.cn/vas-ai-hub/contract-review"/>
      <paraID xmlns="http://schemas.wps.cn/vas-ai-hub/contract-review">7D7B24F4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f40b984a-a4c4-456c-9694-1a7fce70e7e9</errorID>
      <errorWord xmlns="http://schemas.wps.cn/vas-ai-hub/contract-review">制冷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制冷</item>
      </candidateList>
      <explain xmlns="http://schemas.wps.cn/vas-ai-hub/contract-review"/>
      <paraID xmlns="http://schemas.wps.cn/vas-ai-hub/contract-review">69AEF838</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6d61ced6-7fc6-4d87-a9c7-a03629a949f4</errorID>
      <errorWord xmlns="http://schemas.wps.cn/vas-ai-hub/contract-review">微电脑</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微电脑</item>
      </candidateList>
      <explain xmlns="http://schemas.wps.cn/vas-ai-hub/contract-review"/>
      <paraID xmlns="http://schemas.wps.cn/vas-ai-hub/contract-review">60303E05</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56d76b56-e816-4b8a-98e1-a2ca244b8c7d</errorID>
      <errorWord xmlns="http://schemas.wps.cn/vas-ai-hub/contract-review">有效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有效</item>
      </candidateList>
      <explain xmlns="http://schemas.wps.cn/vas-ai-hub/contract-review"/>
      <paraID xmlns="http://schemas.wps.cn/vas-ai-hub/contract-review">21A82EE6</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d5a5768e-96fd-4ee8-9f4d-0cfd7473ef8a</errorID>
      <errorWord xmlns="http://schemas.wps.cn/vas-ai-hub/contract-review">隔热层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隔热层</item>
      </candidateList>
      <explain xmlns="http://schemas.wps.cn/vas-ai-hub/contract-review"/>
      <paraID xmlns="http://schemas.wps.cn/vas-ai-hub/contract-review">772F12FE</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9929098e-794e-4731-b55b-1a0ac9710a00</errorID>
      <errorWord xmlns="http://schemas.wps.cn/vas-ai-hub/contract-review">配备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配备</item>
      </candidateList>
      <explain xmlns="http://schemas.wps.cn/vas-ai-hub/contract-review"/>
      <paraID xmlns="http://schemas.wps.cn/vas-ai-hub/contract-review">102131AD</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83aa1d8d-dec2-4a1a-a7e0-b292add61985</errorID>
      <errorWord xmlns="http://schemas.wps.cn/vas-ai-hub/contract-review">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门</item>
      </candidateList>
      <explain xmlns="http://schemas.wps.cn/vas-ai-hub/contract-review"/>
      <paraID xmlns="http://schemas.wps.cn/vas-ai-hub/contract-review">7D077BB8</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604485ed-edab-4ed5-b675-dd9c5d2c973a</errorID>
      <errorWord xmlns="http://schemas.wps.cn/vas-ai-hub/contract-review">配备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配备</item>
      </candidateList>
      <explain xmlns="http://schemas.wps.cn/vas-ai-hub/contract-review"/>
      <paraID xmlns="http://schemas.wps.cn/vas-ai-hub/contract-review">648696F9</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8feeb802-11a1-4d0c-a21c-cdcfe065e02d</errorID>
      <errorWord xmlns="http://schemas.wps.cn/vas-ai-hub/contract-review">压缩机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压缩机</item>
      </candidateList>
      <explain xmlns="http://schemas.wps.cn/vas-ai-hub/contract-review"/>
      <paraID xmlns="http://schemas.wps.cn/vas-ai-hub/contract-review">580D4D51</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9608bffc-1352-4ce3-a0fd-f2fce8d663e0</errorID>
      <errorWord xmlns="http://schemas.wps.cn/vas-ai-hub/contract-review">冷却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冷却</item>
      </candidateList>
      <explain xmlns="http://schemas.wps.cn/vas-ai-hub/contract-review"/>
      <paraID xmlns="http://schemas.wps.cn/vas-ai-hub/contract-review">7743472F</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c40c6bca-e2cb-4bfe-895e-325b472b5469</errorID>
      <errorWord xmlns="http://schemas.wps.cn/vas-ai-hub/contract-review">冷凝器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冷凝器</item>
      </candidateList>
      <explain xmlns="http://schemas.wps.cn/vas-ai-hub/contract-review"/>
      <paraID xmlns="http://schemas.wps.cn/vas-ai-hub/contract-review">58C26CBB</paraID>
      <start xmlns="http://schemas.wps.cn/vas-ai-hub/contract-review">2</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cbbd09b0-94fa-4f5b-8ae5-39ee5d6d164c</errorID>
      <errorWord xmlns="http://schemas.wps.cn/vas-ai-hub/contract-review">品牌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品牌</item>
      </candidateList>
      <explain xmlns="http://schemas.wps.cn/vas-ai-hub/contract-review"/>
      <paraID xmlns="http://schemas.wps.cn/vas-ai-hub/contract-review"> EC9AB84</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0e19c205-2942-4618-9bd2-0e006203dc58</errorID>
      <errorWord xmlns="http://schemas.wps.cn/vas-ai-hub/contract-review">控制器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控制器</item>
      </candidateList>
      <explain xmlns="http://schemas.wps.cn/vas-ai-hub/contract-review"/>
      <paraID xmlns="http://schemas.wps.cn/vas-ai-hub/contract-review">444B1163</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8f09a50f-bfb0-4fcc-ab64-79ee10cec57b</errorID>
      <errorWord xmlns="http://schemas.wps.cn/vas-ai-hub/contract-review">多种</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多种</item>
      </candidateList>
      <explain xmlns="http://schemas.wps.cn/vas-ai-hub/contract-review"/>
      <paraID xmlns="http://schemas.wps.cn/vas-ai-hub/contract-review">6E2BB251</paraID>
      <start xmlns="http://schemas.wps.cn/vas-ai-hub/contract-review">4</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aeb6e54e-4fb1-4c26-b44f-afa0d91de903</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2472179F</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9f82e67d-18bc-4c22-8a04-86c7344a5db7</errorID>
      <errorWord xmlns="http://schemas.wps.cn/vas-ai-hub/contract-review">保修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保修</item>
      </candidateList>
      <explain xmlns="http://schemas.wps.cn/vas-ai-hub/contract-review"/>
      <paraID xmlns="http://schemas.wps.cn/vas-ai-hub/contract-review">41FF0671</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c1a54950-8eef-445b-a159-f75e84209361</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74232A71</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3ee8b5fb-a2bb-4960-b797-c5abdb42b35f</errorID>
      <errorWord xmlns="http://schemas.wps.cn/vas-ai-hub/contract-review"/>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
      </candidateList>
      <explain xmlns="http://schemas.wps.cn/vas-ai-hub/contract-review">此处空格冗余，建议删除。</explain>
      <paraID xmlns="http://schemas.wps.cn/vas-ai-hub/contract-review">74232A71</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5dc77b00-93fe-4233-b86f-706eac478169</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58381A57</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0326389d-35c5-4173-839a-b6d89ab6496e</errorID>
      <errorWord xmlns="http://schemas.wps.cn/vas-ai-hub/contract-review">按</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，按</item>
      </candidateList>
      <explain xmlns="http://schemas.wps.cn/vas-ai-hub/contract-review"/>
      <paraID xmlns="http://schemas.wps.cn/vas-ai-hub/contract-review">58381A57</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d350abcc-dbce-489b-9795-25a6db960224</errorID>
      <errorWord xmlns="http://schemas.wps.cn/vas-ai-hub/contract-review">验收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验收</item>
      </candidateList>
      <explain xmlns="http://schemas.wps.cn/vas-ai-hub/contract-review"/>
      <paraID xmlns="http://schemas.wps.cn/vas-ai-hub/contract-review">5A9980B0</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bd3eaf6b-5c8d-4a2b-ad16-624325307528</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465BF1B6</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0b26d49e-188b-4131-87d0-f18b4332b5af</errorID>
      <errorWord xmlns="http://schemas.wps.cn/vas-ai-hub/contract-review">由</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，由</item>
      </candidateList>
      <explain xmlns="http://schemas.wps.cn/vas-ai-hub/contract-review"/>
      <paraID xmlns="http://schemas.wps.cn/vas-ai-hub/contract-review">465BF1B6</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4391f04b-f12b-4c05-b2cf-114d0d6c8ddb</errorID>
      <errorWord xmlns="http://schemas.wps.cn/vas-ai-hub/contract-review">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item>
      </candidateList>
      <explain xmlns="http://schemas.wps.cn/vas-ai-hub/contract-review">存在发音相同字词的误用。</explain>
      <paraID xmlns="http://schemas.wps.cn/vas-ai-hub/contract-review">465BF1B6</paraID>
      <start xmlns="http://schemas.wps.cn/vas-ai-hub/contract-review">91</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1f0d4b25-7c9f-4fb5-9e95-fe399e67c68f</errorID>
      <errorWord xmlns="http://schemas.wps.cn/vas-ai-hub/contract-review">检查</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检查</item>
      </candidateList>
      <explain xmlns="http://schemas.wps.cn/vas-ai-hub/contract-review"/>
      <paraID xmlns="http://schemas.wps.cn/vas-ai-hub/contract-review">32334EAA</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83326dfc-8e84-474b-8fdb-ef84c085c59e</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5426C2D7</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6b37759e-e2f3-442a-847e-17d3bb143dc8</errorID>
      <errorWord xmlns="http://schemas.wps.cn/vas-ai-hub/contract-review">货物</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货物</item>
      </candidateList>
      <explain xmlns="http://schemas.wps.cn/vas-ai-hub/contract-review"/>
      <paraID xmlns="http://schemas.wps.cn/vas-ai-hub/contract-review">41CFC4D8</paraID>
      <start xmlns="http://schemas.wps.cn/vas-ai-hub/contract-review">3</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369c79f6-0488-45f3-8aa8-a1423278643d</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28309E07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68e4aaac-6182-435f-8c7d-e75f72a266f9</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1660BF87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ec2184f4-6cbe-4a86-a468-ffdb3c8e2a1e</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3206E4A9</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b35ad589-4e90-4569-a810-beaea74af465</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749A7C74</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9031289a-4ea0-4e72-9bc6-a39e6b3a96e0</errorID>
      <errorWord xmlns="http://schemas.wps.cn/vas-ai-hub/contract-review">供应商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供应商</item>
      </candidateList>
      <explain xmlns="http://schemas.wps.cn/vas-ai-hub/contract-review"/>
      <paraID xmlns="http://schemas.wps.cn/vas-ai-hub/contract-review">4485CA97</paraID>
      <start xmlns="http://schemas.wps.cn/vas-ai-hub/contract-review">3</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80c9f5e3-56fd-46f2-8a68-c8c6df237df0</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5725AACC</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8f834e96-3912-4ad0-b4f5-e20d13c894dc</errorID>
      <errorWord xmlns="http://schemas.wps.cn/vas-ai-hub/contract-review">中标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中标</item>
      </candidateList>
      <explain xmlns="http://schemas.wps.cn/vas-ai-hub/contract-review"/>
      <paraID xmlns="http://schemas.wps.cn/vas-ai-hub/contract-review">52E22FBD</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78fcac51-c672-48f2-90e4-e7938ad921ac</errorID>
      <errorWord xmlns="http://schemas.wps.cn/vas-ai-hub/contract-review">采购</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采购</item>
      </candidateList>
      <explain xmlns="http://schemas.wps.cn/vas-ai-hub/contract-review"/>
      <paraID xmlns="http://schemas.wps.cn/vas-ai-hub/contract-review">37D12FB5</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db1fc197-935b-4e83-a57a-85ff1572da82</errorID>
      <errorWord xmlns="http://schemas.wps.cn/vas-ai-hub/contract-review">产品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 产品</item>
      </candidateList>
      <explain xmlns="http://schemas.wps.cn/vas-ai-hub/contract-review"/>
      <paraID xmlns="http://schemas.wps.cn/vas-ai-hub/contract-review">145A7DF3</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53e10b86-5287-4c1d-8a65-0b5fabe94387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2E4C5BA0</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773e9685-74c4-42b0-abf5-674f990144f0</errorID>
      <errorWord xmlns="http://schemas.wps.cn/vas-ai-hub/contract-review">在</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，在</item>
      </candidateList>
      <explain xmlns="http://schemas.wps.cn/vas-ai-hub/contract-review"/>
      <paraID xmlns="http://schemas.wps.cn/vas-ai-hub/contract-review">2E4C5BA0</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01650334-4902-4d52-a1f6-9de3db5c305c</errorID>
      <errorWord xmlns="http://schemas.wps.cn/vas-ai-hub/contract-review">产品质量而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产品质量</item>
      </candidateList>
      <explain xmlns="http://schemas.wps.cn/vas-ai-hub/contract-review"/>
      <paraID xmlns="http://schemas.wps.cn/vas-ai-hub/contract-review">2E4C5BA0</paraID>
      <start xmlns="http://schemas.wps.cn/vas-ai-hub/contract-review">63</start>
      <end xmlns="http://schemas.wps.cn/vas-ai-hub/contract-review">68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71be6763-1227-414b-bf22-c1a0c94f00fb</errorID>
      <errorWord xmlns="http://schemas.wps.cn/vas-ai-hub/contract-review">冰柜</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、冰柜</item>
      </candidateList>
      <explain xmlns="http://schemas.wps.cn/vas-ai-hub/contract-review"/>
      <paraID xmlns="http://schemas.wps.cn/vas-ai-hub/contract-review">2E4C5BA0</paraID>
      <start xmlns="http://schemas.wps.cn/vas-ai-hub/contract-review">130</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56213ddc-dff9-436f-bbd5-e8500d7a9c4f</errorID>
      <errorWord xmlns="http://schemas.wps.cn/vas-ai-hub/contract-review">7</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提供7</item>
      </candidateList>
      <explain xmlns="http://schemas.wps.cn/vas-ai-hub/contract-review"/>
      <paraID xmlns="http://schemas.wps.cn/vas-ai-hub/contract-review"> F8D40C5</paraID>
      <start xmlns="http://schemas.wps.cn/vas-ai-hub/contract-review">9</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ce9092d8-22ff-4ebd-914b-b611ca80c3f3</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14438847</paraID>
      <start xmlns="http://schemas.wps.cn/vas-ai-hub/contract-review">85</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31095a29-be5c-411c-8cb4-a2e5d7037a33</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14438847</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26921cb0-025a-493f-8143-003b6570b54f</errorID>
      <errorWord xmlns="http://schemas.wps.cn/vas-ai-hub/contract-review">复印件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的复印件</item>
      </candidateList>
      <explain xmlns="http://schemas.wps.cn/vas-ai-hub/contract-review"/>
      <paraID xmlns="http://schemas.wps.cn/vas-ai-hub/contract-review">14438847</paraID>
      <start xmlns="http://schemas.wps.cn/vas-ai-hub/contract-review">188</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fec1fb5d-2dca-4a6b-a067-706ea7f53db1</errorID>
      <errorWord xmlns="http://schemas.wps.cn/vas-ai-hub/contract-review">并</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，并</item>
      </candidateList>
      <explain xmlns="http://schemas.wps.cn/vas-ai-hub/contract-review"/>
      <paraID xmlns="http://schemas.wps.cn/vas-ai-hub/contract-review">14438847</paraID>
      <start xmlns="http://schemas.wps.cn/vas-ai-hub/contract-review">197</start>
      <end xmlns="http://schemas.wps.cn/vas-ai-hub/contract-review">198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8c9a5030-f433-44b9-a5ef-1bdefc18f920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516A296</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220308fe-355c-4c82-b9ce-76c593e7598d</errorID>
      <errorWord xmlns="http://schemas.wps.cn/vas-ai-hub/contract-review">等要求</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等</item>
      </candidateList>
      <explain xmlns="http://schemas.wps.cn/vas-ai-hub/contract-review"/>
      <paraID xmlns="http://schemas.wps.cn/vas-ai-hub/contract-review">5CAD8D1E</paraID>
      <start xmlns="http://schemas.wps.cn/vas-ai-hub/contract-review">41</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7a2eb511-fe43-494c-8c97-abfebd212548</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7485482C</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23eb9259-7f72-4732-9c84-5abeb74aa440</errorID>
      <errorWord xmlns="http://schemas.wps.cn/vas-ai-hub/contract-review">提供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中提供</item>
      </candidateList>
      <explain xmlns="http://schemas.wps.cn/vas-ai-hub/contract-review"/>
      <paraID xmlns="http://schemas.wps.cn/vas-ai-hub/contract-review">7485482C</paraID>
      <start xmlns="http://schemas.wps.cn/vas-ai-hub/contract-review">17</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de9d64d3-b989-4da7-a814-e50097dbd2eb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3DB3B204</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e155c11c-35b5-410c-ad69-3cbf9fd7c1ce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40BCB05E</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0b177b9e-deb2-440e-8936-46e2932decf8</errorID>
      <errorWord xmlns="http://schemas.wps.cn/vas-ai-hub/contract-review">实施</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）实施</item>
      </candidateList>
      <explain xmlns="http://schemas.wps.cn/vas-ai-hub/contract-review"/>
      <paraID xmlns="http://schemas.wps.cn/vas-ai-hub/contract-review">40BCB05E</paraID>
      <start xmlns="http://schemas.wps.cn/vas-ai-hub/contract-review">84</start>
      <end xmlns="http://schemas.wps.cn/vas-ai-hub/contract-review">86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9f782dea-e4ef-4e79-b3b2-bf7c6f0b5603</errorID>
      <errorWord xmlns="http://schemas.wps.cn/vas-ai-hub/contract-review">依据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应依据</item>
      </candidateList>
      <explain xmlns="http://schemas.wps.cn/vas-ai-hub/contract-review"/>
      <paraID xmlns="http://schemas.wps.cn/vas-ai-hub/contract-review">4362C65D</paraID>
      <start xmlns="http://schemas.wps.cn/vas-ai-hub/contract-review">25</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47f448c7-3e15-4ed2-9363-6db40ca3f633</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22A1320B</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761aaebf-f250-40ea-b26c-6f723309283d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142DA410</paraID>
      <start xmlns="http://schemas.wps.cn/vas-ai-hub/contract-review">141</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22aa23ed-578d-44f5-b65f-72bce74b9ce6</errorID>
      <errorWord xmlns="http://schemas.wps.cn/vas-ai-hub/contract-review">应按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 99383BB</paraID>
      <start xmlns="http://schemas.wps.cn/vas-ai-hub/contract-review">45</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fc4f3e20-cf20-44d2-a168-17b376975e57</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 99383BB</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8b0e348c-d8bd-419b-9c0b-2c6d7806df05</errorID>
      <errorWord xmlns="http://schemas.wps.cn/vas-ai-hub/contract-review">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下简</item>
      </candidateList>
      <explain xmlns="http://schemas.wps.cn/vas-ai-hub/contract-review"/>
      <paraID xmlns="http://schemas.wps.cn/vas-ai-hub/contract-review"> 99383BB</paraID>
      <start xmlns="http://schemas.wps.cn/vas-ai-hub/contract-review">176</start>
      <end xmlns="http://schemas.wps.cn/vas-ai-hub/contract-review">177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f524b42e-eba8-4545-aa3a-e11b96de34d6</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16FFF252</paraID>
      <start xmlns="http://schemas.wps.cn/vas-ai-hub/contract-review">160</start>
      <end xmlns="http://schemas.wps.cn/vas-ai-hub/contract-review">163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0ae53070-89b2-4eed-a79e-3bc026a221e0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45288291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db686b35-454b-43f3-90ec-8d1194ef5f77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45288291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1d48124e-714c-46c9-aa8f-95c0b92f0247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11EA78CA</paraID>
      <start xmlns="http://schemas.wps.cn/vas-ai-hub/contract-review">4</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dbdab40d-2514-4e66-b97c-035644a463a3</errorID>
      <errorWord xmlns="http://schemas.wps.cn/vas-ai-hub/contract-review">[2002]1980号</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〔2002〕1980号</item>
      </candidateList>
      <explain xmlns="http://schemas.wps.cn/vas-ai-hub/contract-review">发文字号格式错误。</explain>
      <paraID xmlns="http://schemas.wps.cn/vas-ai-hub/contract-review">50950ECD</paraID>
      <start xmlns="http://schemas.wps.cn/vas-ai-hub/contract-review">11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e6dd2303-85c0-49d7-830e-75a772ec79f6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5A6168F6</paraID>
      <start xmlns="http://schemas.wps.cn/vas-ai-hub/contract-review">22</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d26e017d-8d90-4028-a2de-41ebbd0cf96a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5A6168F6</paraID>
      <start xmlns="http://schemas.wps.cn/vas-ai-hub/contract-review">54</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4f90ea42-3d74-4f20-bc78-9e879c9861d1</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5A6168F6</paraID>
      <start xmlns="http://schemas.wps.cn/vas-ai-hub/contract-review">78</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b927a3b6-ba4f-4586-99f6-ea0b507c162d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4876A44F</paraID>
      <start xmlns="http://schemas.wps.cn/vas-ai-hub/contract-review">74</start>
      <end xmlns="http://schemas.wps.cn/vas-ai-hub/contract-review">75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5935efb6-442f-49e1-b082-d28f4656d193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4876A44F</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a31a256d-b75a-42b8-84bd-d4219de03f3f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6CB4410A</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aadbe96a-89cc-4cc0-908c-2b35cc36fa94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6CB4410A</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9aa2b2cb-5871-4ed8-a1dd-8c20e6b040ff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25B96461</paraID>
      <start xmlns="http://schemas.wps.cn/vas-ai-hub/contract-review">51</start>
      <end xmlns="http://schemas.wps.cn/vas-ai-hub/contract-review">54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1c7e76b2-b8f3-4076-8dba-b246969f360e</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25B96461</paraID>
      <start xmlns="http://schemas.wps.cn/vas-ai-hub/contract-review">70</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28e02f45-77d2-4cd3-838c-a29871d4e9c0</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2B286BE1</paraID>
      <start xmlns="http://schemas.wps.cn/vas-ai-hub/contract-review">25</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b09290fb-2e09-47eb-92b7-777842aa91fa</errorID>
      <errorWord xmlns="http://schemas.wps.cn/vas-ai-hub/contract-review">第九条、</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第九条，</item>
      </candidateList>
      <explain xmlns="http://schemas.wps.cn/vas-ai-hub/contract-review">连接词前后不宜使用顿号，建议使用逗号。</explain>
      <paraID xmlns="http://schemas.wps.cn/vas-ai-hub/contract-review">2022E42A</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24496f92-7faa-423c-ae4d-8f25b8641e10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、以</item>
      </candidateList>
      <explain xmlns="http://schemas.wps.cn/vas-ai-hub/contract-review"/>
      <paraID xmlns="http://schemas.wps.cn/vas-ai-hub/contract-review">2022E42A</paraID>
      <start xmlns="http://schemas.wps.cn/vas-ai-hub/contract-review">140</start>
      <end xmlns="http://schemas.wps.cn/vas-ai-hub/contract-review">141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59ee6fc4-4b64-4012-9fd2-6e2610423de2</errorID>
      <errorWord xmlns="http://schemas.wps.cn/vas-ai-hub/contract-review">4%-6%</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4%—6%</item>
      </candidateList>
      <explain xmlns="http://schemas.wps.cn/vas-ai-hub/contract-review">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2022E42A</paraID>
      <start xmlns="http://schemas.wps.cn/vas-ai-hub/contract-review">294</start>
      <end xmlns="http://schemas.wps.cn/vas-ai-hub/contract-review">299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b78df47d-612a-43e8-9e97-06941f27d523</errorID>
      <errorWord xmlns="http://schemas.wps.cn/vas-ai-hub/contract-review">4%-6%</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4%—6%</item>
      </candidateList>
      <explain xmlns="http://schemas.wps.cn/vas-ai-hub/contract-review">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  750C8E</paraID>
      <start xmlns="http://schemas.wps.cn/vas-ai-hub/contract-review">277</start>
      <end xmlns="http://schemas.wps.cn/vas-ai-hub/contract-review">282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04579e2b-d8e0-484a-b596-a8ff8789dfd2</errorID>
      <errorWord xmlns="http://schemas.wps.cn/vas-ai-hub/contract-review">，将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7DA37C80</paraID>
      <start xmlns="http://schemas.wps.cn/vas-ai-hub/contract-review">38</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6529b60c-092e-4e3c-b82f-4df23d026028</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3603599D</paraID>
      <start xmlns="http://schemas.wps.cn/vas-ai-hub/contract-review">9</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ecaf4737-f8dc-49fe-b5d7-270b21798a20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793A0972</paraID>
      <start xmlns="http://schemas.wps.cn/vas-ai-hub/contract-review">39</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6a8e6114-5968-4b80-b040-8e3cd61038e6</errorID>
      <errorWord xmlns="http://schemas.wps.cn/vas-ai-hub/contract-review">详见在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详见</item>
      </candidateList>
      <explain xmlns="http://schemas.wps.cn/vas-ai-hub/contract-review"/>
      <paraID xmlns="http://schemas.wps.cn/vas-ai-hub/contract-review"> 1FC2840</paraID>
      <start xmlns="http://schemas.wps.cn/vas-ai-hub/contract-review">0</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1f1731d0-b8d3-4c0b-8588-3a92bec4ccfa</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5A5223F6</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99dce55b-9c1a-489e-a8ce-373113d048ea</errorID>
      <errorWord xmlns="http://schemas.wps.cn/vas-ai-hub/contract-review">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会在</item>
      </candidateList>
      <explain xmlns="http://schemas.wps.cn/vas-ai-hub/contract-review"/>
      <paraID xmlns="http://schemas.wps.cn/vas-ai-hub/contract-review">3C896957</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ef5fbb57-2bec-48ea-b1a9-1b0cf26dd6db</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5624F63C</paraID>
      <start xmlns="http://schemas.wps.cn/vas-ai-hub/contract-review">60</start>
      <end xmlns="http://schemas.wps.cn/vas-ai-hub/contract-review">61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2ae45354-2330-4b8c-958b-52c669afaf04</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2F3CB013</paraID>
      <start xmlns="http://schemas.wps.cn/vas-ai-hub/contract-review">109</start>
      <end xmlns="http://schemas.wps.cn/vas-ai-hub/contract-review">111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ae7602cb-74de-4fb9-8a1c-c7766c2674e4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21B202CB</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90c73416-910e-498e-a709-8e723c6d43e0</errorID>
      <errorWord xmlns="http://schemas.wps.cn/vas-ai-hub/contract-review">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晰地</item>
      </candidateList>
      <explain xmlns="http://schemas.wps.cn/vas-ai-hub/contract-review"/>
      <paraID xmlns="http://schemas.wps.cn/vas-ai-hub/contract-review">21B202CB</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b02a6e02-113a-45f6-abee-4095ffe304ff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6BF54C77</paraID>
      <start xmlns="http://schemas.wps.cn/vas-ai-hub/contract-review">150</start>
      <end xmlns="http://schemas.wps.cn/vas-ai-hub/contract-review">151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e5c2ca40-b67d-480f-a143-b653b549c43a</errorID>
      <errorWord xmlns="http://schemas.wps.cn/vas-ai-hub/contract-review">文</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文件</item>
      </candidateList>
      <explain xmlns="http://schemas.wps.cn/vas-ai-hub/contract-review"/>
      <paraID xmlns="http://schemas.wps.cn/vas-ai-hub/contract-review">52AA1A97</paraID>
      <start xmlns="http://schemas.wps.cn/vas-ai-hub/contract-review">154</start>
      <end xmlns="http://schemas.wps.cn/vas-ai-hub/contract-review">155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0f500a8d-2a97-4068-ba27-6b1de12a92c0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CC586FB</paraID>
      <start xmlns="http://schemas.wps.cn/vas-ai-hub/contract-review">148</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3c3674d6-b0ba-4751-8018-8f7ee4a76d12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2AEC2F51</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da1f153c-6abd-486e-9a14-6b0cfd9d3612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2291159A</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899694e9-17e5-4b2d-ad69-fcaa1d86190b</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653ED434</paraID>
      <start xmlns="http://schemas.wps.cn/vas-ai-hub/contract-review">4</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e5dd9faf-3ce4-4911-b9f7-3127562a1f11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44AB7175</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e9307791-2657-495b-9156-8a21a576beb4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356E79FF</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51c992c8-627b-495a-981e-b6c43c3d1207</errorID>
      <errorWord xmlns="http://schemas.wps.cn/vas-ai-hub/contract-review">做出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作出</item>
      </candidateList>
      <explain xmlns="http://schemas.wps.cn/vas-ai-hub/contract-review"/>
      <paraID xmlns="http://schemas.wps.cn/vas-ai-hub/contract-review">3E5B3384</paraID>
      <start xmlns="http://schemas.wps.cn/vas-ai-hub/contract-review">116</start>
      <end xmlns="http://schemas.wps.cn/vas-ai-hub/contract-review">118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ecca00c6-ba81-46e3-9491-75d9d642c4b3</errorID>
      <errorWord xmlns="http://schemas.wps.cn/vas-ai-hub/contract-review">10%-20%</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10%—20%</item>
      </candidateList>
      <explain xmlns="http://schemas.wps.cn/vas-ai-hub/contract-review">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xmlns="http://schemas.wps.cn/vas-ai-hub/contract-review"> CFEE295</paraID>
      <start xmlns="http://schemas.wps.cn/vas-ai-hub/contract-review">85</start>
      <end xmlns="http://schemas.wps.cn/vas-ai-hub/contract-review">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b24007ca-c506-4bff-86a1-03fcc126e325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28E40FF2</paraID>
      <start xmlns="http://schemas.wps.cn/vas-ai-hub/contract-review">196</start>
      <end xmlns="http://schemas.wps.cn/vas-ai-hub/contract-review">199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e81562cb-dc07-4aac-83ae-43552fb016e4</errorID>
      <errorWord xmlns="http://schemas.wps.cn/vas-ai-hub/contract-review">只是</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只</item>
      </candidateList>
      <explain xmlns="http://schemas.wps.cn/vas-ai-hub/contract-review">（衹、祇）zhǐ〈副〉❶表示仅限于某个范围：～知其一，不知其二｜在几种棋类中，他～会下象棋。❷只有；仅有：家里～我一个人。</explain>
      <paraID xmlns="http://schemas.wps.cn/vas-ai-hub/contract-review">5A5C8EBB</paraID>
      <start xmlns="http://schemas.wps.cn/vas-ai-hub/contract-review">32</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259a5c25-8071-448f-bd09-32207c648a02</errorID>
      <errorWord xmlns="http://schemas.wps.cn/vas-ai-hub/contract-review">的切合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的契合</item>
      </candidateList>
      <explain xmlns="http://schemas.wps.cn/vas-ai-hub/contract-review"/>
      <paraID xmlns="http://schemas.wps.cn/vas-ai-hub/contract-review">2C28204C</paraID>
      <start xmlns="http://schemas.wps.cn/vas-ai-hub/contract-review">20</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9b770e2f-b8be-4f20-9e2e-5cee89510732</errorID>
      <errorWord xmlns="http://schemas.wps.cn/vas-ai-hub/contract-review">好</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好地</item>
      </candidateList>
      <explain xmlns="http://schemas.wps.cn/vas-ai-hub/contract-review"/>
      <paraID xmlns="http://schemas.wps.cn/vas-ai-hub/contract-review">43C9EC40</paraID>
      <start xmlns="http://schemas.wps.cn/vas-ai-hub/contract-review">96</start>
      <end xmlns="http://schemas.wps.cn/vas-ai-hub/contract-review">97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665b2b4a-2ab5-4f99-aba0-837f6228255a</errorID>
      <errorWord xmlns="http://schemas.wps.cn/vas-ai-hub/contract-review">详实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翔实</item>
      </candidateList>
      <explain xmlns="http://schemas.wps.cn/vas-ai-hub/contract-review"/>
      <paraID xmlns="http://schemas.wps.cn/vas-ai-hub/contract-review"> D54B408</paraID>
      <start xmlns="http://schemas.wps.cn/vas-ai-hub/contract-review">33</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f734564d-3e14-43ce-8ebb-e250f534aba0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38D9E186</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e603fc22-7b3d-4b6f-a1d0-8fdad4c7ff86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4963ACF</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1ac8158c-fae1-4eac-a48f-e6e64a311410</errorID>
      <errorWord xmlns="http://schemas.wps.cn/vas-ai-hub/contract-review">件</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件中</item>
      </candidateList>
      <explain xmlns="http://schemas.wps.cn/vas-ai-hub/contract-review"/>
      <paraID xmlns="http://schemas.wps.cn/vas-ai-hub/contract-review">4A309BCE</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34eeb507-c6b0-4cf2-9b73-b44c9d4a1d80</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，并</item>
      </candidateList>
      <explain xmlns="http://schemas.wps.cn/vas-ai-hub/contract-review"/>
      <paraID xmlns="http://schemas.wps.cn/vas-ai-hub/contract-review">429F549C</paraID>
      <start xmlns="http://schemas.wps.cn/vas-ai-hub/contract-review">131</start>
      <end xmlns="http://schemas.wps.cn/vas-ai-hub/contract-review">132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275a9457-ff11-450f-8df8-b4eb6775edd9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1FC47F03</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b19bb1dc-96f0-4db6-843a-a65fd33f8f71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1FC47F03</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3e1761b4-6705-4fa8-b730-ed1b63202da4</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1FC47F03</paraID>
      <start xmlns="http://schemas.wps.cn/vas-ai-hub/contract-review">85</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39eb07dd-ac70-42e0-8d5f-0c86ca3fc079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686934B4</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86cdb000-ca94-4661-b484-823a0bb98f8f</errorID>
      <errorWord xmlns="http://schemas.wps.cn/vas-ai-hub/contract-review">书就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书写</item>
      </candidateList>
      <explain xmlns="http://schemas.wps.cn/vas-ai-hub/contract-review"/>
      <paraID xmlns="http://schemas.wps.cn/vas-ai-hub/contract-review">6B057C34</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ef4d93dc-8514-4816-b6c6-ebcefc90a5bb</errorID>
      <errorWord xmlns="http://schemas.wps.cn/vas-ai-hub/contract-review">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一</item>
      </candidateList>
      <explain xmlns="http://schemas.wps.cn/vas-ai-hub/contract-review">存在发音相同字词的误用。</explain>
      <paraID xmlns="http://schemas.wps.cn/vas-ai-hub/contract-review">64B3DD63</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1d6dfcf6-9313-4abb-87f0-a4ccc53d1fd7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529C9068</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3f8149a8-4381-473e-8347-39219fb53ed9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7D4B0292</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70b7afe5-ce08-4468-b425-85ec369631db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7D4B0292</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055ff9f8-a36a-45e6-a9e9-af8160850a9f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 FFAFAC5</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c987da10-d31a-4bd8-a824-1c3d9fb6d1c9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 FFAFAC5</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c38c1450-d5da-4fdb-b758-4b21c34ff451</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30E3BC61</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13a6f24b-7d79-4996-9831-ce44156eb6c7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同一形式括号套用。</explain>
      <paraID xmlns="http://schemas.wps.cn/vas-ai-hub/contract-review">30E3BC61</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cd8d60a5-f449-4548-b3e7-cdeafea543a1</errorID>
      <errorWord xmlns="http://schemas.wps.cn/vas-ai-hub/contract-review">股东大会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股东会</item>
      </candidateList>
      <explain xmlns="http://schemas.wps.cn/vas-ai-hub/contract-review"/>
      <paraID xmlns="http://schemas.wps.cn/vas-ai-hub/contract-review">526D564B</paraID>
      <start xmlns="http://schemas.wps.cn/vas-ai-hub/contract-review">113</start>
      <end xmlns="http://schemas.wps.cn/vas-ai-hub/contract-review">117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f4dfc3c1-70cf-49a7-81f3-affa7b98a2ca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110950E0</paraID>
      <start xmlns="http://schemas.wps.cn/vas-ai-hub/contract-review">147</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bba8aa7a-f434-48f0-9584-e96c31e6a7e1</errorID>
      <errorWord xmlns="http://schemas.wps.cn/vas-ai-hub/contract-review">注册人</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注册</item>
      </candidateList>
      <explain xmlns="http://schemas.wps.cn/vas-ai-hub/contract-review"/>
      <paraID xmlns="http://schemas.wps.cn/vas-ai-hub/contract-review">21448DDD</paraID>
      <start xmlns="http://schemas.wps.cn/vas-ai-hub/contract-review">145</start>
      <end xmlns="http://schemas.wps.cn/vas-ai-hub/contract-review">148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c978fc73-2735-40ef-8c3b-e68dd6364eb2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7D601632</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b04b0153-d406-4b68-a8fa-a9b07450927b</errorID>
      <errorWord xmlns="http://schemas.wps.cn/vas-ai-hub/contract-review">表</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表人</item>
      </candidateList>
      <explain xmlns="http://schemas.wps.cn/vas-ai-hub/contract-review"/>
      <paraID xmlns="http://schemas.wps.cn/vas-ai-hub/contract-review">77F8BACF</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d9759482-9aed-4e7f-8555-97df23a5ee7c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507D2900</paraID>
      <start xmlns="http://schemas.wps.cn/vas-ai-hub/contract-review">63</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5e9b3f7b-b3cf-484b-b11b-f9b29945e9e6</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573E9EC2</paraID>
      <start xmlns="http://schemas.wps.cn/vas-ai-hub/contract-review">36</start>
      <end xmlns="http://schemas.wps.cn/vas-ai-hub/contract-review">39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0205574a-e84d-4c29-9a60-68f48d7dafdc</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6AE2B9B8</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9b65eac2-8bc2-4a61-879a-7d1ab93205bb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4B52C7C7</paraID>
      <start xmlns="http://schemas.wps.cn/vas-ai-hub/contract-review">77</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123e155f-d62e-4684-a41c-780e5603db48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217F7BEA</paraID>
      <start xmlns="http://schemas.wps.cn/vas-ai-hub/contract-review">31</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95fd5047-a3a0-415d-b30e-2f52f4564241</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2C4A8999</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c89350a5-c9c3-42fa-ad10-c42f063dd43b</errorID>
      <errorWord xmlns="http://schemas.wps.cn/vas-ai-hub/contract-review">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本次</item>
      </candidateList>
      <explain xmlns="http://schemas.wps.cn/vas-ai-hub/contract-review"/>
      <paraID xmlns="http://schemas.wps.cn/vas-ai-hub/contract-review"> 8FE7118</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ebb6e303-db9b-4fa3-9c46-679d392b18c5</errorID>
      <errorWord xmlns="http://schemas.wps.cn/vas-ai-hub/contract-review">本</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本次</item>
      </candidateList>
      <explain xmlns="http://schemas.wps.cn/vas-ai-hub/contract-review"/>
      <paraID xmlns="http://schemas.wps.cn/vas-ai-hub/contract-review">7F438242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2b7e37d5-ba6a-4fb8-aab7-ab3db4d980c5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54F4C00B</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19cceac0-de13-456c-a318-0dc95ad7df60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57758895</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8d2ba813-67a8-423a-bfac-7b7db8f0018e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，将</item>
      </candidateList>
      <explain xmlns="http://schemas.wps.cn/vas-ai-hub/contract-review"/>
      <paraID xmlns="http://schemas.wps.cn/vas-ai-hub/contract-review">3709F8A4</paraID>
      <start xmlns="http://schemas.wps.cn/vas-ai-hub/contract-review">75</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5fbc1861-8906-426f-b7e1-5c3db47c9ae4</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6649F7E4</paraID>
      <start xmlns="http://schemas.wps.cn/vas-ai-hub/contract-review">60</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e09b877d-94a2-49d6-b1c4-621ed07632a2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6649F7E4</paraID>
      <start xmlns="http://schemas.wps.cn/vas-ai-hub/contract-review">137</start>
      <end xmlns="http://schemas.wps.cn/vas-ai-hub/contract-review">142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b7219c01-504f-48cd-b560-2a2fc9607571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52F385C4</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e2bd075a-9576-46f9-aaa5-54bf5eb087e8</errorID>
      <errorWord xmlns="http://schemas.wps.cn/vas-ai-hub/contract-review">提出质疑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质疑</item>
      </candidateList>
      <explain xmlns="http://schemas.wps.cn/vas-ai-hub/contract-review">〈动〉提出疑问：～问难。</explain>
      <paraID xmlns="http://schemas.wps.cn/vas-ai-hub/contract-review">52F385C4</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af68e69e-11cc-4365-9c34-431a06a0c48e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313B7CCE</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25DA62-C8B5-4D01-943A-FB4257707E75}">
  <ds:schemaRefs/>
</ds:datastoreItem>
</file>

<file path=docProps/app.xml><?xml version="1.0" encoding="utf-8"?>
<Properties xmlns="http://schemas.openxmlformats.org/officeDocument/2006/extended-properties" xmlns:vt="http://schemas.openxmlformats.org/officeDocument/2006/docPropsVTypes">
  <Template>Normal</Template>
  <Company>admin</Company>
  <Pages>130</Pages>
  <Words>14870</Words>
  <Characters>16382</Characters>
  <Lines>601</Lines>
  <Paragraphs>169</Paragraphs>
  <TotalTime>2</TotalTime>
  <ScaleCrop>false</ScaleCrop>
  <LinksUpToDate>false</LinksUpToDate>
  <CharactersWithSpaces>16623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2026-05-02T09:08:00Z</dcterms:created>
  <dc:creator>LSK</dc:creator>
  <dc:description>Shankar's Birthday falls on 25th July.  Don't Forget to wish him</dc:description>
  <cp:keywords>Birthday</cp:keywords>
  <cp:lastModifiedBy>               。</cp:lastModifiedBy>
  <cp:lastPrinted>2026-06-18T06:34:00Z</cp:lastPrinted>
  <dcterms:modified xsi:type="dcterms:W3CDTF">2026-06-18T07:05:48Z</dcterms:modified>
  <dc:subject>Birthday</dc:subject>
  <dc:title>Are You suprised ?</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EA1CC8BE43B94598B554FB14A5CC0A9F_13</vt:lpwstr>
  </property>
  <property fmtid="{D5CDD505-2E9C-101B-9397-08002B2CF9AE}" pid="4" name="KSOTemplateDocerSaveRecord">
    <vt:lpwstr>eyJoZGlkIjoiMDYyMzFiNmE2NWIwYjBiYWE1ODI5NTRmNjJjOWZiMjMiLCJ1c2VySWQiOiI4MDkxMTIxMDEifQ==</vt:lpwstr>
  </property>
</Properties>
</file>