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B7C356">
      <w:pPr>
        <w:spacing w:before="165"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-699135</wp:posOffset>
            </wp:positionH>
            <wp:positionV relativeFrom="paragraph">
              <wp:posOffset>-709930</wp:posOffset>
            </wp:positionV>
            <wp:extent cx="7529830" cy="10735945"/>
            <wp:effectExtent l="0" t="0" r="13970" b="8255"/>
            <wp:wrapNone/>
            <wp:docPr id="5" name="图片 5" descr="Scan2026-07-23_1016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can2026-07-23_101602_01"/>
                    <pic:cNvPicPr>
                      <a:picLocks noChangeAspect="1"/>
                    </pic:cNvPicPr>
                  </pic:nvPicPr>
                  <pic:blipFill>
                    <a:blip r:embed="rId11"/>
                    <a:stretch>
                      <a:fillRect/>
                    </a:stretch>
                  </pic:blipFill>
                  <pic:spPr>
                    <a:xfrm>
                      <a:off x="0" y="0"/>
                      <a:ext cx="7529830" cy="10735945"/>
                    </a:xfrm>
                    <a:prstGeom prst="rect">
                      <a:avLst/>
                    </a:prstGeom>
                  </pic:spPr>
                </pic:pic>
              </a:graphicData>
            </a:graphic>
          </wp:anchor>
        </w:drawing>
      </w:r>
      <w:r>
        <w:rPr>
          <w:rFonts w:hint="eastAsia" w:ascii="宋体" w:hAnsi="宋体"/>
          <w:color w:val="000000" w:themeColor="text1"/>
          <w:sz w:val="52"/>
          <w:szCs w:val="52"/>
          <w:highlight w:val="none"/>
          <w14:textFill>
            <w14:solidFill>
              <w14:schemeClr w14:val="tx1"/>
            </w14:solidFill>
          </w14:textFill>
        </w:rPr>
        <w:t>南宁市政府采购</w:t>
      </w:r>
    </w:p>
    <w:p w14:paraId="12FFCAE5">
      <w:pPr>
        <w:spacing w:before="165"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公开招标文件（货物类）</w:t>
      </w:r>
    </w:p>
    <w:p w14:paraId="007450C5">
      <w:pPr>
        <w:spacing w:before="165" w:beforeLines="50" w:line="360" w:lineRule="auto"/>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p>
    <w:p w14:paraId="3EDFDC54">
      <w:pPr>
        <w:snapToGrid w:val="0"/>
        <w:spacing w:before="165" w:beforeLines="50" w:line="360" w:lineRule="auto"/>
        <w:jc w:val="center"/>
        <w:rPr>
          <w:rFonts w:hint="eastAsia"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招 标 文 件</w:t>
      </w:r>
    </w:p>
    <w:p w14:paraId="3E2FDF95">
      <w:pPr>
        <w:snapToGrid w:val="0"/>
        <w:spacing w:before="165" w:beforeLines="50" w:line="360" w:lineRule="auto"/>
        <w:jc w:val="center"/>
        <w:rPr>
          <w:rFonts w:hint="eastAsia"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5E39BCAE">
      <w:pPr>
        <w:snapToGrid w:val="0"/>
        <w:spacing w:before="165" w:beforeLines="50" w:line="360" w:lineRule="auto"/>
        <w:rPr>
          <w:rFonts w:hint="eastAsia" w:ascii="仿宋_GB2312" w:hAnsi="宋体" w:eastAsia="仿宋_GB2312"/>
          <w:color w:val="000000" w:themeColor="text1"/>
          <w:sz w:val="30"/>
          <w:szCs w:val="72"/>
          <w:highlight w:val="none"/>
          <w:lang w:eastAsia="zh-CN"/>
          <w14:textFill>
            <w14:solidFill>
              <w14:schemeClr w14:val="tx1"/>
            </w14:solidFill>
          </w14:textFill>
        </w:rPr>
      </w:pPr>
    </w:p>
    <w:p w14:paraId="24A5C6E4">
      <w:pPr>
        <w:pStyle w:val="19"/>
        <w:snapToGrid w:val="0"/>
        <w:spacing w:before="50" w:after="120" w:line="360" w:lineRule="auto"/>
        <w:ind w:firstLine="1193" w:firstLineChars="396"/>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南宁中心血站2026年血液制备及储存设备采购（重2）</w:t>
      </w:r>
    </w:p>
    <w:p w14:paraId="0DCBB5B8">
      <w:pPr>
        <w:snapToGrid w:val="0"/>
        <w:spacing w:before="165" w:beforeLines="50" w:line="360" w:lineRule="auto"/>
        <w:ind w:firstLine="1145" w:firstLineChars="400"/>
        <w:rPr>
          <w:rFonts w:hint="eastAsia" w:ascii="仿宋_GB2312" w:hAnsi="宋体" w:eastAsia="仿宋_GB2312" w:cs="Courier New"/>
          <w:b/>
          <w:bCs/>
          <w:color w:val="000000" w:themeColor="text1"/>
          <w:w w:val="95"/>
          <w:sz w:val="30"/>
          <w:szCs w:val="30"/>
          <w:highlight w:val="none"/>
          <w:lang w:eastAsia="zh-CN"/>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cs="Courier New"/>
          <w:b/>
          <w:bCs/>
          <w:color w:val="000000" w:themeColor="text1"/>
          <w:w w:val="95"/>
          <w:sz w:val="30"/>
          <w:szCs w:val="30"/>
          <w:highlight w:val="none"/>
          <w:lang w:eastAsia="zh-CN"/>
          <w14:textFill>
            <w14:solidFill>
              <w14:schemeClr w14:val="tx1"/>
            </w14:solidFill>
          </w14:textFill>
        </w:rPr>
        <w:t>NNZC2026-G1-990586-GXJT</w:t>
      </w:r>
    </w:p>
    <w:p w14:paraId="754D8FED">
      <w:pPr>
        <w:shd w:val="clear" w:color="auto" w:fill="auto"/>
        <w:snapToGrid w:val="0"/>
        <w:spacing w:before="165" w:beforeLines="50" w:line="360" w:lineRule="auto"/>
        <w:ind w:firstLine="1205" w:firstLineChars="400"/>
        <w:rPr>
          <w:rFonts w:hint="eastAsia" w:ascii="仿宋_GB2312" w:hAnsi="宋体" w:eastAsia="仿宋_GB2312" w:cs="Times New Roman"/>
          <w:b/>
          <w:color w:val="000000" w:themeColor="text1"/>
          <w:sz w:val="30"/>
          <w:szCs w:val="48"/>
          <w:highlight w:val="none"/>
          <w:lang w:val="en-US" w:eastAsia="zh-CN"/>
          <w14:textFill>
            <w14:solidFill>
              <w14:schemeClr w14:val="tx1"/>
            </w14:solidFill>
          </w14:textFill>
        </w:rPr>
      </w:pPr>
      <w:r>
        <w:rPr>
          <w:rFonts w:hint="eastAsia" w:ascii="仿宋_GB2312" w:hAnsi="宋体" w:eastAsia="仿宋_GB2312"/>
          <w:b/>
          <w:color w:val="000000" w:themeColor="text1"/>
          <w:sz w:val="30"/>
          <w:szCs w:val="48"/>
          <w:highlight w:val="none"/>
          <w:lang w:val="en-US" w:eastAsia="zh-CN"/>
          <w14:textFill>
            <w14:solidFill>
              <w14:schemeClr w14:val="tx1"/>
            </w14:solidFill>
          </w14:textFill>
        </w:rPr>
        <w:t>采购计划文号：01分标：NNZC[2026]1196号-008；02分标：NNZC[2026]1196号-007</w:t>
      </w:r>
    </w:p>
    <w:p w14:paraId="58878FE8">
      <w:pPr>
        <w:pStyle w:val="2"/>
        <w:rPr>
          <w:rFonts w:hint="eastAsia"/>
          <w:color w:val="000000" w:themeColor="text1"/>
          <w:highlight w:val="none"/>
          <w14:textFill>
            <w14:solidFill>
              <w14:schemeClr w14:val="tx1"/>
            </w14:solidFill>
          </w14:textFill>
        </w:rPr>
      </w:pPr>
    </w:p>
    <w:p w14:paraId="66E7648E">
      <w:pPr>
        <w:snapToGrid w:val="0"/>
        <w:spacing w:before="165" w:beforeLines="50" w:line="360" w:lineRule="auto"/>
        <w:ind w:firstLine="1205" w:firstLineChars="400"/>
        <w:rPr>
          <w:rFonts w:hint="eastAsia" w:ascii="仿宋_GB2312" w:hAnsi="宋体" w:eastAsia="仿宋_GB2312"/>
          <w:color w:val="000000" w:themeColor="text1"/>
          <w:sz w:val="30"/>
          <w:szCs w:val="72"/>
          <w:highlight w:val="none"/>
          <w:u w:val="single"/>
          <w14:textFill>
            <w14:solidFill>
              <w14:schemeClr w14:val="tx1"/>
            </w14:solidFill>
          </w14:textFill>
        </w:rPr>
      </w:pPr>
      <w:r>
        <w:rPr>
          <w:rFonts w:hint="eastAsia" w:ascii="仿宋_GB2312" w:hAnsi="宋体" w:eastAsia="仿宋_GB2312"/>
          <w:b/>
          <w:color w:val="000000" w:themeColor="text1"/>
          <w:sz w:val="30"/>
          <w:szCs w:val="48"/>
          <w:highlight w:val="none"/>
          <w14:textFill>
            <w14:solidFill>
              <w14:schemeClr w14:val="tx1"/>
            </w14:solidFill>
          </w14:textFill>
        </w:rPr>
        <w:t>所属行政区划：</w:t>
      </w:r>
      <w:r>
        <w:rPr>
          <w:rFonts w:hint="eastAsia" w:ascii="仿宋_GB2312" w:hAnsi="宋体" w:eastAsia="仿宋_GB2312"/>
          <w:b/>
          <w:color w:val="000000" w:themeColor="text1"/>
          <w:sz w:val="30"/>
          <w:szCs w:val="48"/>
          <w:highlight w:val="none"/>
          <w:u w:val="single"/>
          <w14:textFill>
            <w14:solidFill>
              <w14:schemeClr w14:val="tx1"/>
            </w14:solidFill>
          </w14:textFill>
        </w:rPr>
        <w:t xml:space="preserve"> </w:t>
      </w:r>
      <w:r>
        <w:rPr>
          <w:rFonts w:hint="eastAsia" w:ascii="仿宋_GB2312" w:hAnsi="宋体" w:eastAsia="仿宋_GB2312"/>
          <w:b/>
          <w:color w:val="000000" w:themeColor="text1"/>
          <w:sz w:val="30"/>
          <w:szCs w:val="48"/>
          <w:highlight w:val="none"/>
          <w:u w:val="single"/>
          <w:lang w:eastAsia="zh-CN"/>
          <w14:textFill>
            <w14:solidFill>
              <w14:schemeClr w14:val="tx1"/>
            </w14:solidFill>
          </w14:textFill>
        </w:rPr>
        <w:t>市辖区</w:t>
      </w:r>
      <w:r>
        <w:rPr>
          <w:rFonts w:hint="eastAsia" w:ascii="仿宋_GB2312" w:hAnsi="宋体" w:eastAsia="仿宋_GB2312"/>
          <w:b/>
          <w:color w:val="000000" w:themeColor="text1"/>
          <w:sz w:val="30"/>
          <w:szCs w:val="48"/>
          <w:highlight w:val="none"/>
          <w:u w:val="single"/>
          <w14:textFill>
            <w14:solidFill>
              <w14:schemeClr w14:val="tx1"/>
            </w14:solidFill>
          </w14:textFill>
        </w:rPr>
        <w:t xml:space="preserve"> </w:t>
      </w:r>
    </w:p>
    <w:p w14:paraId="78301B52">
      <w:pPr>
        <w:pStyle w:val="19"/>
        <w:snapToGrid w:val="0"/>
        <w:spacing w:before="50" w:after="120" w:line="360" w:lineRule="auto"/>
        <w:ind w:firstLine="1125" w:firstLineChars="393"/>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 购 人：</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南宁中心血站</w:t>
      </w:r>
    </w:p>
    <w:p w14:paraId="1BB1E24E">
      <w:pPr>
        <w:pStyle w:val="19"/>
        <w:snapToGrid w:val="0"/>
        <w:spacing w:before="50" w:after="120"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bookmarkStart w:id="0" w:name="PO_3000001867_PM031"/>
      <w:r>
        <w:rPr>
          <w:rFonts w:hint="eastAsia" w:ascii="仿宋_GB2312" w:hAnsi="宋体" w:eastAsia="仿宋_GB2312"/>
          <w:b/>
          <w:bCs/>
          <w:color w:val="000000" w:themeColor="text1"/>
          <w:w w:val="95"/>
          <w:sz w:val="30"/>
          <w:szCs w:val="30"/>
          <w:highlight w:val="none"/>
          <w14:textFill>
            <w14:solidFill>
              <w14:schemeClr w14:val="tx1"/>
            </w14:solidFill>
          </w14:textFill>
        </w:rPr>
        <w:t>广西建通工程咨询有限责任公司</w:t>
      </w:r>
      <w:bookmarkEnd w:id="0"/>
    </w:p>
    <w:p w14:paraId="3774A272">
      <w:pPr>
        <w:pStyle w:val="19"/>
        <w:snapToGrid w:val="0"/>
        <w:spacing w:before="50" w:after="120" w:line="360" w:lineRule="auto"/>
        <w:ind w:firstLine="841" w:firstLineChars="294"/>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2026</w:t>
      </w:r>
      <w:r>
        <w:rPr>
          <w:rFonts w:hint="eastAsia" w:ascii="仿宋_GB2312" w:hAnsi="宋体" w:eastAsia="仿宋_GB2312"/>
          <w:b/>
          <w:bCs/>
          <w:color w:val="000000" w:themeColor="text1"/>
          <w:w w:val="95"/>
          <w:sz w:val="30"/>
          <w:szCs w:val="30"/>
          <w:highlight w:val="none"/>
          <w14:textFill>
            <w14:solidFill>
              <w14:schemeClr w14:val="tx1"/>
            </w14:solidFill>
          </w14:textFill>
        </w:rPr>
        <w:t>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w w:val="95"/>
          <w:sz w:val="30"/>
          <w:szCs w:val="30"/>
          <w:highlight w:val="none"/>
          <w14:textFill>
            <w14:solidFill>
              <w14:schemeClr w14:val="tx1"/>
            </w14:solidFill>
          </w14:textFill>
        </w:rPr>
        <w:t>月</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23</w:t>
      </w:r>
      <w:r>
        <w:rPr>
          <w:rFonts w:hint="eastAsia" w:ascii="仿宋_GB2312" w:hAnsi="宋体" w:eastAsia="仿宋_GB2312"/>
          <w:b/>
          <w:bCs/>
          <w:color w:val="000000" w:themeColor="text1"/>
          <w:w w:val="95"/>
          <w:sz w:val="30"/>
          <w:szCs w:val="30"/>
          <w:highlight w:val="none"/>
          <w14:textFill>
            <w14:solidFill>
              <w14:schemeClr w14:val="tx1"/>
            </w14:solidFill>
          </w14:textFill>
        </w:rPr>
        <w:t>日</w:t>
      </w:r>
    </w:p>
    <w:p w14:paraId="38EE4C32">
      <w:pPr>
        <w:widowControl/>
        <w:spacing w:line="360" w:lineRule="auto"/>
        <w:jc w:val="left"/>
        <w:rPr>
          <w:rFonts w:ascii="仿宋_GB2312" w:hAnsi="宋体" w:eastAsia="仿宋_GB2312"/>
          <w:b/>
          <w:bCs/>
          <w:color w:val="000000" w:themeColor="text1"/>
          <w:w w:val="95"/>
          <w:sz w:val="30"/>
          <w:szCs w:val="30"/>
          <w:highlight w:val="none"/>
          <w14:textFill>
            <w14:solidFill>
              <w14:schemeClr w14:val="tx1"/>
            </w14:solidFill>
          </w14:textFill>
        </w:rPr>
        <w:sectPr>
          <w:headerReference r:id="rId3" w:type="default"/>
          <w:pgSz w:w="11906" w:h="16838"/>
          <w:pgMar w:top="1134" w:right="1134" w:bottom="1134" w:left="1134" w:header="720" w:footer="720" w:gutter="0"/>
          <w:pgNumType w:fmt="decimal" w:start="1"/>
          <w:cols w:space="720" w:num="1"/>
          <w:docGrid w:type="lines" w:linePitch="331" w:charSpace="0"/>
        </w:sectPr>
      </w:pPr>
    </w:p>
    <w:p w14:paraId="3BF5064C">
      <w:pPr>
        <w:pStyle w:val="19"/>
        <w:jc w:val="center"/>
        <w:rPr>
          <w:rFonts w:ascii="Times New Roman" w:hAnsi="Times New Roman"/>
          <w:b/>
          <w:color w:val="000000" w:themeColor="text1"/>
          <w:sz w:val="48"/>
          <w:szCs w:val="48"/>
          <w:highlight w:val="none"/>
          <w14:textFill>
            <w14:solidFill>
              <w14:schemeClr w14:val="tx1"/>
            </w14:solidFill>
          </w14:textFill>
        </w:rPr>
      </w:pPr>
      <w:r>
        <w:rPr>
          <w:rFonts w:hint="eastAsia" w:ascii="Times New Roman" w:hAnsi="Times New Roman"/>
          <w:b/>
          <w:color w:val="000000" w:themeColor="text1"/>
          <w:sz w:val="48"/>
          <w:szCs w:val="48"/>
          <w:highlight w:val="none"/>
          <w14:textFill>
            <w14:solidFill>
              <w14:schemeClr w14:val="tx1"/>
            </w14:solidFill>
          </w14:textFill>
        </w:rPr>
        <w:t>目</w:t>
      </w:r>
      <w:r>
        <w:rPr>
          <w:rFonts w:ascii="Times New Roman" w:hAnsi="Times New Roman"/>
          <w:b/>
          <w:color w:val="000000" w:themeColor="text1"/>
          <w:sz w:val="48"/>
          <w:szCs w:val="48"/>
          <w:highlight w:val="none"/>
          <w14:textFill>
            <w14:solidFill>
              <w14:schemeClr w14:val="tx1"/>
            </w14:solidFill>
          </w14:textFill>
        </w:rPr>
        <w:t xml:space="preserve">   </w:t>
      </w:r>
      <w:r>
        <w:rPr>
          <w:rFonts w:hint="eastAsia" w:ascii="Times New Roman" w:hAnsi="Times New Roman"/>
          <w:b/>
          <w:color w:val="000000" w:themeColor="text1"/>
          <w:sz w:val="48"/>
          <w:szCs w:val="48"/>
          <w:highlight w:val="none"/>
          <w14:textFill>
            <w14:solidFill>
              <w14:schemeClr w14:val="tx1"/>
            </w14:solidFill>
          </w14:textFill>
        </w:rPr>
        <w:t>录</w:t>
      </w:r>
    </w:p>
    <w:p w14:paraId="6B729674">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hAnsi="宋体"/>
          <w:b w:val="0"/>
          <w:bCs w:val="0"/>
          <w:caps w:val="0"/>
          <w:color w:val="000000" w:themeColor="text1"/>
          <w:sz w:val="28"/>
          <w:szCs w:val="28"/>
          <w:highlight w:val="none"/>
          <w14:textFill>
            <w14:solidFill>
              <w14:schemeClr w14:val="tx1"/>
            </w14:solidFill>
          </w14:textFill>
        </w:rPr>
        <w:fldChar w:fldCharType="begin"/>
      </w:r>
      <w:r>
        <w:rPr>
          <w:rFonts w:hAnsi="宋体"/>
          <w:b w:val="0"/>
          <w:bCs w:val="0"/>
          <w:caps w:val="0"/>
          <w:color w:val="000000" w:themeColor="text1"/>
          <w:sz w:val="28"/>
          <w:szCs w:val="28"/>
          <w:highlight w:val="none"/>
          <w14:textFill>
            <w14:solidFill>
              <w14:schemeClr w14:val="tx1"/>
            </w14:solidFill>
          </w14:textFill>
        </w:rPr>
        <w:instrText xml:space="preserve"> TOC \o "1-3" \h \z \u </w:instrText>
      </w:r>
      <w:r>
        <w:rPr>
          <w:rFonts w:hAnsi="宋体"/>
          <w:b w:val="0"/>
          <w:bCs w:val="0"/>
          <w:caps w:val="0"/>
          <w:color w:val="000000" w:themeColor="text1"/>
          <w:sz w:val="28"/>
          <w:szCs w:val="28"/>
          <w:highlight w:val="none"/>
          <w14:textFill>
            <w14:solidFill>
              <w14:schemeClr w14:val="tx1"/>
            </w14:solidFill>
          </w14:textFill>
        </w:rPr>
        <w:fldChar w:fldCharType="separate"/>
      </w:r>
      <w:r>
        <w:rPr>
          <w:rFonts w:hAnsi="宋体"/>
          <w:bCs w:val="0"/>
          <w:caps w:val="0"/>
          <w:color w:val="000000" w:themeColor="text1"/>
          <w:szCs w:val="28"/>
          <w:highlight w:val="none"/>
          <w14:textFill>
            <w14:solidFill>
              <w14:schemeClr w14:val="tx1"/>
            </w14:solidFill>
          </w14:textFill>
        </w:rPr>
        <w:fldChar w:fldCharType="begin"/>
      </w:r>
      <w:r>
        <w:rPr>
          <w:rFonts w:hAnsi="宋体"/>
          <w:bCs w:val="0"/>
          <w:caps w:val="0"/>
          <w:color w:val="000000" w:themeColor="text1"/>
          <w:szCs w:val="28"/>
          <w:highlight w:val="none"/>
          <w14:textFill>
            <w14:solidFill>
              <w14:schemeClr w14:val="tx1"/>
            </w14:solidFill>
          </w14:textFill>
        </w:rPr>
        <w:instrText xml:space="preserve"> HYPERLINK \l _Toc545 </w:instrText>
      </w:r>
      <w:r>
        <w:rPr>
          <w:rFonts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第一章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Ansi="宋体"/>
          <w:bCs w:val="0"/>
          <w:caps w:val="0"/>
          <w:color w:val="000000" w:themeColor="text1"/>
          <w:szCs w:val="28"/>
          <w:highlight w:val="none"/>
          <w14:textFill>
            <w14:solidFill>
              <w14:schemeClr w14:val="tx1"/>
            </w14:solidFill>
          </w14:textFill>
        </w:rPr>
        <w:fldChar w:fldCharType="end"/>
      </w:r>
    </w:p>
    <w:p w14:paraId="50F9BFD4">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_Toc270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第二章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4003C4B4">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_Toc13708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第三章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6DDAF2BD">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_Toc11892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szCs w:val="30"/>
          <w:highlight w:val="none"/>
          <w14:textFill>
            <w14:solidFill>
              <w14:schemeClr w14:val="tx1"/>
            </w14:solidFill>
          </w14:textFill>
        </w:rPr>
        <w:t>第一节</w:t>
      </w:r>
      <w:r>
        <w:rPr>
          <w:rFonts w:ascii="Times New Roman" w:hAnsi="Times New Roman"/>
          <w:color w:val="000000" w:themeColor="text1"/>
          <w:szCs w:val="30"/>
          <w:highlight w:val="none"/>
          <w14:textFill>
            <w14:solidFill>
              <w14:schemeClr w14:val="tx1"/>
            </w14:solidFill>
          </w14:textFill>
        </w:rPr>
        <w:t xml:space="preserve"> </w:t>
      </w:r>
      <w:r>
        <w:rPr>
          <w:rFonts w:hint="eastAsia" w:ascii="Times New Roman" w:hAnsi="Times New Roman"/>
          <w:color w:val="000000" w:themeColor="text1"/>
          <w:szCs w:val="30"/>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07B7831E">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_Toc16901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16B94720">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_Toc2082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64511D12">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_Toc80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二、招标文件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23F1109B">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_Toc4456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三、投标文件的编制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20A12256">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_Toc9640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0CF508CF">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_Toc13567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五、资格审查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_Toc13567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389C5653">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_Toc31400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0ED89CE3">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_Toc1740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七、中标和合同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26A9CB19">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_Toc25204 </w:instrText>
      </w:r>
      <w:r>
        <w:rPr>
          <w:rFonts w:ascii="Calibri" w:hAnsi="宋体"/>
          <w:bCs/>
          <w:caps/>
          <w:color w:val="000000" w:themeColor="text1"/>
          <w:szCs w:val="28"/>
          <w:highlight w:val="none"/>
          <w14:textFill>
            <w14:solidFill>
              <w14:schemeClr w14:val="tx1"/>
            </w14:solidFill>
          </w14:textFill>
        </w:rPr>
        <w:fldChar w:fldCharType="separate"/>
      </w:r>
      <w:r>
        <w:rPr>
          <w:rFonts w:hint="eastAsia"/>
          <w:bCs/>
          <w:color w:val="000000" w:themeColor="text1"/>
          <w:szCs w:val="32"/>
          <w:highlight w:val="none"/>
          <w14:textFill>
            <w14:solidFill>
              <w14:schemeClr w14:val="tx1"/>
            </w14:solidFill>
          </w14:textFill>
        </w:rPr>
        <w:t>八、验收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6B0C8CBA">
      <w:pPr>
        <w:pStyle w:val="18"/>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begin"/>
      </w:r>
      <w:r>
        <w:rPr>
          <w:rFonts w:ascii="Calibri" w:hAnsi="宋体"/>
          <w:bCs/>
          <w:caps/>
          <w:color w:val="000000" w:themeColor="text1"/>
          <w:szCs w:val="28"/>
          <w:highlight w:val="none"/>
          <w14:textFill>
            <w14:solidFill>
              <w14:schemeClr w14:val="tx1"/>
            </w14:solidFill>
          </w14:textFill>
        </w:rPr>
        <w:instrText xml:space="preserve"> HYPERLINK \l _Toc18677 </w:instrText>
      </w:r>
      <w:r>
        <w:rPr>
          <w:rFonts w:ascii="Calibri" w:hAnsi="宋体"/>
          <w:bCs/>
          <w:caps/>
          <w:color w:val="000000" w:themeColor="text1"/>
          <w:szCs w:val="28"/>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九、其他事项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ascii="Calibri" w:hAnsi="宋体"/>
          <w:bCs/>
          <w:caps/>
          <w:color w:val="000000" w:themeColor="text1"/>
          <w:szCs w:val="28"/>
          <w:highlight w:val="none"/>
          <w:u w:val="single"/>
          <w14:textFill>
            <w14:solidFill>
              <w14:schemeClr w14:val="tx1"/>
            </w14:solidFill>
          </w14:textFill>
        </w:rPr>
        <w:fldChar w:fldCharType="end"/>
      </w:r>
    </w:p>
    <w:p w14:paraId="1B87921A">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_Toc31738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第四章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评标方法及评分标准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219738B6">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_Toc30339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Times New Roman" w:hAnsi="Times New Roman"/>
          <w:bCs/>
          <w:color w:val="000000" w:themeColor="text1"/>
          <w:szCs w:val="32"/>
          <w:highlight w:val="none"/>
          <w14:textFill>
            <w14:solidFill>
              <w14:schemeClr w14:val="tx1"/>
            </w14:solidFill>
          </w14:textFill>
        </w:rPr>
        <w:t>第一节</w:t>
      </w:r>
      <w:r>
        <w:rPr>
          <w:rFonts w:ascii="Times New Roman" w:hAnsi="Times New Roman"/>
          <w:bCs/>
          <w:color w:val="000000" w:themeColor="text1"/>
          <w:szCs w:val="32"/>
          <w:highlight w:val="none"/>
          <w14:textFill>
            <w14:solidFill>
              <w14:schemeClr w14:val="tx1"/>
            </w14:solidFill>
          </w14:textFill>
        </w:rPr>
        <w:t xml:space="preserve"> </w:t>
      </w:r>
      <w:r>
        <w:rPr>
          <w:rFonts w:hint="eastAsia" w:ascii="Times New Roman" w:hAnsi="Times New Roman"/>
          <w:bCs/>
          <w:color w:val="000000" w:themeColor="text1"/>
          <w:szCs w:val="32"/>
          <w:highlight w:val="none"/>
          <w14:textFill>
            <w14:solidFill>
              <w14:schemeClr w14:val="tx1"/>
            </w14:solidFill>
          </w14:textFill>
        </w:rPr>
        <w:t>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11E0B4A2">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_Toc13968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Times New Roman" w:hAnsi="Times New Roman"/>
          <w:bCs/>
          <w:color w:val="000000" w:themeColor="text1"/>
          <w:szCs w:val="32"/>
          <w:highlight w:val="none"/>
          <w14:textFill>
            <w14:solidFill>
              <w14:schemeClr w14:val="tx1"/>
            </w14:solidFill>
          </w14:textFill>
        </w:rPr>
        <w:t>第二节</w:t>
      </w:r>
      <w:r>
        <w:rPr>
          <w:rFonts w:ascii="Times New Roman" w:hAnsi="Times New Roman"/>
          <w:bCs/>
          <w:color w:val="000000" w:themeColor="text1"/>
          <w:szCs w:val="32"/>
          <w:highlight w:val="none"/>
          <w14:textFill>
            <w14:solidFill>
              <w14:schemeClr w14:val="tx1"/>
            </w14:solidFill>
          </w14:textFill>
        </w:rPr>
        <w:t xml:space="preserve"> </w:t>
      </w:r>
      <w:r>
        <w:rPr>
          <w:rFonts w:hint="eastAsia" w:ascii="Times New Roman" w:hAnsi="Times New Roman"/>
          <w:bCs/>
          <w:color w:val="000000" w:themeColor="text1"/>
          <w:szCs w:val="32"/>
          <w:highlight w:val="none"/>
          <w14:textFill>
            <w14:solidFill>
              <w14:schemeClr w14:val="tx1"/>
            </w14:solidFill>
          </w14:textFill>
        </w:rPr>
        <w:t>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03D90FED">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_Toc26655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第三节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36DCF476">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_Toc15421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第四节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中标候选人推荐原则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6F944EC2">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_Toc2992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color w:val="000000" w:themeColor="text1"/>
          <w:szCs w:val="30"/>
          <w:highlight w:val="none"/>
          <w14:textFill>
            <w14:solidFill>
              <w14:schemeClr w14:val="tx1"/>
            </w14:solidFill>
          </w14:textFill>
        </w:rPr>
        <w:t>第五节</w:t>
      </w:r>
      <w:r>
        <w:rPr>
          <w:color w:val="000000" w:themeColor="text1"/>
          <w:szCs w:val="30"/>
          <w:highlight w:val="none"/>
          <w14:textFill>
            <w14:solidFill>
              <w14:schemeClr w14:val="tx1"/>
            </w14:solidFill>
          </w14:textFill>
        </w:rPr>
        <w:t xml:space="preserve"> </w:t>
      </w:r>
      <w:r>
        <w:rPr>
          <w:rFonts w:hint="eastAsia"/>
          <w:color w:val="000000" w:themeColor="text1"/>
          <w:szCs w:val="30"/>
          <w:highlight w:val="none"/>
          <w14:textFill>
            <w14:solidFill>
              <w14:schemeClr w14:val="tx1"/>
            </w14:solidFill>
          </w14:textFill>
        </w:rPr>
        <w:t>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6FF71EC9">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_Toc26466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第五章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3AFD3BD8">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_Toc11742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第六章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_Toc11742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79FD4EF6">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_Toc26278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第一节 投标文件外层包装封面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_Toc26278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4C3F467C">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_Toc3275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第二节 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2BAF9EC7">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_Toc2386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第三节 商务文件格式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86</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558B8821">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_Toc25989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第四节 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97</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00F1BAF1">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_Toc16259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hAnsi="宋体"/>
          <w:bCs/>
          <w:color w:val="000000" w:themeColor="text1"/>
          <w:szCs w:val="28"/>
          <w:highlight w:val="none"/>
          <w14:textFill>
            <w14:solidFill>
              <w14:schemeClr w14:val="tx1"/>
            </w14:solidFill>
          </w14:textFill>
        </w:rPr>
        <w:t>第五节 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105</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0015BC7A">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_Toc31221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宋体" w:hAnsi="宋体"/>
          <w:bCs/>
          <w:color w:val="000000" w:themeColor="text1"/>
          <w:szCs w:val="28"/>
          <w:highlight w:val="none"/>
          <w14:textFill>
            <w14:solidFill>
              <w14:schemeClr w14:val="tx1"/>
            </w14:solidFill>
          </w14:textFill>
        </w:rPr>
        <w:t>第六节 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12D7EF1A">
      <w:pPr>
        <w:pStyle w:val="26"/>
        <w:keepNext w:val="0"/>
        <w:keepLines w:val="0"/>
        <w:pageBreakBefore w:val="0"/>
        <w:widowControl w:val="0"/>
        <w:tabs>
          <w:tab w:val="right" w:leader="dot" w:pos="9638"/>
        </w:tabs>
        <w:kinsoku/>
        <w:wordWrap/>
        <w:overflowPunct/>
        <w:topLinePunct w:val="0"/>
        <w:autoSpaceDE/>
        <w:autoSpaceDN/>
        <w:bidi w:val="0"/>
        <w:adjustRightInd/>
        <w:snapToGrid/>
        <w:spacing w:before="0" w:after="0" w:line="240" w:lineRule="auto"/>
        <w:textAlignment w:val="auto"/>
        <w:rPr>
          <w:color w:val="000000" w:themeColor="text1"/>
          <w:highlight w:val="none"/>
          <w14:textFill>
            <w14:solidFill>
              <w14:schemeClr w14:val="tx1"/>
            </w14:solidFill>
          </w14:textFill>
        </w:rPr>
      </w:pPr>
      <w:r>
        <w:rPr>
          <w:rFonts w:ascii="Calibri" w:hAnsi="宋体"/>
          <w:bCs w:val="0"/>
          <w:caps w:val="0"/>
          <w:color w:val="000000" w:themeColor="text1"/>
          <w:szCs w:val="28"/>
          <w:highlight w:val="none"/>
          <w:u w:val="single"/>
          <w14:textFill>
            <w14:solidFill>
              <w14:schemeClr w14:val="tx1"/>
            </w14:solidFill>
          </w14:textFill>
        </w:rPr>
        <w:fldChar w:fldCharType="begin"/>
      </w:r>
      <w:r>
        <w:rPr>
          <w:rFonts w:ascii="Calibri" w:hAnsi="宋体"/>
          <w:bCs w:val="0"/>
          <w:caps w:val="0"/>
          <w:color w:val="000000" w:themeColor="text1"/>
          <w:szCs w:val="28"/>
          <w:highlight w:val="none"/>
          <w14:textFill>
            <w14:solidFill>
              <w14:schemeClr w14:val="tx1"/>
            </w14:solidFill>
          </w14:textFill>
        </w:rPr>
        <w:instrText xml:space="preserve"> HYPERLINK \l _Toc29905 </w:instrText>
      </w:r>
      <w:r>
        <w:rPr>
          <w:rFonts w:ascii="Calibri" w:hAnsi="宋体"/>
          <w:bCs w:val="0"/>
          <w:caps w:val="0"/>
          <w:color w:val="000000" w:themeColor="text1"/>
          <w:szCs w:val="28"/>
          <w:highlight w:val="none"/>
          <w14:textFill>
            <w14:solidFill>
              <w14:schemeClr w14:val="tx1"/>
            </w14:solidFill>
          </w14:textFill>
        </w:rPr>
        <w:fldChar w:fldCharType="separate"/>
      </w:r>
      <w:r>
        <w:rPr>
          <w:rFonts w:hint="eastAsia" w:ascii="Times New Roman" w:hAnsi="Times New Roman"/>
          <w:color w:val="000000" w:themeColor="text1"/>
          <w:highlight w:val="none"/>
          <w14:textFill>
            <w14:solidFill>
              <w14:schemeClr w14:val="tx1"/>
            </w14:solidFill>
          </w14:textFill>
        </w:rPr>
        <w:t>第七章</w:t>
      </w:r>
      <w:r>
        <w:rPr>
          <w:rFonts w:ascii="Times New Roman" w:hAnsi="Times New Roman"/>
          <w:color w:val="000000" w:themeColor="text1"/>
          <w:highlight w:val="non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质疑、投诉证明材料格式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115</w:t>
      </w:r>
      <w:r>
        <w:rPr>
          <w:color w:val="000000" w:themeColor="text1"/>
          <w:highlight w:val="none"/>
          <w14:textFill>
            <w14:solidFill>
              <w14:schemeClr w14:val="tx1"/>
            </w14:solidFill>
          </w14:textFill>
        </w:rPr>
        <w:fldChar w:fldCharType="end"/>
      </w:r>
      <w:r>
        <w:rPr>
          <w:rFonts w:ascii="Calibri" w:hAnsi="宋体"/>
          <w:bCs w:val="0"/>
          <w:caps w:val="0"/>
          <w:color w:val="000000" w:themeColor="text1"/>
          <w:szCs w:val="28"/>
          <w:highlight w:val="none"/>
          <w:u w:val="single"/>
          <w14:textFill>
            <w14:solidFill>
              <w14:schemeClr w14:val="tx1"/>
            </w14:solidFill>
          </w14:textFill>
        </w:rPr>
        <w:fldChar w:fldCharType="end"/>
      </w:r>
    </w:p>
    <w:p w14:paraId="0E240CA0">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_Toc15190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第一节 质疑函（格式）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_Toc15190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116</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5F810993">
      <w:pPr>
        <w:pStyle w:val="31"/>
        <w:keepNext w:val="0"/>
        <w:keepLines w:val="0"/>
        <w:pageBreakBefore w:val="0"/>
        <w:widowControl w:val="0"/>
        <w:tabs>
          <w:tab w:val="right" w:leader="dot" w:pos="9638"/>
        </w:tabs>
        <w:kinsoku/>
        <w:wordWrap/>
        <w:overflowPunct/>
        <w:topLinePunct w:val="0"/>
        <w:autoSpaceDE/>
        <w:autoSpaceDN/>
        <w:bidi w:val="0"/>
        <w:adjustRightInd/>
        <w:snapToGrid/>
        <w:spacing w:line="240" w:lineRule="auto"/>
        <w:textAlignment w:val="auto"/>
        <w:rPr>
          <w:color w:val="000000" w:themeColor="text1"/>
          <w:highlight w:val="none"/>
          <w14:textFill>
            <w14:solidFill>
              <w14:schemeClr w14:val="tx1"/>
            </w14:solidFill>
          </w14:textFill>
        </w:rPr>
      </w:pPr>
      <w:r>
        <w:rPr>
          <w:rFonts w:ascii="Calibri" w:hAnsi="宋体"/>
          <w:bCs w:val="0"/>
          <w:caps/>
          <w:color w:val="000000" w:themeColor="text1"/>
          <w:szCs w:val="28"/>
          <w:highlight w:val="none"/>
          <w:u w:val="single"/>
          <w14:textFill>
            <w14:solidFill>
              <w14:schemeClr w14:val="tx1"/>
            </w14:solidFill>
          </w14:textFill>
        </w:rPr>
        <w:fldChar w:fldCharType="begin"/>
      </w:r>
      <w:r>
        <w:rPr>
          <w:rFonts w:ascii="Calibri" w:hAnsi="宋体"/>
          <w:bCs w:val="0"/>
          <w:caps/>
          <w:color w:val="000000" w:themeColor="text1"/>
          <w:szCs w:val="28"/>
          <w:highlight w:val="none"/>
          <w14:textFill>
            <w14:solidFill>
              <w14:schemeClr w14:val="tx1"/>
            </w14:solidFill>
          </w14:textFill>
        </w:rPr>
        <w:instrText xml:space="preserve"> HYPERLINK \l _Toc24935 </w:instrText>
      </w:r>
      <w:r>
        <w:rPr>
          <w:rFonts w:ascii="Calibri" w:hAnsi="宋体"/>
          <w:bCs w:val="0"/>
          <w:caps/>
          <w:color w:val="000000" w:themeColor="text1"/>
          <w:szCs w:val="28"/>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第二节 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119</w:t>
      </w:r>
      <w:r>
        <w:rPr>
          <w:color w:val="000000" w:themeColor="text1"/>
          <w:highlight w:val="none"/>
          <w14:textFill>
            <w14:solidFill>
              <w14:schemeClr w14:val="tx1"/>
            </w14:solidFill>
          </w14:textFill>
        </w:rPr>
        <w:fldChar w:fldCharType="end"/>
      </w:r>
      <w:r>
        <w:rPr>
          <w:rFonts w:ascii="Calibri" w:hAnsi="宋体"/>
          <w:bCs w:val="0"/>
          <w:caps/>
          <w:color w:val="000000" w:themeColor="text1"/>
          <w:szCs w:val="28"/>
          <w:highlight w:val="none"/>
          <w:u w:val="single"/>
          <w14:textFill>
            <w14:solidFill>
              <w14:schemeClr w14:val="tx1"/>
            </w14:solidFill>
          </w14:textFill>
        </w:rPr>
        <w:fldChar w:fldCharType="end"/>
      </w:r>
    </w:p>
    <w:p w14:paraId="2344997C">
      <w:pPr>
        <w:pStyle w:val="19"/>
        <w:jc w:val="center"/>
        <w:rPr>
          <w:rFonts w:hint="eastAsia"/>
          <w:color w:val="000000" w:themeColor="text1"/>
          <w:highlight w:val="none"/>
          <w14:textFill>
            <w14:solidFill>
              <w14:schemeClr w14:val="tx1"/>
            </w14:solidFill>
          </w14:textFill>
        </w:rPr>
      </w:pPr>
      <w:r>
        <w:rPr>
          <w:rFonts w:ascii="Calibri" w:hAnsi="宋体"/>
          <w:bCs/>
          <w:caps/>
          <w:color w:val="000000" w:themeColor="text1"/>
          <w:szCs w:val="28"/>
          <w:highlight w:val="none"/>
          <w:u w:val="single"/>
          <w14:textFill>
            <w14:solidFill>
              <w14:schemeClr w14:val="tx1"/>
            </w14:solidFill>
          </w14:textFill>
        </w:rPr>
        <w:fldChar w:fldCharType="end"/>
      </w:r>
      <w:r>
        <w:rPr>
          <w:rFonts w:hint="eastAsia"/>
          <w:color w:val="000000" w:themeColor="text1"/>
          <w:highlight w:val="none"/>
          <w14:textFill>
            <w14:solidFill>
              <w14:schemeClr w14:val="tx1"/>
            </w14:solidFill>
          </w14:textFill>
        </w:rPr>
        <w:tab/>
      </w:r>
      <w:bookmarkStart w:id="1" w:name="_Toc532545041"/>
    </w:p>
    <w:p w14:paraId="10B0147D">
      <w:pPr>
        <w:widowControl/>
        <w:jc w:val="left"/>
        <w:rPr>
          <w:rFonts w:ascii="宋体" w:hAnsi="Courier New"/>
          <w:color w:val="000000" w:themeColor="text1"/>
          <w:szCs w:val="20"/>
          <w:highlight w:val="none"/>
          <w14:textFill>
            <w14:solidFill>
              <w14:schemeClr w14:val="tx1"/>
            </w14:solidFill>
          </w14:textFill>
        </w:rPr>
        <w:sectPr>
          <w:footerReference r:id="rId4" w:type="default"/>
          <w:pgSz w:w="11906" w:h="16838"/>
          <w:pgMar w:top="1134" w:right="1134" w:bottom="1134" w:left="1134" w:header="720" w:footer="720" w:gutter="0"/>
          <w:pgNumType w:fmt="decimal" w:start="1"/>
          <w:cols w:space="720" w:num="1"/>
          <w:docGrid w:type="lines" w:linePitch="331" w:charSpace="0"/>
        </w:sectPr>
      </w:pPr>
    </w:p>
    <w:p w14:paraId="3C9490D6">
      <w:pPr>
        <w:pStyle w:val="19"/>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hAnsi="宋体"/>
          <w:b/>
          <w:color w:val="000000" w:themeColor="text1"/>
          <w:sz w:val="36"/>
          <w:szCs w:val="36"/>
          <w:highlight w:val="none"/>
          <w14:textFill>
            <w14:solidFill>
              <w14:schemeClr w14:val="tx1"/>
            </w14:solidFill>
          </w14:textFill>
        </w:rPr>
      </w:pPr>
      <w:bookmarkStart w:id="2" w:name="_Toc545"/>
      <w:r>
        <w:rPr>
          <w:rFonts w:hint="eastAsia" w:ascii="Times New Roman" w:hAnsi="Times New Roman"/>
          <w:b/>
          <w:color w:val="000000" w:themeColor="text1"/>
          <w:sz w:val="36"/>
          <w:highlight w:val="none"/>
          <w14:textFill>
            <w14:solidFill>
              <w14:schemeClr w14:val="tx1"/>
            </w14:solidFill>
          </w14:textFill>
        </w:rPr>
        <w:t>第一章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招标公告</w:t>
      </w:r>
      <w:bookmarkEnd w:id="1"/>
      <w:bookmarkEnd w:id="2"/>
    </w:p>
    <w:p w14:paraId="503D4441">
      <w:pPr>
        <w:pStyle w:val="19"/>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公开招标公告</w:t>
      </w:r>
    </w:p>
    <w:p w14:paraId="4EF14B1B">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项目概况</w:t>
      </w:r>
    </w:p>
    <w:p w14:paraId="0887935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eastAsia="zh-CN"/>
          <w14:textFill>
            <w14:solidFill>
              <w14:schemeClr w14:val="tx1"/>
            </w14:solidFill>
          </w14:textFill>
        </w:rPr>
        <w:t>南宁中心血站2026年血液制备及储存设备采购（重2）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招标项目的潜在投标人应在</w:t>
      </w:r>
      <w:r>
        <w:rPr>
          <w:rFonts w:hint="eastAsia" w:ascii="宋体" w:hAnsi="宋体" w:eastAsia="宋体" w:cs="宋体"/>
          <w:color w:val="000000" w:themeColor="text1"/>
          <w:sz w:val="2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1"/>
          <w:szCs w:val="21"/>
          <w:highlight w:val="none"/>
          <w14:textFill>
            <w14:solidFill>
              <w14:schemeClr w14:val="tx1"/>
            </w14:solidFill>
          </w14:textFill>
        </w:rPr>
        <w:t>（https://www.gcy.zfcg.gxzf.gov.cn/）获取（下载）招标文件，并于</w:t>
      </w:r>
      <w:bookmarkStart w:id="3" w:name="PO_3000001867_PM015"/>
      <w:r>
        <w:rPr>
          <w:rFonts w:hint="eastAsia" w:ascii="宋体" w:hAnsi="宋体" w:eastAsia="宋体" w:cs="宋体"/>
          <w:color w:val="000000" w:themeColor="text1"/>
          <w:sz w:val="21"/>
          <w:szCs w:val="21"/>
          <w:highlight w:val="none"/>
          <w:u w:val="single"/>
          <w14:textFill>
            <w14:solidFill>
              <w14:schemeClr w14:val="tx1"/>
            </w14:solidFill>
          </w14:textFill>
        </w:rPr>
        <w:t>2026-</w:t>
      </w:r>
      <w:r>
        <w:rPr>
          <w:rFonts w:hint="eastAsia" w:ascii="宋体" w:hAnsi="宋体" w:cs="宋体"/>
          <w:color w:val="000000" w:themeColor="text1"/>
          <w:sz w:val="21"/>
          <w:szCs w:val="21"/>
          <w:highlight w:val="none"/>
          <w:u w:val="single"/>
          <w:lang w:val="en-US" w:eastAsia="zh-CN"/>
          <w14:textFill>
            <w14:solidFill>
              <w14:schemeClr w14:val="tx1"/>
            </w14:solidFill>
          </w14:textFill>
        </w:rPr>
        <w:t>08</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13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09</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u w:val="single"/>
          <w14:textFill>
            <w14:solidFill>
              <w14:schemeClr w14:val="tx1"/>
            </w14:solidFill>
          </w14:textFill>
        </w:rPr>
        <w:t>0:00</w:t>
      </w:r>
      <w:bookmarkEnd w:id="3"/>
      <w:r>
        <w:rPr>
          <w:rFonts w:hint="eastAsia" w:ascii="宋体" w:hAnsi="宋体" w:eastAsia="宋体" w:cs="宋体"/>
          <w:bCs/>
          <w:color w:val="000000" w:themeColor="text1"/>
          <w:sz w:val="21"/>
          <w:szCs w:val="21"/>
          <w:highlight w:val="none"/>
          <w14:textFill>
            <w14:solidFill>
              <w14:schemeClr w14:val="tx1"/>
            </w14:solidFill>
          </w14:textFill>
        </w:rPr>
        <w:t>（北京时间）前</w:t>
      </w:r>
      <w:r>
        <w:rPr>
          <w:rFonts w:hint="eastAsia" w:ascii="宋体" w:hAnsi="宋体" w:eastAsia="宋体" w:cs="宋体"/>
          <w:color w:val="000000" w:themeColor="text1"/>
          <w:sz w:val="21"/>
          <w:szCs w:val="21"/>
          <w:highlight w:val="none"/>
          <w14:textFill>
            <w14:solidFill>
              <w14:schemeClr w14:val="tx1"/>
            </w14:solidFill>
          </w14:textFill>
        </w:rPr>
        <w:t>递交（上传）投标文件。</w:t>
      </w:r>
    </w:p>
    <w:p w14:paraId="19B7D8AF">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4" w:name="_Toc28359002"/>
      <w:bookmarkStart w:id="5" w:name="_Toc35393621"/>
      <w:bookmarkStart w:id="6" w:name="_Toc35393790"/>
      <w:bookmarkStart w:id="7" w:name="_Toc28359079"/>
      <w:bookmarkStart w:id="8" w:name="_Hlk24379207"/>
      <w:r>
        <w:rPr>
          <w:rFonts w:hint="eastAsia" w:ascii="黑体" w:hAnsi="黑体" w:eastAsia="黑体"/>
          <w:b/>
          <w:bCs/>
          <w:color w:val="000000" w:themeColor="text1"/>
          <w:sz w:val="24"/>
          <w:highlight w:val="none"/>
          <w14:textFill>
            <w14:solidFill>
              <w14:schemeClr w14:val="tx1"/>
            </w14:solidFill>
          </w14:textFill>
        </w:rPr>
        <w:t>一、项目基本情况</w:t>
      </w:r>
      <w:bookmarkEnd w:id="4"/>
      <w:bookmarkEnd w:id="5"/>
      <w:bookmarkEnd w:id="6"/>
      <w:bookmarkEnd w:id="7"/>
    </w:p>
    <w:p w14:paraId="6CD08765">
      <w:pPr>
        <w:spacing w:line="360" w:lineRule="auto"/>
        <w:ind w:firstLine="420" w:firstLineChars="200"/>
        <w:rPr>
          <w:rFonts w:hint="eastAsia" w:ascii="宋体" w:hAnsi="宋体" w:eastAsia="宋体" w:cs="Times New Roman"/>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s="Times New Roman"/>
          <w:color w:val="000000" w:themeColor="text1"/>
          <w:szCs w:val="21"/>
          <w:highlight w:val="none"/>
          <w:lang w:eastAsia="zh-CN"/>
          <w14:textFill>
            <w14:solidFill>
              <w14:schemeClr w14:val="tx1"/>
            </w14:solidFill>
          </w14:textFill>
        </w:rPr>
        <w:t>NNZC2026-G1-990586-GXJT</w:t>
      </w:r>
    </w:p>
    <w:p w14:paraId="4EA08A70">
      <w:pPr>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南宁中心血站2026年血液制备及储存设备采购（重2）</w:t>
      </w:r>
    </w:p>
    <w:p w14:paraId="791B63F1">
      <w:pPr>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采购计划文号：01分标：NNZC[2026]1196号-008；02分标：NNZC[2026]1196号-007；</w:t>
      </w:r>
    </w:p>
    <w:bookmarkEnd w:id="8"/>
    <w:p w14:paraId="7890810A">
      <w:pPr>
        <w:shd w:val="clear" w:color="auto" w:fill="auto"/>
        <w:spacing w:line="360" w:lineRule="auto"/>
        <w:ind w:firstLine="420" w:firstLineChars="20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lang w:val="en-US" w:eastAsia="zh-CN"/>
          <w14:textFill>
            <w14:solidFill>
              <w14:schemeClr w14:val="tx1"/>
            </w14:solidFill>
          </w14:textFill>
        </w:rPr>
        <w:t>188.00万元（其中01分标110.00万元；02分标78.00万元；）</w:t>
      </w:r>
    </w:p>
    <w:p w14:paraId="6FBDA6F3">
      <w:pPr>
        <w:shd w:val="clear" w:color="auto" w:fill="auto"/>
        <w:spacing w:line="360" w:lineRule="auto"/>
        <w:ind w:firstLine="420" w:firstLineChars="200"/>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最高限价：188.00万元（其中01分标110.00万元；02分标78.00万元；）</w:t>
      </w:r>
    </w:p>
    <w:p w14:paraId="59362C6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p w14:paraId="68338A2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01分标</w:t>
      </w:r>
      <w:r>
        <w:rPr>
          <w:rFonts w:hint="eastAsia" w:ascii="宋体" w:hAnsi="宋体"/>
          <w:color w:val="000000" w:themeColor="text1"/>
          <w:szCs w:val="21"/>
          <w:highlight w:val="none"/>
          <w14:textFill>
            <w14:solidFill>
              <w14:schemeClr w14:val="tx1"/>
            </w14:solidFill>
          </w14:textFill>
        </w:rPr>
        <w:t xml:space="preserve"> </w:t>
      </w:r>
      <w:bookmarkStart w:id="9" w:name="PO_3000001867_PM004"/>
      <w:r>
        <w:rPr>
          <w:rFonts w:ascii="宋体" w:hAnsi="宋体"/>
          <w:color w:val="000000" w:themeColor="text1"/>
          <w:szCs w:val="21"/>
          <w:highlight w:val="none"/>
          <w14:textFill>
            <w14:solidFill>
              <w14:schemeClr w14:val="tx1"/>
            </w14:solidFill>
          </w14:textFill>
        </w:rPr>
        <w:t xml:space="preserve"> </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120"/>
        <w:gridCol w:w="977"/>
        <w:gridCol w:w="685"/>
        <w:gridCol w:w="1166"/>
        <w:gridCol w:w="3360"/>
        <w:gridCol w:w="1147"/>
        <w:gridCol w:w="628"/>
      </w:tblGrid>
      <w:tr w14:paraId="30CC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71" w:type="dxa"/>
            <w:noWrap w:val="0"/>
            <w:vAlign w:val="center"/>
          </w:tcPr>
          <w:p w14:paraId="780377BE">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标的</w:t>
            </w:r>
            <w:r>
              <w:rPr>
                <w:rFonts w:hint="eastAsia" w:ascii="宋体" w:hAnsi="宋体"/>
                <w:color w:val="000000" w:themeColor="text1"/>
                <w:szCs w:val="21"/>
                <w:highlight w:val="none"/>
                <w:vertAlign w:val="baseline"/>
                <w:lang w:eastAsia="zh-CN"/>
                <w14:textFill>
                  <w14:solidFill>
                    <w14:schemeClr w14:val="tx1"/>
                  </w14:solidFill>
                </w14:textFill>
              </w:rPr>
              <w:t>序号</w:t>
            </w:r>
          </w:p>
        </w:tc>
        <w:tc>
          <w:tcPr>
            <w:tcW w:w="1120" w:type="dxa"/>
            <w:noWrap w:val="0"/>
            <w:vAlign w:val="center"/>
          </w:tcPr>
          <w:p w14:paraId="0C9D69CD">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标的</w:t>
            </w:r>
            <w:r>
              <w:rPr>
                <w:rFonts w:hint="eastAsia" w:ascii="宋体" w:hAnsi="宋体"/>
                <w:color w:val="000000" w:themeColor="text1"/>
                <w:szCs w:val="21"/>
                <w:highlight w:val="none"/>
                <w:vertAlign w:val="baseline"/>
                <w:lang w:eastAsia="zh-CN"/>
                <w14:textFill>
                  <w14:solidFill>
                    <w14:schemeClr w14:val="tx1"/>
                  </w14:solidFill>
                </w14:textFill>
              </w:rPr>
              <w:t>名称</w:t>
            </w:r>
          </w:p>
        </w:tc>
        <w:tc>
          <w:tcPr>
            <w:tcW w:w="977" w:type="dxa"/>
            <w:noWrap w:val="0"/>
            <w:vAlign w:val="center"/>
          </w:tcPr>
          <w:p w14:paraId="54159638">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数量</w:t>
            </w:r>
          </w:p>
        </w:tc>
        <w:tc>
          <w:tcPr>
            <w:tcW w:w="685" w:type="dxa"/>
            <w:noWrap w:val="0"/>
            <w:vAlign w:val="center"/>
          </w:tcPr>
          <w:p w14:paraId="1B0C1E82">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单位</w:t>
            </w:r>
          </w:p>
        </w:tc>
        <w:tc>
          <w:tcPr>
            <w:tcW w:w="1166" w:type="dxa"/>
            <w:noWrap w:val="0"/>
            <w:vAlign w:val="center"/>
          </w:tcPr>
          <w:p w14:paraId="3804665E">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预算金额(万元)</w:t>
            </w:r>
          </w:p>
        </w:tc>
        <w:tc>
          <w:tcPr>
            <w:tcW w:w="3360" w:type="dxa"/>
            <w:noWrap w:val="0"/>
            <w:vAlign w:val="center"/>
          </w:tcPr>
          <w:p w14:paraId="38791702">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简要规格描述或基本概况介绍</w:t>
            </w:r>
          </w:p>
        </w:tc>
        <w:tc>
          <w:tcPr>
            <w:tcW w:w="1147" w:type="dxa"/>
            <w:noWrap w:val="0"/>
            <w:vAlign w:val="center"/>
          </w:tcPr>
          <w:p w14:paraId="0450B72D">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最高限价(万元)</w:t>
            </w:r>
          </w:p>
        </w:tc>
        <w:tc>
          <w:tcPr>
            <w:tcW w:w="628" w:type="dxa"/>
            <w:noWrap w:val="0"/>
            <w:vAlign w:val="center"/>
          </w:tcPr>
          <w:p w14:paraId="66B7568D">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备注</w:t>
            </w:r>
          </w:p>
        </w:tc>
      </w:tr>
      <w:tr w14:paraId="0CBE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4F49E8AE">
            <w:pPr>
              <w:spacing w:line="24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1120" w:type="dxa"/>
            <w:noWrap w:val="0"/>
            <w:vAlign w:val="center"/>
          </w:tcPr>
          <w:p w14:paraId="036F1A11">
            <w:pPr>
              <w:spacing w:line="24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eastAsia="zh-CN"/>
                <w14:textFill>
                  <w14:solidFill>
                    <w14:schemeClr w14:val="tx1"/>
                  </w14:solidFill>
                </w14:textFill>
              </w:rPr>
              <w:t>分体式速冻机</w:t>
            </w:r>
          </w:p>
        </w:tc>
        <w:tc>
          <w:tcPr>
            <w:tcW w:w="977" w:type="dxa"/>
            <w:noWrap w:val="0"/>
            <w:vAlign w:val="center"/>
          </w:tcPr>
          <w:p w14:paraId="737B9668">
            <w:pPr>
              <w:spacing w:line="24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2</w:t>
            </w:r>
          </w:p>
        </w:tc>
        <w:tc>
          <w:tcPr>
            <w:tcW w:w="685" w:type="dxa"/>
            <w:noWrap w:val="0"/>
            <w:vAlign w:val="center"/>
          </w:tcPr>
          <w:p w14:paraId="1E9E3F85">
            <w:pPr>
              <w:spacing w:line="24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台</w:t>
            </w:r>
          </w:p>
        </w:tc>
        <w:tc>
          <w:tcPr>
            <w:tcW w:w="1166" w:type="dxa"/>
            <w:noWrap w:val="0"/>
            <w:vAlign w:val="center"/>
          </w:tcPr>
          <w:p w14:paraId="20038526">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110.00</w:t>
            </w:r>
          </w:p>
        </w:tc>
        <w:tc>
          <w:tcPr>
            <w:tcW w:w="3360" w:type="dxa"/>
            <w:noWrap w:val="0"/>
            <w:vAlign w:val="center"/>
          </w:tcPr>
          <w:p w14:paraId="36C09A4A">
            <w:pPr>
              <w:numPr>
                <w:ilvl w:val="0"/>
                <w:numId w:val="0"/>
              </w:num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1.制冷方式：采用高性能平板接触式，上下冷板（双平板）需有独立的制冷系统，血浆袋置于上下冷板之间以达到快速冷冻；上冷板或下冷板上下移动；冷板运动行程≥180mm。</w:t>
            </w:r>
          </w:p>
          <w:p w14:paraId="7BC081EE">
            <w:pPr>
              <w:numPr>
                <w:ilvl w:val="0"/>
                <w:numId w:val="0"/>
              </w:num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2.操作冷板面积≥长1100mm×宽570mm；</w:t>
            </w:r>
          </w:p>
          <w:p w14:paraId="1301F79B">
            <w:pPr>
              <w:spacing w:line="240" w:lineRule="auto"/>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s="Times New Roman"/>
                <w:color w:val="000000" w:themeColor="text1"/>
                <w:szCs w:val="21"/>
                <w:highlight w:val="none"/>
                <w:vertAlign w:val="baseline"/>
                <w:lang w:val="en-US" w:eastAsia="zh-CN"/>
                <w14:textFill>
                  <w14:solidFill>
                    <w14:schemeClr w14:val="tx1"/>
                  </w14:solidFill>
                </w14:textFill>
              </w:rPr>
              <w:t xml:space="preserve">......具体详见《第二章 </w:t>
            </w:r>
            <w:r>
              <w:rPr>
                <w:rFonts w:hint="eastAsia" w:ascii="Times New Roman" w:hAnsi="Times New Roman"/>
                <w:color w:val="000000" w:themeColor="text1"/>
                <w:highlight w:val="none"/>
                <w14:textFill>
                  <w14:solidFill>
                    <w14:schemeClr w14:val="tx1"/>
                  </w14:solidFill>
                </w14:textFill>
              </w:rPr>
              <w:t>采购需求</w:t>
            </w:r>
            <w:r>
              <w:rPr>
                <w:rFonts w:hint="eastAsia" w:ascii="宋体" w:hAnsi="宋体" w:eastAsia="宋体" w:cs="Times New Roman"/>
                <w:color w:val="000000" w:themeColor="text1"/>
                <w:szCs w:val="21"/>
                <w:highlight w:val="none"/>
                <w:vertAlign w:val="baseline"/>
                <w:lang w:val="en-US" w:eastAsia="zh-CN"/>
                <w14:textFill>
                  <w14:solidFill>
                    <w14:schemeClr w14:val="tx1"/>
                  </w14:solidFill>
                </w14:textFill>
              </w:rPr>
              <w:t>》</w:t>
            </w:r>
          </w:p>
        </w:tc>
        <w:tc>
          <w:tcPr>
            <w:tcW w:w="1147" w:type="dxa"/>
            <w:noWrap w:val="0"/>
            <w:vAlign w:val="center"/>
          </w:tcPr>
          <w:p w14:paraId="225100DA">
            <w:pPr>
              <w:spacing w:line="240" w:lineRule="auto"/>
              <w:jc w:val="center"/>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110.00（55.0万元/台）</w:t>
            </w:r>
          </w:p>
        </w:tc>
        <w:tc>
          <w:tcPr>
            <w:tcW w:w="628" w:type="dxa"/>
            <w:noWrap w:val="0"/>
            <w:vAlign w:val="center"/>
          </w:tcPr>
          <w:p w14:paraId="3E8AE1CF">
            <w:pPr>
              <w:spacing w:line="240" w:lineRule="auto"/>
              <w:jc w:val="center"/>
              <w:rPr>
                <w:rFonts w:ascii="宋体" w:hAnsi="宋体"/>
                <w:color w:val="000000" w:themeColor="text1"/>
                <w:szCs w:val="21"/>
                <w:highlight w:val="none"/>
                <w14:textFill>
                  <w14:solidFill>
                    <w14:schemeClr w14:val="tx1"/>
                  </w14:solidFill>
                </w14:textFill>
              </w:rPr>
            </w:pPr>
          </w:p>
        </w:tc>
      </w:tr>
      <w:bookmarkEnd w:id="9"/>
    </w:tbl>
    <w:p w14:paraId="5C439193">
      <w:pPr>
        <w:spacing w:line="360" w:lineRule="auto"/>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合同履行期限：自合同签订之日起至货物验收合格之日止。</w:t>
      </w:r>
    </w:p>
    <w:p w14:paraId="2325618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02分标</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120"/>
        <w:gridCol w:w="706"/>
        <w:gridCol w:w="734"/>
        <w:gridCol w:w="1240"/>
        <w:gridCol w:w="3520"/>
        <w:gridCol w:w="1135"/>
        <w:gridCol w:w="628"/>
      </w:tblGrid>
      <w:tr w14:paraId="0148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71" w:type="dxa"/>
            <w:noWrap w:val="0"/>
            <w:vAlign w:val="center"/>
          </w:tcPr>
          <w:p w14:paraId="4973A90B">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标的</w:t>
            </w:r>
            <w:r>
              <w:rPr>
                <w:rFonts w:hint="eastAsia" w:ascii="宋体" w:hAnsi="宋体"/>
                <w:color w:val="000000" w:themeColor="text1"/>
                <w:szCs w:val="21"/>
                <w:highlight w:val="none"/>
                <w:vertAlign w:val="baseline"/>
                <w:lang w:eastAsia="zh-CN"/>
                <w14:textFill>
                  <w14:solidFill>
                    <w14:schemeClr w14:val="tx1"/>
                  </w14:solidFill>
                </w14:textFill>
              </w:rPr>
              <w:t>序号</w:t>
            </w:r>
          </w:p>
        </w:tc>
        <w:tc>
          <w:tcPr>
            <w:tcW w:w="1120" w:type="dxa"/>
            <w:noWrap w:val="0"/>
            <w:vAlign w:val="center"/>
          </w:tcPr>
          <w:p w14:paraId="2751CD60">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标的</w:t>
            </w:r>
            <w:r>
              <w:rPr>
                <w:rFonts w:hint="eastAsia" w:ascii="宋体" w:hAnsi="宋体"/>
                <w:color w:val="000000" w:themeColor="text1"/>
                <w:szCs w:val="21"/>
                <w:highlight w:val="none"/>
                <w:vertAlign w:val="baseline"/>
                <w:lang w:eastAsia="zh-CN"/>
                <w14:textFill>
                  <w14:solidFill>
                    <w14:schemeClr w14:val="tx1"/>
                  </w14:solidFill>
                </w14:textFill>
              </w:rPr>
              <w:t>名称</w:t>
            </w:r>
          </w:p>
        </w:tc>
        <w:tc>
          <w:tcPr>
            <w:tcW w:w="706" w:type="dxa"/>
            <w:noWrap w:val="0"/>
            <w:vAlign w:val="center"/>
          </w:tcPr>
          <w:p w14:paraId="31DB1EC8">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数量</w:t>
            </w:r>
          </w:p>
        </w:tc>
        <w:tc>
          <w:tcPr>
            <w:tcW w:w="734" w:type="dxa"/>
            <w:noWrap w:val="0"/>
            <w:vAlign w:val="center"/>
          </w:tcPr>
          <w:p w14:paraId="6D371762">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单位</w:t>
            </w:r>
          </w:p>
        </w:tc>
        <w:tc>
          <w:tcPr>
            <w:tcW w:w="1240" w:type="dxa"/>
            <w:noWrap w:val="0"/>
            <w:vAlign w:val="center"/>
          </w:tcPr>
          <w:p w14:paraId="5BF2203B">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预算金额(万元)</w:t>
            </w:r>
          </w:p>
        </w:tc>
        <w:tc>
          <w:tcPr>
            <w:tcW w:w="3520" w:type="dxa"/>
            <w:noWrap w:val="0"/>
            <w:vAlign w:val="center"/>
          </w:tcPr>
          <w:p w14:paraId="6B17671A">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简要规格描述或基本概况介绍</w:t>
            </w:r>
          </w:p>
        </w:tc>
        <w:tc>
          <w:tcPr>
            <w:tcW w:w="1135" w:type="dxa"/>
            <w:noWrap w:val="0"/>
            <w:vAlign w:val="center"/>
          </w:tcPr>
          <w:p w14:paraId="41087CC1">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最高限价(万元)</w:t>
            </w:r>
          </w:p>
        </w:tc>
        <w:tc>
          <w:tcPr>
            <w:tcW w:w="628" w:type="dxa"/>
            <w:noWrap w:val="0"/>
            <w:vAlign w:val="center"/>
          </w:tcPr>
          <w:p w14:paraId="5F4A8F4D">
            <w:pPr>
              <w:spacing w:line="24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vertAlign w:val="baseline"/>
                <w:lang w:eastAsia="zh-CN"/>
                <w14:textFill>
                  <w14:solidFill>
                    <w14:schemeClr w14:val="tx1"/>
                  </w14:solidFill>
                </w14:textFill>
              </w:rPr>
              <w:t>备注</w:t>
            </w:r>
          </w:p>
        </w:tc>
      </w:tr>
      <w:tr w14:paraId="652E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 w:type="dxa"/>
            <w:noWrap w:val="0"/>
            <w:vAlign w:val="center"/>
          </w:tcPr>
          <w:p w14:paraId="5CAB2F6E">
            <w:pPr>
              <w:spacing w:line="24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1120" w:type="dxa"/>
            <w:noWrap w:val="0"/>
            <w:vAlign w:val="center"/>
          </w:tcPr>
          <w:p w14:paraId="7AC75882">
            <w:pPr>
              <w:spacing w:line="24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eastAsia="zh-CN"/>
                <w14:textFill>
                  <w14:solidFill>
                    <w14:schemeClr w14:val="tx1"/>
                  </w14:solidFill>
                </w14:textFill>
              </w:rPr>
              <w:t>智能血液冰箱</w:t>
            </w:r>
          </w:p>
        </w:tc>
        <w:tc>
          <w:tcPr>
            <w:tcW w:w="706" w:type="dxa"/>
            <w:noWrap w:val="0"/>
            <w:vAlign w:val="center"/>
          </w:tcPr>
          <w:p w14:paraId="600E9D78">
            <w:pPr>
              <w:spacing w:line="24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3</w:t>
            </w:r>
          </w:p>
        </w:tc>
        <w:tc>
          <w:tcPr>
            <w:tcW w:w="734" w:type="dxa"/>
            <w:noWrap w:val="0"/>
            <w:vAlign w:val="center"/>
          </w:tcPr>
          <w:p w14:paraId="536F8BF2">
            <w:pPr>
              <w:spacing w:line="24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台</w:t>
            </w:r>
          </w:p>
        </w:tc>
        <w:tc>
          <w:tcPr>
            <w:tcW w:w="1240" w:type="dxa"/>
            <w:noWrap w:val="0"/>
            <w:vAlign w:val="center"/>
          </w:tcPr>
          <w:p w14:paraId="6C47A263">
            <w:pPr>
              <w:spacing w:line="24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w:t>
            </w:r>
            <w:r>
              <w:rPr>
                <w:rFonts w:hint="eastAsia" w:ascii="宋体" w:hAnsi="宋体"/>
                <w:color w:val="000000" w:themeColor="text1"/>
                <w:szCs w:val="21"/>
                <w:highlight w:val="none"/>
                <w:lang w:val="en-US" w:eastAsia="zh-CN"/>
                <w14:textFill>
                  <w14:solidFill>
                    <w14:schemeClr w14:val="tx1"/>
                  </w14:solidFill>
                </w14:textFill>
              </w:rPr>
              <w:t>.00</w:t>
            </w:r>
          </w:p>
        </w:tc>
        <w:tc>
          <w:tcPr>
            <w:tcW w:w="3520" w:type="dxa"/>
            <w:noWrap w:val="0"/>
            <w:vAlign w:val="center"/>
          </w:tcPr>
          <w:p w14:paraId="36F1E332">
            <w:pPr>
              <w:numPr>
                <w:ilvl w:val="0"/>
                <w:numId w:val="0"/>
              </w:num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1.门体：采用立式单门设计，三层玻璃发泡门，内外层LOW-E玻璃，自关门功能（开门角度小于90度自关，大于90度悬停）。</w:t>
            </w:r>
          </w:p>
          <w:p w14:paraId="1B9ACE60">
            <w:pPr>
              <w:numPr>
                <w:ilvl w:val="0"/>
                <w:numId w:val="0"/>
              </w:numPr>
              <w:spacing w:line="240" w:lineRule="auto"/>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2.微电脑控制，箱内温度恒定控制在4±1℃范围内，控温精度0.1°C。</w:t>
            </w:r>
          </w:p>
          <w:p w14:paraId="45F98E0C">
            <w:pPr>
              <w:spacing w:line="240" w:lineRule="auto"/>
              <w:jc w:val="left"/>
              <w:rPr>
                <w:rFonts w:hint="eastAsia" w:ascii="宋体" w:hAnsi="宋体" w:eastAsia="宋体" w:cs="Times New Roman"/>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Times New Roman"/>
                <w:color w:val="000000" w:themeColor="text1"/>
                <w:szCs w:val="21"/>
                <w:highlight w:val="none"/>
                <w:vertAlign w:val="baseline"/>
                <w:lang w:val="en-US" w:eastAsia="zh-CN"/>
                <w14:textFill>
                  <w14:solidFill>
                    <w14:schemeClr w14:val="tx1"/>
                  </w14:solidFill>
                </w14:textFill>
              </w:rPr>
              <w:t xml:space="preserve">......具体详见《第二章 </w:t>
            </w:r>
            <w:r>
              <w:rPr>
                <w:rFonts w:hint="eastAsia" w:ascii="Times New Roman" w:hAnsi="Times New Roman"/>
                <w:color w:val="000000" w:themeColor="text1"/>
                <w:highlight w:val="none"/>
                <w14:textFill>
                  <w14:solidFill>
                    <w14:schemeClr w14:val="tx1"/>
                  </w14:solidFill>
                </w14:textFill>
              </w:rPr>
              <w:t>采购需求</w:t>
            </w:r>
            <w:r>
              <w:rPr>
                <w:rFonts w:hint="eastAsia" w:ascii="宋体" w:hAnsi="宋体" w:eastAsia="宋体" w:cs="Times New Roman"/>
                <w:color w:val="000000" w:themeColor="text1"/>
                <w:szCs w:val="21"/>
                <w:highlight w:val="none"/>
                <w:vertAlign w:val="baseline"/>
                <w:lang w:val="en-US" w:eastAsia="zh-CN"/>
                <w14:textFill>
                  <w14:solidFill>
                    <w14:schemeClr w14:val="tx1"/>
                  </w14:solidFill>
                </w14:textFill>
              </w:rPr>
              <w:t>》</w:t>
            </w:r>
          </w:p>
        </w:tc>
        <w:tc>
          <w:tcPr>
            <w:tcW w:w="1135" w:type="dxa"/>
            <w:noWrap w:val="0"/>
            <w:vAlign w:val="center"/>
          </w:tcPr>
          <w:p w14:paraId="34A11F63">
            <w:pPr>
              <w:spacing w:line="240" w:lineRule="auto"/>
              <w:jc w:val="center"/>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78</w:t>
            </w:r>
            <w:r>
              <w:rPr>
                <w:rFonts w:hint="eastAsia" w:ascii="宋体" w:hAnsi="宋体"/>
                <w:color w:val="000000" w:themeColor="text1"/>
                <w:szCs w:val="21"/>
                <w:highlight w:val="none"/>
                <w:lang w:val="en-US" w:eastAsia="zh-CN"/>
                <w14:textFill>
                  <w14:solidFill>
                    <w14:schemeClr w14:val="tx1"/>
                  </w14:solidFill>
                </w14:textFill>
              </w:rPr>
              <w:t>.00（26.0万元/台）</w:t>
            </w:r>
          </w:p>
        </w:tc>
        <w:tc>
          <w:tcPr>
            <w:tcW w:w="628" w:type="dxa"/>
            <w:noWrap w:val="0"/>
            <w:vAlign w:val="center"/>
          </w:tcPr>
          <w:p w14:paraId="482280B2">
            <w:pPr>
              <w:spacing w:line="240" w:lineRule="auto"/>
              <w:jc w:val="center"/>
              <w:rPr>
                <w:rFonts w:ascii="宋体" w:hAnsi="宋体"/>
                <w:color w:val="000000" w:themeColor="text1"/>
                <w:szCs w:val="21"/>
                <w:highlight w:val="none"/>
                <w14:textFill>
                  <w14:solidFill>
                    <w14:schemeClr w14:val="tx1"/>
                  </w14:solidFill>
                </w14:textFill>
              </w:rPr>
            </w:pPr>
          </w:p>
        </w:tc>
      </w:tr>
    </w:tbl>
    <w:p w14:paraId="66ADAD9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合同履行期限：自合同签订之日起至货物验收合格之日止。</w:t>
      </w:r>
    </w:p>
    <w:p w14:paraId="307C2B1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本项目是否接受联合体投标：□是/</w:t>
      </w: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否。</w:t>
      </w:r>
    </w:p>
    <w:p w14:paraId="1800AC24">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10" w:name="_Toc35393791"/>
      <w:bookmarkStart w:id="11" w:name="_Toc28359080"/>
      <w:bookmarkStart w:id="12" w:name="_Toc28359003"/>
      <w:bookmarkStart w:id="13" w:name="_Toc35393622"/>
      <w:r>
        <w:rPr>
          <w:rFonts w:hint="eastAsia" w:ascii="黑体" w:hAnsi="黑体" w:eastAsia="黑体"/>
          <w:b/>
          <w:bCs/>
          <w:color w:val="000000" w:themeColor="text1"/>
          <w:sz w:val="24"/>
          <w:highlight w:val="none"/>
          <w14:textFill>
            <w14:solidFill>
              <w14:schemeClr w14:val="tx1"/>
            </w14:solidFill>
          </w14:textFill>
        </w:rPr>
        <w:t>二、投标人的资格要求：</w:t>
      </w:r>
      <w:bookmarkEnd w:id="10"/>
      <w:bookmarkEnd w:id="11"/>
      <w:bookmarkEnd w:id="12"/>
      <w:bookmarkEnd w:id="13"/>
    </w:p>
    <w:p w14:paraId="0C844F9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4" w:name="_Toc28359081"/>
      <w:bookmarkStart w:id="15" w:name="_Toc28359004"/>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D30106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w:t>
      </w:r>
    </w:p>
    <w:p w14:paraId="64B744C8">
      <w:pPr>
        <w:spacing w:line="360" w:lineRule="auto"/>
        <w:ind w:left="420" w:leftChars="200" w:firstLine="0" w:firstLineChars="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01分标为</w:t>
      </w: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02分标为</w:t>
      </w:r>
      <w:r>
        <w:rPr>
          <w:rFonts w:hint="eastAsia" w:ascii="宋体" w:hAnsi="宋体"/>
          <w:color w:val="000000" w:themeColor="text1"/>
          <w:szCs w:val="21"/>
          <w:highlight w:val="none"/>
          <w14:textFill>
            <w14:solidFill>
              <w14:schemeClr w14:val="tx1"/>
            </w14:solidFill>
          </w14:textFill>
        </w:rPr>
        <w:t>非专门面向中小企业采购的项目</w:t>
      </w:r>
      <w:r>
        <w:rPr>
          <w:rFonts w:hint="eastAsia" w:ascii="宋体" w:hAnsi="宋体"/>
          <w:color w:val="000000" w:themeColor="text1"/>
          <w:szCs w:val="21"/>
          <w:highlight w:val="none"/>
          <w:lang w:eastAsia="zh-CN"/>
          <w14:textFill>
            <w14:solidFill>
              <w14:schemeClr w14:val="tx1"/>
            </w14:solidFill>
          </w14:textFill>
        </w:rPr>
        <w:t>。</w:t>
      </w:r>
    </w:p>
    <w:p w14:paraId="1B1EFDE3">
      <w:pPr>
        <w:spacing w:line="360" w:lineRule="auto"/>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r>
        <w:rPr>
          <w:rFonts w:hint="eastAsia" w:ascii="宋体" w:hAnsi="宋体"/>
          <w:color w:val="000000" w:themeColor="text1"/>
          <w:szCs w:val="21"/>
          <w:highlight w:val="none"/>
          <w:lang w:val="en-US" w:eastAsia="zh-CN"/>
          <w14:textFill>
            <w14:solidFill>
              <w14:schemeClr w14:val="tx1"/>
            </w14:solidFill>
          </w14:textFill>
        </w:rPr>
        <w:t>01分标、02分标</w:t>
      </w:r>
      <w:r>
        <w:rPr>
          <w:rFonts w:hint="eastAsia" w:ascii="宋体" w:hAnsi="宋体"/>
          <w:color w:val="000000" w:themeColor="text1"/>
          <w:szCs w:val="21"/>
          <w:highlight w:val="none"/>
          <w14:textFill>
            <w14:solidFill>
              <w14:schemeClr w14:val="tx1"/>
            </w14:solidFill>
          </w14:textFill>
        </w:rPr>
        <w:t>供应商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2C578205">
      <w:pPr>
        <w:spacing w:line="360" w:lineRule="auto"/>
        <w:ind w:firstLine="420" w:firstLineChars="20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4.本项目的特定条件：</w:t>
      </w:r>
      <w:r>
        <w:rPr>
          <w:rFonts w:hint="eastAsia" w:ascii="宋体" w:hAnsi="宋体" w:eastAsia="宋体" w:cs="Times New Roman"/>
          <w:color w:val="000000" w:themeColor="text1"/>
          <w:szCs w:val="21"/>
          <w:highlight w:val="none"/>
          <w:lang w:val="en-US" w:eastAsia="zh-CN"/>
          <w14:textFill>
            <w14:solidFill>
              <w14:schemeClr w14:val="tx1"/>
            </w14:solidFill>
          </w14:textFill>
        </w:rPr>
        <w:t>无</w:t>
      </w:r>
    </w:p>
    <w:p w14:paraId="0E0E8F4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D3F70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6963827">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16" w:name="_Toc35393623"/>
      <w:bookmarkStart w:id="17" w:name="_Toc35393792"/>
      <w:r>
        <w:rPr>
          <w:rFonts w:hint="eastAsia" w:ascii="黑体" w:hAnsi="黑体" w:eastAsia="黑体"/>
          <w:b/>
          <w:bCs/>
          <w:color w:val="000000" w:themeColor="text1"/>
          <w:sz w:val="24"/>
          <w:highlight w:val="none"/>
          <w14:textFill>
            <w14:solidFill>
              <w14:schemeClr w14:val="tx1"/>
            </w14:solidFill>
          </w14:textFill>
        </w:rPr>
        <w:t>三、获取招标文件</w:t>
      </w:r>
      <w:bookmarkEnd w:id="14"/>
      <w:bookmarkEnd w:id="15"/>
      <w:bookmarkEnd w:id="16"/>
      <w:bookmarkEnd w:id="17"/>
    </w:p>
    <w:p w14:paraId="544D1D80">
      <w:pPr>
        <w:spacing w:line="360" w:lineRule="auto"/>
        <w:ind w:firstLine="420" w:firstLineChars="200"/>
        <w:rPr>
          <w:rFonts w:hint="eastAsia" w:ascii="宋体" w:hAnsi="宋体" w:eastAsia="宋体" w:cs="Times New Roman"/>
          <w:color w:val="000000" w:themeColor="text1"/>
          <w:szCs w:val="21"/>
          <w:highlight w:val="none"/>
          <w14:textFill>
            <w14:solidFill>
              <w14:schemeClr w14:val="tx1"/>
            </w14:solidFill>
          </w14:textFill>
        </w:rPr>
      </w:pPr>
      <w:bookmarkStart w:id="18" w:name="_Toc28359005"/>
      <w:bookmarkStart w:id="19" w:name="_Toc28359082"/>
      <w:bookmarkStart w:id="20" w:name="_Toc35393624"/>
      <w:bookmarkStart w:id="21" w:name="_Toc35393793"/>
      <w:r>
        <w:rPr>
          <w:rFonts w:hint="eastAsia" w:ascii="宋体" w:hAnsi="宋体" w:eastAsia="宋体" w:cs="Times New Roman"/>
          <w:color w:val="000000" w:themeColor="text1"/>
          <w:szCs w:val="21"/>
          <w:highlight w:val="none"/>
          <w14:textFill>
            <w14:solidFill>
              <w14:schemeClr w14:val="tx1"/>
            </w14:solidFill>
          </w14:textFill>
        </w:rPr>
        <w:t>时间：自公告发布之日起至投标截止时间止。</w:t>
      </w:r>
    </w:p>
    <w:p w14:paraId="5C225F70">
      <w:pPr>
        <w:spacing w:line="360" w:lineRule="auto"/>
        <w:ind w:firstLine="420" w:firstLineChars="20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获取方式:网上下载。本项目不发放纸质文件，供应商可自行在</w:t>
      </w:r>
      <w:r>
        <w:rPr>
          <w:rFonts w:hint="eastAsia" w:ascii="宋体" w:hAnsi="宋体" w:eastAsia="宋体" w:cs="Times New Roman"/>
          <w:color w:val="000000" w:themeColor="text1"/>
          <w:szCs w:val="21"/>
          <w:highlight w:val="none"/>
          <w14:textFill>
            <w14:solidFill>
              <w14:schemeClr w14:val="tx1"/>
            </w14:solidFill>
          </w14:textFill>
        </w:rPr>
        <w:fldChar w:fldCharType="begin"/>
      </w:r>
      <w:r>
        <w:rPr>
          <w:rFonts w:hint="eastAsia" w:ascii="宋体" w:hAnsi="宋体" w:eastAsia="宋体" w:cs="Times New Roman"/>
          <w:color w:val="000000" w:themeColor="text1"/>
          <w:szCs w:val="21"/>
          <w:highlight w:val="none"/>
          <w14:textFill>
            <w14:solidFill>
              <w14:schemeClr w14:val="tx1"/>
            </w14:solidFill>
          </w14:textFill>
        </w:rPr>
        <w:instrText xml:space="preserve"> HYPERLINK "" </w:instrText>
      </w:r>
      <w:r>
        <w:rPr>
          <w:rFonts w:hint="eastAsia" w:ascii="宋体" w:hAnsi="宋体" w:eastAsia="宋体" w:cs="Times New Roman"/>
          <w:color w:val="000000" w:themeColor="text1"/>
          <w:szCs w:val="21"/>
          <w:highlight w:val="none"/>
          <w14:textFill>
            <w14:solidFill>
              <w14:schemeClr w14:val="tx1"/>
            </w14:solidFill>
          </w14:textFill>
        </w:rPr>
        <w:fldChar w:fldCharType="separate"/>
      </w:r>
      <w:r>
        <w:rPr>
          <w:rFonts w:hint="eastAsia" w:ascii="宋体" w:hAnsi="宋体" w:eastAsia="宋体" w:cs="Times New Roman"/>
          <w:color w:val="000000" w:themeColor="text1"/>
          <w:szCs w:val="21"/>
          <w:highlight w:val="none"/>
          <w14:textFill>
            <w14:solidFill>
              <w14:schemeClr w14:val="tx1"/>
            </w14:solidFill>
          </w14:textFill>
        </w:rPr>
        <w:fldChar w:fldCharType="end"/>
      </w:r>
      <w:r>
        <w:rPr>
          <w:rFonts w:hint="eastAsia" w:ascii="宋体" w:hAnsi="宋体" w:eastAsia="宋体" w:cs="Times New Roman"/>
          <w:color w:val="000000" w:themeColor="text1"/>
          <w:szCs w:val="21"/>
          <w:highlight w:val="none"/>
          <w:lang w:eastAsia="zh-CN"/>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（http：//www.gcy.zfcg.gxzf.gov.cn）下载招标文件（操作路径：登录</w:t>
      </w:r>
      <w:r>
        <w:rPr>
          <w:rFonts w:hint="eastAsia" w:ascii="宋体" w:hAnsi="宋体" w:eastAsia="宋体" w:cs="Times New Roman"/>
          <w:color w:val="000000" w:themeColor="text1"/>
          <w:szCs w:val="21"/>
          <w:highlight w:val="none"/>
          <w:lang w:eastAsia="zh-CN"/>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-项目采购-获取采购文件-找到本项目-点击“申请获取采购文件”），电子投标文件制作需要基于</w:t>
      </w:r>
      <w:r>
        <w:rPr>
          <w:rFonts w:hint="eastAsia" w:ascii="宋体" w:hAnsi="宋体" w:eastAsia="宋体" w:cs="Times New Roman"/>
          <w:color w:val="000000" w:themeColor="text1"/>
          <w:szCs w:val="21"/>
          <w:highlight w:val="none"/>
          <w:lang w:eastAsia="zh-CN"/>
          <w14:textFill>
            <w14:solidFill>
              <w14:schemeClr w14:val="tx1"/>
            </w14:solidFill>
          </w14:textFill>
        </w:rPr>
        <w:t>广西政府采购云平台</w:t>
      </w:r>
      <w:r>
        <w:rPr>
          <w:rFonts w:hint="eastAsia" w:ascii="宋体" w:hAnsi="宋体" w:eastAsia="宋体" w:cs="Times New Roman"/>
          <w:color w:val="000000" w:themeColor="text1"/>
          <w:szCs w:val="21"/>
          <w:highlight w:val="none"/>
          <w14:textFill>
            <w14:solidFill>
              <w14:schemeClr w14:val="tx1"/>
            </w14:solidFill>
          </w14:textFill>
        </w:rPr>
        <w:t>（http：//www.gcy.zfcg.gxzf.gov.cn）获取的招标文件编制。</w:t>
      </w:r>
    </w:p>
    <w:p w14:paraId="5B149EB2">
      <w:pPr>
        <w:snapToGrid w:val="0"/>
        <w:spacing w:line="360" w:lineRule="auto"/>
        <w:ind w:firstLine="472" w:firstLineChars="22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2A8FBC2A">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w:t>
      </w:r>
      <w:bookmarkEnd w:id="18"/>
      <w:bookmarkEnd w:id="19"/>
      <w:r>
        <w:rPr>
          <w:rFonts w:hint="eastAsia" w:ascii="黑体" w:hAnsi="黑体" w:eastAsia="黑体"/>
          <w:b/>
          <w:bCs/>
          <w:color w:val="000000" w:themeColor="text1"/>
          <w:sz w:val="24"/>
          <w:highlight w:val="none"/>
          <w14:textFill>
            <w14:solidFill>
              <w14:schemeClr w14:val="tx1"/>
            </w14:solidFill>
          </w14:textFill>
        </w:rPr>
        <w:t>截止时间、开标时间和地点</w:t>
      </w:r>
      <w:bookmarkEnd w:id="20"/>
      <w:bookmarkEnd w:id="21"/>
    </w:p>
    <w:p w14:paraId="24801790">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lang w:eastAsia="zh-CN"/>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提交投标文件截止时间和开标时间：</w:t>
      </w:r>
      <w:bookmarkStart w:id="22" w:name="PO_3000001867_PM015_1"/>
      <w:r>
        <w:rPr>
          <w:rFonts w:hint="eastAsia" w:ascii="宋体" w:hAnsi="宋体" w:eastAsia="宋体" w:cs="宋体"/>
          <w:color w:val="000000" w:themeColor="text1"/>
          <w:sz w:val="21"/>
          <w:szCs w:val="21"/>
          <w:highlight w:val="none"/>
          <w:u w:val="single"/>
          <w14:textFill>
            <w14:solidFill>
              <w14:schemeClr w14:val="tx1"/>
            </w14:solidFill>
          </w14:textFill>
        </w:rPr>
        <w:t>2026-</w:t>
      </w:r>
      <w:r>
        <w:rPr>
          <w:rFonts w:hint="eastAsia" w:ascii="宋体" w:hAnsi="宋体" w:cs="宋体"/>
          <w:color w:val="000000" w:themeColor="text1"/>
          <w:sz w:val="21"/>
          <w:szCs w:val="21"/>
          <w:highlight w:val="none"/>
          <w:u w:val="single"/>
          <w:lang w:val="en-US" w:eastAsia="zh-CN"/>
          <w14:textFill>
            <w14:solidFill>
              <w14:schemeClr w14:val="tx1"/>
            </w14:solidFill>
          </w14:textFill>
        </w:rPr>
        <w:t>08</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cs="宋体"/>
          <w:color w:val="000000" w:themeColor="text1"/>
          <w:sz w:val="21"/>
          <w:szCs w:val="21"/>
          <w:highlight w:val="none"/>
          <w:u w:val="single"/>
          <w:lang w:val="en-US" w:eastAsia="zh-CN"/>
          <w14:textFill>
            <w14:solidFill>
              <w14:schemeClr w14:val="tx1"/>
            </w14:solidFill>
          </w14:textFill>
        </w:rPr>
        <w:t>13</w:t>
      </w:r>
      <w:r>
        <w:rPr>
          <w:rFonts w:hint="eastAsia" w:ascii="宋体" w:hAnsi="宋体"/>
          <w:bCs/>
          <w:color w:val="000000" w:themeColor="text1"/>
          <w:szCs w:val="21"/>
          <w:highlight w:val="none"/>
          <w:u w:val="single"/>
          <w:lang w:val="en-US" w:eastAsia="zh-CN"/>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09</w:t>
      </w:r>
      <w:r>
        <w:rPr>
          <w:rFonts w:ascii="宋体" w:hAnsi="宋体"/>
          <w:bCs/>
          <w:color w:val="000000" w:themeColor="text1"/>
          <w:szCs w:val="21"/>
          <w:highlight w:val="none"/>
          <w:u w:val="single"/>
          <w14:textFill>
            <w14:solidFill>
              <w14:schemeClr w14:val="tx1"/>
            </w14:solidFill>
          </w14:textFill>
        </w:rPr>
        <w:t>:</w:t>
      </w:r>
      <w:r>
        <w:rPr>
          <w:rFonts w:hint="eastAsia" w:ascii="宋体" w:hAnsi="宋体"/>
          <w:bCs/>
          <w:color w:val="000000" w:themeColor="text1"/>
          <w:szCs w:val="21"/>
          <w:highlight w:val="none"/>
          <w:u w:val="single"/>
          <w:lang w:val="en-US" w:eastAsia="zh-CN"/>
          <w14:textFill>
            <w14:solidFill>
              <w14:schemeClr w14:val="tx1"/>
            </w14:solidFill>
          </w14:textFill>
        </w:rPr>
        <w:t>3</w:t>
      </w:r>
      <w:r>
        <w:rPr>
          <w:rFonts w:ascii="宋体" w:hAnsi="宋体"/>
          <w:bCs/>
          <w:color w:val="000000" w:themeColor="text1"/>
          <w:szCs w:val="21"/>
          <w:highlight w:val="none"/>
          <w:u w:val="single"/>
          <w14:textFill>
            <w14:solidFill>
              <w14:schemeClr w14:val="tx1"/>
            </w14:solidFill>
          </w14:textFill>
        </w:rPr>
        <w:t>0:00</w:t>
      </w:r>
      <w:bookmarkEnd w:id="22"/>
      <w:r>
        <w:rPr>
          <w:rFonts w:hint="eastAsia" w:ascii="宋体" w:hAnsi="宋体"/>
          <w:bCs/>
          <w:color w:val="000000" w:themeColor="text1"/>
          <w:szCs w:val="21"/>
          <w:highlight w:val="none"/>
          <w14:textFill>
            <w14:solidFill>
              <w14:schemeClr w14:val="tx1"/>
            </w14:solidFill>
          </w14:textFill>
        </w:rPr>
        <w:t>（北京时间）</w:t>
      </w:r>
    </w:p>
    <w:p w14:paraId="4827558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投标和开标地点：</w:t>
      </w:r>
    </w:p>
    <w:p w14:paraId="1C7760F7">
      <w:pPr>
        <w:keepNext w:val="0"/>
        <w:keepLines w:val="0"/>
        <w:pageBreakBefore w:val="0"/>
        <w:widowControl/>
        <w:kinsoku/>
        <w:wordWrap w:val="0"/>
        <w:overflowPunct/>
        <w:topLinePunct/>
        <w:autoSpaceDE/>
        <w:autoSpaceDN/>
        <w:bidi w:val="0"/>
        <w:adjustRightInd/>
        <w:snapToGrid/>
        <w:spacing w:line="36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（1）投标文件提交方式：本项目为南宁市全流程电子化项目，通过</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（http：//www.gcy.zfcg.gxzf.gov.cn）实行在线电子投标，供应商应先安装“</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电子交易客户端”（请自行前往</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进行下载），并按照本项目招标文件和</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的要求编制、加密后在投标截止时间前通过网络上传至</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供应商在</w:t>
      </w:r>
      <w:r>
        <w:rPr>
          <w:rFonts w:hint="eastAsia" w:ascii="宋体" w:hAnsi="宋体"/>
          <w:b/>
          <w:color w:val="000000" w:themeColor="text1"/>
          <w:szCs w:val="21"/>
          <w:highlight w:val="none"/>
          <w:lang w:eastAsia="zh-CN"/>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提交电子版投标文件时，请填写参加远程开标活动经办人联系方式，</w:t>
      </w:r>
      <w:r>
        <w:rPr>
          <w:rFonts w:hint="eastAsia" w:ascii="宋体" w:hAnsi="宋体"/>
          <w:color w:val="000000" w:themeColor="text1"/>
          <w:szCs w:val="21"/>
          <w:highlight w:val="none"/>
          <w14:textFill>
            <w14:solidFill>
              <w14:schemeClr w14:val="tx1"/>
            </w14:solidFill>
          </w14:textFill>
        </w:rPr>
        <w:t>电子投标具体操作流程详见本公告附件3。</w:t>
      </w:r>
    </w:p>
    <w:p w14:paraId="5506A24A">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w:t>
      </w:r>
      <w:r>
        <w:rPr>
          <w:rFonts w:hint="eastAsia" w:ascii="宋体" w:hAnsi="宋体" w:cs="宋体"/>
          <w:color w:val="000000" w:themeColor="text1"/>
          <w:szCs w:val="21"/>
          <w:highlight w:val="none"/>
          <w14:textFill>
            <w14:solidFill>
              <w14:schemeClr w14:val="tx1"/>
            </w14:solidFill>
          </w14:textFill>
        </w:rPr>
        <w:t>投标人只需办理其中一家CA数字证书及签章，</w:t>
      </w:r>
      <w:r>
        <w:rPr>
          <w:rFonts w:hint="eastAsia" w:ascii="宋体" w:hAnsi="宋体"/>
          <w:color w:val="000000" w:themeColor="text1"/>
          <w:szCs w:val="21"/>
          <w:highlight w:val="none"/>
          <w14:textFill>
            <w14:solidFill>
              <w14:schemeClr w14:val="tx1"/>
            </w14:solidFill>
          </w14:textFill>
        </w:rPr>
        <w:t>建议各投标人抓紧时间办理。</w:t>
      </w:r>
    </w:p>
    <w:p w14:paraId="657B0A90">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6072AF53">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bCs/>
          <w:color w:val="000000" w:themeColor="text1"/>
          <w:szCs w:val="21"/>
          <w:highlight w:val="none"/>
          <w:u w:val="single"/>
          <w:lang w:eastAsia="zh-CN"/>
          <w14:textFill>
            <w14:solidFill>
              <w14:schemeClr w14:val="tx1"/>
            </w14:solidFill>
          </w14:textFill>
        </w:rPr>
        <w:t>广西政府采购云平台</w:t>
      </w:r>
      <w:r>
        <w:rPr>
          <w:rFonts w:hint="eastAsia" w:ascii="宋体" w:hAnsi="宋体"/>
          <w:bCs/>
          <w:color w:val="000000" w:themeColor="text1"/>
          <w:szCs w:val="21"/>
          <w:highlight w:val="none"/>
          <w:u w:val="single"/>
          <w14:textFill>
            <w14:solidFill>
              <w14:schemeClr w14:val="tx1"/>
            </w14:solidFill>
          </w14:textFill>
        </w:rPr>
        <w:t>将予以拒收。</w:t>
      </w:r>
    </w:p>
    <w:p w14:paraId="3BC07BA9">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（4）开标地点：本次招标将</w:t>
      </w:r>
      <w:r>
        <w:rPr>
          <w:rFonts w:hint="eastAsia" w:ascii="宋体" w:hAnsi="宋体"/>
          <w:color w:val="000000" w:themeColor="text1"/>
          <w:szCs w:val="21"/>
          <w:highlight w:val="none"/>
          <w:u w:val="single"/>
          <w14:textFill>
            <w14:solidFill>
              <w14:schemeClr w14:val="tx1"/>
            </w14:solidFill>
          </w14:textFill>
        </w:rPr>
        <w:t>于</w:t>
      </w:r>
      <w:r>
        <w:rPr>
          <w:rFonts w:hint="eastAsia" w:ascii="宋体" w:hAnsi="宋体" w:eastAsia="宋体" w:cs="宋体"/>
          <w:color w:val="000000" w:themeColor="text1"/>
          <w:sz w:val="21"/>
          <w:szCs w:val="21"/>
          <w:highlight w:val="none"/>
          <w:u w:val="single"/>
          <w14:textFill>
            <w14:solidFill>
              <w14:schemeClr w14:val="tx1"/>
            </w14:solidFill>
          </w14:textFill>
        </w:rPr>
        <w:t>2026-</w:t>
      </w:r>
      <w:r>
        <w:rPr>
          <w:rFonts w:hint="eastAsia" w:ascii="宋体" w:hAnsi="宋体" w:cs="宋体"/>
          <w:color w:val="000000" w:themeColor="text1"/>
          <w:sz w:val="21"/>
          <w:szCs w:val="21"/>
          <w:highlight w:val="none"/>
          <w:u w:val="single"/>
          <w:lang w:val="en-US" w:eastAsia="zh-CN"/>
          <w14:textFill>
            <w14:solidFill>
              <w14:schemeClr w14:val="tx1"/>
            </w14:solidFill>
          </w14:textFill>
        </w:rPr>
        <w:t>08</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cs="宋体"/>
          <w:color w:val="000000" w:themeColor="text1"/>
          <w:sz w:val="21"/>
          <w:szCs w:val="21"/>
          <w:highlight w:val="none"/>
          <w:u w:val="single"/>
          <w:lang w:val="en-US" w:eastAsia="zh-CN"/>
          <w14:textFill>
            <w14:solidFill>
              <w14:schemeClr w14:val="tx1"/>
            </w14:solidFill>
          </w14:textFill>
        </w:rPr>
        <w:t>13</w:t>
      </w:r>
      <w:r>
        <w:rPr>
          <w:rFonts w:hint="eastAsia" w:ascii="宋体" w:hAnsi="宋体"/>
          <w:bCs/>
          <w:color w:val="000000" w:themeColor="text1"/>
          <w:szCs w:val="21"/>
          <w:highlight w:val="none"/>
          <w:u w:val="single"/>
          <w:lang w:val="en-US" w:eastAsia="zh-CN"/>
          <w14:textFill>
            <w14:solidFill>
              <w14:schemeClr w14:val="tx1"/>
            </w14:solidFill>
          </w14:textFill>
        </w:rPr>
        <w:t xml:space="preserve">  09</w:t>
      </w:r>
      <w:r>
        <w:rPr>
          <w:rFonts w:ascii="宋体" w:hAnsi="宋体"/>
          <w:bCs/>
          <w:color w:val="000000" w:themeColor="text1"/>
          <w:szCs w:val="21"/>
          <w:highlight w:val="none"/>
          <w:u w:val="single"/>
          <w14:textFill>
            <w14:solidFill>
              <w14:schemeClr w14:val="tx1"/>
            </w14:solidFill>
          </w14:textFill>
        </w:rPr>
        <w:t>:</w:t>
      </w:r>
      <w:r>
        <w:rPr>
          <w:rFonts w:hint="eastAsia" w:ascii="宋体" w:hAnsi="宋体"/>
          <w:bCs/>
          <w:color w:val="000000" w:themeColor="text1"/>
          <w:szCs w:val="21"/>
          <w:highlight w:val="none"/>
          <w:u w:val="single"/>
          <w:lang w:val="en-US" w:eastAsia="zh-CN"/>
          <w14:textFill>
            <w14:solidFill>
              <w14:schemeClr w14:val="tx1"/>
            </w14:solidFill>
          </w14:textFill>
        </w:rPr>
        <w:t>3</w:t>
      </w:r>
      <w:r>
        <w:rPr>
          <w:rFonts w:ascii="宋体" w:hAnsi="宋体"/>
          <w:bCs/>
          <w:color w:val="000000" w:themeColor="text1"/>
          <w:szCs w:val="21"/>
          <w:highlight w:val="none"/>
          <w:u w:val="single"/>
          <w14:textFill>
            <w14:solidFill>
              <w14:schemeClr w14:val="tx1"/>
            </w14:solidFill>
          </w14:textFill>
        </w:rPr>
        <w:t>0:00</w:t>
      </w:r>
      <w:r>
        <w:rPr>
          <w:rFonts w:hint="eastAsia" w:ascii="宋体" w:hAnsi="宋体"/>
          <w:color w:val="000000" w:themeColor="text1"/>
          <w:szCs w:val="21"/>
          <w:highlight w:val="none"/>
          <w14:textFill>
            <w14:solidFill>
              <w14:schemeClr w14:val="tx1"/>
            </w14:solidFill>
          </w14:textFill>
        </w:rPr>
        <w:t>在</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电子开标大厅开标。</w:t>
      </w:r>
    </w:p>
    <w:p w14:paraId="0AC89E52">
      <w:p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（5）CA证书在线解密：供应商投标时，</w:t>
      </w:r>
      <w:r>
        <w:rPr>
          <w:rFonts w:hint="eastAsia" w:ascii="宋体" w:hAnsi="宋体" w:cs="宋体"/>
          <w:b/>
          <w:color w:val="000000" w:themeColor="text1"/>
          <w:kern w:val="0"/>
          <w:szCs w:val="21"/>
          <w:highlight w:val="none"/>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w:t>
      </w:r>
      <w:r>
        <w:rPr>
          <w:rFonts w:hint="eastAsia" w:ascii="宋体" w:hAnsi="宋体" w:cs="宋体"/>
          <w:color w:val="000000" w:themeColor="text1"/>
          <w:kern w:val="0"/>
          <w:szCs w:val="21"/>
          <w:highlight w:val="none"/>
          <w:lang w:eastAsia="zh-CN"/>
          <w14:textFill>
            <w14:solidFill>
              <w14:schemeClr w14:val="tx1"/>
            </w14:solidFill>
          </w14:textFill>
        </w:rPr>
        <w:t>广西政府采购云平台</w:t>
      </w:r>
      <w:r>
        <w:rPr>
          <w:rFonts w:hint="eastAsia" w:ascii="宋体" w:hAnsi="宋体" w:cs="宋体"/>
          <w:color w:val="000000" w:themeColor="text1"/>
          <w:kern w:val="0"/>
          <w:szCs w:val="21"/>
          <w:highlight w:val="none"/>
          <w14:textFill>
            <w14:solidFill>
              <w14:schemeClr w14:val="tx1"/>
            </w14:solidFill>
          </w14:textFill>
        </w:rPr>
        <w:t>电子开标大厅现场按规定时间对加密的投标文件进行解密，未能按要求进行解密的，由此产生的后果由投标人自行承担。</w:t>
      </w:r>
    </w:p>
    <w:p w14:paraId="3B4B5F50">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3" w:name="_Toc28359007"/>
      <w:bookmarkStart w:id="24" w:name="_Toc35393625"/>
      <w:bookmarkStart w:id="25" w:name="_Toc35393794"/>
      <w:bookmarkStart w:id="26" w:name="_Toc28359084"/>
      <w:r>
        <w:rPr>
          <w:rFonts w:hint="eastAsia" w:ascii="黑体" w:hAnsi="黑体" w:eastAsia="黑体"/>
          <w:b/>
          <w:bCs/>
          <w:color w:val="000000" w:themeColor="text1"/>
          <w:sz w:val="24"/>
          <w:highlight w:val="none"/>
          <w14:textFill>
            <w14:solidFill>
              <w14:schemeClr w14:val="tx1"/>
            </w14:solidFill>
          </w14:textFill>
        </w:rPr>
        <w:t>五、公告期限</w:t>
      </w:r>
      <w:bookmarkEnd w:id="23"/>
      <w:bookmarkEnd w:id="24"/>
      <w:bookmarkEnd w:id="25"/>
      <w:bookmarkEnd w:id="26"/>
    </w:p>
    <w:p w14:paraId="0586B6F2">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26E00B61">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7" w:name="_Toc35393626"/>
      <w:bookmarkStart w:id="28" w:name="_Toc35393795"/>
      <w:r>
        <w:rPr>
          <w:rFonts w:hint="eastAsia" w:ascii="黑体" w:hAnsi="黑体" w:eastAsia="黑体"/>
          <w:b/>
          <w:bCs/>
          <w:color w:val="000000" w:themeColor="text1"/>
          <w:sz w:val="24"/>
          <w:highlight w:val="none"/>
          <w14:textFill>
            <w14:solidFill>
              <w14:schemeClr w14:val="tx1"/>
            </w14:solidFill>
          </w14:textFill>
        </w:rPr>
        <w:t>六、其他补充事宜</w:t>
      </w:r>
      <w:bookmarkEnd w:id="27"/>
      <w:bookmarkEnd w:id="28"/>
    </w:p>
    <w:p w14:paraId="5256D1B0">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1.投标保证金：本项目不收取投标保证金</w:t>
      </w:r>
    </w:p>
    <w:p w14:paraId="530E472D">
      <w:pPr>
        <w:keepNext w:val="0"/>
        <w:keepLines w:val="0"/>
        <w:pageBreakBefore w:val="0"/>
        <w:widowControl w:val="0"/>
        <w:kinsoku/>
        <w:wordWrap w:val="0"/>
        <w:overflowPunct/>
        <w:topLinePunct/>
        <w:autoSpaceDE/>
        <w:autoSpaceDN/>
        <w:bidi w:val="0"/>
        <w:adjustRightInd/>
        <w:snapToGrid/>
        <w:spacing w:line="360" w:lineRule="auto"/>
        <w:ind w:firstLine="315" w:firstLineChars="150"/>
        <w:textAlignment w:val="auto"/>
        <w:rPr>
          <w:rFonts w:hint="eastAsia"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w:t>
      </w:r>
      <w:r>
        <w:rPr>
          <w:rFonts w:hint="eastAsia" w:ascii="宋体" w:hAnsi="宋体" w:cs="宋体"/>
          <w:color w:val="000000" w:themeColor="text1"/>
          <w:kern w:val="0"/>
          <w:szCs w:val="21"/>
          <w:highlight w:val="none"/>
          <w:u w:val="single"/>
          <w14:textFill>
            <w14:solidFill>
              <w14:schemeClr w14:val="tx1"/>
            </w14:solidFill>
          </w14:textFill>
        </w:rPr>
        <w:t>http://www.ccgp-guangxi.gov.cn/site/detail?parentId=66485&amp;articleId=byVCCmGis+LuvQfMckyfrw==</w:t>
      </w:r>
    </w:p>
    <w:p w14:paraId="134800CD">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bookmarkStart w:id="29" w:name="_Hlk37429585"/>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w:t>
      </w:r>
      <w:bookmarkStart w:id="30" w:name="_Hlk37429595"/>
      <w:r>
        <w:rPr>
          <w:rFonts w:hint="eastAsia" w:ascii="宋体" w:hAnsi="宋体" w:cs="宋体"/>
          <w:color w:val="000000" w:themeColor="text1"/>
          <w:kern w:val="0"/>
          <w:szCs w:val="21"/>
          <w:highlight w:val="none"/>
          <w14:textFill>
            <w14:solidFill>
              <w14:schemeClr w14:val="tx1"/>
            </w14:solidFill>
          </w14:textFill>
        </w:rPr>
        <w:t>网上查询地址</w:t>
      </w:r>
    </w:p>
    <w:bookmarkEnd w:id="29"/>
    <w:bookmarkEnd w:id="30"/>
    <w:p w14:paraId="273A4017">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bookmarkStart w:id="31" w:name="_Hlk37429674"/>
      <w:r>
        <w:rPr>
          <w:rFonts w:hint="eastAsia" w:ascii="宋体" w:hAnsi="宋体" w:cs="宋体"/>
          <w:color w:val="000000" w:themeColor="text1"/>
          <w:kern w:val="0"/>
          <w:szCs w:val="21"/>
          <w:highlight w:val="none"/>
          <w14:textFill>
            <w14:solidFill>
              <w14:schemeClr w14:val="tx1"/>
            </w14:solidFill>
          </w14:textFill>
        </w:rPr>
        <w:t>中国政府采购网广西分网（广西政府采购网）（https://zfcg.gxzf.gov.cn/）、全国公共资源交易平台（广西·南宁）(http://ggzy.jgswj.gxzf.gov.cn/nnggzy/)</w:t>
      </w:r>
    </w:p>
    <w:p w14:paraId="24D24287">
      <w:pPr>
        <w:spacing w:line="360" w:lineRule="auto"/>
        <w:ind w:firstLine="315" w:firstLineChars="15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本项目需要落实的政府采购政策：（1）政府采购促进中小企业发展。（2）政府采购支持采用本国产品的政策。（3）强制采购节能产品；优先采购节能产品、环境标志产品。（4）政府采购促进残疾人就业政策。（5）政府采购支持监狱企业发展。（6）扶持不发达地区和少数民族地区政策。</w:t>
      </w:r>
    </w:p>
    <w:bookmarkEnd w:id="31"/>
    <w:p w14:paraId="0B0454DD">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5</w:t>
      </w:r>
      <w:r>
        <w:rPr>
          <w:rFonts w:hint="eastAsia" w:ascii="宋体" w:hAnsi="宋体" w:cs="宋体"/>
          <w:color w:val="000000" w:themeColor="text1"/>
          <w:kern w:val="0"/>
          <w:szCs w:val="21"/>
          <w:highlight w:val="none"/>
          <w14:textFill>
            <w14:solidFill>
              <w14:schemeClr w14:val="tx1"/>
            </w14:solidFill>
          </w14:textFill>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6C17F1C">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.若对项目采购电子交易系统操作有疑问，可登录</w:t>
      </w:r>
      <w:r>
        <w:rPr>
          <w:rFonts w:hint="eastAsia" w:ascii="宋体" w:hAnsi="宋体" w:cs="宋体"/>
          <w:color w:val="000000" w:themeColor="text1"/>
          <w:kern w:val="0"/>
          <w:szCs w:val="21"/>
          <w:highlight w:val="none"/>
          <w:lang w:eastAsia="zh-CN"/>
          <w14:textFill>
            <w14:solidFill>
              <w14:schemeClr w14:val="tx1"/>
            </w14:solidFill>
          </w14:textFill>
        </w:rPr>
        <w:t>广西政府采购云平台</w:t>
      </w:r>
      <w:r>
        <w:rPr>
          <w:rFonts w:hint="eastAsia" w:ascii="宋体" w:hAnsi="宋体" w:cs="宋体"/>
          <w:color w:val="000000" w:themeColor="text1"/>
          <w:kern w:val="0"/>
          <w:szCs w:val="21"/>
          <w:highlight w:val="none"/>
          <w14:textFill>
            <w14:solidFill>
              <w14:schemeClr w14:val="tx1"/>
            </w14:solidFill>
          </w14:textFill>
        </w:rPr>
        <w:t>（https://www.gcy.zfcg.gxzf.gov.cn/），点击右侧咨询小采，获取采小蜜智能服务管家帮助，或拨打</w:t>
      </w:r>
      <w:r>
        <w:rPr>
          <w:rFonts w:hint="eastAsia" w:ascii="宋体" w:hAnsi="宋体" w:cs="宋体"/>
          <w:color w:val="000000" w:themeColor="text1"/>
          <w:kern w:val="0"/>
          <w:szCs w:val="21"/>
          <w:highlight w:val="none"/>
          <w:lang w:val="en-US" w:eastAsia="zh-CN"/>
          <w14:textFill>
            <w14:solidFill>
              <w14:schemeClr w14:val="tx1"/>
            </w14:solidFill>
          </w14:textFill>
        </w:rPr>
        <w:t>广西政府采购云平台</w:t>
      </w:r>
      <w:r>
        <w:rPr>
          <w:rFonts w:hint="eastAsia" w:ascii="宋体" w:hAnsi="宋体" w:cs="宋体"/>
          <w:color w:val="000000" w:themeColor="text1"/>
          <w:kern w:val="0"/>
          <w:szCs w:val="21"/>
          <w:highlight w:val="none"/>
          <w14:textFill>
            <w14:solidFill>
              <w14:schemeClr w14:val="tx1"/>
            </w14:solidFill>
          </w14:textFill>
        </w:rPr>
        <w:t>服务热线95763或0771-3381253获取热线服务帮助。</w:t>
      </w:r>
    </w:p>
    <w:p w14:paraId="3027B57A">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32" w:name="_Toc35393627"/>
      <w:bookmarkStart w:id="33" w:name="_Toc35393796"/>
      <w:bookmarkStart w:id="34" w:name="_Toc28359008"/>
      <w:bookmarkStart w:id="35" w:name="_Toc28359085"/>
      <w:r>
        <w:rPr>
          <w:rFonts w:hint="eastAsia" w:ascii="黑体" w:hAnsi="黑体" w:eastAsia="黑体"/>
          <w:b/>
          <w:bCs/>
          <w:color w:val="000000" w:themeColor="text1"/>
          <w:sz w:val="24"/>
          <w:highlight w:val="none"/>
          <w14:textFill>
            <w14:solidFill>
              <w14:schemeClr w14:val="tx1"/>
            </w14:solidFill>
          </w14:textFill>
        </w:rPr>
        <w:t>七、对本次招标提出询问，请按以下方式联系。</w:t>
      </w:r>
      <w:bookmarkEnd w:id="32"/>
      <w:bookmarkEnd w:id="33"/>
      <w:bookmarkEnd w:id="34"/>
      <w:bookmarkEnd w:id="35"/>
    </w:p>
    <w:p w14:paraId="04030F24">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1.采购人信息</w:t>
      </w:r>
    </w:p>
    <w:p w14:paraId="4CCB1909">
      <w:pPr>
        <w:spacing w:line="360" w:lineRule="auto"/>
        <w:ind w:left="1041" w:leftChars="371" w:hanging="262" w:hangingChars="125"/>
        <w:jc w:val="left"/>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u w:val="single"/>
          <w:lang w:eastAsia="zh-CN"/>
          <w14:textFill>
            <w14:solidFill>
              <w14:schemeClr w14:val="tx1"/>
            </w14:solidFill>
          </w14:textFill>
        </w:rPr>
        <w:t>南宁中心血站</w:t>
      </w:r>
    </w:p>
    <w:p w14:paraId="699075E3">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36" w:name="PO_3000001867_PM030"/>
      <w:r>
        <w:rPr>
          <w:rFonts w:hint="eastAsia" w:ascii="宋体" w:hAnsi="宋体"/>
          <w:color w:val="000000" w:themeColor="text1"/>
          <w:szCs w:val="21"/>
          <w:highlight w:val="none"/>
          <w:u w:val="single"/>
          <w:lang w:eastAsia="zh-CN"/>
          <w14:textFill>
            <w14:solidFill>
              <w14:schemeClr w14:val="tx1"/>
            </w14:solidFill>
          </w14:textFill>
        </w:rPr>
        <w:t>南宁市科园大道18号</w:t>
      </w:r>
      <w:bookmarkEnd w:id="36"/>
    </w:p>
    <w:p w14:paraId="012FE2DA">
      <w:pPr>
        <w:pStyle w:val="19"/>
        <w:spacing w:line="360" w:lineRule="auto"/>
        <w:ind w:firstLine="735" w:firstLineChars="35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项目联系人：</w:t>
      </w:r>
      <w:bookmarkStart w:id="37" w:name="PO_3000001867_PM027"/>
      <w:r>
        <w:rPr>
          <w:rFonts w:hint="eastAsia" w:hAnsi="宋体"/>
          <w:color w:val="000000" w:themeColor="text1"/>
          <w:highlight w:val="none"/>
          <w:u w:val="single"/>
          <w:lang w:eastAsia="zh-CN"/>
          <w14:textFill>
            <w14:solidFill>
              <w14:schemeClr w14:val="tx1"/>
            </w14:solidFill>
          </w14:textFill>
        </w:rPr>
        <w:t>傅翁</w:t>
      </w:r>
      <w:bookmarkEnd w:id="37"/>
    </w:p>
    <w:p w14:paraId="7219EC41">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38" w:name="PO_3000001867_PM028"/>
      <w:r>
        <w:rPr>
          <w:rFonts w:hint="eastAsia" w:ascii="宋体" w:hAnsi="宋体"/>
          <w:color w:val="000000" w:themeColor="text1"/>
          <w:szCs w:val="21"/>
          <w:highlight w:val="none"/>
          <w:u w:val="single"/>
          <w:lang w:eastAsia="zh-CN"/>
          <w14:textFill>
            <w14:solidFill>
              <w14:schemeClr w14:val="tx1"/>
            </w14:solidFill>
          </w14:textFill>
        </w:rPr>
        <w:t>0771-3210882</w:t>
      </w:r>
      <w:bookmarkEnd w:id="38"/>
    </w:p>
    <w:p w14:paraId="0D045517">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741C70D6">
      <w:pPr>
        <w:spacing w:line="360" w:lineRule="auto"/>
        <w:ind w:firstLine="735" w:firstLineChars="35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bookmarkStart w:id="39" w:name="PO_3000001867_PM031_1"/>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39"/>
    </w:p>
    <w:p w14:paraId="2EED8586">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lang w:eastAsia="zh-CN"/>
          <w14:textFill>
            <w14:solidFill>
              <w14:schemeClr w14:val="tx1"/>
            </w14:solidFill>
          </w14:textFill>
        </w:rPr>
        <w:t>南宁市江南区金凯路26号广西建通中心12楼</w:t>
      </w:r>
      <w:bookmarkStart w:id="335" w:name="_GoBack"/>
      <w:bookmarkEnd w:id="335"/>
    </w:p>
    <w:p w14:paraId="56D147BB">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0" w:name="PO_3000001867_PM033"/>
      <w:r>
        <w:rPr>
          <w:rFonts w:ascii="宋体" w:hAnsi="宋体"/>
          <w:color w:val="000000" w:themeColor="text1"/>
          <w:szCs w:val="21"/>
          <w:highlight w:val="none"/>
          <w:u w:val="single"/>
          <w14:textFill>
            <w14:solidFill>
              <w14:schemeClr w14:val="tx1"/>
            </w14:solidFill>
          </w14:textFill>
        </w:rPr>
        <w:t>0771-2863138</w:t>
      </w:r>
      <w:bookmarkEnd w:id="40"/>
    </w:p>
    <w:p w14:paraId="6C6D2069">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260EE9A2">
      <w:pPr>
        <w:spacing w:line="360" w:lineRule="auto"/>
        <w:ind w:firstLine="735" w:firstLineChars="35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u w:val="single"/>
          <w:lang w:val="en-US" w:eastAsia="zh-CN"/>
          <w14:textFill>
            <w14:solidFill>
              <w14:schemeClr w14:val="tx1"/>
            </w14:solidFill>
          </w14:textFill>
        </w:rPr>
        <w:t>熊莎莎、李卉、周郑华</w:t>
      </w:r>
    </w:p>
    <w:p w14:paraId="2FB19AFB">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0771-2863138</w:t>
      </w:r>
    </w:p>
    <w:p w14:paraId="0B6535FB">
      <w:pPr>
        <w:pStyle w:val="14"/>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w:t>
      </w: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.CA证书申请方式及操作指南下载地址（</w:t>
      </w:r>
      <w:r>
        <w:rPr>
          <w:rFonts w:hint="eastAsia" w:ascii="宋体" w:hAnsi="宋体"/>
          <w:color w:val="000000" w:themeColor="text1"/>
          <w:szCs w:val="21"/>
          <w:highlight w:val="none"/>
          <w:lang w:eastAsia="zh-CN"/>
          <w14:textFill>
            <w14:solidFill>
              <w14:schemeClr w14:val="tx1"/>
            </w14:solidFill>
          </w14:textFill>
        </w:rPr>
        <w:t>登录</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41"/>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“广西政采云西部</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办理方式”或“南宁市政采云</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证书办理操作指南”</w:t>
      </w:r>
      <w:r>
        <w:rPr>
          <w:rFonts w:hint="eastAsia" w:ascii="宋体" w:hAnsi="宋体"/>
          <w:color w:val="000000" w:themeColor="text1"/>
          <w:szCs w:val="21"/>
          <w:highlight w:val="none"/>
          <w14:textFill>
            <w14:solidFill>
              <w14:schemeClr w14:val="tx1"/>
            </w14:solidFill>
          </w14:textFill>
        </w:rPr>
        <w:t>）</w:t>
      </w:r>
    </w:p>
    <w:p w14:paraId="383BBB75">
      <w:pPr>
        <w:pStyle w:val="14"/>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.电子投标文件制作与投送教程（在此网址下载：</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41"/>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1A160BF2">
      <w:pPr>
        <w:spacing w:line="360" w:lineRule="auto"/>
        <w:ind w:firstLine="210" w:firstLineChars="100"/>
        <w:jc w:val="right"/>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 xml:space="preserve"> </w:t>
      </w:r>
      <w:bookmarkStart w:id="41" w:name="PO_3000001867_PM031_2"/>
      <w:r>
        <w:rPr>
          <w:rFonts w:hint="eastAsia" w:ascii="宋体" w:hAnsi="宋体"/>
          <w:color w:val="000000" w:themeColor="text1"/>
          <w:szCs w:val="21"/>
          <w:highlight w:val="none"/>
          <w:u w:val="none"/>
          <w14:textFill>
            <w14:solidFill>
              <w14:schemeClr w14:val="tx1"/>
            </w14:solidFill>
          </w14:textFill>
        </w:rPr>
        <w:t>广西建通工程咨询有限责任公司</w:t>
      </w:r>
      <w:bookmarkEnd w:id="41"/>
    </w:p>
    <w:p w14:paraId="704AA3E9">
      <w:pPr>
        <w:spacing w:line="360" w:lineRule="auto"/>
        <w:ind w:firstLine="210" w:firstLineChars="100"/>
        <w:jc w:val="right"/>
        <w:rPr>
          <w:rFonts w:hint="eastAsia" w:ascii="宋体" w:hAnsi="宋体"/>
          <w:color w:val="000000" w:themeColor="text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2026年</w:t>
      </w:r>
      <w:r>
        <w:rPr>
          <w:rFonts w:hint="eastAsia" w:ascii="宋体" w:hAnsi="宋体"/>
          <w:color w:val="000000" w:themeColor="text1"/>
          <w:szCs w:val="21"/>
          <w:highlight w:val="none"/>
          <w:u w:val="none"/>
          <w:lang w:val="en-US" w:eastAsia="zh-CN"/>
          <w14:textFill>
            <w14:solidFill>
              <w14:schemeClr w14:val="tx1"/>
            </w14:solidFill>
          </w14:textFill>
        </w:rPr>
        <w:t>7</w:t>
      </w:r>
      <w:r>
        <w:rPr>
          <w:rFonts w:hint="eastAsia" w:ascii="宋体" w:hAnsi="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23</w:t>
      </w:r>
      <w:r>
        <w:rPr>
          <w:rFonts w:hint="eastAsia" w:ascii="宋体" w:hAnsi="宋体"/>
          <w:color w:val="000000" w:themeColor="text1"/>
          <w:szCs w:val="21"/>
          <w:highlight w:val="none"/>
          <w:u w:val="none"/>
          <w14:textFill>
            <w14:solidFill>
              <w14:schemeClr w14:val="tx1"/>
            </w14:solidFill>
          </w14:textFill>
        </w:rPr>
        <w:t>日</w:t>
      </w:r>
    </w:p>
    <w:p w14:paraId="65E04AC2">
      <w:pPr>
        <w:widowControl/>
        <w:spacing w:line="360" w:lineRule="auto"/>
        <w:jc w:val="left"/>
        <w:rPr>
          <w:rFonts w:ascii="宋体" w:hAnsi="宋体" w:cs="宋体"/>
          <w:color w:val="000000" w:themeColor="text1"/>
          <w:sz w:val="24"/>
          <w:highlight w:val="none"/>
          <w:lang w:val="zh-CN"/>
          <w14:textFill>
            <w14:solidFill>
              <w14:schemeClr w14:val="tx1"/>
            </w14:solidFill>
          </w14:textFill>
        </w:rPr>
        <w:sectPr>
          <w:footerReference r:id="rId5" w:type="default"/>
          <w:pgSz w:w="11906" w:h="16838"/>
          <w:pgMar w:top="1134" w:right="1134" w:bottom="1134" w:left="1134" w:header="720" w:footer="720" w:gutter="0"/>
          <w:pgNumType w:fmt="decimal"/>
          <w:cols w:space="720" w:num="1"/>
          <w:docGrid w:type="lines" w:linePitch="331" w:charSpace="0"/>
        </w:sectPr>
      </w:pPr>
    </w:p>
    <w:p w14:paraId="60BC02F7">
      <w:pPr>
        <w:pStyle w:val="19"/>
        <w:jc w:val="center"/>
        <w:outlineLvl w:val="0"/>
        <w:rPr>
          <w:rFonts w:hint="eastAsia" w:ascii="Times New Roman" w:hAnsi="Times New Roman"/>
          <w:b/>
          <w:color w:val="000000" w:themeColor="text1"/>
          <w:sz w:val="36"/>
          <w:highlight w:val="none"/>
          <w14:textFill>
            <w14:solidFill>
              <w14:schemeClr w14:val="tx1"/>
            </w14:solidFill>
          </w14:textFill>
        </w:rPr>
      </w:pPr>
      <w:bookmarkStart w:id="42" w:name="_Toc532545042"/>
      <w:bookmarkStart w:id="43" w:name="_Toc270"/>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42"/>
      <w:r>
        <w:rPr>
          <w:rFonts w:hint="eastAsia" w:ascii="Times New Roman" w:hAnsi="Times New Roman"/>
          <w:b/>
          <w:color w:val="000000" w:themeColor="text1"/>
          <w:sz w:val="36"/>
          <w:highlight w:val="none"/>
          <w14:textFill>
            <w14:solidFill>
              <w14:schemeClr w14:val="tx1"/>
            </w14:solidFill>
          </w14:textFill>
        </w:rPr>
        <w:t>采购需求</w:t>
      </w:r>
      <w:bookmarkEnd w:id="43"/>
    </w:p>
    <w:p w14:paraId="39B2E87C">
      <w:pPr>
        <w:adjustRightInd w:val="0"/>
        <w:spacing w:line="340" w:lineRule="exact"/>
        <w:rPr>
          <w:rFonts w:hAnsi="宋体"/>
          <w:b/>
          <w:color w:val="000000" w:themeColor="text1"/>
          <w:szCs w:val="21"/>
          <w:highlight w:val="none"/>
          <w14:textFill>
            <w14:solidFill>
              <w14:schemeClr w14:val="tx1"/>
            </w14:solidFill>
          </w14:textFill>
        </w:rPr>
      </w:pPr>
    </w:p>
    <w:p w14:paraId="693F5A87">
      <w:pPr>
        <w:adjustRightInd w:val="0"/>
        <w:spacing w:line="340" w:lineRule="exact"/>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7406FDA6">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1.为落实政府</w:t>
      </w:r>
      <w:r>
        <w:rPr>
          <w:rFonts w:hint="eastAsia"/>
          <w:color w:val="000000" w:themeColor="text1"/>
          <w:highlight w:val="none"/>
          <w14:textFill>
            <w14:solidFill>
              <w14:schemeClr w14:val="tx1"/>
            </w14:solidFill>
          </w14:textFill>
        </w:rPr>
        <w:t>采购政策需满足的要求</w:t>
      </w:r>
    </w:p>
    <w:p w14:paraId="3CCF8C8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340DF597">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扫描件（加盖投标人公章），</w:t>
      </w:r>
      <w:r>
        <w:rPr>
          <w:rFonts w:hint="eastAsia" w:ascii="宋体" w:hAnsi="宋体" w:cs="宋体"/>
          <w:b/>
          <w:bCs/>
          <w:color w:val="000000" w:themeColor="text1"/>
          <w:szCs w:val="21"/>
          <w:highlight w:val="none"/>
          <w14:textFill>
            <w14:solidFill>
              <w14:schemeClr w14:val="tx1"/>
            </w14:solidFill>
          </w14:textFill>
        </w:rPr>
        <w:t>否则投标文件作无效处理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024F2DE1">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eastAsia="宋体" w:cs="宋体"/>
          <w:b/>
          <w:color w:val="000000" w:themeColor="text1"/>
          <w:szCs w:val="21"/>
          <w:highlight w:val="none"/>
          <w14:textFill>
            <w14:solidFill>
              <w14:schemeClr w14:val="tx1"/>
            </w14:solidFill>
          </w14:textFill>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087D650D">
      <w:pP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“实质性要求”是指招标文件中已经指明不满足则投标无效的条款，或者不能负偏离的条款，或者采购需求中带“▲”的条款。</w:t>
      </w:r>
    </w:p>
    <w:p w14:paraId="044A592E">
      <w:pPr>
        <w:spacing w:line="360" w:lineRule="auto"/>
        <w:ind w:firstLine="420" w:firstLineChars="20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3.不需要投标人对采购需求响应为具体数值的，此采购需求的数值后将以◆号标注。</w:t>
      </w:r>
    </w:p>
    <w:p w14:paraId="7E9FAA5E">
      <w:pPr>
        <w:spacing w:line="360" w:lineRule="auto"/>
        <w:ind w:firstLine="420" w:firstLineChars="20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4.如投标人投标产品存在侵犯他人的知识产权或者专利成果行为的，应承担相应法律责任。</w:t>
      </w:r>
    </w:p>
    <w:p w14:paraId="4B3833DA">
      <w:pPr>
        <w:numPr>
          <w:ilvl w:val="0"/>
          <w:numId w:val="0"/>
        </w:numPr>
        <w:spacing w:line="360" w:lineRule="auto"/>
        <w:ind w:firstLine="424" w:firstLineChars="202"/>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中小企业划分标准所属行业名称（行业名称及划分见本章附件2）：</w:t>
      </w:r>
      <w:r>
        <w:rPr>
          <w:rFonts w:hint="eastAsia" w:ascii="宋体" w:hAnsi="宋体" w:eastAsia="宋体" w:cs="宋体"/>
          <w:color w:val="000000" w:themeColor="text1"/>
          <w:highlight w:val="none"/>
          <w:lang w:val="en-US" w:eastAsia="zh-CN"/>
          <w14:textFill>
            <w14:solidFill>
              <w14:schemeClr w14:val="tx1"/>
            </w14:solidFill>
          </w14:textFill>
        </w:rPr>
        <w:t>01分标：</w:t>
      </w:r>
      <w:r>
        <w:rPr>
          <w:rFonts w:hint="eastAsia" w:ascii="宋体" w:hAnsi="宋体" w:eastAsia="宋体" w:cs="宋体"/>
          <w:color w:val="000000" w:themeColor="text1"/>
          <w:highlight w:val="none"/>
          <w14:textFill>
            <w14:solidFill>
              <w14:schemeClr w14:val="tx1"/>
            </w14:solidFill>
          </w14:textFill>
        </w:rPr>
        <w:t>工业</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02分标：</w:t>
      </w:r>
      <w:r>
        <w:rPr>
          <w:rFonts w:hint="eastAsia" w:ascii="宋体" w:hAnsi="宋体" w:eastAsia="宋体" w:cs="宋体"/>
          <w:color w:val="000000" w:themeColor="text1"/>
          <w:highlight w:val="none"/>
          <w14:textFill>
            <w14:solidFill>
              <w14:schemeClr w14:val="tx1"/>
            </w14:solidFill>
          </w14:textFill>
        </w:rPr>
        <w:t>工业。</w:t>
      </w:r>
    </w:p>
    <w:p w14:paraId="7B5D44A2">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1A678730">
      <w:pPr>
        <w:numPr>
          <w:ilvl w:val="0"/>
          <w:numId w:val="0"/>
        </w:numPr>
        <w:spacing w:line="360" w:lineRule="auto"/>
        <w:jc w:val="left"/>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01分标</w:t>
      </w:r>
    </w:p>
    <w:tbl>
      <w:tblPr>
        <w:tblStyle w:val="35"/>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237"/>
        <w:gridCol w:w="600"/>
        <w:gridCol w:w="1028"/>
        <w:gridCol w:w="5255"/>
        <w:gridCol w:w="1016"/>
      </w:tblGrid>
      <w:tr w14:paraId="5B35A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bottom w:val="nil"/>
              <w:right w:val="single" w:color="auto" w:sz="4" w:space="0"/>
            </w:tcBorders>
            <w:noWrap w:val="0"/>
            <w:vAlign w:val="center"/>
          </w:tcPr>
          <w:p w14:paraId="7DEBB0AB">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货物需求一览表</w:t>
            </w:r>
          </w:p>
        </w:tc>
      </w:tr>
      <w:tr w14:paraId="68C02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left w:val="single" w:color="auto" w:sz="4" w:space="0"/>
              <w:bottom w:val="nil"/>
              <w:right w:val="single" w:color="auto" w:sz="4" w:space="0"/>
            </w:tcBorders>
            <w:noWrap w:val="0"/>
            <w:vAlign w:val="center"/>
          </w:tcPr>
          <w:p w14:paraId="5D8A2859">
            <w:pPr>
              <w:spacing w:line="320" w:lineRule="exact"/>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标段</w:t>
            </w:r>
          </w:p>
        </w:tc>
        <w:tc>
          <w:tcPr>
            <w:tcW w:w="8136" w:type="dxa"/>
            <w:gridSpan w:val="5"/>
            <w:tcBorders>
              <w:top w:val="single" w:color="auto" w:sz="4" w:space="0"/>
              <w:left w:val="single" w:color="auto" w:sz="4" w:space="0"/>
              <w:bottom w:val="nil"/>
              <w:right w:val="single" w:color="auto" w:sz="4" w:space="0"/>
            </w:tcBorders>
            <w:noWrap w:val="0"/>
            <w:vAlign w:val="center"/>
          </w:tcPr>
          <w:p w14:paraId="685052CE">
            <w:pPr>
              <w:spacing w:line="320" w:lineRule="exact"/>
              <w:jc w:val="left"/>
              <w:rPr>
                <w:rFonts w:hint="default" w:ascii="宋体" w:hAnsi="宋体" w:eastAsia="宋体" w:cs="宋体"/>
                <w:b/>
                <w:bCs/>
                <w:color w:val="000000" w:themeColor="text1"/>
                <w:sz w:val="30"/>
                <w:szCs w:val="30"/>
                <w:highlight w:val="none"/>
                <w:lang w:val="en-US" w:eastAsia="zh-CN"/>
                <w14:textFill>
                  <w14:solidFill>
                    <w14:schemeClr w14:val="tx1"/>
                  </w14:solidFill>
                </w14:textFill>
              </w:rPr>
            </w:pPr>
            <w:r>
              <w:rPr>
                <w:rFonts w:hint="eastAsia" w:ascii="宋体" w:hAnsi="宋体" w:eastAsia="宋体" w:cs="宋体"/>
                <w:color w:val="000000" w:themeColor="text1"/>
                <w:sz w:val="30"/>
                <w:szCs w:val="30"/>
                <w:highlight w:val="none"/>
                <w:lang w:val="en-US" w:eastAsia="zh-CN"/>
                <w14:textFill>
                  <w14:solidFill>
                    <w14:schemeClr w14:val="tx1"/>
                  </w14:solidFill>
                </w14:textFill>
              </w:rPr>
              <w:t>01分标</w:t>
            </w:r>
          </w:p>
        </w:tc>
      </w:tr>
      <w:tr w14:paraId="18D15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noWrap w:val="0"/>
            <w:vAlign w:val="top"/>
          </w:tcPr>
          <w:p w14:paraId="7947EA0E">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采购清单及货物参数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CCEAA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34432D6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标的</w:t>
            </w:r>
            <w:r>
              <w:rPr>
                <w:rFonts w:hint="eastAsia" w:ascii="宋体" w:hAnsi="宋体" w:eastAsia="宋体" w:cs="宋体"/>
                <w:color w:val="000000" w:themeColor="text1"/>
                <w:sz w:val="21"/>
                <w:szCs w:val="21"/>
                <w:highlight w:val="none"/>
                <w14:textFill>
                  <w14:solidFill>
                    <w14:schemeClr w14:val="tx1"/>
                  </w14:solidFill>
                </w14:textFill>
              </w:rPr>
              <w:t>名称</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47A4E44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14E4B4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5255" w:type="dxa"/>
            <w:tcBorders>
              <w:top w:val="single" w:color="auto" w:sz="4" w:space="0"/>
              <w:left w:val="single" w:color="auto" w:sz="4" w:space="0"/>
              <w:bottom w:val="single" w:color="auto" w:sz="4" w:space="0"/>
              <w:right w:val="single" w:color="auto" w:sz="4" w:space="0"/>
            </w:tcBorders>
            <w:noWrap w:val="0"/>
            <w:vAlign w:val="center"/>
          </w:tcPr>
          <w:p w14:paraId="2895E0F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货物参数</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760C8B6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分项</w:t>
            </w:r>
            <w:r>
              <w:rPr>
                <w:rFonts w:hint="eastAsia" w:ascii="宋体" w:hAnsi="宋体"/>
                <w:color w:val="000000" w:themeColor="text1"/>
                <w:szCs w:val="21"/>
                <w:highlight w:val="none"/>
                <w:vertAlign w:val="baseline"/>
                <w:lang w:eastAsia="zh-CN"/>
                <w14:textFill>
                  <w14:solidFill>
                    <w14:schemeClr w14:val="tx1"/>
                  </w14:solidFill>
                </w14:textFill>
              </w:rPr>
              <w:t>最高限价(万元)</w:t>
            </w:r>
          </w:p>
        </w:tc>
      </w:tr>
      <w:tr w14:paraId="49834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noWrap w:val="0"/>
            <w:vAlign w:val="center"/>
          </w:tcPr>
          <w:p w14:paraId="2CB56AD2">
            <w:pPr>
              <w:widowControl/>
              <w:jc w:val="left"/>
              <w:rPr>
                <w:rFonts w:hint="eastAsia" w:ascii="宋体" w:hAnsi="宋体" w:eastAsia="宋体" w:cs="宋体"/>
                <w:color w:val="000000" w:themeColor="text1"/>
                <w:sz w:val="24"/>
                <w:highlight w:val="none"/>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B0F00D5">
            <w:pPr>
              <w:spacing w:line="2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194EC07A">
            <w:pPr>
              <w:spacing w:line="2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分体式速冻机</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71BFE365">
            <w:pPr>
              <w:spacing w:line="2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A1E19F4">
            <w:pPr>
              <w:spacing w:line="2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w:t>
            </w:r>
          </w:p>
        </w:tc>
        <w:tc>
          <w:tcPr>
            <w:tcW w:w="5255" w:type="dxa"/>
            <w:tcBorders>
              <w:top w:val="single" w:color="auto" w:sz="4" w:space="0"/>
              <w:left w:val="single" w:color="auto" w:sz="4" w:space="0"/>
              <w:bottom w:val="single" w:color="auto" w:sz="4" w:space="0"/>
              <w:right w:val="single" w:color="auto" w:sz="4" w:space="0"/>
            </w:tcBorders>
            <w:noWrap w:val="0"/>
            <w:vAlign w:val="top"/>
          </w:tcPr>
          <w:p w14:paraId="02B49AD2">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1.制冷方式：采用高性能平板接触式，上下冷板（双平板）需有独立的制冷系统，血浆袋置于上下冷板之间以达到快速冷冻；上冷板或下冷板上下移动；冷板运动行程≥</w:t>
            </w:r>
            <w:r>
              <w:rPr>
                <w:rFonts w:hint="eastAsia" w:ascii="宋体" w:hAnsi="宋体" w:eastAsia="宋体" w:cs="宋体"/>
                <w:color w:val="000000" w:themeColor="text1"/>
                <w:szCs w:val="21"/>
                <w:highlight w:val="none"/>
                <w:lang w:val="en-US" w:eastAsia="zh-CN"/>
                <w14:textFill>
                  <w14:solidFill>
                    <w14:schemeClr w14:val="tx1"/>
                  </w14:solidFill>
                </w14:textFill>
              </w:rPr>
              <w:t>180mm</w:t>
            </w:r>
            <w:r>
              <w:rPr>
                <w:rFonts w:hint="default" w:ascii="宋体" w:hAnsi="宋体" w:eastAsia="宋体" w:cs="宋体"/>
                <w:color w:val="000000" w:themeColor="text1"/>
                <w:szCs w:val="21"/>
                <w:highlight w:val="none"/>
                <w:lang w:val="en-US"/>
                <w14:textFill>
                  <w14:solidFill>
                    <w14:schemeClr w14:val="tx1"/>
                  </w14:solidFill>
                </w14:textFill>
              </w:rPr>
              <w:t>。</w:t>
            </w:r>
          </w:p>
          <w:p w14:paraId="282ADE01">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2.操作冷板面积≥长1100mm×宽</w:t>
            </w:r>
            <w:r>
              <w:rPr>
                <w:rFonts w:hint="eastAsia" w:ascii="宋体" w:hAnsi="宋体" w:eastAsia="宋体" w:cs="宋体"/>
                <w:color w:val="000000" w:themeColor="text1"/>
                <w:szCs w:val="21"/>
                <w:highlight w:val="none"/>
                <w:lang w:val="en-US" w:eastAsia="zh-CN"/>
                <w14:textFill>
                  <w14:solidFill>
                    <w14:schemeClr w14:val="tx1"/>
                  </w14:solidFill>
                </w14:textFill>
              </w:rPr>
              <w:t>570mm</w:t>
            </w:r>
            <w:r>
              <w:rPr>
                <w:rFonts w:hint="default" w:ascii="宋体" w:hAnsi="宋体" w:eastAsia="宋体" w:cs="宋体"/>
                <w:color w:val="000000" w:themeColor="text1"/>
                <w:szCs w:val="21"/>
                <w:highlight w:val="none"/>
                <w:lang w:val="en-US"/>
                <w14:textFill>
                  <w14:solidFill>
                    <w14:schemeClr w14:val="tx1"/>
                  </w14:solidFill>
                </w14:textFill>
              </w:rPr>
              <w:t>；</w:t>
            </w:r>
          </w:p>
          <w:p w14:paraId="544C5A24">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3.冷板运动控制：为保证冷板运动距离有精度保证，运动方式由电机控制，确保血浆速冻时血浆袋不被冷板压破；</w:t>
            </w:r>
          </w:p>
          <w:p w14:paraId="0F054799">
            <w:pPr>
              <w:spacing w:line="360" w:lineRule="auto"/>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default" w:ascii="宋体" w:hAnsi="宋体" w:eastAsia="宋体" w:cs="宋体"/>
                <w:color w:val="000000" w:themeColor="text1"/>
                <w:szCs w:val="21"/>
                <w:highlight w:val="none"/>
                <w:lang w:val="en-US"/>
                <w14:textFill>
                  <w14:solidFill>
                    <w14:schemeClr w14:val="tx1"/>
                  </w14:solidFill>
                </w14:textFill>
              </w:rPr>
              <w:t>冷板温度：速冻机空载运行时上下冷板温度≤-65℃；须提供</w:t>
            </w:r>
            <w:r>
              <w:rPr>
                <w:rFonts w:hint="eastAsia"/>
                <w:color w:val="000000" w:themeColor="text1"/>
                <w:szCs w:val="21"/>
                <w:highlight w:val="none"/>
                <w:lang w:val="en-US" w:eastAsia="zh-CN"/>
                <w14:textFill>
                  <w14:solidFill>
                    <w14:schemeClr w14:val="tx1"/>
                  </w14:solidFill>
                </w14:textFill>
              </w:rPr>
              <w:t>具</w:t>
            </w:r>
            <w:r>
              <w:rPr>
                <w:rFonts w:ascii="宋体" w:hAnsi="宋体" w:eastAsia="宋体" w:cs="宋体"/>
                <w:color w:val="000000" w:themeColor="text1"/>
                <w:kern w:val="0"/>
                <w:sz w:val="21"/>
                <w:szCs w:val="21"/>
                <w:highlight w:val="none"/>
                <w:lang w:val="en-US" w:eastAsia="zh-CN" w:bidi="ar"/>
                <w14:textFill>
                  <w14:solidFill>
                    <w14:schemeClr w14:val="tx1"/>
                  </w14:solidFill>
                </w14:textFill>
              </w:rPr>
              <w:t>备法定资质的</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检验</w:t>
            </w:r>
            <w:r>
              <w:rPr>
                <w:rFonts w:ascii="宋体" w:hAnsi="宋体" w:eastAsia="宋体" w:cs="宋体"/>
                <w:color w:val="000000" w:themeColor="text1"/>
                <w:kern w:val="0"/>
                <w:sz w:val="21"/>
                <w:szCs w:val="21"/>
                <w:highlight w:val="none"/>
                <w:lang w:val="en-US" w:eastAsia="zh-CN" w:bidi="ar"/>
                <w14:textFill>
                  <w14:solidFill>
                    <w14:schemeClr w14:val="tx1"/>
                  </w14:solidFill>
                </w14:textFill>
              </w:rPr>
              <w:t>机构出具</w:t>
            </w:r>
            <w:r>
              <w:rPr>
                <w:rFonts w:hint="eastAsia" w:ascii="宋体" w:hAnsi="宋体" w:cs="宋体"/>
                <w:color w:val="000000" w:themeColor="text1"/>
                <w:kern w:val="0"/>
                <w:sz w:val="21"/>
                <w:szCs w:val="21"/>
                <w:highlight w:val="none"/>
                <w:lang w:val="en-US" w:eastAsia="zh-CN" w:bidi="ar"/>
                <w14:textFill>
                  <w14:solidFill>
                    <w14:schemeClr w14:val="tx1"/>
                  </w14:solidFill>
                </w14:textFill>
              </w:rPr>
              <w:t>的</w:t>
            </w:r>
            <w:r>
              <w:rPr>
                <w:rFonts w:ascii="宋体" w:hAnsi="宋体" w:eastAsia="宋体" w:cs="宋体"/>
                <w:color w:val="000000" w:themeColor="text1"/>
                <w:kern w:val="0"/>
                <w:sz w:val="21"/>
                <w:szCs w:val="21"/>
                <w:highlight w:val="none"/>
                <w:lang w:val="en-US" w:eastAsia="zh-CN" w:bidi="ar"/>
                <w14:textFill>
                  <w14:solidFill>
                    <w14:schemeClr w14:val="tx1"/>
                  </w14:solidFill>
                </w14:textFill>
              </w:rPr>
              <w:t>检测报告</w:t>
            </w:r>
            <w:r>
              <w:rPr>
                <w:rFonts w:hint="default" w:ascii="宋体" w:hAnsi="宋体" w:eastAsia="宋体" w:cs="宋体"/>
                <w:color w:val="000000" w:themeColor="text1"/>
                <w:szCs w:val="21"/>
                <w:highlight w:val="none"/>
                <w:lang w:val="en-US"/>
                <w14:textFill>
                  <w14:solidFill>
                    <w14:schemeClr w14:val="tx1"/>
                  </w14:solidFill>
                </w14:textFill>
              </w:rPr>
              <w:t>；</w:t>
            </w:r>
          </w:p>
          <w:p w14:paraId="392024FE">
            <w:pPr>
              <w:spacing w:line="360" w:lineRule="auto"/>
              <w:rPr>
                <w:rFonts w:hint="default" w:ascii="宋体" w:hAnsi="宋体" w:cs="宋体"/>
                <w:color w:val="000000" w:themeColor="text1"/>
                <w:szCs w:val="21"/>
                <w:highlight w:val="none"/>
                <w:lang w:val="en-US" w:eastAsia="zh-CN"/>
                <w14:textFill>
                  <w14:solidFill>
                    <w14:schemeClr w14:val="tx1"/>
                  </w14:solidFill>
                </w14:textFill>
              </w:rPr>
            </w:pPr>
            <w:r>
              <w:rPr>
                <w:rFonts w:hint="default" w:ascii="宋体" w:hAnsi="宋体" w:cs="宋体"/>
                <w:color w:val="000000" w:themeColor="text1"/>
                <w:szCs w:val="21"/>
                <w:highlight w:val="none"/>
                <w:lang w:val="en-US" w:eastAsia="zh-CN"/>
                <w14:textFill>
                  <w14:solidFill>
                    <w14:schemeClr w14:val="tx1"/>
                  </w14:solidFill>
                </w14:textFill>
              </w:rPr>
              <w:t>5.速冻时间：满载血袋（</w:t>
            </w:r>
            <w:r>
              <w:rPr>
                <w:rFonts w:hint="eastAsia" w:ascii="宋体" w:hAnsi="宋体" w:cs="宋体"/>
                <w:color w:val="000000" w:themeColor="text1"/>
                <w:szCs w:val="21"/>
                <w:highlight w:val="none"/>
                <w:lang w:val="en-US" w:eastAsia="zh-CN"/>
                <w14:textFill>
                  <w14:solidFill>
                    <w14:schemeClr w14:val="tx1"/>
                  </w14:solidFill>
                </w14:textFill>
              </w:rPr>
              <w:t>单批次不少于40袋血液，</w:t>
            </w:r>
            <w:r>
              <w:rPr>
                <w:rFonts w:hint="default" w:ascii="宋体" w:hAnsi="宋体" w:cs="宋体"/>
                <w:color w:val="000000" w:themeColor="text1"/>
                <w:szCs w:val="21"/>
                <w:highlight w:val="none"/>
                <w:lang w:val="en-US" w:eastAsia="zh-CN"/>
                <w14:textFill>
                  <w14:solidFill>
                    <w14:schemeClr w14:val="tx1"/>
                  </w14:solidFill>
                </w14:textFill>
              </w:rPr>
              <w:t>血液容量：200ml/</w:t>
            </w:r>
            <w:r>
              <w:rPr>
                <w:rFonts w:hint="eastAsia" w:ascii="宋体" w:hAnsi="宋体" w:cs="宋体"/>
                <w:color w:val="000000" w:themeColor="text1"/>
                <w:szCs w:val="21"/>
                <w:highlight w:val="none"/>
                <w:lang w:val="en-US" w:eastAsia="zh-CN"/>
                <w14:textFill>
                  <w14:solidFill>
                    <w14:schemeClr w14:val="tx1"/>
                  </w14:solidFill>
                </w14:textFill>
              </w:rPr>
              <w:t>袋</w:t>
            </w:r>
            <w:r>
              <w:rPr>
                <w:rFonts w:hint="default"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时，每一袋血液</w:t>
            </w:r>
            <w:r>
              <w:rPr>
                <w:rFonts w:hint="default" w:ascii="宋体" w:hAnsi="宋体" w:cs="宋体"/>
                <w:color w:val="000000" w:themeColor="text1"/>
                <w:szCs w:val="21"/>
                <w:highlight w:val="none"/>
                <w:lang w:val="en-US" w:eastAsia="zh-CN"/>
                <w14:textFill>
                  <w14:solidFill>
                    <w14:schemeClr w14:val="tx1"/>
                  </w14:solidFill>
                </w14:textFill>
              </w:rPr>
              <w:t>中心温度下降到-30℃≤30min；</w:t>
            </w:r>
          </w:p>
          <w:p w14:paraId="33FF04D2">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w:t>
            </w:r>
            <w:r>
              <w:rPr>
                <w:rFonts w:hint="default" w:ascii="宋体" w:hAnsi="宋体" w:eastAsia="宋体" w:cs="宋体"/>
                <w:color w:val="000000" w:themeColor="text1"/>
                <w:szCs w:val="21"/>
                <w:highlight w:val="none"/>
                <w:lang w:val="en-US"/>
                <w14:textFill>
                  <w14:solidFill>
                    <w14:schemeClr w14:val="tx1"/>
                  </w14:solidFill>
                </w14:textFill>
              </w:rPr>
              <w:t>.质控监测功能：速冻机上下冷板具有温度探测功能，且上下冷板温度差异小于±1℃；当上下冷板温度差异大于±1℃，速冻机有故障报警提示；须提供</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具备法定资质的检验机构出具的检测报告</w:t>
            </w:r>
            <w:r>
              <w:rPr>
                <w:rFonts w:hint="default" w:ascii="宋体" w:hAnsi="宋体" w:eastAsia="宋体" w:cs="宋体"/>
                <w:color w:val="000000" w:themeColor="text1"/>
                <w:szCs w:val="21"/>
                <w:highlight w:val="none"/>
                <w:lang w:val="en-US"/>
                <w14:textFill>
                  <w14:solidFill>
                    <w14:schemeClr w14:val="tx1"/>
                  </w14:solidFill>
                </w14:textFill>
              </w:rPr>
              <w:t>；</w:t>
            </w:r>
          </w:p>
          <w:p w14:paraId="05D74C0C">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7</w:t>
            </w:r>
            <w:r>
              <w:rPr>
                <w:rFonts w:hint="default" w:ascii="宋体" w:hAnsi="宋体" w:eastAsia="宋体" w:cs="宋体"/>
                <w:color w:val="000000" w:themeColor="text1"/>
                <w:szCs w:val="21"/>
                <w:highlight w:val="none"/>
                <w:lang w:val="en-US"/>
                <w14:textFill>
                  <w14:solidFill>
                    <w14:schemeClr w14:val="tx1"/>
                  </w14:solidFill>
                </w14:textFill>
              </w:rPr>
              <w:t>.质控方式：需采用模拟血浆质控袋方式，模拟血浆质控袋内置温控探头能探测模拟血浆质控袋核心温度，以确保血浆速冻结果的准确性和真实性。；</w:t>
            </w:r>
          </w:p>
          <w:p w14:paraId="54E69B0A">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default" w:ascii="宋体" w:hAnsi="宋体" w:eastAsia="宋体" w:cs="宋体"/>
                <w:color w:val="000000" w:themeColor="text1"/>
                <w:szCs w:val="21"/>
                <w:highlight w:val="none"/>
                <w:lang w:val="en-US"/>
                <w14:textFill>
                  <w14:solidFill>
                    <w14:schemeClr w14:val="tx1"/>
                  </w14:solidFill>
                </w14:textFill>
              </w:rPr>
              <w:t>.冷板质量：要求采用特制合金面板，不生锈，不变形，抗腐蚀，降温传导快、均匀；</w:t>
            </w:r>
          </w:p>
          <w:p w14:paraId="616A356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default" w:ascii="宋体" w:hAnsi="宋体" w:eastAsia="宋体" w:cs="宋体"/>
                <w:color w:val="000000" w:themeColor="text1"/>
                <w:szCs w:val="21"/>
                <w:highlight w:val="none"/>
                <w:lang w:val="en-US"/>
                <w14:textFill>
                  <w14:solidFill>
                    <w14:schemeClr w14:val="tx1"/>
                  </w14:solidFill>
                </w14:textFill>
              </w:rPr>
              <w:t>.前面单面取放血浆；防导致速冻仓进入空气过多产生结霜粘袋现象；</w:t>
            </w:r>
          </w:p>
          <w:p w14:paraId="334EEC20">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0</w:t>
            </w:r>
            <w:r>
              <w:rPr>
                <w:rFonts w:hint="default" w:ascii="宋体" w:hAnsi="宋体" w:eastAsia="宋体" w:cs="宋体"/>
                <w:color w:val="000000" w:themeColor="text1"/>
                <w:szCs w:val="21"/>
                <w:highlight w:val="none"/>
                <w:lang w:val="en-US"/>
                <w14:textFill>
                  <w14:solidFill>
                    <w14:schemeClr w14:val="tx1"/>
                  </w14:solidFill>
                </w14:textFill>
              </w:rPr>
              <w:t>.除霜方式：要求除霜无需待机，冷冻仓打开状态下可随时可自动启动除霜功能，除霜时间≤15分钟；</w:t>
            </w:r>
          </w:p>
          <w:p w14:paraId="506F5712">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default" w:ascii="宋体" w:hAnsi="宋体" w:eastAsia="宋体" w:cs="宋体"/>
                <w:color w:val="000000" w:themeColor="text1"/>
                <w:szCs w:val="21"/>
                <w:highlight w:val="none"/>
                <w:lang w:val="en-US"/>
                <w14:textFill>
                  <w14:solidFill>
                    <w14:schemeClr w14:val="tx1"/>
                  </w14:solidFill>
                </w14:textFill>
              </w:rPr>
              <w:t>.箱体散热：速冻机主体</w:t>
            </w:r>
            <w:r>
              <w:rPr>
                <w:rFonts w:ascii="宋体" w:hAnsi="宋体" w:eastAsia="宋体" w:cs="宋体"/>
                <w:i w:val="0"/>
                <w:iCs w:val="0"/>
                <w:caps w:val="0"/>
                <w:color w:val="000000" w:themeColor="text1"/>
                <w:spacing w:val="0"/>
                <w:sz w:val="21"/>
                <w:szCs w:val="21"/>
                <w:highlight w:val="none"/>
                <w:shd w:val="clear"/>
                <w14:textFill>
                  <w14:solidFill>
                    <w14:schemeClr w14:val="tx1"/>
                  </w14:solidFill>
                </w14:textFill>
              </w:rPr>
              <w:t>箱体面板应具有良好的耐腐蚀性和散热性能</w:t>
            </w:r>
            <w:r>
              <w:rPr>
                <w:rFonts w:hint="default" w:ascii="宋体" w:hAnsi="宋体" w:eastAsia="宋体" w:cs="宋体"/>
                <w:color w:val="000000" w:themeColor="text1"/>
                <w:szCs w:val="21"/>
                <w:highlight w:val="none"/>
                <w:lang w:val="en-US"/>
                <w14:textFill>
                  <w14:solidFill>
                    <w14:schemeClr w14:val="tx1"/>
                  </w14:solidFill>
                </w14:textFill>
              </w:rPr>
              <w:t>，室外机需具有良好的通风设计，保证内置的冷凝器、压缩机等原件快速散热，有效降低故障率；</w:t>
            </w:r>
          </w:p>
          <w:p w14:paraId="3C5C7121">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2</w:t>
            </w:r>
            <w:r>
              <w:rPr>
                <w:rFonts w:hint="default" w:ascii="宋体" w:hAnsi="宋体" w:eastAsia="宋体" w:cs="宋体"/>
                <w:color w:val="000000" w:themeColor="text1"/>
                <w:szCs w:val="21"/>
                <w:highlight w:val="none"/>
                <w:lang w:val="en-US"/>
                <w14:textFill>
                  <w14:solidFill>
                    <w14:schemeClr w14:val="tx1"/>
                  </w14:solidFill>
                </w14:textFill>
              </w:rPr>
              <w:t>.数据溯源：要求所有数据可溯源，并对速冻时的模拟血浆袋核心温度及上、下冷板的温度进行动态测试及分析，结果可自动保存，以便于质量管理和数据溯源，能椐需求能将相应数据打印；</w:t>
            </w:r>
          </w:p>
          <w:p w14:paraId="6BB167B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3</w:t>
            </w:r>
            <w:r>
              <w:rPr>
                <w:rFonts w:hint="default" w:ascii="宋体" w:hAnsi="宋体" w:eastAsia="宋体" w:cs="宋体"/>
                <w:color w:val="000000" w:themeColor="text1"/>
                <w:szCs w:val="21"/>
                <w:highlight w:val="none"/>
                <w:lang w:val="en-US"/>
                <w14:textFill>
                  <w14:solidFill>
                    <w14:schemeClr w14:val="tx1"/>
                  </w14:solidFill>
                </w14:textFill>
              </w:rPr>
              <w:t>.冷板技术：</w:t>
            </w:r>
            <w:r>
              <w:rPr>
                <w:rFonts w:hint="eastAsia" w:ascii="宋体" w:hAnsi="宋体" w:eastAsia="宋体" w:cs="宋体"/>
                <w:color w:val="000000" w:themeColor="text1"/>
                <w:szCs w:val="21"/>
                <w:highlight w:val="none"/>
                <w14:textFill>
                  <w14:solidFill>
                    <w14:schemeClr w14:val="tx1"/>
                  </w14:solidFill>
                </w14:textFill>
              </w:rPr>
              <w:t>设备配备</w:t>
            </w:r>
            <w:r>
              <w:rPr>
                <w:rFonts w:hint="eastAsia" w:ascii="宋体" w:hAnsi="宋体" w:eastAsia="宋体" w:cs="宋体"/>
                <w:color w:val="000000" w:themeColor="text1"/>
                <w:szCs w:val="21"/>
                <w:highlight w:val="none"/>
                <w:lang w:val="en-US" w:eastAsia="zh-CN"/>
                <w14:textFill>
                  <w14:solidFill>
                    <w14:schemeClr w14:val="tx1"/>
                  </w14:solidFill>
                </w14:textFill>
              </w:rPr>
              <w:t>热传导软垫，</w:t>
            </w:r>
            <w:r>
              <w:rPr>
                <w:rFonts w:hint="default" w:ascii="宋体" w:hAnsi="宋体" w:cs="宋体"/>
                <w:color w:val="000000" w:themeColor="text1"/>
                <w:sz w:val="21"/>
                <w:szCs w:val="21"/>
                <w:highlight w:val="none"/>
                <w14:textFill>
                  <w14:solidFill>
                    <w14:schemeClr w14:val="tx1"/>
                  </w14:solidFill>
                </w14:textFill>
              </w:rPr>
              <w:t>热传导软垫上下层膜为安全环保的树脂材料，软垫腔体内须填充有预定量的冷媒，冷媒在-</w:t>
            </w:r>
            <w:r>
              <w:rPr>
                <w:rFonts w:ascii="宋体" w:hAnsi="宋体" w:cs="宋体"/>
                <w:color w:val="000000" w:themeColor="text1"/>
                <w:sz w:val="21"/>
                <w:szCs w:val="21"/>
                <w:highlight w:val="none"/>
                <w14:textFill>
                  <w14:solidFill>
                    <w14:schemeClr w14:val="tx1"/>
                  </w14:solidFill>
                </w14:textFill>
              </w:rPr>
              <w:t>80</w:t>
            </w:r>
            <w:r>
              <w:rPr>
                <w:rFonts w:hint="default" w:ascii="宋体" w:hAnsi="宋体" w:cs="宋体"/>
                <w:color w:val="000000" w:themeColor="text1"/>
                <w:sz w:val="21"/>
                <w:szCs w:val="21"/>
                <w:highlight w:val="none"/>
                <w14:textFill>
                  <w14:solidFill>
                    <w14:schemeClr w14:val="tx1"/>
                  </w14:solidFill>
                </w14:textFill>
              </w:rPr>
              <w:t>℃环境温度环境下不会冻结结冰，确保速冻血浆袋受力受冷均匀；</w:t>
            </w:r>
          </w:p>
          <w:p w14:paraId="7BA9ACD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4</w:t>
            </w:r>
            <w:r>
              <w:rPr>
                <w:rFonts w:hint="default" w:ascii="宋体" w:hAnsi="宋体" w:eastAsia="宋体" w:cs="宋体"/>
                <w:color w:val="000000" w:themeColor="text1"/>
                <w:szCs w:val="21"/>
                <w:highlight w:val="none"/>
                <w:lang w:val="en-US"/>
                <w14:textFill>
                  <w14:solidFill>
                    <w14:schemeClr w14:val="tx1"/>
                  </w14:solidFill>
                </w14:textFill>
              </w:rPr>
              <w:t>.压缩机：要求双级压缩机，采用环保制冷剂；</w:t>
            </w:r>
          </w:p>
          <w:p w14:paraId="67EE9110">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5</w:t>
            </w:r>
            <w:r>
              <w:rPr>
                <w:rFonts w:hint="default" w:ascii="宋体" w:hAnsi="宋体" w:eastAsia="宋体" w:cs="宋体"/>
                <w:color w:val="000000" w:themeColor="text1"/>
                <w:szCs w:val="21"/>
                <w:highlight w:val="none"/>
                <w:lang w:val="en-US"/>
                <w14:textFill>
                  <w14:solidFill>
                    <w14:schemeClr w14:val="tx1"/>
                  </w14:solidFill>
                </w14:textFill>
              </w:rPr>
              <w:t>.安装方式：分体机设计安装，要求压缩机冷凝器与主机分离，压缩机及冷凝系统安装在室外；</w:t>
            </w:r>
          </w:p>
          <w:p w14:paraId="639FC779">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6</w:t>
            </w:r>
            <w:r>
              <w:rPr>
                <w:rFonts w:hint="default" w:ascii="宋体" w:hAnsi="宋体" w:eastAsia="宋体" w:cs="宋体"/>
                <w:color w:val="000000" w:themeColor="text1"/>
                <w:szCs w:val="21"/>
                <w:highlight w:val="none"/>
                <w:lang w:val="en-US"/>
                <w14:textFill>
                  <w14:solidFill>
                    <w14:schemeClr w14:val="tx1"/>
                  </w14:solidFill>
                </w14:textFill>
              </w:rPr>
              <w:t>.配置专用推车：要求推车工作面有滚轮，便于便捷推送血浆袋托盘进入速冻仓；</w:t>
            </w:r>
          </w:p>
          <w:p w14:paraId="3A83C436">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7</w:t>
            </w:r>
            <w:r>
              <w:rPr>
                <w:rFonts w:hint="default" w:ascii="宋体" w:hAnsi="宋体" w:eastAsia="宋体" w:cs="宋体"/>
                <w:color w:val="000000" w:themeColor="text1"/>
                <w:szCs w:val="21"/>
                <w:highlight w:val="none"/>
                <w:lang w:val="en-US"/>
                <w14:textFill>
                  <w14:solidFill>
                    <w14:schemeClr w14:val="tx1"/>
                  </w14:solidFill>
                </w14:textFill>
              </w:rPr>
              <w:t>.速冻机速冻仓仓门离地高度100cm±5cm；</w:t>
            </w:r>
          </w:p>
          <w:p w14:paraId="6FFE98CE">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8</w:t>
            </w:r>
            <w:r>
              <w:rPr>
                <w:rFonts w:hint="default" w:ascii="宋体" w:hAnsi="宋体" w:eastAsia="宋体" w:cs="宋体"/>
                <w:color w:val="000000" w:themeColor="text1"/>
                <w:szCs w:val="21"/>
                <w:highlight w:val="none"/>
                <w:lang w:val="en-US"/>
                <w14:textFill>
                  <w14:solidFill>
                    <w14:schemeClr w14:val="tx1"/>
                  </w14:solidFill>
                </w14:textFill>
              </w:rPr>
              <w:t>.安全操作：具有红外线感应防夹手功能，速冻仓闭合采用单手点触式操作，无需双手长期按键操作，并能有效避免操作人员速冻机操作过程中手被上下冷板夹手冻伤，操作简便安全；</w:t>
            </w:r>
          </w:p>
          <w:p w14:paraId="47CC6AC9">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19</w:t>
            </w:r>
            <w:r>
              <w:rPr>
                <w:rFonts w:hint="default" w:ascii="宋体" w:hAnsi="宋体" w:eastAsia="宋体" w:cs="宋体"/>
                <w:color w:val="000000" w:themeColor="text1"/>
                <w:szCs w:val="21"/>
                <w:highlight w:val="none"/>
                <w:lang w:val="en-US"/>
                <w14:textFill>
                  <w14:solidFill>
                    <w14:schemeClr w14:val="tx1"/>
                  </w14:solidFill>
                </w14:textFill>
              </w:rPr>
              <w:t>.环保要求：整机功率≤5KW，室内噪音≤ 50dB。</w:t>
            </w:r>
          </w:p>
          <w:p w14:paraId="0F2F9021">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质保</w:t>
            </w:r>
            <w:r>
              <w:rPr>
                <w:rFonts w:hint="eastAsia" w:ascii="宋体" w:hAnsi="宋体" w:cs="宋体"/>
                <w:color w:val="000000" w:themeColor="text1"/>
                <w:szCs w:val="21"/>
                <w:highlight w:val="none"/>
                <w:lang w:val="en-US" w:eastAsia="zh-CN"/>
                <w14:textFill>
                  <w14:solidFill>
                    <w14:schemeClr w14:val="tx1"/>
                  </w14:solidFill>
                </w14:textFill>
              </w:rPr>
              <w:t>期</w:t>
            </w:r>
            <w:r>
              <w:rPr>
                <w:rFonts w:hint="default" w:ascii="宋体" w:hAnsi="宋体" w:eastAsia="宋体" w:cs="宋体"/>
                <w:color w:val="000000" w:themeColor="text1"/>
                <w:szCs w:val="21"/>
                <w:highlight w:val="none"/>
                <w:lang w:val="en-US"/>
                <w14:textFill>
                  <w14:solidFill>
                    <w14:schemeClr w14:val="tx1"/>
                  </w14:solidFill>
                </w14:textFill>
              </w:rPr>
              <w:t>三年，标配模拟血袋</w:t>
            </w:r>
            <w:r>
              <w:rPr>
                <w:rFonts w:hint="eastAsia"/>
                <w:color w:val="000000" w:themeColor="text1"/>
                <w:highlight w:val="none"/>
                <w:lang w:val="en-US" w:eastAsia="zh-CN"/>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5个，热传导软垫</w:t>
            </w:r>
            <w:r>
              <w:rPr>
                <w:rFonts w:hint="eastAsia"/>
                <w:color w:val="000000" w:themeColor="text1"/>
                <w:highlight w:val="none"/>
                <w:lang w:val="en-US" w:eastAsia="zh-CN"/>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2张，防粘垫</w:t>
            </w:r>
            <w:r>
              <w:rPr>
                <w:rFonts w:hint="eastAsia"/>
                <w:color w:val="000000" w:themeColor="text1"/>
                <w:highlight w:val="none"/>
                <w:lang w:val="en-US" w:eastAsia="zh-CN"/>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1张。</w:t>
            </w:r>
          </w:p>
          <w:p w14:paraId="033203D5">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本标段所须提供的检测报告均在验收时提供。</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7D6CC0E6">
            <w:pPr>
              <w:spacing w:line="260" w:lineRule="exact"/>
              <w:jc w:val="center"/>
              <w:rPr>
                <w:rFonts w:hint="default"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110.00</w:t>
            </w:r>
            <w:r>
              <w:rPr>
                <w:rFonts w:hint="eastAsia" w:ascii="宋体" w:hAnsi="宋体" w:cs="宋体"/>
                <w:color w:val="000000" w:themeColor="text1"/>
                <w:sz w:val="21"/>
                <w:szCs w:val="21"/>
                <w:highlight w:val="none"/>
                <w:lang w:val="en-US" w:eastAsia="zh-CN"/>
                <w14:textFill>
                  <w14:solidFill>
                    <w14:schemeClr w14:val="tx1"/>
                  </w14:solidFill>
                </w14:textFill>
              </w:rPr>
              <w:t>（55.00万元/台）</w:t>
            </w:r>
          </w:p>
        </w:tc>
      </w:tr>
      <w:tr w14:paraId="36192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35B8C41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商务条款</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24872B19">
            <w:pPr>
              <w:widowControl/>
              <w:shd w:val="clear" w:color="auto" w:fill="FFFFFF"/>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一、合同签订期：自中标通知书发出之日起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25</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若</w:t>
            </w:r>
            <w:r>
              <w:rPr>
                <w:rFonts w:hint="eastAsia" w:ascii="宋体" w:hAnsi="宋体" w:eastAsia="宋体" w:cs="宋体"/>
                <w:color w:val="000000" w:themeColor="text1"/>
                <w:sz w:val="21"/>
                <w:szCs w:val="21"/>
                <w:highlight w:val="none"/>
                <w:lang w:eastAsia="zh-CN"/>
                <w14:textFill>
                  <w14:solidFill>
                    <w14:schemeClr w14:val="tx1"/>
                  </w14:solidFill>
                </w14:textFill>
              </w:rPr>
              <w:t>因中标人自身原因未能在约定的时间内与采购人签订合同的，视为中标人放弃中标资格，</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由此产生的后果由中标人自行承担。</w:t>
            </w:r>
          </w:p>
          <w:p w14:paraId="208DCE75">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二、交货期：</w:t>
            </w:r>
            <w:r>
              <w:rPr>
                <w:rFonts w:hint="eastAsia"/>
                <w:color w:val="000000" w:themeColor="text1"/>
                <w:highlight w:val="none"/>
                <w:lang w:val="en-US" w:eastAsia="zh-CN"/>
                <w14:textFill>
                  <w14:solidFill>
                    <w14:schemeClr w14:val="tx1"/>
                  </w14:solidFill>
                </w14:textFill>
              </w:rPr>
              <w:t>合同签订之日起30日内安装调试完毕并验收合格交付使用</w:t>
            </w:r>
            <w:r>
              <w:rPr>
                <w:rFonts w:hint="eastAsia" w:ascii="宋体" w:hAnsi="宋体" w:eastAsia="宋体" w:cs="宋体"/>
                <w:color w:val="000000" w:themeColor="text1"/>
                <w:szCs w:val="21"/>
                <w:highlight w:val="none"/>
                <w14:textFill>
                  <w14:solidFill>
                    <w14:schemeClr w14:val="tx1"/>
                  </w14:solidFill>
                </w14:textFill>
              </w:rPr>
              <w:t>。</w:t>
            </w:r>
          </w:p>
          <w:p w14:paraId="0FAA502B">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三、交货方式及交货地点：现场交货，</w:t>
            </w:r>
            <w:r>
              <w:rPr>
                <w:rFonts w:hint="eastAsia" w:ascii="宋体" w:hAnsi="宋体" w:eastAsia="宋体" w:cs="宋体"/>
                <w:color w:val="000000" w:themeColor="text1"/>
                <w:szCs w:val="21"/>
                <w:highlight w:val="none"/>
                <w:lang w:val="en-US" w:eastAsia="zh-CN"/>
                <w14:textFill>
                  <w14:solidFill>
                    <w14:schemeClr w14:val="tx1"/>
                  </w14:solidFill>
                </w14:textFill>
              </w:rPr>
              <w:t>广西南宁市科园大道18号南宁中心血站</w:t>
            </w:r>
            <w:r>
              <w:rPr>
                <w:rFonts w:hint="eastAsia" w:ascii="宋体" w:hAnsi="宋体" w:eastAsia="宋体" w:cs="宋体"/>
                <w:color w:val="000000" w:themeColor="text1"/>
                <w:szCs w:val="21"/>
                <w:highlight w:val="none"/>
                <w14:textFill>
                  <w14:solidFill>
                    <w14:schemeClr w14:val="tx1"/>
                  </w14:solidFill>
                </w14:textFill>
              </w:rPr>
              <w:t>采购人指定地点。</w:t>
            </w:r>
          </w:p>
          <w:p w14:paraId="0215525A">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四、验收标准、规范：</w:t>
            </w:r>
          </w:p>
          <w:p w14:paraId="0B1385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中标供应商所供货物必须是全新按国家或国际有关质量标准制造，且能满足本项目技术指标。</w:t>
            </w:r>
          </w:p>
          <w:p w14:paraId="6985B5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验收过程中所产生的一切费用均由中标供应商承担。报价时应考虑相关费用。</w:t>
            </w:r>
          </w:p>
          <w:p w14:paraId="3D7BE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供应商承担所有责任和费用，采购人保留进一步追究责任的权利。</w:t>
            </w:r>
          </w:p>
          <w:p w14:paraId="63E1D4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检查供货范围或服务范围</w:t>
            </w:r>
          </w:p>
          <w:p w14:paraId="475C49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到达现场后，中标供应商应在采购单位人员在场情况下当面开箱，共同清点、检查外观，作出开箱记录，双方签字确认。中标供应商应保证货物到达采购人所在地完好无损，如有缺漏、损坏，由中标供应商负责调换、补齐或赔偿。</w:t>
            </w:r>
          </w:p>
          <w:p w14:paraId="70B6C5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中标供应商应提供完备的技术或服务资料、装箱单和合格证等，并派遣专业人员进行现场安装调试。验收合格条件如下：</w:t>
            </w:r>
          </w:p>
          <w:p w14:paraId="4E76CF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5.1货物或服务技术参数与投标文件中技术需求偏离表或证明材料一致，性能或指标达到规定的标准。否则，以实际货物或服务技术参数与投标文件技术需求偏离表参数或证明材料比较，按如下情况处理：</w:t>
            </w:r>
          </w:p>
          <w:p w14:paraId="670FAE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（1）供应商投标文件技术需求偏离表或证明材料中满足或优于的技术参数，在验收时实际不满足技术参数要求的，视为供货商违约，采购人有权终止合同拒收货物，并追究供应商责任，同时报财政部门备案。</w:t>
            </w:r>
          </w:p>
          <w:p w14:paraId="6B4A2F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（2）供应商投标文件技术需求偏离表或证明材料中优于的技术参数，在验收时实际仅满足并未优于技术参数要求的，视为供货商违约，采购人有权终止合同拒收货物，并追究供应商责任，同时报财政部门备案。</w:t>
            </w:r>
          </w:p>
          <w:p w14:paraId="24EB67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（3）供应商投标文件技术需求偏离表或证明材料中不满足的技术参数，在验收时实际满足技术参数的要求，以满足技术参数的要求验收。</w:t>
            </w:r>
          </w:p>
          <w:p w14:paraId="7B2D47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（4）供应商投标文件技术需求偏离表或证明材料中满足的技术参数，在验收时实际优于技术参数的要求，以满足技术参数的要求验收。</w:t>
            </w:r>
          </w:p>
          <w:p w14:paraId="739653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（5）供应商投标文件技术需求偏离表或证明材料中优于的技术参数，在验收时实际也优于技术参数的要求，但没有达到技术需求偏离表或证明材料中优于的程度，由采购人与供应商协商按是否满足要求验收。</w:t>
            </w:r>
          </w:p>
          <w:p w14:paraId="5A64CE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（6）实际货物与响应货物型号不一致的，采购人均有权终止合同拒收货物。如影响货物或服务的使用、质量、档次及采购人需求的，还可视为供货商违约，追究供应商责任，同时报财政部门备案。</w:t>
            </w:r>
          </w:p>
          <w:p w14:paraId="1D03DE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5.2技术资料、装箱单、合格证等资料齐全。</w:t>
            </w:r>
          </w:p>
          <w:p w14:paraId="0C7AF2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5.3在规定时间内完成交货及验收，并经采购人确认。</w:t>
            </w:r>
          </w:p>
          <w:p w14:paraId="3735AC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产品或服务在安装调试并试用符合要求后，才作为最终验收。</w:t>
            </w:r>
          </w:p>
          <w:p w14:paraId="021FEC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中标供应商提供的货物或服务未达到招标文件规定要求，且对采购人造成损失的，由中标供应商承担一切责任，并赔偿所造成的损失。</w:t>
            </w:r>
          </w:p>
          <w:p w14:paraId="552DD0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采购人需要制造商对中标供应商交付的产品或服务（包括质量、参数等）进行确认的，制造商应予以配合并出具书面意见，相关配合事项由中标供应商与制造商协调。</w:t>
            </w:r>
          </w:p>
          <w:p w14:paraId="583AC0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产品包装材料归采购人所有。</w:t>
            </w:r>
          </w:p>
          <w:p w14:paraId="01ABA0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p w14:paraId="7271EC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五、售后服务要求：</w:t>
            </w:r>
          </w:p>
          <w:p w14:paraId="3C02A2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按国家有关产品“三包”规定执行“三包”，质保期为自交货验收合格之日起</w:t>
            </w:r>
            <w:r>
              <w:rPr>
                <w:rFonts w:hint="eastAsia" w:ascii="宋体" w:hAnsi="宋体" w:cs="宋体"/>
                <w:color w:val="000000" w:themeColor="text1"/>
                <w:szCs w:val="21"/>
                <w:highlight w:val="none"/>
                <w:lang w:val="en-US" w:eastAsia="zh-CN"/>
                <w14:textFill>
                  <w14:solidFill>
                    <w14:schemeClr w14:val="tx1"/>
                  </w14:solidFill>
                </w14:textFill>
              </w:rPr>
              <w:t>三年</w:t>
            </w:r>
            <w:r>
              <w:rPr>
                <w:rFonts w:hint="eastAsia" w:ascii="宋体" w:hAnsi="宋体" w:eastAsia="宋体" w:cs="宋体"/>
                <w:color w:val="000000" w:themeColor="text1"/>
                <w:szCs w:val="21"/>
                <w:highlight w:val="none"/>
                <w14:textFill>
                  <w14:solidFill>
                    <w14:schemeClr w14:val="tx1"/>
                  </w14:solidFill>
                </w14:textFill>
              </w:rPr>
              <w:t>，投标人对所提供的货物在质保期内，因产品质量而导致的缺陷，必须负责提供包修、包换、包退服务。在质保期内，投标人负责对本项目内实际交付产品进行维护和支持服务。质保期内，提供一次检测校准服务，每年负责提供不低于4次巡检服务。</w:t>
            </w:r>
          </w:p>
          <w:p w14:paraId="5F6BA2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服务响应时间：7*24小时的维护支持以及优先服务。在采购人提出服务要求后，</w:t>
            </w:r>
            <w:r>
              <w:rPr>
                <w:rFonts w:hint="eastAsia"/>
                <w:color w:val="000000" w:themeColor="text1"/>
                <w:highlight w:val="none"/>
                <w:lang w:val="en-US" w:eastAsia="zh-CN"/>
                <w14:textFill>
                  <w14:solidFill>
                    <w14:schemeClr w14:val="tx1"/>
                  </w14:solidFill>
                </w14:textFill>
              </w:rPr>
              <w:t>中标人</w:t>
            </w:r>
            <w:r>
              <w:rPr>
                <w:rFonts w:hint="eastAsia" w:ascii="宋体" w:hAnsi="宋体" w:eastAsia="宋体" w:cs="宋体"/>
                <w:color w:val="000000" w:themeColor="text1"/>
                <w:szCs w:val="21"/>
                <w:highlight w:val="none"/>
                <w14:textFill>
                  <w14:solidFill>
                    <w14:schemeClr w14:val="tx1"/>
                  </w14:solidFill>
                </w14:textFill>
              </w:rPr>
              <w:t>需在2小时内电话响应并提供解决方案；如2小时内无法通过电话解决问题，技术人员需在接到故障报告后48小时内到达现场（除国家法定节日以外）；如超过72小时无法解决问题，需免费提供备用耗材。</w:t>
            </w:r>
          </w:p>
          <w:p w14:paraId="74F3F9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六、其他要求：</w:t>
            </w:r>
          </w:p>
          <w:p w14:paraId="1A5F1E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报价必须含以下部分，包括：</w:t>
            </w:r>
          </w:p>
          <w:p w14:paraId="4D42C4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（1）货物的价格；</w:t>
            </w:r>
          </w:p>
          <w:p w14:paraId="77DAB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（2）必要的保险费用和各项税金；</w:t>
            </w:r>
          </w:p>
          <w:p w14:paraId="3B303D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（3）其他：如运输、装卸、安装、调试、</w:t>
            </w:r>
            <w:r>
              <w:rPr>
                <w:rFonts w:hint="eastAsia" w:ascii="宋体" w:hAnsi="宋体" w:cs="宋体"/>
                <w:color w:val="000000" w:themeColor="text1"/>
                <w:szCs w:val="21"/>
                <w:highlight w:val="none"/>
                <w:lang w:val="en-US" w:eastAsia="zh-CN"/>
                <w14:textFill>
                  <w14:solidFill>
                    <w14:schemeClr w14:val="tx1"/>
                  </w14:solidFill>
                </w14:textFill>
              </w:rPr>
              <w:t>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接口</w:t>
            </w:r>
            <w:r>
              <w:rPr>
                <w:rFonts w:hint="eastAsia" w:ascii="宋体" w:hAnsi="宋体" w:cs="宋体"/>
                <w:color w:val="000000" w:themeColor="text1"/>
                <w:sz w:val="21"/>
                <w:szCs w:val="21"/>
                <w:highlight w:val="none"/>
                <w:lang w:val="en-US" w:eastAsia="zh-CN"/>
                <w14:textFill>
                  <w14:solidFill>
                    <w14:schemeClr w14:val="tx1"/>
                  </w14:solidFill>
                </w14:textFill>
              </w:rPr>
              <w:t>对接（如有）、</w:t>
            </w:r>
            <w:r>
              <w:rPr>
                <w:rFonts w:hint="eastAsia" w:ascii="宋体" w:hAnsi="宋体" w:eastAsia="宋体" w:cs="宋体"/>
                <w:color w:val="000000" w:themeColor="text1"/>
                <w:szCs w:val="21"/>
                <w:highlight w:val="none"/>
                <w14:textFill>
                  <w14:solidFill>
                    <w14:schemeClr w14:val="tx1"/>
                  </w14:solidFill>
                </w14:textFill>
              </w:rPr>
              <w:t>培训、技术支持、售后服务等费用。</w:t>
            </w:r>
          </w:p>
          <w:p w14:paraId="6EBB3F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付款方式：</w:t>
            </w:r>
          </w:p>
          <w:p w14:paraId="387724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本项目无预付款，验收合格后一次性支付合同款，付款前供应商开具对应金额增值税普通发票并提交采购人。</w:t>
            </w:r>
          </w:p>
          <w:p w14:paraId="617CD4F5">
            <w:pPr>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投标产品属第一类医疗器械产品的，投标文件中须按《医疗器械注册与备案管理办法》（国家市场监督管理总局令第47号）提供该设备在负责药品监督管理的部门提交备案资料证明材料复印件（或扫描件）并加盖投标人电子签章；投标产品属第二、三类医疗器械产品的，投标文件中须按《医疗器械注册与备案管理办法》（国家市场监督管理总局令第47号）提供该设备有效的药品监督管理部门出具的医疗器械注册证复印件（或扫描件）并加盖投标人电子签章，否则投标无效。</w:t>
            </w:r>
          </w:p>
        </w:tc>
      </w:tr>
      <w:tr w14:paraId="49C3F3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1BA8DF40">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其他说明</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1A5C8DB0">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一、进口产品说明（根据项目实际情况选择）</w:t>
            </w:r>
          </w:p>
          <w:p w14:paraId="324930B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□本表的第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b/>
                <w:bCs/>
                <w:color w:val="000000" w:themeColor="text1"/>
                <w:szCs w:val="21"/>
                <w:highlight w:val="none"/>
                <w14:textFill>
                  <w14:solidFill>
                    <w14:schemeClr w14:val="tx1"/>
                  </w14:solidFill>
                </w14:textFill>
              </w:rPr>
              <w:t>其他货物不接受进口产品参与投标</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否则作无效标处理。</w:t>
            </w:r>
          </w:p>
          <w:p w14:paraId="2C05B553">
            <w:pPr>
              <w:tabs>
                <w:tab w:val="left" w:pos="180"/>
                <w:tab w:val="left" w:pos="1620"/>
              </w:tabs>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本分标货物所涉及的货物不接受进口产品（即通过中国海关报关验放进入中国境内且产自关境外的产品）参与投标，</w:t>
            </w:r>
            <w:r>
              <w:rPr>
                <w:rFonts w:hint="eastAsia" w:ascii="宋体" w:hAnsi="宋体"/>
                <w:b/>
                <w:color w:val="000000" w:themeColor="text1"/>
                <w:szCs w:val="21"/>
                <w:highlight w:val="none"/>
                <w14:textFill>
                  <w14:solidFill>
                    <w14:schemeClr w14:val="tx1"/>
                  </w14:solidFill>
                </w14:textFill>
              </w:rPr>
              <w:t>如有进口产品参与投标的作无效标处理</w:t>
            </w:r>
            <w:r>
              <w:rPr>
                <w:rFonts w:hint="eastAsia" w:ascii="宋体" w:hAnsi="宋体"/>
                <w:color w:val="000000" w:themeColor="text1"/>
                <w:szCs w:val="21"/>
                <w:highlight w:val="none"/>
                <w14:textFill>
                  <w14:solidFill>
                    <w14:schemeClr w14:val="tx1"/>
                  </w14:solidFill>
                </w14:textFill>
              </w:rPr>
              <w:t>。</w:t>
            </w:r>
          </w:p>
          <w:p w14:paraId="3BFDB644">
            <w:pPr>
              <w:tabs>
                <w:tab w:val="left" w:pos="180"/>
                <w:tab w:val="left" w:pos="1620"/>
              </w:tabs>
              <w:spacing w:line="360" w:lineRule="auto"/>
              <w:rPr>
                <w:rFonts w:hint="default"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二</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核心产品</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s="Times New Roman"/>
                <w:b/>
                <w:bCs/>
                <w:color w:val="000000" w:themeColor="text1"/>
                <w:highlight w:val="none"/>
                <w:lang w:val="en-US" w:eastAsia="zh-CN"/>
                <w14:textFill>
                  <w14:solidFill>
                    <w14:schemeClr w14:val="tx1"/>
                  </w14:solidFill>
                </w14:textFill>
              </w:rPr>
              <w:t>无。</w:t>
            </w:r>
          </w:p>
          <w:p w14:paraId="01A63026">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782A44D">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、其他</w:t>
            </w:r>
          </w:p>
          <w:p w14:paraId="5148169F">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本项目采购标的需执行的国家相关标准、行业标准、地方标准或其他强制性标准、规范等要求。</w:t>
            </w:r>
          </w:p>
          <w:p w14:paraId="2339F174">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投标人可在投标文件中提供投标产品对外公开的产品彩页或说明书（体现技术参数，可以是从生产厂家网页下载的PDF或HTM文件或在食品药品监督管理部门备案的技术参数或检测报告或生产厂家盖章的技术参数证明材料），以供评标时核对。当投标文件提供的仪器性能参数与该仪器生产商提供的性能参数不符合时，以后者为准。</w:t>
            </w:r>
          </w:p>
          <w:p w14:paraId="55BAE8E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w:t>
            </w:r>
            <w:r>
              <w:rPr>
                <w:rFonts w:hint="eastAsia" w:ascii="宋体" w:hAnsi="宋体" w:eastAsia="宋体" w:cs="宋体"/>
                <w:color w:val="000000" w:themeColor="text1"/>
                <w:sz w:val="21"/>
                <w:szCs w:val="21"/>
                <w:highlight w:val="none"/>
                <w:lang w:val="en-US" w:eastAsia="zh-CN"/>
                <w14:textFill>
                  <w14:solidFill>
                    <w14:schemeClr w14:val="tx1"/>
                  </w14:solidFill>
                </w14:textFill>
              </w:rPr>
              <w:t>本章</w:t>
            </w:r>
            <w:r>
              <w:rPr>
                <w:rFonts w:hint="eastAsia" w:ascii="宋体" w:hAnsi="宋体" w:eastAsia="宋体" w:cs="宋体"/>
                <w:color w:val="000000" w:themeColor="text1"/>
                <w:sz w:val="21"/>
                <w:szCs w:val="21"/>
                <w:highlight w:val="none"/>
                <w14:textFill>
                  <w14:solidFill>
                    <w14:schemeClr w14:val="tx1"/>
                  </w14:solidFill>
                </w14:textFill>
              </w:rPr>
              <w:t>附件3）计算。</w:t>
            </w:r>
          </w:p>
          <w:p w14:paraId="3B076169">
            <w:pPr>
              <w:widowControl/>
              <w:shd w:val="clear" w:color="auto" w:fill="FFFFFF"/>
              <w:spacing w:line="360" w:lineRule="auto"/>
              <w:rPr>
                <w:rFonts w:hint="eastAsia"/>
                <w:color w:val="000000" w:themeColor="text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五、</w:t>
            </w:r>
            <w:r>
              <w:rPr>
                <w:rFonts w:hint="eastAsia" w:ascii="宋体" w:hAnsi="宋体" w:eastAsia="宋体" w:cs="宋体"/>
                <w:bCs/>
                <w:color w:val="000000" w:themeColor="text1"/>
                <w:sz w:val="21"/>
                <w:szCs w:val="21"/>
                <w:highlight w:val="none"/>
                <w14:textFill>
                  <w14:solidFill>
                    <w14:schemeClr w14:val="tx1"/>
                  </w14:solidFill>
                </w14:textFill>
              </w:rPr>
              <w:t>投标人可根据评分标准在投标文件提供</w:t>
            </w:r>
            <w:r>
              <w:rPr>
                <w:rFonts w:hint="eastAsia" w:ascii="宋体" w:hAnsi="宋体" w:eastAsia="宋体" w:cs="宋体"/>
                <w:bCs/>
                <w:color w:val="000000" w:themeColor="text1"/>
                <w:sz w:val="21"/>
                <w:szCs w:val="21"/>
                <w:highlight w:val="none"/>
                <w:lang w:eastAsia="zh-CN"/>
                <w14:textFill>
                  <w14:solidFill>
                    <w14:schemeClr w14:val="tx1"/>
                  </w14:solidFill>
                </w14:textFill>
              </w:rPr>
              <w:t>项目实施方案</w:t>
            </w:r>
            <w:r>
              <w:rPr>
                <w:rFonts w:hint="eastAsia" w:ascii="宋体" w:hAnsi="宋体" w:eastAsia="宋体" w:cs="宋体"/>
                <w:bCs/>
                <w:color w:val="000000" w:themeColor="text1"/>
                <w:sz w:val="21"/>
                <w:szCs w:val="21"/>
                <w:highlight w:val="none"/>
                <w14:textFill>
                  <w14:solidFill>
                    <w14:schemeClr w14:val="tx1"/>
                  </w14:solidFill>
                </w14:textFill>
              </w:rPr>
              <w:t>、售后服务方案、信誉业绩证明。</w:t>
            </w:r>
          </w:p>
        </w:tc>
      </w:tr>
    </w:tbl>
    <w:p w14:paraId="6CD6410A">
      <w:pPr>
        <w:spacing w:line="240" w:lineRule="auto"/>
        <w:ind w:left="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br w:type="page"/>
      </w:r>
    </w:p>
    <w:p w14:paraId="6D5C23D3">
      <w:pPr>
        <w:spacing w:line="428" w:lineRule="exact"/>
        <w:ind w:left="119"/>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02分标</w:t>
      </w:r>
    </w:p>
    <w:tbl>
      <w:tblPr>
        <w:tblStyle w:val="35"/>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237"/>
        <w:gridCol w:w="600"/>
        <w:gridCol w:w="527"/>
        <w:gridCol w:w="5756"/>
        <w:gridCol w:w="1016"/>
      </w:tblGrid>
      <w:tr w14:paraId="419DB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bottom w:val="nil"/>
              <w:right w:val="single" w:color="auto" w:sz="4" w:space="0"/>
            </w:tcBorders>
            <w:noWrap w:val="0"/>
            <w:vAlign w:val="center"/>
          </w:tcPr>
          <w:p w14:paraId="7B8A7E75">
            <w:pPr>
              <w:spacing w:line="32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货物需求一览表</w:t>
            </w:r>
          </w:p>
        </w:tc>
      </w:tr>
      <w:tr w14:paraId="08A6A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left w:val="single" w:color="auto" w:sz="4" w:space="0"/>
              <w:bottom w:val="nil"/>
              <w:right w:val="single" w:color="auto" w:sz="4" w:space="0"/>
            </w:tcBorders>
            <w:noWrap w:val="0"/>
            <w:vAlign w:val="center"/>
          </w:tcPr>
          <w:p w14:paraId="1EE77DE6">
            <w:pPr>
              <w:spacing w:line="320" w:lineRule="exact"/>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标段</w:t>
            </w:r>
          </w:p>
        </w:tc>
        <w:tc>
          <w:tcPr>
            <w:tcW w:w="8136" w:type="dxa"/>
            <w:gridSpan w:val="5"/>
            <w:tcBorders>
              <w:top w:val="single" w:color="auto" w:sz="4" w:space="0"/>
              <w:left w:val="single" w:color="auto" w:sz="4" w:space="0"/>
              <w:bottom w:val="nil"/>
              <w:right w:val="single" w:color="auto" w:sz="4" w:space="0"/>
            </w:tcBorders>
            <w:noWrap w:val="0"/>
            <w:vAlign w:val="center"/>
          </w:tcPr>
          <w:p w14:paraId="02DE2BE4">
            <w:pPr>
              <w:spacing w:line="320" w:lineRule="exact"/>
              <w:jc w:val="left"/>
              <w:rPr>
                <w:rFonts w:hint="default" w:ascii="宋体" w:hAnsi="宋体" w:eastAsia="宋体" w:cs="宋体"/>
                <w:b/>
                <w:bCs/>
                <w:color w:val="000000" w:themeColor="text1"/>
                <w:sz w:val="30"/>
                <w:szCs w:val="30"/>
                <w:highlight w:val="none"/>
                <w:lang w:val="en-US" w:eastAsia="zh-CN"/>
                <w14:textFill>
                  <w14:solidFill>
                    <w14:schemeClr w14:val="tx1"/>
                  </w14:solidFill>
                </w14:textFill>
              </w:rPr>
            </w:pPr>
            <w:r>
              <w:rPr>
                <w:rFonts w:hint="eastAsia" w:ascii="宋体" w:hAnsi="宋体" w:eastAsia="宋体" w:cs="宋体"/>
                <w:color w:val="000000" w:themeColor="text1"/>
                <w:sz w:val="30"/>
                <w:szCs w:val="30"/>
                <w:highlight w:val="none"/>
                <w:lang w:val="en-US" w:eastAsia="zh-CN"/>
                <w14:textFill>
                  <w14:solidFill>
                    <w14:schemeClr w14:val="tx1"/>
                  </w14:solidFill>
                </w14:textFill>
              </w:rPr>
              <w:t>02分标</w:t>
            </w:r>
          </w:p>
        </w:tc>
      </w:tr>
      <w:tr w14:paraId="7063C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noWrap w:val="0"/>
            <w:vAlign w:val="top"/>
          </w:tcPr>
          <w:p w14:paraId="7AB5129F">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采购清单及货物参数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B9F5E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7AC14E3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标的</w:t>
            </w:r>
            <w:r>
              <w:rPr>
                <w:rFonts w:hint="eastAsia" w:ascii="宋体" w:hAnsi="宋体" w:eastAsia="宋体" w:cs="宋体"/>
                <w:color w:val="000000" w:themeColor="text1"/>
                <w:sz w:val="21"/>
                <w:szCs w:val="21"/>
                <w:highlight w:val="none"/>
                <w14:textFill>
                  <w14:solidFill>
                    <w14:schemeClr w14:val="tx1"/>
                  </w14:solidFill>
                </w14:textFill>
              </w:rPr>
              <w:t>名称</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09EA5B9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527" w:type="dxa"/>
            <w:tcBorders>
              <w:top w:val="single" w:color="auto" w:sz="4" w:space="0"/>
              <w:left w:val="single" w:color="auto" w:sz="4" w:space="0"/>
              <w:bottom w:val="single" w:color="auto" w:sz="4" w:space="0"/>
              <w:right w:val="single" w:color="auto" w:sz="4" w:space="0"/>
            </w:tcBorders>
            <w:noWrap w:val="0"/>
            <w:vAlign w:val="center"/>
          </w:tcPr>
          <w:p w14:paraId="151C533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5756" w:type="dxa"/>
            <w:tcBorders>
              <w:top w:val="single" w:color="auto" w:sz="4" w:space="0"/>
              <w:left w:val="single" w:color="auto" w:sz="4" w:space="0"/>
              <w:bottom w:val="single" w:color="auto" w:sz="4" w:space="0"/>
              <w:right w:val="single" w:color="auto" w:sz="4" w:space="0"/>
            </w:tcBorders>
            <w:noWrap w:val="0"/>
            <w:vAlign w:val="center"/>
          </w:tcPr>
          <w:p w14:paraId="0F8C838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货物参数</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4DA7CFA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vertAlign w:val="baseline"/>
                <w:lang w:val="en-US" w:eastAsia="zh-CN"/>
                <w14:textFill>
                  <w14:solidFill>
                    <w14:schemeClr w14:val="tx1"/>
                  </w14:solidFill>
                </w14:textFill>
              </w:rPr>
              <w:t>分项</w:t>
            </w:r>
            <w:r>
              <w:rPr>
                <w:rFonts w:hint="eastAsia" w:ascii="宋体" w:hAnsi="宋体"/>
                <w:color w:val="000000" w:themeColor="text1"/>
                <w:szCs w:val="21"/>
                <w:highlight w:val="none"/>
                <w:vertAlign w:val="baseline"/>
                <w:lang w:eastAsia="zh-CN"/>
                <w14:textFill>
                  <w14:solidFill>
                    <w14:schemeClr w14:val="tx1"/>
                  </w14:solidFill>
                </w14:textFill>
              </w:rPr>
              <w:t>最高限价(万元)</w:t>
            </w:r>
          </w:p>
        </w:tc>
      </w:tr>
      <w:tr w14:paraId="5930E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noWrap w:val="0"/>
            <w:vAlign w:val="center"/>
          </w:tcPr>
          <w:p w14:paraId="5BC558BE">
            <w:pPr>
              <w:widowControl/>
              <w:jc w:val="left"/>
              <w:rPr>
                <w:rFonts w:hint="eastAsia" w:ascii="宋体" w:hAnsi="宋体" w:eastAsia="宋体" w:cs="宋体"/>
                <w:color w:val="000000" w:themeColor="text1"/>
                <w:sz w:val="24"/>
                <w:highlight w:val="none"/>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0469B21">
            <w:pPr>
              <w:spacing w:line="2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4942B2A9">
            <w:pPr>
              <w:spacing w:line="26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智能血液冰箱</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572AD60D">
            <w:pPr>
              <w:spacing w:line="2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台</w:t>
            </w:r>
          </w:p>
        </w:tc>
        <w:tc>
          <w:tcPr>
            <w:tcW w:w="527" w:type="dxa"/>
            <w:tcBorders>
              <w:top w:val="single" w:color="auto" w:sz="4" w:space="0"/>
              <w:left w:val="single" w:color="auto" w:sz="4" w:space="0"/>
              <w:bottom w:val="single" w:color="auto" w:sz="4" w:space="0"/>
              <w:right w:val="single" w:color="auto" w:sz="4" w:space="0"/>
            </w:tcBorders>
            <w:noWrap w:val="0"/>
            <w:vAlign w:val="center"/>
          </w:tcPr>
          <w:p w14:paraId="134A38FB">
            <w:pPr>
              <w:spacing w:line="2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p>
        </w:tc>
        <w:tc>
          <w:tcPr>
            <w:tcW w:w="5756" w:type="dxa"/>
            <w:tcBorders>
              <w:top w:val="single" w:color="auto" w:sz="4" w:space="0"/>
              <w:left w:val="single" w:color="auto" w:sz="4" w:space="0"/>
              <w:bottom w:val="single" w:color="auto" w:sz="4" w:space="0"/>
              <w:right w:val="single" w:color="auto" w:sz="4" w:space="0"/>
            </w:tcBorders>
            <w:noWrap w:val="0"/>
            <w:vAlign w:val="top"/>
          </w:tcPr>
          <w:p w14:paraId="04B57E44">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1.门体：采用立式单门设计，三层玻璃发泡门，内外层LOW-E玻璃，自关门功能（开门角度小于90度自关，大于90度悬停）。</w:t>
            </w:r>
          </w:p>
          <w:p w14:paraId="62069BE4">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2.微电脑控制，箱内温度恒定控制在4±1℃范围内，控温精度0.1℃。</w:t>
            </w:r>
          </w:p>
          <w:p w14:paraId="1D83B48C">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3.显示：高清液晶触摸屏，显示箱内温度，可以查询工作状态，曲线显示，报警和事件记录等信息。</w:t>
            </w:r>
          </w:p>
          <w:p w14:paraId="6B62E1C1">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4.风冷设计，保证箱内任意角落的温度都维持在标定的温度范围内，同时增加测试孔设计。</w:t>
            </w:r>
          </w:p>
          <w:p w14:paraId="2235039D">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5.多种故障报警：高低温报警、断电报警、开门报警、传感器故障报警、电池电量低报警。具备声音蜂鸣和灯光闪烁报警）。</w:t>
            </w:r>
          </w:p>
          <w:p w14:paraId="763BCF0B">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6.多重保护功能：开机延时保护、停机间隔保护、显示面板密码保护、断电记忆数据保护、传感器故障保护运行等。</w:t>
            </w:r>
          </w:p>
          <w:p w14:paraId="426B9996">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7.冷凝水汇集后自动蒸发，免除人工处理。</w:t>
            </w:r>
          </w:p>
          <w:p w14:paraId="2765EA09">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default" w:ascii="宋体" w:hAnsi="宋体" w:eastAsia="宋体" w:cs="宋体"/>
                <w:color w:val="000000" w:themeColor="text1"/>
                <w:szCs w:val="21"/>
                <w:highlight w:val="none"/>
                <w:lang w:val="en-US"/>
                <w14:textFill>
                  <w14:solidFill>
                    <w14:schemeClr w14:val="tx1"/>
                  </w14:solidFill>
                </w14:textFill>
              </w:rPr>
              <w:t>.支持连接外部报警器从而实现远程警示，具有RS485网络接口，连接后可以将温度数据传输到用户监控软件端。</w:t>
            </w:r>
          </w:p>
          <w:p w14:paraId="0244D52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default" w:ascii="宋体" w:hAnsi="宋体" w:eastAsia="宋体" w:cs="宋体"/>
                <w:color w:val="000000" w:themeColor="text1"/>
                <w:szCs w:val="21"/>
                <w:highlight w:val="none"/>
                <w:lang w:val="en-US"/>
                <w14:textFill>
                  <w14:solidFill>
                    <w14:schemeClr w14:val="tx1"/>
                  </w14:solidFill>
                </w14:textFill>
              </w:rPr>
              <w:t>.配备六个脚轮，两个底脚；可移动、可通过底脚锁定。</w:t>
            </w:r>
          </w:p>
          <w:p w14:paraId="02D4A90D">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10.压缩机：变频压缩机，环保制冷剂。通电开机温差大时高转速运行，快速降温，稳定运行时低转速。</w:t>
            </w:r>
          </w:p>
          <w:p w14:paraId="3C741DDA">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11.冷凝风机：</w:t>
            </w:r>
            <w:r>
              <w:rPr>
                <w:rFonts w:ascii="Segoe UI" w:hAnsi="Segoe UI" w:eastAsia="Segoe UI" w:cs="Segoe UI"/>
                <w:i w:val="0"/>
                <w:iCs w:val="0"/>
                <w:caps w:val="0"/>
                <w:color w:val="000000" w:themeColor="text1"/>
                <w:spacing w:val="0"/>
                <w:sz w:val="21"/>
                <w:szCs w:val="21"/>
                <w:highlight w:val="none"/>
                <w:shd w:val="clear" w:fill="FFFFFF"/>
                <w14:textFill>
                  <w14:solidFill>
                    <w14:schemeClr w14:val="tx1"/>
                  </w14:solidFill>
                </w14:textFill>
              </w:rPr>
              <w:t>采用高性能冷凝风机，</w:t>
            </w:r>
            <w:r>
              <w:rPr>
                <w:rFonts w:ascii="Arial" w:hAnsi="Arial" w:eastAsia="Arial" w:cs="Arial"/>
                <w:i w:val="0"/>
                <w:iCs w:val="0"/>
                <w:caps w:val="0"/>
                <w:color w:val="000000" w:themeColor="text1"/>
                <w:spacing w:val="0"/>
                <w:sz w:val="21"/>
                <w:szCs w:val="21"/>
                <w:highlight w:val="none"/>
                <w:shd w:val="clear" w:fill="FFFFFF"/>
                <w14:textFill>
                  <w14:solidFill>
                    <w14:schemeClr w14:val="tx1"/>
                  </w14:solidFill>
                </w14:textFill>
              </w:rPr>
              <w:t>运行稳定、</w:t>
            </w:r>
            <w:r>
              <w:rPr>
                <w:rFonts w:ascii="Segoe UI" w:hAnsi="Segoe UI" w:eastAsia="Segoe UI" w:cs="Segoe UI"/>
                <w:i w:val="0"/>
                <w:iCs w:val="0"/>
                <w:caps w:val="0"/>
                <w:color w:val="000000" w:themeColor="text1"/>
                <w:spacing w:val="0"/>
                <w:sz w:val="21"/>
                <w:szCs w:val="21"/>
                <w:highlight w:val="none"/>
                <w:shd w:val="clear" w:fill="FFFFFF"/>
                <w14:textFill>
                  <w14:solidFill>
                    <w14:schemeClr w14:val="tx1"/>
                  </w14:solidFill>
                </w14:textFill>
              </w:rPr>
              <w:t>节能低噪</w:t>
            </w:r>
            <w:r>
              <w:rPr>
                <w:rFonts w:hint="default" w:ascii="宋体" w:hAnsi="宋体" w:eastAsia="宋体" w:cs="宋体"/>
                <w:color w:val="000000" w:themeColor="text1"/>
                <w:szCs w:val="21"/>
                <w:highlight w:val="none"/>
                <w:lang w:val="en-US"/>
                <w14:textFill>
                  <w14:solidFill>
                    <w14:schemeClr w14:val="tx1"/>
                  </w14:solidFill>
                </w14:textFill>
              </w:rPr>
              <w:t>。</w:t>
            </w:r>
          </w:p>
          <w:p w14:paraId="56DB8348">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12.</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噪声符合GB/T 20154-2024要求，声压级≤45dB(A)</w:t>
            </w:r>
            <w:r>
              <w:rPr>
                <w:rFonts w:hint="default" w:ascii="宋体" w:hAnsi="宋体" w:eastAsia="宋体" w:cs="宋体"/>
                <w:color w:val="000000" w:themeColor="text1"/>
                <w:szCs w:val="21"/>
                <w:highlight w:val="none"/>
                <w:lang w:val="en-US"/>
                <w14:textFill>
                  <w14:solidFill>
                    <w14:schemeClr w14:val="tx1"/>
                  </w14:solidFill>
                </w14:textFill>
              </w:rPr>
              <w:t>。有效容积≥629L。</w:t>
            </w:r>
          </w:p>
          <w:p w14:paraId="599BA534">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13.不锈钢内胆设计，防腐可靠,</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具备消毒杀菌功能（如臭氧、紫外或其他等效方式）</w:t>
            </w:r>
            <w:r>
              <w:rPr>
                <w:rFonts w:hint="default" w:ascii="宋体" w:hAnsi="宋体" w:eastAsia="宋体" w:cs="宋体"/>
                <w:color w:val="000000" w:themeColor="text1"/>
                <w:szCs w:val="21"/>
                <w:highlight w:val="none"/>
                <w:lang w:val="en-US"/>
                <w14:textFill>
                  <w14:solidFill>
                    <w14:schemeClr w14:val="tx1"/>
                  </w14:solidFill>
                </w14:textFill>
              </w:rPr>
              <w:t>。</w:t>
            </w:r>
          </w:p>
          <w:p w14:paraId="3FDE78F7">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14.</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具备身份认证开锁功能（如NFC、指纹识别、密码等），支持不少于两种开锁方式</w:t>
            </w:r>
            <w:r>
              <w:rPr>
                <w:rFonts w:hint="default" w:ascii="宋体" w:hAnsi="宋体" w:eastAsia="宋体" w:cs="宋体"/>
                <w:color w:val="000000" w:themeColor="text1"/>
                <w:szCs w:val="21"/>
                <w:highlight w:val="none"/>
                <w:lang w:val="en-US"/>
                <w14:textFill>
                  <w14:solidFill>
                    <w14:schemeClr w14:val="tx1"/>
                  </w14:solidFill>
                </w14:textFill>
              </w:rPr>
              <w:t>。</w:t>
            </w:r>
          </w:p>
          <w:p w14:paraId="1C0A9FFE">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15.后备电池设计，满足断电后24小时内报警并继续显示箱内实时温度。</w:t>
            </w:r>
          </w:p>
          <w:p w14:paraId="41295C7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16.箱内传感器</w:t>
            </w:r>
            <w:r>
              <w:rPr>
                <w:rFonts w:ascii="Segoe UI" w:hAnsi="Segoe UI" w:eastAsia="Segoe UI" w:cs="Segoe UI"/>
                <w:i w:val="0"/>
                <w:iCs w:val="0"/>
                <w:caps w:val="0"/>
                <w:color w:val="000000" w:themeColor="text1"/>
                <w:spacing w:val="0"/>
                <w:sz w:val="19"/>
                <w:szCs w:val="19"/>
                <w:highlight w:val="none"/>
                <w:shd w:val="clear" w:fill="FFFFFF"/>
                <w14:textFill>
                  <w14:solidFill>
                    <w14:schemeClr w14:val="tx1"/>
                  </w14:solidFill>
                </w14:textFill>
              </w:rPr>
              <w:t>≥6</w:t>
            </w:r>
            <w:r>
              <w:rPr>
                <w:rFonts w:hint="eastAsia" w:ascii="Segoe UI" w:hAnsi="Segoe UI" w:eastAsia="宋体" w:cs="Segoe UI"/>
                <w:i w:val="0"/>
                <w:iCs w:val="0"/>
                <w:caps w:val="0"/>
                <w:color w:val="000000" w:themeColor="text1"/>
                <w:spacing w:val="0"/>
                <w:sz w:val="19"/>
                <w:szCs w:val="19"/>
                <w:highlight w:val="none"/>
                <w:shd w:val="clear" w:fill="FFFFFF"/>
                <w:lang w:val="en-US" w:eastAsia="zh-CN"/>
                <w14:textFill>
                  <w14:solidFill>
                    <w14:schemeClr w14:val="tx1"/>
                  </w14:solidFill>
                </w14:textFill>
              </w:rPr>
              <w:t>个</w:t>
            </w:r>
            <w:r>
              <w:rPr>
                <w:rFonts w:hint="default" w:ascii="宋体" w:hAnsi="宋体" w:eastAsia="宋体" w:cs="宋体"/>
                <w:color w:val="000000" w:themeColor="text1"/>
                <w:szCs w:val="21"/>
                <w:highlight w:val="none"/>
                <w:lang w:val="en-US"/>
                <w14:textFill>
                  <w14:solidFill>
                    <w14:schemeClr w14:val="tx1"/>
                  </w14:solidFill>
                </w14:textFill>
              </w:rPr>
              <w:t>，主控传感器为高精度PT100，环境温湿度传感器可显示环境温湿度。</w:t>
            </w:r>
          </w:p>
          <w:p w14:paraId="101D9257">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default" w:ascii="宋体" w:hAnsi="宋体" w:eastAsia="宋体" w:cs="宋体"/>
                <w:color w:val="000000" w:themeColor="text1"/>
                <w:szCs w:val="21"/>
                <w:highlight w:val="none"/>
                <w:lang w:val="en-US"/>
                <w14:textFill>
                  <w14:solidFill>
                    <w14:schemeClr w14:val="tx1"/>
                  </w14:solidFill>
                </w14:textFill>
              </w:rPr>
              <w:t>.防低温设计：防低温机械温控器，电控板故障时可直接控制压机开停，防止温低影响血液安全。</w:t>
            </w:r>
          </w:p>
          <w:p w14:paraId="5BCA7359">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default" w:ascii="宋体" w:hAnsi="宋体" w:eastAsia="宋体" w:cs="宋体"/>
                <w:color w:val="000000" w:themeColor="text1"/>
                <w:szCs w:val="21"/>
                <w:highlight w:val="none"/>
                <w:lang w:val="en-US"/>
                <w14:textFill>
                  <w14:solidFill>
                    <w14:schemeClr w14:val="tx1"/>
                  </w14:solidFill>
                </w14:textFill>
              </w:rPr>
              <w:t>.箱内设置LED照明灯，外部独立灯开关。</w:t>
            </w:r>
          </w:p>
          <w:p w14:paraId="31E29F76">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19.标配USB接口，可下载温度数据、报警记录等信息，存储箱内温度数据≥10年。</w:t>
            </w:r>
          </w:p>
          <w:p w14:paraId="49C3E09D">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20.储血量 ≥48袋，指示定位，血袋竖立放置。</w:t>
            </w:r>
          </w:p>
          <w:p w14:paraId="18A3B605">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21.通过电脑WEB端和手机APP端，可实时查看冷藏箱信息，故障问题手机一键报修。</w:t>
            </w:r>
          </w:p>
          <w:p w14:paraId="7BA43B18">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22.具有医疗器械注册证。</w:t>
            </w:r>
          </w:p>
          <w:p w14:paraId="7CE4DFF5">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23.可实现血液管理智能管理（硬件：标签打印机，A4打印机，扫码枪；软件：智能血液管理软件）,对接医院HIS系统和输血信息管理系统，语音提示，灯光指示精准定位，操作者取像存档可追溯，扫码及条码打印，实现血液出入库及回收的智能管理。</w:t>
            </w:r>
          </w:p>
          <w:p w14:paraId="1970C34D">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24.针对本次采购设备的信息化接口（含接口开发、调试、与</w:t>
            </w:r>
            <w:r>
              <w:rPr>
                <w:rFonts w:hint="eastAsia" w:ascii="宋体" w:hAnsi="宋体" w:cs="宋体"/>
                <w:color w:val="000000" w:themeColor="text1"/>
                <w:szCs w:val="21"/>
                <w:highlight w:val="none"/>
                <w:lang w:val="en-US" w:eastAsia="zh-CN"/>
                <w14:textFill>
                  <w14:solidFill>
                    <w14:schemeClr w14:val="tx1"/>
                  </w14:solidFill>
                </w14:textFill>
              </w:rPr>
              <w:t>招标人</w:t>
            </w:r>
            <w:r>
              <w:rPr>
                <w:rFonts w:hint="default" w:ascii="宋体" w:hAnsi="宋体" w:eastAsia="宋体" w:cs="宋体"/>
                <w:color w:val="000000" w:themeColor="text1"/>
                <w:szCs w:val="21"/>
                <w:highlight w:val="none"/>
                <w:lang w:val="en-US"/>
                <w14:textFill>
                  <w14:solidFill>
                    <w14:schemeClr w14:val="tx1"/>
                  </w14:solidFill>
                </w14:textFill>
              </w:rPr>
              <w:t>现有系统对接适配等）所产生的全部费用，均由本项目中标商承担，</w:t>
            </w:r>
            <w:r>
              <w:rPr>
                <w:rFonts w:hint="eastAsia" w:ascii="宋体" w:hAnsi="宋体" w:cs="宋体"/>
                <w:color w:val="000000" w:themeColor="text1"/>
                <w:szCs w:val="21"/>
                <w:highlight w:val="none"/>
                <w:lang w:val="en-US" w:eastAsia="zh-CN"/>
                <w14:textFill>
                  <w14:solidFill>
                    <w14:schemeClr w14:val="tx1"/>
                  </w14:solidFill>
                </w14:textFill>
              </w:rPr>
              <w:t>招标人</w:t>
            </w:r>
            <w:r>
              <w:rPr>
                <w:rFonts w:hint="default" w:ascii="宋体" w:hAnsi="宋体" w:eastAsia="宋体" w:cs="宋体"/>
                <w:color w:val="000000" w:themeColor="text1"/>
                <w:szCs w:val="21"/>
                <w:highlight w:val="none"/>
                <w:lang w:val="en-US"/>
                <w14:textFill>
                  <w14:solidFill>
                    <w14:schemeClr w14:val="tx1"/>
                  </w14:solidFill>
                </w14:textFill>
              </w:rPr>
              <w:t>无需额外支付相关费用。</w:t>
            </w:r>
          </w:p>
          <w:p w14:paraId="47D9E1BF">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eastAsia="宋体" w:cs="宋体"/>
                <w:color w:val="000000" w:themeColor="text1"/>
                <w:szCs w:val="21"/>
                <w:highlight w:val="none"/>
                <w:lang w:val="en-US"/>
                <w14:textFill>
                  <w14:solidFill>
                    <w14:schemeClr w14:val="tx1"/>
                  </w14:solidFill>
                </w14:textFill>
              </w:rPr>
              <w:t>25.智能血液冰箱与现有业务系统</w:t>
            </w:r>
            <w:r>
              <w:rPr>
                <w:rFonts w:hint="eastAsia" w:ascii="宋体" w:hAnsi="宋体" w:cs="宋体"/>
                <w:color w:val="000000" w:themeColor="text1"/>
                <w:szCs w:val="21"/>
                <w:highlight w:val="none"/>
                <w:lang w:val="en-US" w:eastAsia="zh-CN"/>
                <w14:textFill>
                  <w14:solidFill>
                    <w14:schemeClr w14:val="tx1"/>
                  </w14:solidFill>
                </w14:textFill>
              </w:rPr>
              <w:t>（唐山启</w:t>
            </w:r>
            <w:r>
              <w:rPr>
                <w:rFonts w:hint="eastAsia" w:ascii="宋体" w:hAnsi="宋体" w:eastAsia="宋体" w:cs="宋体"/>
                <w:color w:val="000000" w:themeColor="text1"/>
                <w:szCs w:val="21"/>
                <w:highlight w:val="none"/>
                <w:lang w:val="en-US" w:eastAsia="zh-CN"/>
                <w14:textFill>
                  <w14:solidFill>
                    <w14:schemeClr w14:val="tx1"/>
                  </w14:solidFill>
                </w14:textFill>
              </w:rPr>
              <w:t>奥科技股份有限公司提供的现代血站管理信息系统9.0）</w:t>
            </w:r>
            <w:r>
              <w:rPr>
                <w:rFonts w:hint="default" w:ascii="宋体" w:hAnsi="宋体" w:eastAsia="宋体" w:cs="宋体"/>
                <w:color w:val="000000" w:themeColor="text1"/>
                <w:szCs w:val="21"/>
                <w:highlight w:val="none"/>
                <w:lang w:val="en-US"/>
                <w14:textFill>
                  <w14:solidFill>
                    <w14:schemeClr w14:val="tx1"/>
                  </w14:solidFill>
                </w14:textFill>
              </w:rPr>
              <w:t>无缝对接</w:t>
            </w:r>
            <w:r>
              <w:rPr>
                <w:rFonts w:hint="eastAsia" w:ascii="宋体" w:hAnsi="宋体" w:eastAsia="宋体" w:cs="宋体"/>
                <w:color w:val="000000" w:themeColor="text1"/>
                <w:szCs w:val="21"/>
                <w:highlight w:val="none"/>
                <w:lang w:val="en-US" w:eastAsia="zh-CN"/>
                <w14:textFill>
                  <w14:solidFill>
                    <w14:schemeClr w14:val="tx1"/>
                  </w14:solidFill>
                </w14:textFill>
              </w:rPr>
              <w:t>（提供证明材料或承诺书）</w:t>
            </w:r>
            <w:r>
              <w:rPr>
                <w:rFonts w:hint="default" w:ascii="宋体" w:hAnsi="宋体" w:eastAsia="宋体" w:cs="宋体"/>
                <w:color w:val="000000" w:themeColor="text1"/>
                <w:szCs w:val="21"/>
                <w:highlight w:val="none"/>
                <w:lang w:val="en-US"/>
                <w14:textFill>
                  <w14:solidFill>
                    <w14:schemeClr w14:val="tx1"/>
                  </w14:solidFill>
                </w14:textFill>
              </w:rPr>
              <w:t>，支持实时查看冰箱内血液库存明细，并具备血液临期自动报警功能。实现操作本站业务系统远程控制发血，能根据操作人员指令（如血液类别、血型与血量等），按先进先出原则自动选配血液，并在业务系统中自动回填相应出库信息。在存血、取血等关键操作环节实现电子签名认证。</w:t>
            </w:r>
          </w:p>
          <w:p w14:paraId="375D0DDE">
            <w:pPr>
              <w:spacing w:line="360" w:lineRule="auto"/>
              <w:rPr>
                <w:rFonts w:hint="default" w:ascii="宋体" w:hAnsi="宋体" w:eastAsia="宋体" w:cs="宋体"/>
                <w:color w:val="000000" w:themeColor="text1"/>
                <w:szCs w:val="21"/>
                <w:highlight w:val="none"/>
                <w:lang w:val="en-US"/>
                <w14:textFill>
                  <w14:solidFill>
                    <w14:schemeClr w14:val="tx1"/>
                  </w14:solidFill>
                </w14:textFill>
              </w:rPr>
            </w:pPr>
            <w:r>
              <w:rPr>
                <w:rFonts w:hint="default" w:ascii="宋体" w:hAnsi="宋体" w:eastAsia="宋体" w:cs="宋体"/>
                <w:color w:val="000000" w:themeColor="text1"/>
                <w:szCs w:val="21"/>
                <w:highlight w:val="none"/>
                <w:lang w:val="en-US"/>
                <w14:textFill>
                  <w14:solidFill>
                    <w14:schemeClr w14:val="tx1"/>
                  </w14:solidFill>
                </w14:textFill>
              </w:rPr>
              <w:t>26.</w:t>
            </w:r>
            <w:r>
              <w:rPr>
                <w:rFonts w:hint="eastAsia" w:ascii="宋体" w:hAnsi="宋体" w:cs="宋体"/>
                <w:color w:val="000000" w:themeColor="text1"/>
                <w:szCs w:val="21"/>
                <w:highlight w:val="none"/>
                <w:lang w:val="en-US" w:eastAsia="zh-CN"/>
                <w14:textFill>
                  <w14:solidFill>
                    <w14:schemeClr w14:val="tx1"/>
                  </w14:solidFill>
                </w14:textFill>
              </w:rPr>
              <w:t>质保期</w:t>
            </w:r>
            <w:r>
              <w:rPr>
                <w:rFonts w:hint="default" w:ascii="宋体" w:hAnsi="宋体" w:eastAsia="宋体" w:cs="宋体"/>
                <w:color w:val="000000" w:themeColor="text1"/>
                <w:szCs w:val="21"/>
                <w:highlight w:val="none"/>
                <w:lang w:val="en-US"/>
                <w14:textFill>
                  <w14:solidFill>
                    <w14:schemeClr w14:val="tx1"/>
                  </w14:solidFill>
                </w14:textFill>
              </w:rPr>
              <w:t>：≥5年，保期内免费维护。</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094E0646">
            <w:pPr>
              <w:spacing w:line="260" w:lineRule="exact"/>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14:textFill>
                  <w14:solidFill>
                    <w14:schemeClr w14:val="tx1"/>
                  </w14:solidFill>
                </w14:textFill>
              </w:rPr>
              <w:t>78</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cs="宋体"/>
                <w:color w:val="000000" w:themeColor="text1"/>
                <w:sz w:val="21"/>
                <w:szCs w:val="21"/>
                <w:highlight w:val="none"/>
                <w:lang w:val="en-US" w:eastAsia="zh-CN"/>
                <w14:textFill>
                  <w14:solidFill>
                    <w14:schemeClr w14:val="tx1"/>
                  </w14:solidFill>
                </w14:textFill>
              </w:rPr>
              <w:t>（26.00万元/台）</w:t>
            </w:r>
          </w:p>
        </w:tc>
      </w:tr>
      <w:tr w14:paraId="1058E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2BA464F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商务条款</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46B1C7EA">
            <w:pPr>
              <w:widowControl/>
              <w:shd w:val="clear" w:color="auto" w:fill="FFFFFF"/>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一、合同签订期：自中标通知书发出之日起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25</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若</w:t>
            </w:r>
            <w:r>
              <w:rPr>
                <w:rFonts w:hint="eastAsia" w:ascii="宋体" w:hAnsi="宋体" w:eastAsia="宋体" w:cs="宋体"/>
                <w:color w:val="000000" w:themeColor="text1"/>
                <w:sz w:val="21"/>
                <w:szCs w:val="21"/>
                <w:highlight w:val="none"/>
                <w:lang w:eastAsia="zh-CN"/>
                <w14:textFill>
                  <w14:solidFill>
                    <w14:schemeClr w14:val="tx1"/>
                  </w14:solidFill>
                </w14:textFill>
              </w:rPr>
              <w:t>因中标人自身原因未能在约定的时间内与采购人签订合同的，视为中标人放弃中标资格，</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由此产生的后果由中标人自行承担。</w:t>
            </w:r>
          </w:p>
          <w:p w14:paraId="26DF3F2A">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二、交货期：</w:t>
            </w:r>
            <w:r>
              <w:rPr>
                <w:rFonts w:hint="eastAsia"/>
                <w:color w:val="000000" w:themeColor="text1"/>
                <w:highlight w:val="none"/>
                <w:lang w:val="en-US" w:eastAsia="zh-CN"/>
                <w14:textFill>
                  <w14:solidFill>
                    <w14:schemeClr w14:val="tx1"/>
                  </w14:solidFill>
                </w14:textFill>
              </w:rPr>
              <w:t>合同签订之日起90日内安装调试完毕并验收合格交付使用</w:t>
            </w:r>
            <w:r>
              <w:rPr>
                <w:rFonts w:hint="eastAsia" w:ascii="宋体" w:hAnsi="宋体" w:eastAsia="宋体" w:cs="宋体"/>
                <w:color w:val="000000" w:themeColor="text1"/>
                <w:szCs w:val="21"/>
                <w:highlight w:val="none"/>
                <w14:textFill>
                  <w14:solidFill>
                    <w14:schemeClr w14:val="tx1"/>
                  </w14:solidFill>
                </w14:textFill>
              </w:rPr>
              <w:t>。</w:t>
            </w:r>
          </w:p>
          <w:p w14:paraId="318D843D">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三、交货方式及交货地点：现场交货，</w:t>
            </w:r>
            <w:r>
              <w:rPr>
                <w:rFonts w:hint="eastAsia" w:ascii="宋体" w:hAnsi="宋体" w:eastAsia="宋体" w:cs="宋体"/>
                <w:color w:val="000000" w:themeColor="text1"/>
                <w:szCs w:val="21"/>
                <w:highlight w:val="none"/>
                <w:lang w:val="en-US" w:eastAsia="zh-CN"/>
                <w14:textFill>
                  <w14:solidFill>
                    <w14:schemeClr w14:val="tx1"/>
                  </w14:solidFill>
                </w14:textFill>
              </w:rPr>
              <w:t>广西南宁市科园大道18号南宁中心血站</w:t>
            </w:r>
            <w:r>
              <w:rPr>
                <w:rFonts w:hint="eastAsia" w:ascii="宋体" w:hAnsi="宋体" w:eastAsia="宋体" w:cs="宋体"/>
                <w:color w:val="000000" w:themeColor="text1"/>
                <w:szCs w:val="21"/>
                <w:highlight w:val="none"/>
                <w14:textFill>
                  <w14:solidFill>
                    <w14:schemeClr w14:val="tx1"/>
                  </w14:solidFill>
                </w14:textFill>
              </w:rPr>
              <w:t>采购人指定地点。</w:t>
            </w:r>
          </w:p>
          <w:p w14:paraId="68381C32">
            <w:pPr>
              <w:widowControl/>
              <w:shd w:val="clear" w:color="auto" w:fill="FFFFFF"/>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四、验收标准、规范：</w:t>
            </w:r>
          </w:p>
          <w:p w14:paraId="0AA77F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中标供应商所供货物必须是全新按国家或国际有关质量标准制造，且能满足本项目技术指标。</w:t>
            </w:r>
          </w:p>
          <w:p w14:paraId="6B45D0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验收过程中所产生的一切费用均由中标供应商承担。报价时应考虑相关费用。</w:t>
            </w:r>
          </w:p>
          <w:p w14:paraId="0BD860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供应商承担所有责任和费用，采购人保留进一步追究责任的权利。</w:t>
            </w:r>
          </w:p>
          <w:p w14:paraId="7DAAB8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检查供货范围或服务范围</w:t>
            </w:r>
          </w:p>
          <w:p w14:paraId="39F8F7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到达现场后，中标供应商应在采购单位人员在场情况下当面开箱，共同清点、检查外观，作出开箱记录，双方签字确认。中标供应商应保证货物到达采购人所在地完好无损，如有缺漏、损坏，由中标供应商负责调换、补齐或赔偿。</w:t>
            </w:r>
          </w:p>
          <w:p w14:paraId="0B0715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中标供应商应提供完备的技术或服务资料、装箱单和合格证等，并派遣专业人员进行现场安装调试。验收合格条件如下：</w:t>
            </w:r>
          </w:p>
          <w:p w14:paraId="63C0CA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5.1货物或服务技术参数与投标文件中技术需求偏离表或证明材料一致，性能或指标达到规定的标准。否则，以实际货物或服务技术参数与投标文件技术需求偏离表参数或证明材料比较，按如下情况处理：</w:t>
            </w:r>
          </w:p>
          <w:p w14:paraId="74E118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（1）供应商投标文件技术需求偏离表或证明材料中满足或优于的技术参数，在验收时实际不满足技术参数要求的，视为供货商违约，采购人有权终止合同拒收货物，并追究供应商责任，同时报财政部门备案。</w:t>
            </w:r>
          </w:p>
          <w:p w14:paraId="2D5A57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（2）供应商投标文件技术需求偏离表或证明材料中优于的技术参数，在验收时实际仅满足并未优于技术参数要求的，视为供货商违约，采购人有权终止合同拒收货物，并追究供应商责任，同时报财政部门备案。</w:t>
            </w:r>
          </w:p>
          <w:p w14:paraId="69E8F6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（3）供应商投标文件技术需求偏离表或证明材料中不满足的技术参数，在验收时实际满足技术参数的要求，以满足技术参数的要求验收。</w:t>
            </w:r>
          </w:p>
          <w:p w14:paraId="6E44D1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（4）供应商投标文件技术需求偏离表或证明材料中满足的技术参数，在验收时实际优于技术参数的要求，以满足技术参数的要求验收。</w:t>
            </w:r>
          </w:p>
          <w:p w14:paraId="5A9B55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（5）供应商投标文件技术需求偏离表或证明材料中优于的技术参数，在验收时实际也优于技术参数的要求，但没有达到技术需求偏离表或证明材料中优于的程度，由采购人与供应商协商按是否满足要求验收。</w:t>
            </w:r>
          </w:p>
          <w:p w14:paraId="7746B0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（6）实际货物与响应货物型号不一致的，采购人均有权终止合同拒收货物。如影响货物或服务的使用、质量、档次及采购人需求的，还可视为供货商违约，追究供应商责任，同时报财政部门备案。</w:t>
            </w:r>
          </w:p>
          <w:p w14:paraId="131FA6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5.2技术资料、装箱单、合格证等资料齐全。</w:t>
            </w:r>
          </w:p>
          <w:p w14:paraId="77A9DB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5.3在规定时间内完成交货及验收，并经采购人确认。</w:t>
            </w:r>
          </w:p>
          <w:p w14:paraId="13E829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产品或服务在安装调试并试用符合要求后，才作为最终验收。</w:t>
            </w:r>
          </w:p>
          <w:p w14:paraId="6E47DD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中标供应商提供的货物或服务未达到招标文件规定要求，且对采购人造成损失的，由中标供应商承担一切责任，并赔偿所造成的损失。</w:t>
            </w:r>
          </w:p>
          <w:p w14:paraId="7D58B2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采购人需要制造商对中标供应商交付的产品或服务（包括质量、参数等）进行确认的，制造商应予以配合并出具书面意见，相关配合事项由中标供应商与制造商协调。</w:t>
            </w:r>
          </w:p>
          <w:p w14:paraId="17CE3D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产品包装材料归采购人所有。</w:t>
            </w:r>
          </w:p>
          <w:p w14:paraId="7D2DA7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p w14:paraId="4E96F4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五、售后服务要求：</w:t>
            </w:r>
          </w:p>
          <w:p w14:paraId="7C0283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按国家有关产品“三包”规定执行“三包”，质保期为自交货验收合格之日起不得少于</w:t>
            </w:r>
            <w:r>
              <w:rPr>
                <w:rFonts w:hint="eastAsia" w:ascii="宋体" w:hAnsi="宋体" w:eastAsia="宋体" w:cs="宋体"/>
                <w:color w:val="000000" w:themeColor="text1"/>
                <w:szCs w:val="21"/>
                <w:highlight w:val="none"/>
                <w:lang w:val="en-US" w:eastAsia="zh-CN"/>
                <w14:textFill>
                  <w14:solidFill>
                    <w14:schemeClr w14:val="tx1"/>
                  </w14:solidFill>
                </w14:textFill>
              </w:rPr>
              <w:t>五年</w:t>
            </w:r>
            <w:r>
              <w:rPr>
                <w:rFonts w:hint="eastAsia" w:ascii="宋体" w:hAnsi="宋体" w:cs="宋体"/>
                <w:color w:val="000000" w:themeColor="text1"/>
                <w:szCs w:val="21"/>
                <w:highlight w:val="none"/>
                <w:lang w:val="en-US" w:eastAsia="zh-CN"/>
                <w14:textFill>
                  <w14:solidFill>
                    <w14:schemeClr w14:val="tx1"/>
                  </w14:solidFill>
                </w14:textFill>
              </w:rPr>
              <w:t>（采购需求中有其他约定的从其约定）</w:t>
            </w:r>
            <w:r>
              <w:rPr>
                <w:rFonts w:hint="eastAsia" w:ascii="宋体" w:hAnsi="宋体" w:eastAsia="宋体" w:cs="宋体"/>
                <w:color w:val="000000" w:themeColor="text1"/>
                <w:szCs w:val="21"/>
                <w:highlight w:val="none"/>
                <w14:textFill>
                  <w14:solidFill>
                    <w14:schemeClr w14:val="tx1"/>
                  </w14:solidFill>
                </w14:textFill>
              </w:rPr>
              <w:t>，投标人对所提供的货物在质保期内，因产品质量而导致的缺陷，必须负责提供包修、包换、包退服务。在质保期内，投标人负责对本项目内实际交付产品进行维护和支持服务。质保期内，冰箱冰柜类产品提供一次检测校准服务，每年负责提供不低于4次巡检服务。</w:t>
            </w:r>
          </w:p>
          <w:p w14:paraId="261715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服务响应时间：7*24小时的维护支持以及优先服务。在采购人提出服务要求后，投标人需在2小时内电话响应并提供解决方案；如2小时内无法通过电话解决问题，技术人员需在接到故障报告后48小时内到达现场（除国家法定节日以外）；如超过72小时无法解决问题，需免费提供备用耗材。</w:t>
            </w:r>
          </w:p>
          <w:p w14:paraId="4B5DE2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六、其他要求：</w:t>
            </w:r>
          </w:p>
          <w:p w14:paraId="4FD117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报价必须含以下部分，包括：</w:t>
            </w:r>
          </w:p>
          <w:p w14:paraId="1D6216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（1）货物的价格；</w:t>
            </w:r>
          </w:p>
          <w:p w14:paraId="1C531C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（2）必要的保险费用和各项税金；</w:t>
            </w:r>
          </w:p>
          <w:p w14:paraId="6B3097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（3）其他：如运输、装卸、安装、</w:t>
            </w:r>
            <w:r>
              <w:rPr>
                <w:rFonts w:hint="eastAsia" w:ascii="宋体" w:hAnsi="宋体" w:cs="宋体"/>
                <w:color w:val="000000" w:themeColor="text1"/>
                <w:szCs w:val="21"/>
                <w:highlight w:val="none"/>
                <w:lang w:val="en-US" w:eastAsia="zh-CN"/>
                <w14:textFill>
                  <w14:solidFill>
                    <w14:schemeClr w14:val="tx1"/>
                  </w14:solidFill>
                </w14:textFill>
              </w:rPr>
              <w:t>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接口</w:t>
            </w:r>
            <w:r>
              <w:rPr>
                <w:rFonts w:hint="eastAsia" w:ascii="宋体" w:hAnsi="宋体" w:cs="宋体"/>
                <w:color w:val="000000" w:themeColor="text1"/>
                <w:sz w:val="21"/>
                <w:szCs w:val="21"/>
                <w:highlight w:val="none"/>
                <w:lang w:val="en-US" w:eastAsia="zh-CN"/>
                <w14:textFill>
                  <w14:solidFill>
                    <w14:schemeClr w14:val="tx1"/>
                  </w14:solidFill>
                </w14:textFill>
              </w:rPr>
              <w:t>对接（如有）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调试、培训、技术支持、售后服务等费用。</w:t>
            </w:r>
          </w:p>
          <w:p w14:paraId="2F88FD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付款方式：</w:t>
            </w:r>
          </w:p>
          <w:p w14:paraId="3BFF28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本项目无预付款，验收合格后一次性支付合同款，付款前供应商开具对应金额增值税普通发票并提交采购人。</w:t>
            </w:r>
          </w:p>
          <w:p w14:paraId="3FA7B78F">
            <w:pPr>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投标产品属第一类医疗器械产品的，投标文件中须按《医疗器械注册与备案管理办法》（国家市场监督管理总局令第47号）提供该设备在负责药品监督管理的部门提交备案资料证明材料复印件（或扫描件）并加盖投标人电子签章；投标产品属第二、三类医疗器械产品的，投标文件中须按《医疗器械注册与备案管理办法》（国家市场监督管理总局令第47号）提供该设备有效的药品监督管理部门出具的医疗器械注册证复印件（或扫描件）并加盖投标人电子签章，否则投标无效。</w:t>
            </w:r>
          </w:p>
        </w:tc>
      </w:tr>
      <w:tr w14:paraId="3CEFE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3BC03A64">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其他说明</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491C70EE">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一、进口产品说明（根据项目实际情况选择）</w:t>
            </w:r>
          </w:p>
          <w:p w14:paraId="3849CDE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□本表的第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b/>
                <w:bCs/>
                <w:color w:val="000000" w:themeColor="text1"/>
                <w:szCs w:val="21"/>
                <w:highlight w:val="none"/>
                <w14:textFill>
                  <w14:solidFill>
                    <w14:schemeClr w14:val="tx1"/>
                  </w14:solidFill>
                </w14:textFill>
              </w:rPr>
              <w:t>其他货物不接受进口产品参与投标</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否则作无效标处理。</w:t>
            </w:r>
          </w:p>
          <w:p w14:paraId="155FE3F4">
            <w:pPr>
              <w:tabs>
                <w:tab w:val="left" w:pos="180"/>
                <w:tab w:val="left" w:pos="1620"/>
              </w:tabs>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本分标货物所涉及的货物不接受进口产品（即通过中国海关报关验放进入中国境内且产自关境外的产品）参与投标，</w:t>
            </w:r>
            <w:r>
              <w:rPr>
                <w:rFonts w:hint="eastAsia" w:ascii="宋体" w:hAnsi="宋体"/>
                <w:b/>
                <w:color w:val="000000" w:themeColor="text1"/>
                <w:szCs w:val="21"/>
                <w:highlight w:val="none"/>
                <w14:textFill>
                  <w14:solidFill>
                    <w14:schemeClr w14:val="tx1"/>
                  </w14:solidFill>
                </w14:textFill>
              </w:rPr>
              <w:t>如有进口产品参与投标的作无效标处理</w:t>
            </w:r>
            <w:r>
              <w:rPr>
                <w:rFonts w:hint="eastAsia" w:ascii="宋体" w:hAnsi="宋体"/>
                <w:color w:val="000000" w:themeColor="text1"/>
                <w:szCs w:val="21"/>
                <w:highlight w:val="none"/>
                <w14:textFill>
                  <w14:solidFill>
                    <w14:schemeClr w14:val="tx1"/>
                  </w14:solidFill>
                </w14:textFill>
              </w:rPr>
              <w:t>。</w:t>
            </w:r>
          </w:p>
          <w:p w14:paraId="7E0E84E0">
            <w:pPr>
              <w:tabs>
                <w:tab w:val="left" w:pos="180"/>
                <w:tab w:val="left" w:pos="1620"/>
              </w:tabs>
              <w:spacing w:line="360" w:lineRule="auto"/>
              <w:rPr>
                <w:rFonts w:hint="eastAsia" w:ascii="宋体" w:hAnsi="宋体" w:eastAsia="宋体" w:cs="Times New Roman"/>
                <w:color w:val="000000" w:themeColor="text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二</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核心产品</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s="Times New Roman"/>
                <w:color w:val="000000" w:themeColor="text1"/>
                <w:highlight w:val="none"/>
                <w:lang w:val="en-US" w:eastAsia="zh-CN"/>
                <w14:textFill>
                  <w14:solidFill>
                    <w14:schemeClr w14:val="tx1"/>
                  </w14:solidFill>
                </w14:textFill>
              </w:rPr>
              <w:t>无。</w:t>
            </w:r>
          </w:p>
          <w:p w14:paraId="1F3129A4">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7845C07">
            <w:pPr>
              <w:widowControl/>
              <w:shd w:val="clear" w:color="auto" w:fill="FFFFFF"/>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、其他</w:t>
            </w:r>
          </w:p>
          <w:p w14:paraId="3527C69F">
            <w:pPr>
              <w:keepNext w:val="0"/>
              <w:keepLines w:val="0"/>
              <w:pageBreakBefore w:val="0"/>
              <w:widowControl/>
              <w:shd w:val="clear" w:color="auto" w:fill="FFFFFF"/>
              <w:kinsoku/>
              <w:wordWrap/>
              <w:overflowPunct/>
              <w:topLinePunct w:val="0"/>
              <w:autoSpaceDE/>
              <w:autoSpaceDN/>
              <w:bidi w:val="0"/>
              <w:adjustRightInd/>
              <w:snapToGrid/>
              <w:spacing w:line="330" w:lineRule="atLeas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本项目采购标的需执行的国家相关标准、行业标准、地方标准或其他强制性标准、规范等要求。</w:t>
            </w:r>
          </w:p>
          <w:p w14:paraId="3FB90BCE">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可在投标文件中提供投标产品对外公开的产品彩页或说明书（体现技术参数，可以是从生产厂家网页下载的PDF或HTM文件或在食品药品监督管理部门备案的技术参数或检测报告或生产厂家盖章的技术参数证明材料），以供评标时核对。当投标文件提供的仪器性能参数与该仪器生产商提供的性能参数不符合时，以后者为准。</w:t>
            </w:r>
          </w:p>
          <w:p w14:paraId="535280E6">
            <w:pPr>
              <w:widowControl/>
              <w:shd w:val="clear" w:color="auto" w:fill="FFFFFF"/>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w:t>
            </w:r>
            <w:r>
              <w:rPr>
                <w:rFonts w:hint="eastAsia" w:ascii="宋体" w:hAnsi="宋体" w:eastAsia="宋体" w:cs="宋体"/>
                <w:color w:val="000000" w:themeColor="text1"/>
                <w:sz w:val="21"/>
                <w:szCs w:val="21"/>
                <w:highlight w:val="none"/>
                <w:lang w:val="en-US" w:eastAsia="zh-CN"/>
                <w14:textFill>
                  <w14:solidFill>
                    <w14:schemeClr w14:val="tx1"/>
                  </w14:solidFill>
                </w14:textFill>
              </w:rPr>
              <w:t>本章</w:t>
            </w:r>
            <w:r>
              <w:rPr>
                <w:rFonts w:hint="eastAsia" w:ascii="宋体" w:hAnsi="宋体" w:eastAsia="宋体" w:cs="宋体"/>
                <w:color w:val="000000" w:themeColor="text1"/>
                <w:sz w:val="21"/>
                <w:szCs w:val="21"/>
                <w:highlight w:val="none"/>
                <w14:textFill>
                  <w14:solidFill>
                    <w14:schemeClr w14:val="tx1"/>
                  </w14:solidFill>
                </w14:textFill>
              </w:rPr>
              <w:t>附件3）计算。</w:t>
            </w:r>
          </w:p>
          <w:p w14:paraId="283319F3">
            <w:pPr>
              <w:widowControl/>
              <w:shd w:val="clear" w:color="auto" w:fill="FFFFFF"/>
              <w:spacing w:line="360" w:lineRule="auto"/>
              <w:rPr>
                <w:rFonts w:hint="eastAsia"/>
                <w:color w:val="000000" w:themeColor="text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五、</w:t>
            </w:r>
            <w:r>
              <w:rPr>
                <w:rFonts w:hint="eastAsia" w:ascii="宋体" w:hAnsi="宋体" w:eastAsia="宋体" w:cs="宋体"/>
                <w:bCs/>
                <w:color w:val="000000" w:themeColor="text1"/>
                <w:sz w:val="21"/>
                <w:szCs w:val="21"/>
                <w:highlight w:val="none"/>
                <w14:textFill>
                  <w14:solidFill>
                    <w14:schemeClr w14:val="tx1"/>
                  </w14:solidFill>
                </w14:textFill>
              </w:rPr>
              <w:t>投标人可根据评分标准在投标文件提供</w:t>
            </w:r>
            <w:r>
              <w:rPr>
                <w:rFonts w:hint="eastAsia" w:ascii="宋体" w:hAnsi="宋体" w:eastAsia="宋体" w:cs="宋体"/>
                <w:bCs/>
                <w:color w:val="000000" w:themeColor="text1"/>
                <w:sz w:val="21"/>
                <w:szCs w:val="21"/>
                <w:highlight w:val="none"/>
                <w:lang w:eastAsia="zh-CN"/>
                <w14:textFill>
                  <w14:solidFill>
                    <w14:schemeClr w14:val="tx1"/>
                  </w14:solidFill>
                </w14:textFill>
              </w:rPr>
              <w:t>项目实施方案</w:t>
            </w:r>
            <w:r>
              <w:rPr>
                <w:rFonts w:hint="eastAsia" w:ascii="宋体" w:hAnsi="宋体" w:eastAsia="宋体" w:cs="宋体"/>
                <w:bCs/>
                <w:color w:val="000000" w:themeColor="text1"/>
                <w:sz w:val="21"/>
                <w:szCs w:val="21"/>
                <w:highlight w:val="none"/>
                <w14:textFill>
                  <w14:solidFill>
                    <w14:schemeClr w14:val="tx1"/>
                  </w14:solidFill>
                </w14:textFill>
              </w:rPr>
              <w:t>、售后服务方案、信誉业绩证明。</w:t>
            </w:r>
          </w:p>
        </w:tc>
      </w:tr>
    </w:tbl>
    <w:p w14:paraId="16E63BCA">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br w:type="page"/>
      </w:r>
    </w:p>
    <w:p w14:paraId="74813745">
      <w:pPr>
        <w:spacing w:line="428" w:lineRule="exact"/>
        <w:ind w:left="119"/>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 </w:t>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40CBF0F3">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60A7ABC5">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35"/>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3AB22BE8">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noWrap w:val="0"/>
            <w:vAlign w:val="top"/>
          </w:tcPr>
          <w:p w14:paraId="53D5AF3F">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49A6895C">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noWrap w:val="0"/>
            <w:vAlign w:val="center"/>
          </w:tcPr>
          <w:p w14:paraId="077BCE51">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440A5820">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noWrap w:val="0"/>
            <w:vAlign w:val="center"/>
          </w:tcPr>
          <w:p w14:paraId="6E9091D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E45057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noWrap w:val="0"/>
            <w:vAlign w:val="center"/>
          </w:tcPr>
          <w:p w14:paraId="4D3692F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noWrap w:val="0"/>
            <w:vAlign w:val="center"/>
          </w:tcPr>
          <w:p w14:paraId="0C8F80F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C9D0EE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13CA679">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0BA5292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449D1D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012C55F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noWrap w:val="0"/>
            <w:vAlign w:val="center"/>
          </w:tcPr>
          <w:p w14:paraId="7ED01D1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1D8C4E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33883DC5">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noWrap w:val="0"/>
            <w:vAlign w:val="center"/>
          </w:tcPr>
          <w:p w14:paraId="1BA0046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AE4C2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77CAA64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noWrap w:val="0"/>
            <w:vAlign w:val="center"/>
          </w:tcPr>
          <w:p w14:paraId="07FF55C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960DEF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5D30B48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1B91CF3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80A8E8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56B99F7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noWrap w:val="0"/>
            <w:vAlign w:val="center"/>
          </w:tcPr>
          <w:p w14:paraId="2367AC9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noWrap w:val="0"/>
            <w:vAlign w:val="center"/>
          </w:tcPr>
          <w:p w14:paraId="19E805E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E9F8EF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C0F0FA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9C8421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06E4C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7636A68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noWrap w:val="0"/>
            <w:vAlign w:val="center"/>
          </w:tcPr>
          <w:p w14:paraId="684AB38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0BAF1B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A39919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89603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6D9D50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C889D3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noWrap w:val="0"/>
            <w:vAlign w:val="center"/>
          </w:tcPr>
          <w:p w14:paraId="10770C3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56EB8C6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9D53D5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859F2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6AD9B1D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noWrap w:val="0"/>
            <w:vAlign w:val="center"/>
          </w:tcPr>
          <w:p w14:paraId="10314B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noWrap w:val="0"/>
            <w:vAlign w:val="center"/>
          </w:tcPr>
          <w:p w14:paraId="6AA4A4E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2D9E413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D788D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1A59BD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CCCB64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noWrap w:val="0"/>
            <w:vAlign w:val="center"/>
          </w:tcPr>
          <w:p w14:paraId="4931267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noWrap w:val="0"/>
            <w:vAlign w:val="center"/>
          </w:tcPr>
          <w:p w14:paraId="249BF00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440FB0C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CD1CA7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noWrap w:val="0"/>
            <w:vAlign w:val="center"/>
          </w:tcPr>
          <w:p w14:paraId="244D511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noWrap w:val="0"/>
            <w:vAlign w:val="center"/>
          </w:tcPr>
          <w:p w14:paraId="70F282C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02D30B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C54254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15E1AF9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7FA92E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noWrap w:val="0"/>
            <w:vAlign w:val="center"/>
          </w:tcPr>
          <w:p w14:paraId="7191884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noWrap w:val="0"/>
            <w:vAlign w:val="center"/>
          </w:tcPr>
          <w:p w14:paraId="797D32A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10350E5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72FD88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D35F7E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8DCA81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noWrap w:val="0"/>
            <w:vAlign w:val="center"/>
          </w:tcPr>
          <w:p w14:paraId="686427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noWrap w:val="0"/>
            <w:vAlign w:val="center"/>
          </w:tcPr>
          <w:p w14:paraId="4AE3DB6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noWrap w:val="0"/>
            <w:vAlign w:val="center"/>
          </w:tcPr>
          <w:p w14:paraId="22AEBAC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4955A75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4B7BE786">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3B496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0C80EE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2B7FD2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noWrap w:val="0"/>
            <w:vAlign w:val="center"/>
          </w:tcPr>
          <w:p w14:paraId="2B2533D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noWrap w:val="0"/>
            <w:vAlign w:val="center"/>
          </w:tcPr>
          <w:p w14:paraId="7E2DA02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46147B4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A4775B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387532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1BF5D3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2603E9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noWrap w:val="0"/>
            <w:vAlign w:val="center"/>
          </w:tcPr>
          <w:p w14:paraId="3AB598D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505650F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94824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2D174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E4979E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5A0949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noWrap w:val="0"/>
            <w:vAlign w:val="center"/>
          </w:tcPr>
          <w:p w14:paraId="0988708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7887BE5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33976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BCA13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24E16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noWrap w:val="0"/>
            <w:vAlign w:val="center"/>
          </w:tcPr>
          <w:p w14:paraId="4A3B6EF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5D236D5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2298A6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361F5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6C093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60B68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DD0C9D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4CB2382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29162A0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C307E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44878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16276E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noWrap w:val="0"/>
            <w:vAlign w:val="center"/>
          </w:tcPr>
          <w:p w14:paraId="6FCB203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noWrap w:val="0"/>
            <w:vAlign w:val="center"/>
          </w:tcPr>
          <w:p w14:paraId="3A65674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3DB5FD8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2CC3E1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035FD3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55DDB07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noWrap w:val="0"/>
            <w:vAlign w:val="center"/>
          </w:tcPr>
          <w:p w14:paraId="492EC71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noWrap w:val="0"/>
            <w:vAlign w:val="center"/>
          </w:tcPr>
          <w:p w14:paraId="04C9EFD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4D3BF10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D0AECB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noWrap w:val="0"/>
            <w:vAlign w:val="center"/>
          </w:tcPr>
          <w:p w14:paraId="7E301D1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noWrap w:val="0"/>
            <w:vAlign w:val="center"/>
          </w:tcPr>
          <w:p w14:paraId="7BE8C17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5B8C683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ABF38E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2E2A2BD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C497A8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noWrap w:val="0"/>
            <w:vAlign w:val="center"/>
          </w:tcPr>
          <w:p w14:paraId="14DF738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noWrap w:val="0"/>
            <w:vAlign w:val="center"/>
          </w:tcPr>
          <w:p w14:paraId="4B7D525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noWrap w:val="0"/>
            <w:vAlign w:val="center"/>
          </w:tcPr>
          <w:p w14:paraId="49DE3A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80310B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084A9D3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BE0722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noWrap w:val="0"/>
            <w:vAlign w:val="center"/>
          </w:tcPr>
          <w:p w14:paraId="3BAB78D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noWrap w:val="0"/>
            <w:vAlign w:val="center"/>
          </w:tcPr>
          <w:p w14:paraId="37B941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noWrap w:val="0"/>
            <w:vAlign w:val="center"/>
          </w:tcPr>
          <w:p w14:paraId="15608CC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585CC2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18A32E5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590D3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31D5E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noWrap w:val="0"/>
            <w:vAlign w:val="center"/>
          </w:tcPr>
          <w:p w14:paraId="06EBE1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noWrap w:val="0"/>
            <w:vAlign w:val="center"/>
          </w:tcPr>
          <w:p w14:paraId="23228C4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5880D9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677E69AB">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E1851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9BFE7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86E981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noWrap w:val="0"/>
            <w:vAlign w:val="center"/>
          </w:tcPr>
          <w:p w14:paraId="2E3092E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noWrap w:val="0"/>
            <w:vAlign w:val="center"/>
          </w:tcPr>
          <w:p w14:paraId="5FE6BAF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5D5BDF0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F518C4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BA210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6E062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6B1A51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228F6AA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1C38F02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747D2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015E1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1CC7A4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36C0818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01E8C2B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1BA02E6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B6F2C6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C87FEE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095A273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noWrap w:val="0"/>
            <w:vAlign w:val="center"/>
          </w:tcPr>
          <w:p w14:paraId="04CBFB7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444262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5CA61D6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C54AC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6919DB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A1E38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noWrap w:val="0"/>
            <w:vAlign w:val="center"/>
          </w:tcPr>
          <w:p w14:paraId="7A489B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noWrap w:val="0"/>
            <w:vAlign w:val="center"/>
          </w:tcPr>
          <w:p w14:paraId="7A88F14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0B334DE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E657E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241F0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F535D8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33E47C5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noWrap w:val="0"/>
            <w:vAlign w:val="center"/>
          </w:tcPr>
          <w:p w14:paraId="203B466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09AE710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22D48E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63CC5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017FE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DF3869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noWrap w:val="0"/>
            <w:vAlign w:val="center"/>
          </w:tcPr>
          <w:p w14:paraId="5F66BA4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50D526D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10D4C3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D6E3D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19897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BB260D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noWrap w:val="0"/>
            <w:vAlign w:val="center"/>
          </w:tcPr>
          <w:p w14:paraId="5724EDF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058BAB7B">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5569315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auto" w:sz="8" w:space="0"/>
              <w:bottom w:val="single" w:color="auto" w:sz="8" w:space="0"/>
              <w:right w:val="single" w:color="auto" w:sz="8" w:space="0"/>
            </w:tcBorders>
            <w:noWrap w:val="0"/>
            <w:vAlign w:val="center"/>
          </w:tcPr>
          <w:p w14:paraId="7D78856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auto" w:sz="8" w:space="0"/>
              <w:right w:val="single" w:color="auto" w:sz="8" w:space="0"/>
            </w:tcBorders>
            <w:noWrap w:val="0"/>
            <w:vAlign w:val="center"/>
          </w:tcPr>
          <w:p w14:paraId="5B485D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auto" w:sz="8" w:space="0"/>
              <w:right w:val="single" w:color="auto" w:sz="8" w:space="0"/>
            </w:tcBorders>
            <w:noWrap w:val="0"/>
            <w:vAlign w:val="center"/>
          </w:tcPr>
          <w:p w14:paraId="0C21E9D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019E6DE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26E9E5CF">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0E1ACB4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2CE8205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5C8D93D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auto" w:sz="8" w:space="0"/>
              <w:right w:val="single" w:color="auto" w:sz="8" w:space="0"/>
            </w:tcBorders>
            <w:noWrap w:val="0"/>
            <w:vAlign w:val="center"/>
          </w:tcPr>
          <w:p w14:paraId="23228D5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186B32E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1EBE5FE5">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241EE03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B21BA0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014E9E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auto" w:sz="8" w:space="0"/>
              <w:right w:val="single" w:color="auto" w:sz="8" w:space="0"/>
            </w:tcBorders>
            <w:noWrap w:val="0"/>
            <w:vAlign w:val="center"/>
          </w:tcPr>
          <w:p w14:paraId="255A83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57C346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1168A44C">
        <w:tblPrEx>
          <w:tblCellMar>
            <w:top w:w="0" w:type="dxa"/>
            <w:left w:w="108" w:type="dxa"/>
            <w:bottom w:w="0" w:type="dxa"/>
            <w:right w:w="108" w:type="dxa"/>
          </w:tblCellMar>
        </w:tblPrEx>
        <w:trPr>
          <w:trHeight w:val="73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6EE0EB9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42F6F31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1D444C5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auto" w:sz="8" w:space="0"/>
              <w:right w:val="single" w:color="auto" w:sz="8" w:space="0"/>
            </w:tcBorders>
            <w:noWrap w:val="0"/>
            <w:vAlign w:val="center"/>
          </w:tcPr>
          <w:p w14:paraId="03E5B62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60D452F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5F9E95E8">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noWrap w:val="0"/>
            <w:vAlign w:val="center"/>
          </w:tcPr>
          <w:p w14:paraId="6A70082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auto" w:sz="8" w:space="0"/>
              <w:right w:val="single" w:color="auto" w:sz="8" w:space="0"/>
            </w:tcBorders>
            <w:noWrap w:val="0"/>
            <w:vAlign w:val="center"/>
          </w:tcPr>
          <w:p w14:paraId="3F94CCE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auto" w:sz="8" w:space="0"/>
              <w:right w:val="single" w:color="auto" w:sz="8" w:space="0"/>
            </w:tcBorders>
            <w:noWrap w:val="0"/>
            <w:vAlign w:val="center"/>
          </w:tcPr>
          <w:p w14:paraId="4426546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auto" w:sz="8" w:space="0"/>
              <w:right w:val="single" w:color="auto" w:sz="8" w:space="0"/>
            </w:tcBorders>
            <w:noWrap w:val="0"/>
            <w:vAlign w:val="center"/>
          </w:tcPr>
          <w:p w14:paraId="322FFC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65D0116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3419CC79">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noWrap w:val="0"/>
            <w:vAlign w:val="center"/>
          </w:tcPr>
          <w:p w14:paraId="62C21B5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auto" w:sz="8" w:space="0"/>
              <w:right w:val="single" w:color="auto" w:sz="8" w:space="0"/>
            </w:tcBorders>
            <w:noWrap w:val="0"/>
            <w:vAlign w:val="center"/>
          </w:tcPr>
          <w:p w14:paraId="27187DD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auto" w:sz="8" w:space="0"/>
              <w:right w:val="single" w:color="auto" w:sz="8" w:space="0"/>
            </w:tcBorders>
            <w:noWrap w:val="0"/>
            <w:vAlign w:val="center"/>
          </w:tcPr>
          <w:p w14:paraId="6C8FE5B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auto" w:sz="8" w:space="0"/>
              <w:right w:val="single" w:color="auto" w:sz="8" w:space="0"/>
            </w:tcBorders>
            <w:noWrap w:val="0"/>
            <w:vAlign w:val="center"/>
          </w:tcPr>
          <w:p w14:paraId="48CA06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auto" w:sz="8" w:space="0"/>
              <w:right w:val="single" w:color="auto" w:sz="8" w:space="0"/>
            </w:tcBorders>
            <w:noWrap w:val="0"/>
            <w:vAlign w:val="center"/>
          </w:tcPr>
          <w:p w14:paraId="102089B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60E2FFF0">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noWrap w:val="0"/>
            <w:vAlign w:val="center"/>
          </w:tcPr>
          <w:p w14:paraId="2A1F38C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auto" w:sz="8" w:space="0"/>
              <w:right w:val="single" w:color="auto" w:sz="8" w:space="0"/>
            </w:tcBorders>
            <w:noWrap w:val="0"/>
            <w:vAlign w:val="center"/>
          </w:tcPr>
          <w:p w14:paraId="5F9C417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auto" w:sz="8" w:space="0"/>
              <w:right w:val="single" w:color="auto" w:sz="8" w:space="0"/>
            </w:tcBorders>
            <w:noWrap w:val="0"/>
            <w:vAlign w:val="center"/>
          </w:tcPr>
          <w:p w14:paraId="19400BD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auto" w:sz="8" w:space="0"/>
              <w:right w:val="single" w:color="auto" w:sz="8" w:space="0"/>
            </w:tcBorders>
            <w:noWrap w:val="0"/>
            <w:vAlign w:val="center"/>
          </w:tcPr>
          <w:p w14:paraId="003A3D8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61E55CC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193A1029">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noWrap w:val="0"/>
            <w:vAlign w:val="center"/>
          </w:tcPr>
          <w:p w14:paraId="1178F33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auto" w:sz="8" w:space="0"/>
              <w:bottom w:val="single" w:color="000000" w:sz="8" w:space="0"/>
              <w:right w:val="single" w:color="auto" w:sz="8" w:space="0"/>
            </w:tcBorders>
            <w:noWrap w:val="0"/>
            <w:vAlign w:val="center"/>
          </w:tcPr>
          <w:p w14:paraId="6048C7B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auto" w:sz="8" w:space="0"/>
              <w:right w:val="single" w:color="auto" w:sz="8" w:space="0"/>
            </w:tcBorders>
            <w:noWrap w:val="0"/>
            <w:vAlign w:val="center"/>
          </w:tcPr>
          <w:p w14:paraId="42F3EF0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auto" w:sz="8" w:space="0"/>
              <w:right w:val="single" w:color="auto" w:sz="8" w:space="0"/>
            </w:tcBorders>
            <w:noWrap w:val="0"/>
            <w:vAlign w:val="center"/>
          </w:tcPr>
          <w:p w14:paraId="395AA46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17506D2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679F064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24A9EBB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7012384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7A9B915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auto" w:sz="8" w:space="0"/>
              <w:right w:val="single" w:color="auto" w:sz="8" w:space="0"/>
            </w:tcBorders>
            <w:noWrap w:val="0"/>
            <w:vAlign w:val="center"/>
          </w:tcPr>
          <w:p w14:paraId="25422D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3B21680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29A29172">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noWrap w:val="0"/>
            <w:vAlign w:val="center"/>
          </w:tcPr>
          <w:p w14:paraId="6A520FB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4FA61AC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auto" w:sz="8" w:space="0"/>
              <w:right w:val="single" w:color="auto" w:sz="8" w:space="0"/>
            </w:tcBorders>
            <w:noWrap w:val="0"/>
            <w:vAlign w:val="center"/>
          </w:tcPr>
          <w:p w14:paraId="4F61DAE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auto" w:sz="8" w:space="0"/>
              <w:right w:val="single" w:color="auto" w:sz="8" w:space="0"/>
            </w:tcBorders>
            <w:noWrap w:val="0"/>
            <w:vAlign w:val="center"/>
          </w:tcPr>
          <w:p w14:paraId="599BB85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auto" w:sz="8" w:space="0"/>
              <w:right w:val="single" w:color="auto" w:sz="8" w:space="0"/>
            </w:tcBorders>
            <w:noWrap w:val="0"/>
            <w:vAlign w:val="center"/>
          </w:tcPr>
          <w:p w14:paraId="6611B0E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51E5F56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7824DE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noWrap w:val="0"/>
            <w:vAlign w:val="center"/>
          </w:tcPr>
          <w:p w14:paraId="111C21F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noWrap w:val="0"/>
            <w:vAlign w:val="center"/>
          </w:tcPr>
          <w:p w14:paraId="35D5125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0FE7A90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48CBA0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6BD099E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A97A0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noWrap w:val="0"/>
            <w:vAlign w:val="center"/>
          </w:tcPr>
          <w:p w14:paraId="1E972B1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noWrap w:val="0"/>
            <w:vAlign w:val="center"/>
          </w:tcPr>
          <w:p w14:paraId="1D5F714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7DD0B7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90EA6A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7806ECC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4F3E79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noWrap w:val="0"/>
            <w:vAlign w:val="center"/>
          </w:tcPr>
          <w:p w14:paraId="1C11CD7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noWrap w:val="0"/>
            <w:vAlign w:val="center"/>
          </w:tcPr>
          <w:p w14:paraId="5C39634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38671C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E3229A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2FE5D665">
      <w:pPr>
        <w:widowControl/>
        <w:rPr>
          <w:rFonts w:hint="eastAsia" w:ascii="宋体" w:hAnsi="宋体" w:cs="宋体"/>
          <w:color w:val="000000" w:themeColor="text1"/>
          <w:sz w:val="20"/>
          <w:szCs w:val="20"/>
          <w:highlight w:val="none"/>
          <w14:textFill>
            <w14:solidFill>
              <w14:schemeClr w14:val="tx1"/>
            </w14:solidFill>
          </w14:textFill>
        </w:rPr>
      </w:pPr>
    </w:p>
    <w:p w14:paraId="0D646F37">
      <w:pPr>
        <w:pStyle w:val="16"/>
        <w:spacing w:line="360" w:lineRule="auto"/>
        <w:rPr>
          <w:rFonts w:hint="eastAsia"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4BF5565F">
      <w:pPr>
        <w:pStyle w:val="16"/>
        <w:spacing w:line="360" w:lineRule="auto"/>
        <w:rPr>
          <w:rFonts w:hint="eastAsia"/>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79C3F394">
      <w:pPr>
        <w:pStyle w:val="19"/>
        <w:jc w:val="left"/>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3B164F83">
      <w:pPr>
        <w:spacing w:line="528" w:lineRule="exact"/>
        <w:jc w:val="center"/>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35"/>
        <w:tblW w:w="9414" w:type="dxa"/>
        <w:tblInd w:w="250" w:type="dxa"/>
        <w:tblLayout w:type="fixed"/>
        <w:tblCellMar>
          <w:top w:w="0" w:type="dxa"/>
          <w:left w:w="108" w:type="dxa"/>
          <w:bottom w:w="0" w:type="dxa"/>
          <w:right w:w="108" w:type="dxa"/>
        </w:tblCellMar>
      </w:tblPr>
      <w:tblGrid>
        <w:gridCol w:w="1701"/>
        <w:gridCol w:w="1383"/>
        <w:gridCol w:w="1582"/>
        <w:gridCol w:w="1800"/>
        <w:gridCol w:w="1663"/>
        <w:gridCol w:w="1285"/>
      </w:tblGrid>
      <w:tr w14:paraId="3393FDE5">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75154B4D">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383" w:type="dxa"/>
            <w:tcBorders>
              <w:top w:val="single" w:color="auto" w:sz="4" w:space="0"/>
              <w:left w:val="nil"/>
              <w:bottom w:val="single" w:color="auto" w:sz="4" w:space="0"/>
              <w:right w:val="single" w:color="auto" w:sz="4" w:space="0"/>
            </w:tcBorders>
            <w:noWrap w:val="0"/>
            <w:vAlign w:val="center"/>
          </w:tcPr>
          <w:p w14:paraId="0A58D937">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1582" w:type="dxa"/>
            <w:tcBorders>
              <w:top w:val="single" w:color="auto" w:sz="4" w:space="0"/>
              <w:left w:val="nil"/>
              <w:bottom w:val="single" w:color="auto" w:sz="4" w:space="0"/>
              <w:right w:val="single" w:color="auto" w:sz="4" w:space="0"/>
            </w:tcBorders>
            <w:noWrap w:val="0"/>
            <w:vAlign w:val="center"/>
          </w:tcPr>
          <w:p w14:paraId="75D7DE02">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00" w:type="dxa"/>
            <w:tcBorders>
              <w:top w:val="single" w:color="auto" w:sz="4" w:space="0"/>
              <w:left w:val="nil"/>
              <w:bottom w:val="single" w:color="auto" w:sz="4" w:space="0"/>
              <w:right w:val="single" w:color="auto" w:sz="4" w:space="0"/>
            </w:tcBorders>
            <w:noWrap w:val="0"/>
            <w:vAlign w:val="center"/>
          </w:tcPr>
          <w:p w14:paraId="2A3E540F">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663" w:type="dxa"/>
            <w:tcBorders>
              <w:top w:val="single" w:color="auto" w:sz="4" w:space="0"/>
              <w:left w:val="nil"/>
              <w:bottom w:val="single" w:color="auto" w:sz="4" w:space="0"/>
              <w:right w:val="single" w:color="auto" w:sz="4" w:space="0"/>
            </w:tcBorders>
            <w:noWrap w:val="0"/>
            <w:vAlign w:val="center"/>
          </w:tcPr>
          <w:p w14:paraId="7F687ABA">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285" w:type="dxa"/>
            <w:tcBorders>
              <w:top w:val="single" w:color="auto" w:sz="4" w:space="0"/>
              <w:left w:val="nil"/>
              <w:bottom w:val="single" w:color="auto" w:sz="4" w:space="0"/>
              <w:right w:val="single" w:color="auto" w:sz="4" w:space="0"/>
            </w:tcBorders>
            <w:noWrap w:val="0"/>
            <w:vAlign w:val="center"/>
          </w:tcPr>
          <w:p w14:paraId="2ADD88B8">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2CAC441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31FCA51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383" w:type="dxa"/>
            <w:tcBorders>
              <w:top w:val="nil"/>
              <w:left w:val="nil"/>
              <w:bottom w:val="single" w:color="auto" w:sz="4" w:space="0"/>
              <w:right w:val="single" w:color="auto" w:sz="4" w:space="0"/>
            </w:tcBorders>
            <w:noWrap w:val="0"/>
            <w:vAlign w:val="center"/>
          </w:tcPr>
          <w:p w14:paraId="51B4911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69FD5D3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57BC493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noWrap w:val="0"/>
            <w:vAlign w:val="center"/>
          </w:tcPr>
          <w:p w14:paraId="0658507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285" w:type="dxa"/>
            <w:tcBorders>
              <w:top w:val="nil"/>
              <w:left w:val="nil"/>
              <w:bottom w:val="single" w:color="auto" w:sz="4" w:space="0"/>
              <w:right w:val="single" w:color="auto" w:sz="4" w:space="0"/>
            </w:tcBorders>
            <w:noWrap w:val="0"/>
            <w:vAlign w:val="center"/>
          </w:tcPr>
          <w:p w14:paraId="01F7554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5DAAB50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DA95F8C">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383" w:type="dxa"/>
            <w:tcBorders>
              <w:top w:val="nil"/>
              <w:left w:val="nil"/>
              <w:bottom w:val="single" w:color="auto" w:sz="4" w:space="0"/>
              <w:right w:val="single" w:color="auto" w:sz="4" w:space="0"/>
            </w:tcBorders>
            <w:noWrap w:val="0"/>
            <w:vAlign w:val="center"/>
          </w:tcPr>
          <w:p w14:paraId="0BE225C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00665F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220FD90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107F8BC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noWrap w:val="0"/>
            <w:vAlign w:val="center"/>
          </w:tcPr>
          <w:p w14:paraId="3EF9BF6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9D162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EB50C5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2C6EE81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66519E9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53514A1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663" w:type="dxa"/>
            <w:tcBorders>
              <w:top w:val="nil"/>
              <w:left w:val="nil"/>
              <w:bottom w:val="single" w:color="auto" w:sz="4" w:space="0"/>
              <w:right w:val="single" w:color="auto" w:sz="4" w:space="0"/>
            </w:tcBorders>
            <w:noWrap w:val="0"/>
            <w:vAlign w:val="center"/>
          </w:tcPr>
          <w:p w14:paraId="57F376F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285" w:type="dxa"/>
            <w:tcBorders>
              <w:top w:val="nil"/>
              <w:left w:val="nil"/>
              <w:bottom w:val="single" w:color="auto" w:sz="4" w:space="0"/>
              <w:right w:val="single" w:color="auto" w:sz="4" w:space="0"/>
            </w:tcBorders>
            <w:noWrap w:val="0"/>
            <w:vAlign w:val="center"/>
          </w:tcPr>
          <w:p w14:paraId="5AAE4A0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0D9A5F2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BA72B3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383" w:type="dxa"/>
            <w:tcBorders>
              <w:top w:val="nil"/>
              <w:left w:val="nil"/>
              <w:bottom w:val="single" w:color="auto" w:sz="4" w:space="0"/>
              <w:right w:val="single" w:color="auto" w:sz="4" w:space="0"/>
            </w:tcBorders>
            <w:noWrap w:val="0"/>
            <w:vAlign w:val="center"/>
          </w:tcPr>
          <w:p w14:paraId="7F1B2C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6E84F7C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734C2A3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663" w:type="dxa"/>
            <w:tcBorders>
              <w:top w:val="nil"/>
              <w:left w:val="nil"/>
              <w:bottom w:val="single" w:color="auto" w:sz="4" w:space="0"/>
              <w:right w:val="single" w:color="auto" w:sz="4" w:space="0"/>
            </w:tcBorders>
            <w:noWrap w:val="0"/>
            <w:vAlign w:val="center"/>
          </w:tcPr>
          <w:p w14:paraId="1F1089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285" w:type="dxa"/>
            <w:tcBorders>
              <w:top w:val="nil"/>
              <w:left w:val="nil"/>
              <w:bottom w:val="single" w:color="auto" w:sz="4" w:space="0"/>
              <w:right w:val="single" w:color="auto" w:sz="4" w:space="0"/>
            </w:tcBorders>
            <w:noWrap w:val="0"/>
            <w:vAlign w:val="center"/>
          </w:tcPr>
          <w:p w14:paraId="12909B7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3DBF749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F9E3A5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6CEA492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noWrap w:val="0"/>
            <w:vAlign w:val="center"/>
          </w:tcPr>
          <w:p w14:paraId="7A96006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3626EF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663" w:type="dxa"/>
            <w:tcBorders>
              <w:top w:val="nil"/>
              <w:left w:val="nil"/>
              <w:bottom w:val="single" w:color="auto" w:sz="4" w:space="0"/>
              <w:right w:val="single" w:color="auto" w:sz="4" w:space="0"/>
            </w:tcBorders>
            <w:noWrap w:val="0"/>
            <w:vAlign w:val="center"/>
          </w:tcPr>
          <w:p w14:paraId="7AB5625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285" w:type="dxa"/>
            <w:tcBorders>
              <w:top w:val="nil"/>
              <w:left w:val="nil"/>
              <w:bottom w:val="single" w:color="auto" w:sz="4" w:space="0"/>
              <w:right w:val="single" w:color="auto" w:sz="4" w:space="0"/>
            </w:tcBorders>
            <w:noWrap w:val="0"/>
            <w:vAlign w:val="center"/>
          </w:tcPr>
          <w:p w14:paraId="1322C26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1333D0C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150C36C">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383" w:type="dxa"/>
            <w:tcBorders>
              <w:top w:val="nil"/>
              <w:left w:val="nil"/>
              <w:bottom w:val="single" w:color="auto" w:sz="4" w:space="0"/>
              <w:right w:val="single" w:color="auto" w:sz="4" w:space="0"/>
            </w:tcBorders>
            <w:noWrap w:val="0"/>
            <w:vAlign w:val="center"/>
          </w:tcPr>
          <w:p w14:paraId="3E2D114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59BA004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7FFCEED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663" w:type="dxa"/>
            <w:tcBorders>
              <w:top w:val="nil"/>
              <w:left w:val="nil"/>
              <w:bottom w:val="single" w:color="auto" w:sz="4" w:space="0"/>
              <w:right w:val="single" w:color="auto" w:sz="4" w:space="0"/>
            </w:tcBorders>
            <w:noWrap w:val="0"/>
            <w:vAlign w:val="center"/>
          </w:tcPr>
          <w:p w14:paraId="0568E8C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285" w:type="dxa"/>
            <w:tcBorders>
              <w:top w:val="nil"/>
              <w:left w:val="nil"/>
              <w:bottom w:val="single" w:color="auto" w:sz="4" w:space="0"/>
              <w:right w:val="single" w:color="auto" w:sz="4" w:space="0"/>
            </w:tcBorders>
            <w:noWrap w:val="0"/>
            <w:vAlign w:val="center"/>
          </w:tcPr>
          <w:p w14:paraId="61D1886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334802F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8D6721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5E87BA4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0809114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025C13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663" w:type="dxa"/>
            <w:tcBorders>
              <w:top w:val="nil"/>
              <w:left w:val="nil"/>
              <w:bottom w:val="single" w:color="auto" w:sz="4" w:space="0"/>
              <w:right w:val="single" w:color="auto" w:sz="4" w:space="0"/>
            </w:tcBorders>
            <w:noWrap w:val="0"/>
            <w:vAlign w:val="center"/>
          </w:tcPr>
          <w:p w14:paraId="6A08B7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285" w:type="dxa"/>
            <w:tcBorders>
              <w:top w:val="nil"/>
              <w:left w:val="nil"/>
              <w:bottom w:val="single" w:color="auto" w:sz="4" w:space="0"/>
              <w:right w:val="single" w:color="auto" w:sz="4" w:space="0"/>
            </w:tcBorders>
            <w:noWrap w:val="0"/>
            <w:vAlign w:val="center"/>
          </w:tcPr>
          <w:p w14:paraId="1B6A9DD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292DD7E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C28B39">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383" w:type="dxa"/>
            <w:tcBorders>
              <w:top w:val="nil"/>
              <w:left w:val="nil"/>
              <w:bottom w:val="single" w:color="auto" w:sz="4" w:space="0"/>
              <w:right w:val="single" w:color="auto" w:sz="4" w:space="0"/>
            </w:tcBorders>
            <w:noWrap w:val="0"/>
            <w:vAlign w:val="center"/>
          </w:tcPr>
          <w:p w14:paraId="5026C53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6623DD1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40B9361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663" w:type="dxa"/>
            <w:tcBorders>
              <w:top w:val="nil"/>
              <w:left w:val="nil"/>
              <w:bottom w:val="single" w:color="auto" w:sz="4" w:space="0"/>
              <w:right w:val="single" w:color="auto" w:sz="4" w:space="0"/>
            </w:tcBorders>
            <w:noWrap w:val="0"/>
            <w:vAlign w:val="center"/>
          </w:tcPr>
          <w:p w14:paraId="117E26E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285" w:type="dxa"/>
            <w:tcBorders>
              <w:top w:val="nil"/>
              <w:left w:val="nil"/>
              <w:bottom w:val="single" w:color="auto" w:sz="4" w:space="0"/>
              <w:right w:val="single" w:color="auto" w:sz="4" w:space="0"/>
            </w:tcBorders>
            <w:noWrap w:val="0"/>
            <w:vAlign w:val="center"/>
          </w:tcPr>
          <w:p w14:paraId="66C0A55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2DB4CDF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17A206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6E09FF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3095BE3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38EB00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63" w:type="dxa"/>
            <w:tcBorders>
              <w:top w:val="nil"/>
              <w:left w:val="nil"/>
              <w:bottom w:val="single" w:color="auto" w:sz="4" w:space="0"/>
              <w:right w:val="single" w:color="auto" w:sz="4" w:space="0"/>
            </w:tcBorders>
            <w:noWrap w:val="0"/>
            <w:vAlign w:val="center"/>
          </w:tcPr>
          <w:p w14:paraId="43BDAE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285" w:type="dxa"/>
            <w:tcBorders>
              <w:top w:val="nil"/>
              <w:left w:val="nil"/>
              <w:bottom w:val="single" w:color="auto" w:sz="4" w:space="0"/>
              <w:right w:val="single" w:color="auto" w:sz="4" w:space="0"/>
            </w:tcBorders>
            <w:noWrap w:val="0"/>
            <w:vAlign w:val="center"/>
          </w:tcPr>
          <w:p w14:paraId="7221E15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4B0F0FE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F4979D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383" w:type="dxa"/>
            <w:tcBorders>
              <w:top w:val="nil"/>
              <w:left w:val="nil"/>
              <w:bottom w:val="single" w:color="auto" w:sz="4" w:space="0"/>
              <w:right w:val="single" w:color="auto" w:sz="4" w:space="0"/>
            </w:tcBorders>
            <w:noWrap w:val="0"/>
            <w:vAlign w:val="center"/>
          </w:tcPr>
          <w:p w14:paraId="03EF37F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125CB0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3F54465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694346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noWrap w:val="0"/>
            <w:vAlign w:val="center"/>
          </w:tcPr>
          <w:p w14:paraId="5AFD17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F299FA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DD3112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38B66A4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74B405E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0AF7857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663" w:type="dxa"/>
            <w:tcBorders>
              <w:top w:val="nil"/>
              <w:left w:val="nil"/>
              <w:bottom w:val="single" w:color="auto" w:sz="4" w:space="0"/>
              <w:right w:val="single" w:color="auto" w:sz="4" w:space="0"/>
            </w:tcBorders>
            <w:noWrap w:val="0"/>
            <w:vAlign w:val="center"/>
          </w:tcPr>
          <w:p w14:paraId="5260682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285" w:type="dxa"/>
            <w:tcBorders>
              <w:top w:val="nil"/>
              <w:left w:val="nil"/>
              <w:bottom w:val="single" w:color="auto" w:sz="4" w:space="0"/>
              <w:right w:val="single" w:color="auto" w:sz="4" w:space="0"/>
            </w:tcBorders>
            <w:noWrap w:val="0"/>
            <w:vAlign w:val="center"/>
          </w:tcPr>
          <w:p w14:paraId="1F0667D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2665762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CA95E5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383" w:type="dxa"/>
            <w:tcBorders>
              <w:top w:val="nil"/>
              <w:left w:val="nil"/>
              <w:bottom w:val="single" w:color="auto" w:sz="4" w:space="0"/>
              <w:right w:val="single" w:color="auto" w:sz="4" w:space="0"/>
            </w:tcBorders>
            <w:noWrap w:val="0"/>
            <w:vAlign w:val="center"/>
          </w:tcPr>
          <w:p w14:paraId="08A69B0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09273A2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3A20F9C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663" w:type="dxa"/>
            <w:tcBorders>
              <w:top w:val="nil"/>
              <w:left w:val="nil"/>
              <w:bottom w:val="single" w:color="auto" w:sz="4" w:space="0"/>
              <w:right w:val="single" w:color="auto" w:sz="4" w:space="0"/>
            </w:tcBorders>
            <w:noWrap w:val="0"/>
            <w:vAlign w:val="center"/>
          </w:tcPr>
          <w:p w14:paraId="173742A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285" w:type="dxa"/>
            <w:tcBorders>
              <w:top w:val="nil"/>
              <w:left w:val="nil"/>
              <w:bottom w:val="single" w:color="auto" w:sz="4" w:space="0"/>
              <w:right w:val="single" w:color="auto" w:sz="4" w:space="0"/>
            </w:tcBorders>
            <w:noWrap w:val="0"/>
            <w:vAlign w:val="center"/>
          </w:tcPr>
          <w:p w14:paraId="6F15E64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7FF9CC6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20C1AB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75307AD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0F37A86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5B540B3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663" w:type="dxa"/>
            <w:tcBorders>
              <w:top w:val="nil"/>
              <w:left w:val="nil"/>
              <w:bottom w:val="single" w:color="auto" w:sz="4" w:space="0"/>
              <w:right w:val="single" w:color="auto" w:sz="4" w:space="0"/>
            </w:tcBorders>
            <w:noWrap w:val="0"/>
            <w:vAlign w:val="center"/>
          </w:tcPr>
          <w:p w14:paraId="792B933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285" w:type="dxa"/>
            <w:tcBorders>
              <w:top w:val="nil"/>
              <w:left w:val="nil"/>
              <w:bottom w:val="single" w:color="auto" w:sz="4" w:space="0"/>
              <w:right w:val="single" w:color="auto" w:sz="4" w:space="0"/>
            </w:tcBorders>
            <w:noWrap w:val="0"/>
            <w:vAlign w:val="center"/>
          </w:tcPr>
          <w:p w14:paraId="38A3DF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9B1E4D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060385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383" w:type="dxa"/>
            <w:tcBorders>
              <w:top w:val="nil"/>
              <w:left w:val="nil"/>
              <w:bottom w:val="single" w:color="auto" w:sz="4" w:space="0"/>
              <w:right w:val="single" w:color="auto" w:sz="4" w:space="0"/>
            </w:tcBorders>
            <w:noWrap w:val="0"/>
            <w:vAlign w:val="center"/>
          </w:tcPr>
          <w:p w14:paraId="054B58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7B5FD1B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21B8012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6F67D15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285" w:type="dxa"/>
            <w:tcBorders>
              <w:top w:val="nil"/>
              <w:left w:val="nil"/>
              <w:bottom w:val="single" w:color="auto" w:sz="4" w:space="0"/>
              <w:right w:val="single" w:color="auto" w:sz="4" w:space="0"/>
            </w:tcBorders>
            <w:noWrap w:val="0"/>
            <w:vAlign w:val="center"/>
          </w:tcPr>
          <w:p w14:paraId="4637EC2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2E02FA3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5D3BD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18C4EE7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46554ED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5AB682A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663" w:type="dxa"/>
            <w:tcBorders>
              <w:top w:val="nil"/>
              <w:left w:val="nil"/>
              <w:bottom w:val="single" w:color="auto" w:sz="4" w:space="0"/>
              <w:right w:val="single" w:color="auto" w:sz="4" w:space="0"/>
            </w:tcBorders>
            <w:noWrap w:val="0"/>
            <w:vAlign w:val="center"/>
          </w:tcPr>
          <w:p w14:paraId="31FF120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noWrap w:val="0"/>
            <w:vAlign w:val="center"/>
          </w:tcPr>
          <w:p w14:paraId="4014C4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55D494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6A0A5F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383" w:type="dxa"/>
            <w:tcBorders>
              <w:top w:val="nil"/>
              <w:left w:val="nil"/>
              <w:bottom w:val="single" w:color="auto" w:sz="4" w:space="0"/>
              <w:right w:val="single" w:color="auto" w:sz="4" w:space="0"/>
            </w:tcBorders>
            <w:noWrap w:val="0"/>
            <w:vAlign w:val="center"/>
          </w:tcPr>
          <w:p w14:paraId="5EA97E5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1FAF4E0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60CCC52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7AD5B8C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6EFA082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22031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B51777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352272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494BCC2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1C0BE0E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noWrap w:val="0"/>
            <w:vAlign w:val="center"/>
          </w:tcPr>
          <w:p w14:paraId="1CC4BE8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noWrap w:val="0"/>
            <w:vAlign w:val="center"/>
          </w:tcPr>
          <w:p w14:paraId="3865174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00BD5E6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60D3829">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383" w:type="dxa"/>
            <w:tcBorders>
              <w:top w:val="nil"/>
              <w:left w:val="nil"/>
              <w:bottom w:val="single" w:color="auto" w:sz="4" w:space="0"/>
              <w:right w:val="single" w:color="auto" w:sz="4" w:space="0"/>
            </w:tcBorders>
            <w:noWrap w:val="0"/>
            <w:vAlign w:val="center"/>
          </w:tcPr>
          <w:p w14:paraId="405918F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2335D3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24CA8E7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408AA22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40FC6C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E2FDF1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B4A255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7F66307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74E2AD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253812E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63" w:type="dxa"/>
            <w:tcBorders>
              <w:top w:val="nil"/>
              <w:left w:val="nil"/>
              <w:bottom w:val="single" w:color="auto" w:sz="4" w:space="0"/>
              <w:right w:val="single" w:color="auto" w:sz="4" w:space="0"/>
            </w:tcBorders>
            <w:noWrap w:val="0"/>
            <w:vAlign w:val="center"/>
          </w:tcPr>
          <w:p w14:paraId="2895CDA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285" w:type="dxa"/>
            <w:tcBorders>
              <w:top w:val="nil"/>
              <w:left w:val="nil"/>
              <w:bottom w:val="single" w:color="auto" w:sz="4" w:space="0"/>
              <w:right w:val="single" w:color="auto" w:sz="4" w:space="0"/>
            </w:tcBorders>
            <w:noWrap w:val="0"/>
            <w:vAlign w:val="center"/>
          </w:tcPr>
          <w:p w14:paraId="57E5F7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39C900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4DF64B9">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383" w:type="dxa"/>
            <w:tcBorders>
              <w:top w:val="nil"/>
              <w:left w:val="nil"/>
              <w:bottom w:val="single" w:color="auto" w:sz="4" w:space="0"/>
              <w:right w:val="single" w:color="auto" w:sz="4" w:space="0"/>
            </w:tcBorders>
            <w:noWrap w:val="0"/>
            <w:vAlign w:val="center"/>
          </w:tcPr>
          <w:p w14:paraId="7616B50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762ACFD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7B45BD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663" w:type="dxa"/>
            <w:tcBorders>
              <w:top w:val="nil"/>
              <w:left w:val="nil"/>
              <w:bottom w:val="single" w:color="auto" w:sz="4" w:space="0"/>
              <w:right w:val="single" w:color="auto" w:sz="4" w:space="0"/>
            </w:tcBorders>
            <w:noWrap w:val="0"/>
            <w:vAlign w:val="center"/>
          </w:tcPr>
          <w:p w14:paraId="75DC2F7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2A992C0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0BAD73A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7AF498A">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4A23447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5A61BA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1965BEC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663" w:type="dxa"/>
            <w:tcBorders>
              <w:top w:val="nil"/>
              <w:left w:val="nil"/>
              <w:bottom w:val="single" w:color="auto" w:sz="4" w:space="0"/>
              <w:right w:val="single" w:color="auto" w:sz="4" w:space="0"/>
            </w:tcBorders>
            <w:noWrap w:val="0"/>
            <w:vAlign w:val="center"/>
          </w:tcPr>
          <w:p w14:paraId="66328E5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285" w:type="dxa"/>
            <w:tcBorders>
              <w:top w:val="nil"/>
              <w:left w:val="nil"/>
              <w:bottom w:val="single" w:color="auto" w:sz="4" w:space="0"/>
              <w:right w:val="single" w:color="auto" w:sz="4" w:space="0"/>
            </w:tcBorders>
            <w:noWrap w:val="0"/>
            <w:vAlign w:val="center"/>
          </w:tcPr>
          <w:p w14:paraId="4FF10E8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35824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1FCC911">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383" w:type="dxa"/>
            <w:tcBorders>
              <w:top w:val="nil"/>
              <w:left w:val="nil"/>
              <w:bottom w:val="single" w:color="auto" w:sz="4" w:space="0"/>
              <w:right w:val="single" w:color="auto" w:sz="4" w:space="0"/>
            </w:tcBorders>
            <w:noWrap w:val="0"/>
            <w:vAlign w:val="center"/>
          </w:tcPr>
          <w:p w14:paraId="79E380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21A5397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01A2B58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64320D8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4DD51F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5AB3CB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124BD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71B611E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37E29AF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0C367E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663" w:type="dxa"/>
            <w:tcBorders>
              <w:top w:val="nil"/>
              <w:left w:val="nil"/>
              <w:bottom w:val="single" w:color="auto" w:sz="4" w:space="0"/>
              <w:right w:val="single" w:color="auto" w:sz="4" w:space="0"/>
            </w:tcBorders>
            <w:noWrap w:val="0"/>
            <w:vAlign w:val="center"/>
          </w:tcPr>
          <w:p w14:paraId="71EA856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285" w:type="dxa"/>
            <w:tcBorders>
              <w:top w:val="nil"/>
              <w:left w:val="nil"/>
              <w:bottom w:val="single" w:color="auto" w:sz="4" w:space="0"/>
              <w:right w:val="single" w:color="auto" w:sz="4" w:space="0"/>
            </w:tcBorders>
            <w:noWrap w:val="0"/>
            <w:vAlign w:val="center"/>
          </w:tcPr>
          <w:p w14:paraId="139B797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51C9B03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8ADF7A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383" w:type="dxa"/>
            <w:tcBorders>
              <w:top w:val="nil"/>
              <w:left w:val="nil"/>
              <w:bottom w:val="single" w:color="auto" w:sz="4" w:space="0"/>
              <w:right w:val="single" w:color="auto" w:sz="4" w:space="0"/>
            </w:tcBorders>
            <w:noWrap w:val="0"/>
            <w:vAlign w:val="center"/>
          </w:tcPr>
          <w:p w14:paraId="4EC56D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5DE71B7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329F27A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663" w:type="dxa"/>
            <w:tcBorders>
              <w:top w:val="nil"/>
              <w:left w:val="nil"/>
              <w:bottom w:val="single" w:color="auto" w:sz="4" w:space="0"/>
              <w:right w:val="single" w:color="auto" w:sz="4" w:space="0"/>
            </w:tcBorders>
            <w:noWrap w:val="0"/>
            <w:vAlign w:val="center"/>
          </w:tcPr>
          <w:p w14:paraId="0966F1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285" w:type="dxa"/>
            <w:tcBorders>
              <w:top w:val="nil"/>
              <w:left w:val="nil"/>
              <w:bottom w:val="single" w:color="auto" w:sz="4" w:space="0"/>
              <w:right w:val="single" w:color="auto" w:sz="4" w:space="0"/>
            </w:tcBorders>
            <w:noWrap w:val="0"/>
            <w:vAlign w:val="center"/>
          </w:tcPr>
          <w:p w14:paraId="393BE35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46CD980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CE4E97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318000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noWrap w:val="0"/>
            <w:vAlign w:val="center"/>
          </w:tcPr>
          <w:p w14:paraId="1D7B53E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72883D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663" w:type="dxa"/>
            <w:tcBorders>
              <w:top w:val="nil"/>
              <w:left w:val="nil"/>
              <w:bottom w:val="single" w:color="auto" w:sz="4" w:space="0"/>
              <w:right w:val="single" w:color="auto" w:sz="4" w:space="0"/>
            </w:tcBorders>
            <w:noWrap w:val="0"/>
            <w:vAlign w:val="center"/>
          </w:tcPr>
          <w:p w14:paraId="1CF207E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285" w:type="dxa"/>
            <w:tcBorders>
              <w:top w:val="nil"/>
              <w:left w:val="nil"/>
              <w:bottom w:val="single" w:color="auto" w:sz="4" w:space="0"/>
              <w:right w:val="single" w:color="auto" w:sz="4" w:space="0"/>
            </w:tcBorders>
            <w:noWrap w:val="0"/>
            <w:vAlign w:val="center"/>
          </w:tcPr>
          <w:p w14:paraId="0E9DAFF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7B7631B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4DAE10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383" w:type="dxa"/>
            <w:tcBorders>
              <w:top w:val="nil"/>
              <w:left w:val="nil"/>
              <w:bottom w:val="single" w:color="auto" w:sz="4" w:space="0"/>
              <w:right w:val="single" w:color="auto" w:sz="4" w:space="0"/>
            </w:tcBorders>
            <w:noWrap w:val="0"/>
            <w:vAlign w:val="center"/>
          </w:tcPr>
          <w:p w14:paraId="6581BE2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0AE92E3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2485CAF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63" w:type="dxa"/>
            <w:tcBorders>
              <w:top w:val="nil"/>
              <w:left w:val="nil"/>
              <w:bottom w:val="single" w:color="auto" w:sz="4" w:space="0"/>
              <w:right w:val="single" w:color="auto" w:sz="4" w:space="0"/>
            </w:tcBorders>
            <w:noWrap w:val="0"/>
            <w:vAlign w:val="center"/>
          </w:tcPr>
          <w:p w14:paraId="5B13258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285" w:type="dxa"/>
            <w:tcBorders>
              <w:top w:val="nil"/>
              <w:left w:val="nil"/>
              <w:bottom w:val="single" w:color="auto" w:sz="4" w:space="0"/>
              <w:right w:val="single" w:color="auto" w:sz="4" w:space="0"/>
            </w:tcBorders>
            <w:noWrap w:val="0"/>
            <w:vAlign w:val="center"/>
          </w:tcPr>
          <w:p w14:paraId="6F0F58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02E6315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4BA87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6426D4D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582" w:type="dxa"/>
            <w:tcBorders>
              <w:top w:val="nil"/>
              <w:left w:val="nil"/>
              <w:bottom w:val="single" w:color="auto" w:sz="4" w:space="0"/>
              <w:right w:val="single" w:color="auto" w:sz="4" w:space="0"/>
            </w:tcBorders>
            <w:noWrap w:val="0"/>
            <w:vAlign w:val="center"/>
          </w:tcPr>
          <w:p w14:paraId="084BE4B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7D9FA05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663" w:type="dxa"/>
            <w:tcBorders>
              <w:top w:val="nil"/>
              <w:left w:val="nil"/>
              <w:bottom w:val="single" w:color="auto" w:sz="4" w:space="0"/>
              <w:right w:val="single" w:color="auto" w:sz="4" w:space="0"/>
            </w:tcBorders>
            <w:noWrap w:val="0"/>
            <w:vAlign w:val="center"/>
          </w:tcPr>
          <w:p w14:paraId="58F94E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285" w:type="dxa"/>
            <w:tcBorders>
              <w:top w:val="nil"/>
              <w:left w:val="nil"/>
              <w:bottom w:val="single" w:color="auto" w:sz="4" w:space="0"/>
              <w:right w:val="single" w:color="auto" w:sz="4" w:space="0"/>
            </w:tcBorders>
            <w:noWrap w:val="0"/>
            <w:vAlign w:val="center"/>
          </w:tcPr>
          <w:p w14:paraId="457BFE4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64CE431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F08123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383" w:type="dxa"/>
            <w:tcBorders>
              <w:top w:val="nil"/>
              <w:left w:val="nil"/>
              <w:bottom w:val="single" w:color="auto" w:sz="4" w:space="0"/>
              <w:right w:val="single" w:color="auto" w:sz="4" w:space="0"/>
            </w:tcBorders>
            <w:noWrap w:val="0"/>
            <w:vAlign w:val="center"/>
          </w:tcPr>
          <w:p w14:paraId="1D14F2D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161161E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428F781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4BB29E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5EAEF1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828C8F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CEEFC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383" w:type="dxa"/>
            <w:tcBorders>
              <w:top w:val="nil"/>
              <w:left w:val="nil"/>
              <w:bottom w:val="single" w:color="auto" w:sz="4" w:space="0"/>
              <w:right w:val="single" w:color="auto" w:sz="4" w:space="0"/>
            </w:tcBorders>
            <w:noWrap w:val="0"/>
            <w:vAlign w:val="center"/>
          </w:tcPr>
          <w:p w14:paraId="34561A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582" w:type="dxa"/>
            <w:tcBorders>
              <w:top w:val="nil"/>
              <w:left w:val="nil"/>
              <w:bottom w:val="single" w:color="auto" w:sz="4" w:space="0"/>
              <w:right w:val="single" w:color="auto" w:sz="4" w:space="0"/>
            </w:tcBorders>
            <w:noWrap w:val="0"/>
            <w:vAlign w:val="center"/>
          </w:tcPr>
          <w:p w14:paraId="4995A2A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00" w:type="dxa"/>
            <w:tcBorders>
              <w:top w:val="nil"/>
              <w:left w:val="nil"/>
              <w:bottom w:val="single" w:color="auto" w:sz="4" w:space="0"/>
              <w:right w:val="single" w:color="auto" w:sz="4" w:space="0"/>
            </w:tcBorders>
            <w:noWrap w:val="0"/>
            <w:vAlign w:val="center"/>
          </w:tcPr>
          <w:p w14:paraId="47515B7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663" w:type="dxa"/>
            <w:tcBorders>
              <w:top w:val="nil"/>
              <w:left w:val="nil"/>
              <w:bottom w:val="single" w:color="auto" w:sz="4" w:space="0"/>
              <w:right w:val="single" w:color="auto" w:sz="4" w:space="0"/>
            </w:tcBorders>
            <w:noWrap w:val="0"/>
            <w:vAlign w:val="center"/>
          </w:tcPr>
          <w:p w14:paraId="72A536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285" w:type="dxa"/>
            <w:tcBorders>
              <w:top w:val="nil"/>
              <w:left w:val="nil"/>
              <w:bottom w:val="single" w:color="auto" w:sz="4" w:space="0"/>
              <w:right w:val="single" w:color="auto" w:sz="4" w:space="0"/>
            </w:tcBorders>
            <w:noWrap w:val="0"/>
            <w:vAlign w:val="center"/>
          </w:tcPr>
          <w:p w14:paraId="5B71F2B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A1C42D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BAE4F89">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383" w:type="dxa"/>
            <w:tcBorders>
              <w:top w:val="nil"/>
              <w:left w:val="nil"/>
              <w:bottom w:val="single" w:color="auto" w:sz="4" w:space="0"/>
              <w:right w:val="single" w:color="auto" w:sz="4" w:space="0"/>
            </w:tcBorders>
            <w:noWrap w:val="0"/>
            <w:vAlign w:val="center"/>
          </w:tcPr>
          <w:p w14:paraId="0AA952F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582" w:type="dxa"/>
            <w:tcBorders>
              <w:top w:val="nil"/>
              <w:left w:val="nil"/>
              <w:bottom w:val="single" w:color="auto" w:sz="4" w:space="0"/>
              <w:right w:val="single" w:color="auto" w:sz="4" w:space="0"/>
            </w:tcBorders>
            <w:noWrap w:val="0"/>
            <w:vAlign w:val="center"/>
          </w:tcPr>
          <w:p w14:paraId="5B32748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00" w:type="dxa"/>
            <w:tcBorders>
              <w:top w:val="nil"/>
              <w:left w:val="nil"/>
              <w:bottom w:val="single" w:color="auto" w:sz="4" w:space="0"/>
              <w:right w:val="single" w:color="auto" w:sz="4" w:space="0"/>
            </w:tcBorders>
            <w:noWrap w:val="0"/>
            <w:vAlign w:val="center"/>
          </w:tcPr>
          <w:p w14:paraId="4329366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63" w:type="dxa"/>
            <w:tcBorders>
              <w:top w:val="nil"/>
              <w:left w:val="nil"/>
              <w:bottom w:val="single" w:color="auto" w:sz="4" w:space="0"/>
              <w:right w:val="single" w:color="auto" w:sz="4" w:space="0"/>
            </w:tcBorders>
            <w:noWrap w:val="0"/>
            <w:vAlign w:val="center"/>
          </w:tcPr>
          <w:p w14:paraId="5A39FC4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285" w:type="dxa"/>
            <w:tcBorders>
              <w:top w:val="nil"/>
              <w:left w:val="nil"/>
              <w:bottom w:val="single" w:color="auto" w:sz="4" w:space="0"/>
              <w:right w:val="single" w:color="auto" w:sz="4" w:space="0"/>
            </w:tcBorders>
            <w:noWrap w:val="0"/>
            <w:vAlign w:val="center"/>
          </w:tcPr>
          <w:p w14:paraId="4F8B94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00CEAE5F">
      <w:pPr>
        <w:spacing w:line="360" w:lineRule="auto"/>
        <w:ind w:firstLine="525" w:firstLineChars="250"/>
        <w:rPr>
          <w:rFonts w:hint="eastAsia" w:ascii="仿宋_GB2312" w:hAnsi="仿宋" w:eastAsia="仿宋_GB2312"/>
          <w:color w:val="000000" w:themeColor="text1"/>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w:t>
      </w:r>
      <w:r>
        <w:rPr>
          <w:rFonts w:hint="eastAsia" w:ascii="仿宋_GB2312" w:hAnsi="仿宋" w:eastAsia="仿宋_GB2312"/>
          <w:color w:val="000000" w:themeColor="text1"/>
          <w:szCs w:val="21"/>
          <w:highlight w:val="none"/>
          <w:lang w:eastAsia="zh-CN"/>
          <w14:textFill>
            <w14:solidFill>
              <w14:schemeClr w14:val="tx1"/>
            </w14:solidFill>
          </w14:textFill>
        </w:rPr>
        <w:t>〔2011〕300号</w:t>
      </w:r>
      <w:r>
        <w:rPr>
          <w:rFonts w:hint="eastAsia" w:ascii="仿宋_GB2312" w:hAnsi="仿宋" w:eastAsia="仿宋_GB2312"/>
          <w:color w:val="000000" w:themeColor="text1"/>
          <w:szCs w:val="21"/>
          <w:highlight w:val="none"/>
          <w14:textFill>
            <w14:solidFill>
              <w14:schemeClr w14:val="tx1"/>
            </w14:solidFill>
          </w14:textFill>
        </w:rPr>
        <w:t>），大型、中型和小型企业须同时满足所列指标的下限，否则下划一档；微型企业只须满足所列指标中的一项即可。</w:t>
      </w:r>
    </w:p>
    <w:p w14:paraId="59EFE968">
      <w:pPr>
        <w:widowControl/>
        <w:jc w:val="left"/>
        <w:rPr>
          <w:rFonts w:hint="eastAsia" w:ascii="微软雅黑" w:hAnsi="微软雅黑" w:eastAsia="微软雅黑" w:cs="微软雅黑"/>
          <w:color w:val="000000" w:themeColor="text1"/>
          <w:sz w:val="32"/>
          <w:szCs w:val="32"/>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hint="eastAsia" w:ascii="Arial Unicode MS" w:hAnsi="Arial Unicode MS" w:eastAsia="Arial Unicode MS" w:cs="Arial Unicode MS"/>
          <w:color w:val="000000" w:themeColor="text1"/>
          <w:sz w:val="32"/>
          <w:szCs w:val="32"/>
          <w:highlight w:val="none"/>
          <w:lang w:val="en-US" w:eastAsia="zh-CN"/>
          <w14:textFill>
            <w14:solidFill>
              <w14:schemeClr w14:val="tx1"/>
            </w14:solidFill>
          </w14:textFill>
        </w:rPr>
        <w:t>3</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671F1827">
      <w:pPr>
        <w:spacing w:line="528"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中国境内生产的组件成本核算基本规则</w:t>
      </w:r>
    </w:p>
    <w:p w14:paraId="537EDCA4">
      <w:pPr>
        <w:keepNext w:val="0"/>
        <w:keepLines w:val="0"/>
        <w:pageBreakBefore w:val="0"/>
        <w:widowControl/>
        <w:kinsoku/>
        <w:wordWrap/>
        <w:overflowPunct/>
        <w:topLinePunct w:val="0"/>
        <w:autoSpaceDE/>
        <w:autoSpaceDN/>
        <w:bidi w:val="0"/>
        <w:adjustRightInd/>
        <w:snapToGrid/>
        <w:spacing w:before="332" w:beforeLines="10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产品在中国境内生产的组件成本，一般按照其二级组件的相关成本进行核算。按照产品的一级组件进 行成本核算能够满足中国境内生产的组件成本判定需求的，可以按照一级组件的相关成本进行核算。</w:t>
      </w:r>
    </w:p>
    <w:p w14:paraId="08961CF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1A5C90F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3E8FCE3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三、产品总成本和组件成本以相关会计核算数据、采购合同、进货记录等为基础进行计算。</w:t>
      </w:r>
    </w:p>
    <w:p w14:paraId="533C52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000000" w:themeColor="text1"/>
          <w:sz w:val="24"/>
          <w:szCs w:val="24"/>
          <w:highlight w:val="none"/>
          <w14:textFill>
            <w14:solidFill>
              <w14:schemeClr w14:val="tx1"/>
            </w14:solidFill>
          </w14:textFill>
        </w:rPr>
        <w:t>四、需要对成本核算规则予以进一步明确的其他有关事项，由财政部会同有关部门另行规定。</w:t>
      </w:r>
    </w:p>
    <w:p w14:paraId="77C09C0B">
      <w:pPr>
        <w:pStyle w:val="19"/>
        <w:jc w:val="center"/>
        <w:outlineLvl w:val="0"/>
        <w:rPr>
          <w:rFonts w:hint="eastAsia" w:hAnsi="宋体"/>
          <w:b/>
          <w:color w:val="000000" w:themeColor="text1"/>
          <w:sz w:val="36"/>
          <w:szCs w:val="36"/>
          <w:highlight w:val="none"/>
          <w14:textFill>
            <w14:solidFill>
              <w14:schemeClr w14:val="tx1"/>
            </w14:solidFill>
          </w14:textFill>
        </w:rPr>
      </w:pPr>
      <w:bookmarkStart w:id="44" w:name="_Toc532545044"/>
      <w:bookmarkStart w:id="45" w:name="_Toc13708"/>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44"/>
      <w:bookmarkEnd w:id="45"/>
    </w:p>
    <w:p w14:paraId="4C444705">
      <w:pPr>
        <w:pStyle w:val="19"/>
        <w:spacing w:line="720" w:lineRule="auto"/>
        <w:jc w:val="center"/>
        <w:outlineLvl w:val="1"/>
        <w:rPr>
          <w:rFonts w:hint="eastAsia" w:ascii="Times New Roman" w:hAnsi="Times New Roman"/>
          <w:b/>
          <w:color w:val="000000" w:themeColor="text1"/>
          <w:sz w:val="30"/>
          <w:szCs w:val="30"/>
          <w:highlight w:val="none"/>
          <w14:textFill>
            <w14:solidFill>
              <w14:schemeClr w14:val="tx1"/>
            </w14:solidFill>
          </w14:textFill>
        </w:rPr>
      </w:pPr>
      <w:bookmarkStart w:id="46" w:name="_Toc11892"/>
      <w:r>
        <w:rPr>
          <w:rFonts w:hint="eastAsia" w:ascii="Times New Roman" w:hAnsi="Times New Roman"/>
          <w:b/>
          <w:color w:val="000000" w:themeColor="text1"/>
          <w:sz w:val="30"/>
          <w:szCs w:val="30"/>
          <w:highlight w:val="none"/>
          <w14:textFill>
            <w14:solidFill>
              <w14:schemeClr w14:val="tx1"/>
            </w14:solidFill>
          </w14:textFill>
        </w:rPr>
        <w:t>第一节</w:t>
      </w:r>
      <w:r>
        <w:rPr>
          <w:rFonts w:ascii="Times New Roman" w:hAnsi="Times New Roman"/>
          <w:b/>
          <w:color w:val="000000" w:themeColor="text1"/>
          <w:sz w:val="30"/>
          <w:szCs w:val="30"/>
          <w:highlight w:val="none"/>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46"/>
      <w:r>
        <w:rPr>
          <w:rFonts w:hint="eastAsia" w:ascii="Times New Roman" w:hAnsi="Times New Roman"/>
          <w:b/>
          <w:color w:val="000000" w:themeColor="text1"/>
          <w:sz w:val="30"/>
          <w:szCs w:val="30"/>
          <w:highlight w:val="none"/>
          <w14:textFill>
            <w14:solidFill>
              <w14:schemeClr w14:val="tx1"/>
            </w14:solidFill>
          </w14:textFill>
        </w:rPr>
        <w:t>（适用于01、02分标）</w:t>
      </w:r>
    </w:p>
    <w:tbl>
      <w:tblPr>
        <w:tblStyle w:val="35"/>
        <w:tblW w:w="9603"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1"/>
        <w:gridCol w:w="2280"/>
        <w:gridCol w:w="6412"/>
      </w:tblGrid>
      <w:tr w14:paraId="50E04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center"/>
          </w:tcPr>
          <w:p w14:paraId="73174552">
            <w:pPr>
              <w:snapToGrid w:val="0"/>
              <w:spacing w:line="360" w:lineRule="auto"/>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条款号</w:t>
            </w:r>
          </w:p>
        </w:tc>
        <w:tc>
          <w:tcPr>
            <w:tcW w:w="2280"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center"/>
          </w:tcPr>
          <w:p w14:paraId="3DDDD9CF">
            <w:pPr>
              <w:snapToGrid w:val="0"/>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项目内容</w:t>
            </w:r>
          </w:p>
        </w:tc>
        <w:tc>
          <w:tcPr>
            <w:tcW w:w="6412"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center"/>
          </w:tcPr>
          <w:p w14:paraId="60DC0993">
            <w:pPr>
              <w:snapToGrid w:val="0"/>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编列内容</w:t>
            </w:r>
          </w:p>
        </w:tc>
      </w:tr>
      <w:tr w14:paraId="1FC6C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7EF9EED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890DFBC">
            <w:pPr>
              <w:spacing w:line="380" w:lineRule="exact"/>
              <w:rPr>
                <w:rFonts w:hint="eastAsia" w:ascii="宋体" w:hAnsi="宋体"/>
                <w:color w:val="000000" w:themeColor="text1"/>
                <w:szCs w:val="21"/>
                <w:highlight w:val="none"/>
                <w14:textFill>
                  <w14:solidFill>
                    <w14:schemeClr w14:val="tx1"/>
                  </w14:solidFill>
                </w14:textFill>
              </w:rPr>
            </w:pPr>
            <w:bookmarkStart w:id="47" w:name="_5"/>
            <w:bookmarkEnd w:id="47"/>
            <w:bookmarkStart w:id="48" w:name="_8.1"/>
            <w:bookmarkEnd w:id="48"/>
            <w:bookmarkStart w:id="49" w:name="_9.2"/>
            <w:bookmarkEnd w:id="49"/>
            <w:r>
              <w:rPr>
                <w:rFonts w:hint="eastAsia" w:ascii="宋体" w:hAnsi="宋体"/>
                <w:color w:val="000000" w:themeColor="text1"/>
                <w:szCs w:val="21"/>
                <w:highlight w:val="none"/>
                <w14:textFill>
                  <w14:solidFill>
                    <w14:schemeClr w14:val="tx1"/>
                  </w14:solidFill>
                </w14:textFill>
              </w:rPr>
              <w:t>是否接受联合体投标</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35EAF49">
            <w:pPr>
              <w:pStyle w:val="14"/>
              <w:spacing w:line="380" w:lineRule="exact"/>
              <w:rPr>
                <w:rFonts w:hint="eastAsia" w:ascii="宋体" w:hAnsi="宋体"/>
                <w:color w:val="000000" w:themeColor="text1"/>
                <w:szCs w:val="21"/>
                <w:highlight w:val="none"/>
                <w:lang w:val="en-US" w:eastAsia="zh-CN"/>
                <w14:textFill>
                  <w14:solidFill>
                    <w14:schemeClr w14:val="tx1"/>
                  </w14:solidFill>
                </w14:textFill>
              </w:rPr>
            </w:pPr>
            <w:bookmarkStart w:id="50" w:name="PO_3000001867_PM007_1"/>
            <w:r>
              <w:rPr>
                <w:rFonts w:ascii="宋体" w:hAnsi="宋体"/>
                <w:color w:val="000000" w:themeColor="text1"/>
                <w:szCs w:val="21"/>
                <w:highlight w:val="none"/>
                <w:lang w:val="en-US" w:eastAsia="zh-CN"/>
                <w14:textFill>
                  <w14:solidFill>
                    <w14:schemeClr w14:val="tx1"/>
                  </w14:solidFill>
                </w14:textFill>
              </w:rPr>
              <w:t>不允许联合体投标</w:t>
            </w:r>
            <w:bookmarkEnd w:id="50"/>
            <w:r>
              <w:rPr>
                <w:rFonts w:hint="eastAsia" w:ascii="宋体" w:hAnsi="宋体"/>
                <w:color w:val="000000" w:themeColor="text1"/>
                <w:szCs w:val="21"/>
                <w:highlight w:val="none"/>
                <w:lang w:val="en-US" w:eastAsia="zh-CN"/>
                <w14:textFill>
                  <w14:solidFill>
                    <w14:schemeClr w14:val="tx1"/>
                  </w14:solidFill>
                </w14:textFill>
              </w:rPr>
              <w:t>。</w:t>
            </w:r>
          </w:p>
        </w:tc>
      </w:tr>
      <w:tr w14:paraId="38AD9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14EFB3D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8C59EF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联合体投标要求</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538CFF96">
            <w:pPr>
              <w:pStyle w:val="14"/>
              <w:spacing w:line="380" w:lineRule="exact"/>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无</w:t>
            </w:r>
          </w:p>
        </w:tc>
      </w:tr>
      <w:tr w14:paraId="082B7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6EBC1CD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5FC4C5D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是否允许转包/分包</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68D1AFD">
            <w:pPr>
              <w:pStyle w:val="14"/>
              <w:spacing w:line="380" w:lineRule="exact"/>
              <w:rPr>
                <w:rFonts w:hint="eastAsia" w:ascii="宋体" w:hAnsi="宋体"/>
                <w:color w:val="000000" w:themeColor="text1"/>
                <w:szCs w:val="21"/>
                <w:highlight w:val="none"/>
                <w:lang w:val="en-US" w:eastAsia="zh-CN"/>
                <w14:textFill>
                  <w14:solidFill>
                    <w14:schemeClr w14:val="tx1"/>
                  </w14:solidFill>
                </w14:textFill>
              </w:rPr>
            </w:pPr>
            <w:bookmarkStart w:id="51" w:name="PO_3000001867_PM044"/>
            <w:r>
              <w:rPr>
                <w:rFonts w:hint="eastAsia" w:ascii="宋体" w:hAnsi="宋体"/>
                <w:color w:val="000000" w:themeColor="text1"/>
                <w:szCs w:val="21"/>
                <w:highlight w:val="none"/>
                <w:lang w:val="en-US" w:eastAsia="zh-CN"/>
                <w14:textFill>
                  <w14:solidFill>
                    <w14:schemeClr w14:val="tx1"/>
                  </w14:solidFill>
                </w14:textFill>
              </w:rPr>
              <w:t>☑不允许分包</w:t>
            </w:r>
            <w:bookmarkEnd w:id="51"/>
          </w:p>
          <w:p w14:paraId="1B26AACD">
            <w:pPr>
              <w:pStyle w:val="14"/>
              <w:spacing w:line="38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转包/分包内容：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105CFDC7">
            <w:pPr>
              <w:pStyle w:val="14"/>
              <w:spacing w:line="38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转包/分包金额或者比例：</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tc>
      </w:tr>
      <w:tr w14:paraId="004AD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6E8A9F2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68DCC6B8">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媒体发布渠道</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26D4063">
            <w:pPr>
              <w:rPr>
                <w:rFonts w:hint="eastAsia"/>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highlight w:val="none"/>
                <w14:textFill>
                  <w14:solidFill>
                    <w14:schemeClr w14:val="tx1"/>
                  </w14:solidFill>
                </w14:textFill>
              </w:rPr>
              <w:t>六、其他补充事宜”中网上查询地址</w:t>
            </w:r>
            <w:r>
              <w:rPr>
                <w:rFonts w:hint="eastAsia" w:ascii="宋体" w:hAnsi="宋体" w:cs="宋体"/>
                <w:color w:val="000000" w:themeColor="text1"/>
                <w:szCs w:val="21"/>
                <w:highlight w:val="none"/>
                <w14:textFill>
                  <w14:solidFill>
                    <w14:schemeClr w14:val="tx1"/>
                  </w14:solidFill>
                </w14:textFill>
              </w:rPr>
              <w:t>上发布</w:t>
            </w:r>
            <w:r>
              <w:rPr>
                <w:rFonts w:hint="eastAsia" w:ascii="宋体" w:hAnsi="宋体" w:cs="宋体"/>
                <w:color w:val="000000" w:themeColor="text1"/>
                <w:kern w:val="0"/>
                <w:szCs w:val="21"/>
                <w:highlight w:val="none"/>
                <w14:textFill>
                  <w14:solidFill>
                    <w14:schemeClr w14:val="tx1"/>
                  </w14:solidFill>
                </w14:textFill>
              </w:rPr>
              <w:t>。</w:t>
            </w:r>
          </w:p>
        </w:tc>
      </w:tr>
      <w:tr w14:paraId="3B4E2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4DDA7659">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0837EAC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是否组织标前答疑会</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54FE71F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不组织召开开标前答疑会</w:t>
            </w:r>
          </w:p>
          <w:p w14:paraId="6DA4141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5F7E0ED9">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p>
        </w:tc>
      </w:tr>
      <w:tr w14:paraId="151CA6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nil"/>
              <w:left w:val="single" w:color="auto" w:sz="4" w:space="0"/>
              <w:bottom w:val="nil"/>
              <w:right w:val="single" w:color="auto" w:sz="4" w:space="0"/>
            </w:tcBorders>
            <w:noWrap w:val="0"/>
            <w:vAlign w:val="center"/>
          </w:tcPr>
          <w:p w14:paraId="061E31F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024A9F2">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2" w:name="_13.2"/>
            <w:bookmarkEnd w:id="52"/>
            <w:r>
              <w:rPr>
                <w:rFonts w:hint="eastAsia" w:ascii="宋体" w:hAnsi="宋体" w:cs="Courier New"/>
                <w:color w:val="000000" w:themeColor="text1"/>
                <w:szCs w:val="21"/>
                <w:highlight w:val="none"/>
                <w14:textFill>
                  <w14:solidFill>
                    <w14:schemeClr w14:val="tx1"/>
                  </w14:solidFill>
                </w14:textFill>
              </w:rPr>
              <w:t>资格证明文件组成</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2ED4A31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66"/>
                <w:color w:val="000000" w:themeColor="text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6C7AF64">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3</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个月的依法缴纳税收的凭据复印件；依</w:t>
            </w:r>
            <w:r>
              <w:rPr>
                <w:rFonts w:hint="eastAsia" w:ascii="宋体" w:hAnsi="宋体"/>
                <w:color w:val="000000" w:themeColor="text1"/>
                <w:szCs w:val="21"/>
                <w:highlight w:val="none"/>
                <w14:textFill>
                  <w14:solidFill>
                    <w14:schemeClr w14:val="tx1"/>
                  </w14:solidFill>
                </w14:textFill>
              </w:rPr>
              <w:t>法免税的供应商，必须提供相应文件证明其依法免税。</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7F3FEE5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3</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4DF17A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投标人财务状况报告：</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2024</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eastAsia="zh-CN"/>
                <w14:textFill>
                  <w14:solidFill>
                    <w14:schemeClr w14:val="tx1"/>
                  </w14:solidFill>
                </w14:textFill>
              </w:rPr>
              <w:t>或</w:t>
            </w:r>
            <w:r>
              <w:rPr>
                <w:rFonts w:hint="eastAsia" w:ascii="宋体" w:hAnsi="宋体"/>
                <w:color w:val="000000" w:themeColor="text1"/>
                <w:szCs w:val="21"/>
                <w:highlight w:val="none"/>
                <w:u w:val="single"/>
                <w:lang w:val="en-US" w:eastAsia="zh-CN"/>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A6BE59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投标人直接控股、管理关系信息表。（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B34F437">
            <w:pPr>
              <w:numPr>
                <w:ilvl w:val="0"/>
                <w:numId w:val="0"/>
              </w:numPr>
              <w:snapToGrid w:val="0"/>
              <w:spacing w:line="380" w:lineRule="exact"/>
              <w:ind w:leftChars="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投标资格声明。（</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28F498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联合体协议书。（</w:t>
            </w:r>
            <w:r>
              <w:rPr>
                <w:rFonts w:hint="eastAsia" w:ascii="宋体" w:hAnsi="宋体"/>
                <w:b/>
                <w:color w:val="000000" w:themeColor="text1"/>
                <w:szCs w:val="21"/>
                <w:highlight w:val="none"/>
                <w14:textFill>
                  <w14:solidFill>
                    <w14:schemeClr w14:val="tx1"/>
                  </w14:solidFill>
                </w14:textFill>
              </w:rPr>
              <w:t>联合体投标时必须提供，否则作无效投标处理</w:t>
            </w:r>
            <w:r>
              <w:rPr>
                <w:rFonts w:hint="eastAsia" w:ascii="宋体" w:hAnsi="宋体"/>
                <w:color w:val="000000" w:themeColor="text1"/>
                <w:szCs w:val="21"/>
                <w:highlight w:val="none"/>
                <w14:textFill>
                  <w14:solidFill>
                    <w14:schemeClr w14:val="tx1"/>
                  </w14:solidFill>
                </w14:textFill>
              </w:rPr>
              <w:t>）</w:t>
            </w:r>
          </w:p>
          <w:p w14:paraId="0B055396">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特定资格要求：</w:t>
            </w:r>
            <w:r>
              <w:rPr>
                <w:rFonts w:hint="eastAsia" w:ascii="宋体" w:hAnsi="宋体" w:cs="Times New Roman"/>
                <w:color w:val="000000" w:themeColor="text1"/>
                <w:szCs w:val="21"/>
                <w:highlight w:val="none"/>
                <w:lang w:eastAsia="zh-CN"/>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1</w:t>
            </w:r>
            <w:r>
              <w:rPr>
                <w:rFonts w:hint="eastAsia" w:ascii="宋体" w:hAnsi="宋体" w:cs="Times New Roman"/>
                <w:color w:val="000000" w:themeColor="text1"/>
                <w:szCs w:val="21"/>
                <w:highlight w:val="none"/>
                <w:lang w:eastAsia="zh-CN"/>
                <w14:textFill>
                  <w14:solidFill>
                    <w14:schemeClr w14:val="tx1"/>
                  </w14:solidFill>
                </w14:textFill>
              </w:rPr>
              <w:t>）</w:t>
            </w:r>
            <w:r>
              <w:rPr>
                <w:rFonts w:hint="eastAsia" w:ascii="宋体" w:hAnsi="宋体" w:eastAsia="宋体" w:cs="Times New Roman"/>
                <w:color w:val="000000" w:themeColor="text1"/>
                <w:szCs w:val="21"/>
                <w:highlight w:val="none"/>
                <w:lang w:val="en-US" w:eastAsia="zh-CN"/>
                <w14:textFill>
                  <w14:solidFill>
                    <w14:schemeClr w14:val="tx1"/>
                  </w14:solidFill>
                </w14:textFill>
              </w:rPr>
              <w:t>01分标、02分标</w:t>
            </w:r>
            <w:r>
              <w:rPr>
                <w:rFonts w:hint="eastAsia" w:ascii="宋体" w:hAnsi="宋体"/>
                <w:color w:val="000000" w:themeColor="text1"/>
                <w:szCs w:val="21"/>
                <w:highlight w:val="none"/>
                <w14:textFill>
                  <w14:solidFill>
                    <w14:schemeClr w14:val="tx1"/>
                  </w14:solidFill>
                </w14:textFill>
              </w:rPr>
              <w:t>供应商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ascii="宋体" w:hAnsi="宋体"/>
                <w:b/>
                <w:bCs/>
                <w:color w:val="000000" w:themeColor="text1"/>
                <w:szCs w:val="21"/>
                <w:highlight w:val="none"/>
                <w14:textFill>
                  <w14:solidFill>
                    <w14:schemeClr w14:val="tx1"/>
                  </w14:solidFill>
                </w14:textFill>
              </w:rPr>
              <w:t>必须提供，否则投标文件按无效投标处理</w:t>
            </w:r>
            <w:r>
              <w:rPr>
                <w:rFonts w:hint="eastAsia" w:ascii="宋体" w:hAnsi="宋体"/>
                <w:color w:val="000000" w:themeColor="text1"/>
                <w:szCs w:val="21"/>
                <w:highlight w:val="none"/>
                <w14:textFill>
                  <w14:solidFill>
                    <w14:schemeClr w14:val="tx1"/>
                  </w14:solidFill>
                </w14:textFill>
              </w:rPr>
              <w:t>）</w:t>
            </w:r>
          </w:p>
          <w:p w14:paraId="0D8B4F9B">
            <w:pPr>
              <w:pStyle w:val="2"/>
              <w:spacing w:line="360" w:lineRule="auto"/>
              <w:rPr>
                <w:rFonts w:hint="eastAsia"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2</w:t>
            </w:r>
            <w:r>
              <w:rPr>
                <w:rFonts w:hint="eastAsia" w:ascii="宋体" w:hAnsi="宋体" w:eastAsia="宋体" w:cs="Times New Roman"/>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lang w:val="en-US" w:eastAsia="zh-CN"/>
                <w14:textFill>
                  <w14:solidFill>
                    <w14:schemeClr w14:val="tx1"/>
                  </w14:solidFill>
                </w14:textFill>
              </w:rPr>
              <w:t>01分标</w:t>
            </w:r>
            <w:r>
              <w:rPr>
                <w:rFonts w:hint="eastAsia" w:ascii="宋体" w:hAnsi="宋体" w:eastAsia="宋体" w:cs="Times New Roman"/>
                <w:color w:val="000000" w:themeColor="text1"/>
                <w:sz w:val="21"/>
                <w:szCs w:val="21"/>
                <w:highlight w:val="none"/>
                <w14:textFill>
                  <w14:solidFill>
                    <w14:schemeClr w14:val="tx1"/>
                  </w14:solidFill>
                </w14:textFill>
              </w:rPr>
              <w:t>专门面向中小企业采购</w:t>
            </w:r>
            <w:r>
              <w:rPr>
                <w:rFonts w:hint="eastAsia" w:ascii="宋体" w:hAnsi="宋体" w:eastAsia="宋体" w:cs="Times New Roman"/>
                <w:color w:val="000000" w:themeColor="text1"/>
                <w:sz w:val="21"/>
                <w:szCs w:val="21"/>
                <w:highlight w:val="none"/>
                <w:lang w:eastAsia="zh-CN"/>
                <w14:textFill>
                  <w14:solidFill>
                    <w14:schemeClr w14:val="tx1"/>
                  </w14:solidFill>
                </w14:textFill>
              </w:rPr>
              <w:t>，</w:t>
            </w:r>
            <w:r>
              <w:rPr>
                <w:rFonts w:hint="eastAsia" w:ascii="宋体" w:hAnsi="宋体" w:eastAsia="宋体" w:cs="Times New Roman"/>
                <w:color w:val="000000" w:themeColor="text1"/>
                <w:sz w:val="21"/>
                <w:szCs w:val="21"/>
                <w:highlight w:val="none"/>
                <w14:textFill>
                  <w14:solidFill>
                    <w14:schemeClr w14:val="tx1"/>
                  </w14:solidFill>
                </w14:textFill>
              </w:rPr>
              <w:t>供应商必须必须提供中小企业声明函或者残疾人福利性单位声明函（格式后附）或者供应商属于监狱企业的需提供由省级以上监狱管理局、戒毒管理局（含新疆生产建设兵团）出具的属于监狱企业的证明文件；</w:t>
            </w:r>
          </w:p>
          <w:p w14:paraId="6E27EFA1">
            <w:pPr>
              <w:snapToGrid w:val="0"/>
              <w:spacing w:line="380" w:lineRule="exact"/>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p>
          <w:p w14:paraId="4978D9E9">
            <w:pPr>
              <w:snapToGrid w:val="0"/>
              <w:spacing w:line="380" w:lineRule="exact"/>
              <w:ind w:firstLine="422" w:firstLineChars="200"/>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.联合体投标时，第1-5项资格证明文件联合体各方均必须分别提供，联合体各方分别盖章和签字，否则投标文件按无效响应处理。</w:t>
            </w:r>
          </w:p>
        </w:tc>
      </w:tr>
      <w:tr w14:paraId="5A1B2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nil"/>
              <w:left w:val="single" w:color="auto" w:sz="4" w:space="0"/>
              <w:bottom w:val="nil"/>
              <w:right w:val="single" w:color="auto" w:sz="4" w:space="0"/>
            </w:tcBorders>
            <w:noWrap w:val="0"/>
            <w:vAlign w:val="center"/>
          </w:tcPr>
          <w:p w14:paraId="32800D64">
            <w:pPr>
              <w:spacing w:line="380" w:lineRule="exac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1EA8A6A">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3" w:name="_13.3"/>
            <w:bookmarkEnd w:id="53"/>
            <w:r>
              <w:rPr>
                <w:rFonts w:hint="eastAsia" w:ascii="宋体" w:hAnsi="宋体" w:cs="Courier New"/>
                <w:color w:val="000000" w:themeColor="text1"/>
                <w:szCs w:val="21"/>
                <w:highlight w:val="none"/>
                <w14:textFill>
                  <w14:solidFill>
                    <w14:schemeClr w14:val="tx1"/>
                  </w14:solidFill>
                </w14:textFill>
              </w:rPr>
              <w:t>商务文件组成</w:t>
            </w:r>
          </w:p>
          <w:p w14:paraId="03EF1A70">
            <w:pPr>
              <w:spacing w:line="380" w:lineRule="exact"/>
              <w:rPr>
                <w:rFonts w:hint="eastAsia" w:ascii="宋体" w:hAnsi="宋体"/>
                <w:color w:val="000000" w:themeColor="text1"/>
                <w:szCs w:val="21"/>
                <w:highlight w:val="none"/>
                <w14:textFill>
                  <w14:solidFill>
                    <w14:schemeClr w14:val="tx1"/>
                  </w14:solidFill>
                </w14:textFill>
              </w:rPr>
            </w:pP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7DEA56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无串通投标行为的承诺函；（</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A58AAC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79CF5BC5">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7635C0D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商务条款偏离表；（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C8EEF21">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投标人情况介绍；</w:t>
            </w:r>
          </w:p>
          <w:p w14:paraId="567D3F0A">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除招标文件规定必须提供以外，投标人认为需要提供的其他证明材料。（投标人根据“第二章 采购需求”及“第四章 评标方法及评标标准”提供有关证明材料）。</w:t>
            </w:r>
          </w:p>
          <w:p w14:paraId="5201B926">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注：1.法定代表人授权委托书必须由法定代表人及委托代理人签字，并加盖投标人公章，否则作无效投标处理。</w:t>
            </w:r>
          </w:p>
          <w:p w14:paraId="177E9FE6">
            <w:pPr>
              <w:snapToGrid w:val="0"/>
              <w:spacing w:line="380" w:lineRule="exact"/>
              <w:ind w:firstLine="422" w:firstLineChars="20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3639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vMerge w:val="restart"/>
            <w:tcBorders>
              <w:top w:val="nil"/>
              <w:left w:val="single" w:color="auto" w:sz="4" w:space="0"/>
              <w:bottom w:val="single" w:color="auto" w:sz="4" w:space="0"/>
              <w:right w:val="single" w:color="auto" w:sz="4" w:space="0"/>
            </w:tcBorders>
            <w:noWrap w:val="0"/>
            <w:vAlign w:val="center"/>
          </w:tcPr>
          <w:p w14:paraId="3D99B341">
            <w:pPr>
              <w:spacing w:line="380" w:lineRule="exact"/>
              <w:rPr>
                <w:rFonts w:hint="eastAsia"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4BF1E5F9">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4" w:name="_13.4"/>
            <w:bookmarkEnd w:id="54"/>
            <w:r>
              <w:rPr>
                <w:rFonts w:hint="eastAsia" w:ascii="宋体" w:hAnsi="宋体" w:cs="Courier New"/>
                <w:color w:val="000000" w:themeColor="text1"/>
                <w:szCs w:val="21"/>
                <w:highlight w:val="none"/>
                <w14:textFill>
                  <w14:solidFill>
                    <w14:schemeClr w14:val="tx1"/>
                  </w14:solidFill>
                </w14:textFill>
              </w:rPr>
              <w:t>技术文件组成</w:t>
            </w:r>
          </w:p>
          <w:p w14:paraId="0D9FDCDF">
            <w:pPr>
              <w:spacing w:line="380" w:lineRule="exact"/>
              <w:rPr>
                <w:rFonts w:hint="eastAsia" w:ascii="宋体" w:hAnsi="宋体"/>
                <w:color w:val="000000" w:themeColor="text1"/>
                <w:szCs w:val="21"/>
                <w:highlight w:val="none"/>
                <w14:textFill>
                  <w14:solidFill>
                    <w14:schemeClr w14:val="tx1"/>
                  </w14:solidFill>
                </w14:textFill>
              </w:rPr>
            </w:pP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DFE587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1.技术需求偏离表；（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3FB471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2.项目实施方案；</w:t>
            </w:r>
          </w:p>
          <w:p w14:paraId="683B1B8A">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售后服务方案（格式自拟)；（</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34465653">
            <w:pPr>
              <w:snapToGrid w:val="0"/>
              <w:spacing w:line="380" w:lineRule="exact"/>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4.配置清单；</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65B02E9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.对本项目总体要求的理解。包括：功能说明、性能指标及</w:t>
            </w:r>
            <w:r>
              <w:rPr>
                <w:rFonts w:hint="eastAsia" w:ascii="宋体" w:hAnsi="宋体"/>
                <w:color w:val="000000" w:themeColor="text1"/>
                <w:szCs w:val="21"/>
                <w:highlight w:val="none"/>
                <w:lang w:val="en-US" w:eastAsia="zh-CN"/>
                <w14:textFill>
                  <w14:solidFill>
                    <w14:schemeClr w14:val="tx1"/>
                  </w14:solidFill>
                </w14:textFill>
              </w:rPr>
              <w:t>产品</w:t>
            </w:r>
            <w:r>
              <w:rPr>
                <w:rFonts w:hint="eastAsia" w:ascii="宋体" w:hAnsi="宋体"/>
                <w:color w:val="000000" w:themeColor="text1"/>
                <w:szCs w:val="21"/>
                <w:highlight w:val="none"/>
                <w14:textFill>
                  <w14:solidFill>
                    <w14:schemeClr w14:val="tx1"/>
                  </w14:solidFill>
                </w14:textFill>
              </w:rPr>
              <w:t>选型说明（质量、性能、价格、外观、体积等方面进行比较和选择的理由及过程）；</w:t>
            </w:r>
          </w:p>
          <w:p w14:paraId="6D85201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产品出厂标准、质量检测报告（</w:t>
            </w:r>
            <w:r>
              <w:rPr>
                <w:rFonts w:hint="eastAsia" w:ascii="宋体" w:hAnsi="宋体" w:cs="宋体"/>
                <w:b/>
                <w:bCs/>
                <w:color w:val="000000" w:themeColor="text1"/>
                <w:szCs w:val="21"/>
                <w:highlight w:val="none"/>
                <w14:textFill>
                  <w14:solidFill>
                    <w14:schemeClr w14:val="tx1"/>
                  </w14:solidFill>
                </w14:textFill>
              </w:rPr>
              <w:t>招标文件第二章《采购需求》和第四章《</w:t>
            </w:r>
            <w:r>
              <w:rPr>
                <w:rFonts w:hint="eastAsia" w:ascii="宋体" w:hAnsi="宋体" w:cs="宋体"/>
                <w:b/>
                <w:bCs/>
                <w:color w:val="000000" w:themeColor="text1"/>
                <w:highlight w:val="none"/>
                <w14:textFill>
                  <w14:solidFill>
                    <w14:schemeClr w14:val="tx1"/>
                  </w14:solidFill>
                </w14:textFill>
              </w:rPr>
              <w:t>评标方法及评分标准</w:t>
            </w:r>
            <w:r>
              <w:rPr>
                <w:rFonts w:hint="eastAsia" w:ascii="宋体" w:hAnsi="宋体" w:cs="宋体"/>
                <w:b/>
                <w:bCs/>
                <w:color w:val="000000" w:themeColor="text1"/>
                <w:szCs w:val="21"/>
                <w:highlight w:val="none"/>
                <w14:textFill>
                  <w14:solidFill>
                    <w14:schemeClr w14:val="tx1"/>
                  </w14:solidFill>
                </w14:textFill>
              </w:rPr>
              <w:t>》要求必须提供的则</w:t>
            </w:r>
            <w:r>
              <w:rPr>
                <w:rFonts w:hint="eastAsia" w:ascii="宋体" w:hAnsi="宋体" w:cs="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66CEFA60">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.优惠条件：投标人承诺给予招标人的各种优惠条件，包括售后服务、备品备件等方面的优惠；投标人不得给予赠品或者与采购无关的其他商品、服务；</w:t>
            </w:r>
          </w:p>
          <w:p w14:paraId="7F54BD46">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.投标人对本项目的合理化建议和改进措施；</w:t>
            </w:r>
          </w:p>
          <w:p w14:paraId="77104B64">
            <w:pPr>
              <w:snapToGrid w:val="0"/>
              <w:spacing w:line="380" w:lineRule="exact"/>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.除招标文件规定必须提供以外，投标人需要说明的其他文件和说明。</w:t>
            </w:r>
          </w:p>
          <w:p w14:paraId="4AF6DDCC">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117AA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vMerge w:val="continue"/>
            <w:tcBorders>
              <w:top w:val="nil"/>
              <w:left w:val="single" w:color="auto" w:sz="4" w:space="0"/>
              <w:bottom w:val="single" w:color="auto" w:sz="4" w:space="0"/>
              <w:right w:val="single" w:color="auto" w:sz="4" w:space="0"/>
            </w:tcBorders>
            <w:noWrap w:val="0"/>
            <w:vAlign w:val="center"/>
          </w:tcPr>
          <w:p w14:paraId="7C25797D">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8DC00C0">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报价文件</w:t>
            </w:r>
            <w:r>
              <w:rPr>
                <w:rFonts w:hint="eastAsia" w:ascii="宋体" w:hAnsi="宋体"/>
                <w:color w:val="000000" w:themeColor="text1"/>
                <w:szCs w:val="21"/>
                <w:highlight w:val="none"/>
                <w14:textFill>
                  <w14:solidFill>
                    <w14:schemeClr w14:val="tx1"/>
                  </w14:solidFill>
                </w14:textFill>
              </w:rPr>
              <w:t>组成</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DBC0A8A">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投标函；</w:t>
            </w:r>
            <w:r>
              <w:rPr>
                <w:rFonts w:hint="eastAsia" w:ascii="宋体" w:hAnsi="宋体"/>
                <w:b/>
                <w:color w:val="000000" w:themeColor="text1"/>
                <w:szCs w:val="21"/>
                <w:highlight w:val="none"/>
                <w14:textFill>
                  <w14:solidFill>
                    <w14:schemeClr w14:val="tx1"/>
                  </w14:solidFill>
                </w14:textFill>
              </w:rPr>
              <w:t>（必须提供，否则作无效投标处理）</w:t>
            </w:r>
          </w:p>
          <w:p w14:paraId="2B5E46C6">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开标一览表；（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21B2EEF">
            <w:pPr>
              <w:tabs>
                <w:tab w:val="left" w:pos="459"/>
              </w:tabs>
              <w:snapToGrid w:val="0"/>
              <w:spacing w:line="380" w:lineRule="exact"/>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w:t>
            </w:r>
            <w:r>
              <w:rPr>
                <w:rFonts w:hint="eastAsia" w:ascii="宋体" w:hAnsi="宋体" w:eastAsia="宋体" w:cs="Times New Roman"/>
                <w:color w:val="000000" w:themeColor="text1"/>
                <w:szCs w:val="21"/>
                <w:highlight w:val="none"/>
                <w:lang w:val="en-US" w:eastAsia="zh-CN"/>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关于符合本国产品标准的声明函（格式后附）或财政部会同有关部 门规定的有关证明文件；（如有请提供）</w:t>
            </w:r>
          </w:p>
          <w:p w14:paraId="5ADAD104">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投标人针对报价需要说明的其他文件和说明。</w:t>
            </w:r>
          </w:p>
        </w:tc>
      </w:tr>
      <w:tr w14:paraId="54E13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26A6F4D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41921F71">
            <w:pPr>
              <w:spacing w:line="380" w:lineRule="exact"/>
              <w:rPr>
                <w:rFonts w:hint="eastAsia" w:ascii="宋体" w:hAnsi="宋体"/>
                <w:color w:val="000000" w:themeColor="text1"/>
                <w:szCs w:val="21"/>
                <w:highlight w:val="none"/>
                <w14:textFill>
                  <w14:solidFill>
                    <w14:schemeClr w14:val="tx1"/>
                  </w14:solidFill>
                </w14:textFill>
              </w:rPr>
            </w:pPr>
            <w:bookmarkStart w:id="55" w:name="_16.2"/>
            <w:bookmarkEnd w:id="55"/>
            <w:r>
              <w:rPr>
                <w:rFonts w:hint="eastAsia" w:ascii="宋体" w:hAnsi="宋体"/>
                <w:color w:val="000000" w:themeColor="text1"/>
                <w:szCs w:val="21"/>
                <w:highlight w:val="none"/>
                <w14:textFill>
                  <w14:solidFill>
                    <w14:schemeClr w14:val="tx1"/>
                  </w14:solidFill>
                </w14:textFill>
              </w:rPr>
              <w:t>投标报价要求</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255FA4A">
            <w:pPr>
              <w:tabs>
                <w:tab w:val="left" w:pos="3490"/>
                <w:tab w:val="left" w:pos="3670"/>
                <w:tab w:val="left" w:pos="389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投标报价是履行合同的最终价格，必须</w:t>
            </w:r>
            <w:r>
              <w:rPr>
                <w:rFonts w:hint="eastAsia" w:ascii="宋体" w:hAnsi="宋体"/>
                <w:color w:val="000000" w:themeColor="text1"/>
                <w:kern w:val="0"/>
                <w:szCs w:val="21"/>
                <w:highlight w:val="none"/>
                <w14:textFill>
                  <w14:solidFill>
                    <w14:schemeClr w14:val="tx1"/>
                  </w14:solidFill>
                </w14:textFill>
              </w:rPr>
              <w:t>包含</w:t>
            </w:r>
            <w:r>
              <w:rPr>
                <w:rFonts w:hint="eastAsia" w:ascii="宋体" w:hAnsi="宋体" w:cs="宋体"/>
                <w:color w:val="000000" w:themeColor="text1"/>
                <w:szCs w:val="21"/>
                <w:highlight w:val="none"/>
                <w14:textFill>
                  <w14:solidFill>
                    <w14:schemeClr w14:val="tx1"/>
                  </w14:solidFill>
                </w14:textFill>
              </w:rPr>
              <w:t>：</w:t>
            </w:r>
          </w:p>
          <w:p w14:paraId="3A5B064B">
            <w:pPr>
              <w:keepNext w:val="0"/>
              <w:keepLines w:val="0"/>
              <w:pageBreakBefore w:val="0"/>
              <w:widowControl w:val="0"/>
              <w:tabs>
                <w:tab w:val="left" w:pos="3490"/>
                <w:tab w:val="left" w:pos="3670"/>
                <w:tab w:val="left" w:pos="38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（1）货物的价格；</w:t>
            </w:r>
          </w:p>
          <w:p w14:paraId="02FAB847">
            <w:pPr>
              <w:keepNext w:val="0"/>
              <w:keepLines w:val="0"/>
              <w:pageBreakBefore w:val="0"/>
              <w:widowControl w:val="0"/>
              <w:tabs>
                <w:tab w:val="left" w:pos="3490"/>
                <w:tab w:val="left" w:pos="3670"/>
                <w:tab w:val="left" w:pos="38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（2）必要的保险费用和各项税金；</w:t>
            </w:r>
          </w:p>
          <w:p w14:paraId="592EA5B0">
            <w:pPr>
              <w:tabs>
                <w:tab w:val="left" w:pos="3490"/>
                <w:tab w:val="left" w:pos="3670"/>
                <w:tab w:val="left" w:pos="3895"/>
              </w:tabs>
              <w:snapToGrid/>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（3）其他</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如运输、装卸、安装、</w:t>
            </w:r>
            <w:r>
              <w:rPr>
                <w:rFonts w:hint="eastAsia" w:ascii="宋体" w:hAnsi="宋体" w:eastAsia="宋体" w:cs="宋体"/>
                <w:color w:val="000000" w:themeColor="text1"/>
                <w:sz w:val="21"/>
                <w:szCs w:val="21"/>
                <w:highlight w:val="none"/>
                <w:lang w:val="en-US" w:eastAsia="zh-CN"/>
                <w14:textFill>
                  <w14:solidFill>
                    <w14:schemeClr w14:val="tx1"/>
                  </w14:solidFill>
                </w14:textFill>
              </w:rPr>
              <w:t>接口</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接入、</w:t>
            </w:r>
            <w:r>
              <w:rPr>
                <w:rFonts w:hint="eastAsia" w:ascii="宋体" w:hAnsi="宋体" w:eastAsia="宋体" w:cs="宋体"/>
                <w:color w:val="000000" w:themeColor="text1"/>
                <w:sz w:val="21"/>
                <w:szCs w:val="21"/>
                <w:highlight w:val="none"/>
                <w14:textFill>
                  <w14:solidFill>
                    <w14:schemeClr w14:val="tx1"/>
                  </w14:solidFill>
                </w14:textFill>
              </w:rPr>
              <w:t>调试、培训、技术支持、售后服务等费用。</w:t>
            </w:r>
            <w:r>
              <w:rPr>
                <w:rFonts w:hint="eastAsia" w:ascii="宋体" w:hAnsi="宋体" w:cs="宋体"/>
                <w:color w:val="000000" w:themeColor="text1"/>
                <w:szCs w:val="21"/>
                <w:highlight w:val="none"/>
                <w14:textFill>
                  <w14:solidFill>
                    <w14:schemeClr w14:val="tx1"/>
                  </w14:solidFill>
                </w14:textFill>
              </w:rPr>
              <w:t>（采购需求另有约定的，从其约定）</w:t>
            </w:r>
          </w:p>
        </w:tc>
      </w:tr>
      <w:tr w14:paraId="699C1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52F40A2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357F058">
            <w:pPr>
              <w:spacing w:line="380" w:lineRule="exact"/>
              <w:rPr>
                <w:rFonts w:hint="eastAsia" w:ascii="宋体" w:hAnsi="宋体"/>
                <w:color w:val="000000" w:themeColor="text1"/>
                <w:szCs w:val="21"/>
                <w:highlight w:val="none"/>
                <w14:textFill>
                  <w14:solidFill>
                    <w14:schemeClr w14:val="tx1"/>
                  </w14:solidFill>
                </w14:textFill>
              </w:rPr>
            </w:pPr>
            <w:bookmarkStart w:id="56" w:name="_17.1"/>
            <w:bookmarkEnd w:id="56"/>
            <w:r>
              <w:rPr>
                <w:rFonts w:hint="eastAsia" w:ascii="宋体" w:hAnsi="宋体"/>
                <w:color w:val="000000" w:themeColor="text1"/>
                <w:szCs w:val="21"/>
                <w:highlight w:val="none"/>
                <w14:textFill>
                  <w14:solidFill>
                    <w14:schemeClr w14:val="tx1"/>
                  </w14:solidFill>
                </w14:textFill>
              </w:rPr>
              <w:t>投标有效期</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24ACF7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自投标截止之日起</w:t>
            </w:r>
            <w:bookmarkStart w:id="57" w:name="PO_3000001867_PM046"/>
            <w:r>
              <w:rPr>
                <w:rFonts w:ascii="宋体" w:hAnsi="宋体"/>
                <w:color w:val="000000" w:themeColor="text1"/>
                <w:szCs w:val="21"/>
                <w:highlight w:val="none"/>
                <w:u w:val="single"/>
                <w14:textFill>
                  <w14:solidFill>
                    <w14:schemeClr w14:val="tx1"/>
                  </w14:solidFill>
                </w14:textFill>
              </w:rPr>
              <w:t>90日历</w:t>
            </w:r>
            <w:bookmarkEnd w:id="57"/>
            <w:r>
              <w:rPr>
                <w:rFonts w:hint="eastAsia" w:ascii="宋体" w:hAnsi="宋体"/>
                <w:color w:val="000000" w:themeColor="text1"/>
                <w:szCs w:val="21"/>
                <w:highlight w:val="none"/>
                <w14:textFill>
                  <w14:solidFill>
                    <w14:schemeClr w14:val="tx1"/>
                  </w14:solidFill>
                </w14:textFill>
              </w:rPr>
              <w:t>日。</w:t>
            </w:r>
          </w:p>
        </w:tc>
      </w:tr>
      <w:tr w14:paraId="1AA5B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7FEF63A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FDCC30C">
            <w:pPr>
              <w:spacing w:line="380" w:lineRule="exact"/>
              <w:rPr>
                <w:rFonts w:hint="eastAsia" w:ascii="宋体" w:hAnsi="宋体"/>
                <w:color w:val="000000" w:themeColor="text1"/>
                <w:szCs w:val="21"/>
                <w:highlight w:val="none"/>
                <w14:textFill>
                  <w14:solidFill>
                    <w14:schemeClr w14:val="tx1"/>
                  </w14:solidFill>
                </w14:textFill>
              </w:rPr>
            </w:pPr>
            <w:bookmarkStart w:id="58" w:name="_18"/>
            <w:bookmarkEnd w:id="58"/>
            <w:r>
              <w:rPr>
                <w:rFonts w:hint="eastAsia" w:ascii="宋体" w:hAnsi="宋体"/>
                <w:color w:val="000000" w:themeColor="text1"/>
                <w:szCs w:val="21"/>
                <w:highlight w:val="none"/>
                <w14:textFill>
                  <w14:solidFill>
                    <w14:schemeClr w14:val="tx1"/>
                  </w14:solidFill>
                </w14:textFill>
              </w:rPr>
              <w:t>投标保证金金额</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7A5200EE">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14:paraId="7DDC4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62844AD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F2150EC">
            <w:pPr>
              <w:tabs>
                <w:tab w:val="left" w:pos="459"/>
              </w:tabs>
              <w:snapToGrid w:val="0"/>
              <w:spacing w:line="380" w:lineRule="exact"/>
              <w:jc w:val="left"/>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投标文件编制要求</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195F0698">
            <w:pPr>
              <w:tabs>
                <w:tab w:val="left" w:pos="459"/>
              </w:tabs>
              <w:snapToGrid w:val="0"/>
              <w:spacing w:line="380" w:lineRule="exact"/>
              <w:jc w:val="left"/>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eastAsia="宋体" w:cs="Times New Roman"/>
                <w:b/>
                <w:bCs/>
                <w:color w:val="000000" w:themeColor="text1"/>
                <w:szCs w:val="21"/>
                <w:highlight w:val="none"/>
                <w:u w:val="single"/>
                <w:lang w:val="en-US" w:eastAsia="zh-CN"/>
                <w14:textFill>
                  <w14:solidFill>
                    <w14:schemeClr w14:val="tx1"/>
                  </w14:solidFill>
                </w14:textFill>
              </w:rPr>
              <w:t>电子版投标文件制作方式见招标公告附件。</w:t>
            </w:r>
          </w:p>
        </w:tc>
      </w:tr>
      <w:tr w14:paraId="2E25B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3D7BC0D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2F433F4E">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22A53A19">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本项目不接受备份投标文件。</w:t>
            </w:r>
          </w:p>
        </w:tc>
      </w:tr>
      <w:tr w14:paraId="3B6DC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11" w:type="dxa"/>
            <w:vMerge w:val="restart"/>
            <w:tcBorders>
              <w:top w:val="single" w:color="auto" w:sz="4" w:space="0"/>
              <w:left w:val="single" w:color="auto" w:sz="4" w:space="0"/>
              <w:bottom w:val="nil"/>
              <w:right w:val="single" w:color="auto" w:sz="4" w:space="0"/>
            </w:tcBorders>
            <w:noWrap w:val="0"/>
            <w:vAlign w:val="center"/>
          </w:tcPr>
          <w:p w14:paraId="349A7B3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09437E0B">
            <w:pPr>
              <w:spacing w:line="380" w:lineRule="exact"/>
              <w:rPr>
                <w:rFonts w:hint="eastAsia" w:ascii="宋体" w:hAnsi="宋体"/>
                <w:color w:val="000000" w:themeColor="text1"/>
                <w:szCs w:val="21"/>
                <w:highlight w:val="none"/>
                <w14:textFill>
                  <w14:solidFill>
                    <w14:schemeClr w14:val="tx1"/>
                  </w14:solidFill>
                </w14:textFill>
              </w:rPr>
            </w:pPr>
            <w:bookmarkStart w:id="59" w:name="_21.1"/>
            <w:bookmarkEnd w:id="59"/>
            <w:r>
              <w:rPr>
                <w:rFonts w:hint="eastAsia" w:ascii="宋体" w:hAnsi="宋体"/>
                <w:color w:val="000000" w:themeColor="text1"/>
                <w:szCs w:val="21"/>
                <w:highlight w:val="none"/>
                <w14:textFill>
                  <w14:solidFill>
                    <w14:schemeClr w14:val="tx1"/>
                  </w14:solidFill>
                </w14:textFill>
              </w:rPr>
              <w:t>投标截止时间</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6C72D03D">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0E627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noWrap w:val="0"/>
            <w:vAlign w:val="center"/>
          </w:tcPr>
          <w:p w14:paraId="1A88B509">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09ADE65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投标文件提交起止时间</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56AABAC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633E8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noWrap w:val="0"/>
            <w:vAlign w:val="center"/>
          </w:tcPr>
          <w:p w14:paraId="69B1F2F7">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56339AD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E943976">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5AE89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1" w:type="dxa"/>
            <w:vMerge w:val="continue"/>
            <w:tcBorders>
              <w:top w:val="single" w:color="auto" w:sz="4" w:space="0"/>
              <w:left w:val="single" w:color="auto" w:sz="4" w:space="0"/>
              <w:bottom w:val="nil"/>
              <w:right w:val="single" w:color="auto" w:sz="4" w:space="0"/>
            </w:tcBorders>
            <w:noWrap w:val="0"/>
            <w:vAlign w:val="center"/>
          </w:tcPr>
          <w:p w14:paraId="4CCEF186">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040F0E6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投标人递交投标样品截止时间及地点</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55D9F29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无</w:t>
            </w:r>
          </w:p>
        </w:tc>
      </w:tr>
      <w:tr w14:paraId="518BB0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191EF44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4E30716A">
            <w:pPr>
              <w:spacing w:line="380" w:lineRule="exact"/>
              <w:rPr>
                <w:rFonts w:hint="eastAsia" w:ascii="宋体" w:hAnsi="宋体"/>
                <w:color w:val="000000" w:themeColor="text1"/>
                <w:szCs w:val="21"/>
                <w:highlight w:val="none"/>
                <w14:textFill>
                  <w14:solidFill>
                    <w14:schemeClr w14:val="tx1"/>
                  </w14:solidFill>
                </w14:textFill>
              </w:rPr>
            </w:pPr>
            <w:bookmarkStart w:id="60" w:name="_23"/>
            <w:bookmarkEnd w:id="60"/>
            <w:r>
              <w:rPr>
                <w:rFonts w:hint="eastAsia" w:ascii="宋体" w:hAnsi="宋体"/>
                <w:color w:val="000000" w:themeColor="text1"/>
                <w:szCs w:val="21"/>
                <w:highlight w:val="none"/>
                <w14:textFill>
                  <w14:solidFill>
                    <w14:schemeClr w14:val="tx1"/>
                  </w14:solidFill>
                </w14:textFill>
              </w:rPr>
              <w:t>开标时间、地点</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907800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详见招标公告 </w:t>
            </w:r>
          </w:p>
        </w:tc>
      </w:tr>
      <w:tr w14:paraId="39AE8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911" w:type="dxa"/>
            <w:vMerge w:val="restart"/>
            <w:tcBorders>
              <w:top w:val="single" w:color="auto" w:sz="4" w:space="0"/>
              <w:left w:val="single" w:color="auto" w:sz="4" w:space="0"/>
              <w:bottom w:val="single" w:color="auto" w:sz="4" w:space="0"/>
              <w:right w:val="single" w:color="auto" w:sz="4" w:space="0"/>
            </w:tcBorders>
            <w:noWrap w:val="0"/>
            <w:vAlign w:val="center"/>
          </w:tcPr>
          <w:p w14:paraId="08E295A1">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0AD78C06">
            <w:pPr>
              <w:spacing w:line="380" w:lineRule="exact"/>
              <w:rPr>
                <w:rFonts w:hint="eastAsia" w:ascii="宋体" w:hAnsi="宋体"/>
                <w:color w:val="000000" w:themeColor="text1"/>
                <w:szCs w:val="21"/>
                <w:highlight w:val="none"/>
                <w14:textFill>
                  <w14:solidFill>
                    <w14:schemeClr w14:val="tx1"/>
                  </w14:solidFill>
                </w14:textFill>
              </w:rPr>
            </w:pPr>
            <w:bookmarkStart w:id="61" w:name="_25.3"/>
            <w:bookmarkEnd w:id="61"/>
            <w:r>
              <w:rPr>
                <w:rFonts w:hint="eastAsia" w:ascii="宋体" w:hAnsi="宋体"/>
                <w:color w:val="000000" w:themeColor="text1"/>
                <w:szCs w:val="21"/>
                <w:highlight w:val="none"/>
                <w14:textFill>
                  <w14:solidFill>
                    <w14:schemeClr w14:val="tx1"/>
                  </w14:solidFill>
                </w14:textFill>
              </w:rPr>
              <w:t>投标人信用查询渠道</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4C2BE52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37C78003">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查询渠道：“信用中国”网站(www.creditchina.gov.cn)、中国政府采购网(www.ccgp.gov.cn)。</w:t>
            </w:r>
          </w:p>
        </w:tc>
      </w:tr>
      <w:tr w14:paraId="1AB65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08B84D65">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54362BB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7563EB7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资格审查结束前</w:t>
            </w:r>
          </w:p>
        </w:tc>
      </w:tr>
      <w:tr w14:paraId="6A2082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7AC98C1C">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96B51E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1B90E1C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在查询网站中直接截图查询记录，截图作为在</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作为附件上传保存。</w:t>
            </w:r>
          </w:p>
        </w:tc>
      </w:tr>
      <w:tr w14:paraId="6C411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6B1CE4D3">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693F415">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756B8A0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themeColor="text1"/>
                <w:sz w:val="22"/>
                <w:szCs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8A4F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5B7069D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5F9096B0">
            <w:pPr>
              <w:spacing w:line="380" w:lineRule="exact"/>
              <w:rPr>
                <w:rFonts w:hint="eastAsia" w:ascii="宋体" w:hAnsi="宋体"/>
                <w:color w:val="000000" w:themeColor="text1"/>
                <w:szCs w:val="21"/>
                <w:highlight w:val="none"/>
                <w14:textFill>
                  <w14:solidFill>
                    <w14:schemeClr w14:val="tx1"/>
                  </w14:solidFill>
                </w14:textFill>
              </w:rPr>
            </w:pPr>
            <w:bookmarkStart w:id="62" w:name="_26"/>
            <w:bookmarkEnd w:id="62"/>
            <w:bookmarkStart w:id="63" w:name="_28.3"/>
            <w:bookmarkEnd w:id="63"/>
            <w:r>
              <w:rPr>
                <w:rFonts w:hint="eastAsia" w:ascii="宋体" w:hAnsi="宋体"/>
                <w:color w:val="000000" w:themeColor="text1"/>
                <w:szCs w:val="21"/>
                <w:highlight w:val="none"/>
                <w14:textFill>
                  <w14:solidFill>
                    <w14:schemeClr w14:val="tx1"/>
                  </w14:solidFill>
                </w14:textFill>
              </w:rPr>
              <w:t>评标方法</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021EB7D4">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综合评分法</w:t>
            </w:r>
          </w:p>
          <w:p w14:paraId="53CBC95C">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□最低评标价法</w:t>
            </w:r>
          </w:p>
        </w:tc>
      </w:tr>
      <w:tr w14:paraId="36D9B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11" w:type="dxa"/>
            <w:tcBorders>
              <w:top w:val="single" w:color="auto" w:sz="4" w:space="0"/>
              <w:left w:val="single" w:color="auto" w:sz="4" w:space="0"/>
              <w:bottom w:val="nil"/>
              <w:right w:val="single" w:color="auto" w:sz="4" w:space="0"/>
            </w:tcBorders>
            <w:noWrap w:val="0"/>
            <w:vAlign w:val="center"/>
          </w:tcPr>
          <w:p w14:paraId="07956FA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w:t>
            </w:r>
          </w:p>
        </w:tc>
        <w:tc>
          <w:tcPr>
            <w:tcW w:w="2280" w:type="dxa"/>
            <w:tcBorders>
              <w:top w:val="single" w:color="auto" w:sz="4" w:space="0"/>
              <w:left w:val="single" w:color="auto" w:sz="4" w:space="0"/>
              <w:bottom w:val="nil"/>
              <w:right w:val="single" w:color="auto" w:sz="4" w:space="0"/>
            </w:tcBorders>
            <w:noWrap w:val="0"/>
            <w:vAlign w:val="center"/>
          </w:tcPr>
          <w:p w14:paraId="75107B93">
            <w:pPr>
              <w:spacing w:line="380" w:lineRule="exact"/>
              <w:rPr>
                <w:rFonts w:hint="eastAsia" w:ascii="宋体" w:hAnsi="宋体"/>
                <w:color w:val="000000" w:themeColor="text1"/>
                <w:szCs w:val="21"/>
                <w:highlight w:val="none"/>
                <w14:textFill>
                  <w14:solidFill>
                    <w14:schemeClr w14:val="tx1"/>
                  </w14:solidFill>
                </w14:textFill>
              </w:rPr>
            </w:pPr>
            <w:bookmarkStart w:id="64" w:name="_29.2.2（2）"/>
            <w:bookmarkEnd w:id="64"/>
            <w:r>
              <w:rPr>
                <w:rFonts w:hint="eastAsia" w:ascii="宋体" w:hAnsi="宋体"/>
                <w:color w:val="000000" w:themeColor="text1"/>
                <w:szCs w:val="21"/>
                <w:highlight w:val="none"/>
                <w14:textFill>
                  <w14:solidFill>
                    <w14:schemeClr w14:val="tx1"/>
                  </w14:solidFill>
                </w14:textFill>
              </w:rPr>
              <w:t>允许负偏离项</w:t>
            </w:r>
          </w:p>
        </w:tc>
        <w:tc>
          <w:tcPr>
            <w:tcW w:w="6412" w:type="dxa"/>
            <w:tcBorders>
              <w:top w:val="single" w:color="auto" w:sz="4" w:space="0"/>
              <w:left w:val="single" w:color="auto" w:sz="4" w:space="0"/>
              <w:bottom w:val="nil"/>
              <w:right w:val="single" w:color="auto" w:sz="4" w:space="0"/>
            </w:tcBorders>
            <w:noWrap w:val="0"/>
            <w:vAlign w:val="center"/>
          </w:tcPr>
          <w:p w14:paraId="3D51FCD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lang w:val="en-US" w:eastAsia="zh-CN"/>
                <w14:textFill>
                  <w14:solidFill>
                    <w14:schemeClr w14:val="tx1"/>
                  </w14:solidFill>
                </w14:textFill>
              </w:rPr>
              <w:t>01分标</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02分标</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p>
          <w:p w14:paraId="45FF1C9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lang w:val="en-US" w:eastAsia="zh-CN"/>
                <w14:textFill>
                  <w14:solidFill>
                    <w14:schemeClr w14:val="tx1"/>
                  </w14:solidFill>
                </w14:textFill>
              </w:rPr>
              <w:t>01分标</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02分标</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p>
        </w:tc>
      </w:tr>
      <w:tr w14:paraId="3686E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139F7D6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3FF66815">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确定中标人时，出现中标候选人分数并列的情形，确定中标人方式 </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A8615A7">
            <w:pPr>
              <w:autoSpaceDE w:val="0"/>
              <w:autoSpaceDN w:val="0"/>
              <w:adjustRightInd w:val="0"/>
              <w:snapToGrid/>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16C7CF58">
            <w:pPr>
              <w:autoSpaceDE w:val="0"/>
              <w:autoSpaceDN w:val="0"/>
              <w:adjustRightInd w:val="0"/>
              <w:snapToGrid/>
              <w:spacing w:line="440" w:lineRule="exact"/>
              <w:ind w:firstLine="420" w:firstLineChars="200"/>
              <w:textAlignment w:val="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采用综合评分法的，按投标报价由低到高顺序排列。得分且投标报价相同的</w:t>
            </w:r>
            <w:r>
              <w:rPr>
                <w:rFonts w:hint="eastAsia" w:ascii="宋体" w:hAnsi="宋体"/>
                <w:color w:val="000000" w:themeColor="text1"/>
                <w:szCs w:val="20"/>
                <w:highlight w:val="none"/>
                <w14:textFill>
                  <w14:solidFill>
                    <w14:schemeClr w14:val="tx1"/>
                  </w14:solidFill>
                </w14:textFill>
              </w:rPr>
              <w:t>货物类采购项目以技术性能得分较高者为先，技术性能得分</w:t>
            </w:r>
            <w:r>
              <w:rPr>
                <w:rFonts w:hint="eastAsia" w:ascii="宋体" w:hAnsi="宋体"/>
                <w:color w:val="000000" w:themeColor="text1"/>
                <w:szCs w:val="20"/>
                <w:highlight w:val="none"/>
                <w:lang w:val="en-US" w:eastAsia="zh-CN"/>
                <w14:textFill>
                  <w14:solidFill>
                    <w14:schemeClr w14:val="tx1"/>
                  </w14:solidFill>
                </w14:textFill>
              </w:rPr>
              <w:t>也相同的</w:t>
            </w:r>
            <w:r>
              <w:rPr>
                <w:rFonts w:hint="eastAsia" w:ascii="宋体" w:hAnsi="宋体"/>
                <w:color w:val="000000" w:themeColor="text1"/>
                <w:szCs w:val="20"/>
                <w:highlight w:val="none"/>
                <w14:textFill>
                  <w14:solidFill>
                    <w14:schemeClr w14:val="tx1"/>
                  </w14:solidFill>
                </w14:textFill>
              </w:rPr>
              <w:t>以实力信誉及业绩得分较高者为先</w:t>
            </w:r>
            <w:r>
              <w:rPr>
                <w:rFonts w:hint="eastAsia" w:ascii="宋体" w:hAnsi="宋体"/>
                <w:color w:val="000000" w:themeColor="text1"/>
                <w:szCs w:val="21"/>
                <w:highlight w:val="none"/>
                <w14:textFill>
                  <w14:solidFill>
                    <w14:schemeClr w14:val="tx1"/>
                  </w14:solidFill>
                </w14:textFill>
              </w:rPr>
              <w:t>。投标文件满足招标文件全部实质性要求，且按照评审因素的量化指标评审得分最高的投标人为排名第一的中标候选人。</w:t>
            </w:r>
          </w:p>
        </w:tc>
      </w:tr>
      <w:tr w14:paraId="5EAC8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3"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0FC99C5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21A07D6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提供相同品牌产品且通过资格审查、符合性审查的不同投标人参加同一合同项下投标的中标候选人确定方式</w:t>
            </w:r>
          </w:p>
        </w:tc>
        <w:tc>
          <w:tcPr>
            <w:tcW w:w="6412" w:type="dxa"/>
            <w:tcBorders>
              <w:top w:val="single" w:color="auto" w:sz="4" w:space="0"/>
              <w:left w:val="single" w:color="auto" w:sz="4" w:space="0"/>
              <w:bottom w:val="single" w:color="auto" w:sz="4" w:space="0"/>
              <w:right w:val="single" w:color="auto" w:sz="4" w:space="0"/>
            </w:tcBorders>
            <w:noWrap w:val="0"/>
            <w:vAlign w:val="top"/>
          </w:tcPr>
          <w:p w14:paraId="724733FC">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A3"/>
            </w:r>
            <w:r>
              <w:rPr>
                <w:rFonts w:hint="eastAsia" w:ascii="宋体" w:hAnsi="宋体"/>
                <w:color w:val="000000" w:themeColor="text1"/>
                <w:szCs w:val="21"/>
                <w:highlight w:val="none"/>
                <w14:textFill>
                  <w14:solidFill>
                    <w14:schemeClr w14:val="tx1"/>
                  </w14:solidFill>
                </w14:textFill>
              </w:rPr>
              <w:t>随机抽取（采用最低评标价法，报价相同时；采用综合评分法，评审价相同时）</w:t>
            </w:r>
          </w:p>
          <w:p w14:paraId="51F8E421">
            <w:pPr>
              <w:autoSpaceDE w:val="0"/>
              <w:autoSpaceDN w:val="0"/>
              <w:snapToGrid w:val="0"/>
              <w:spacing w:line="380" w:lineRule="exact"/>
              <w:textAlignment w:val="bottom"/>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其他方式：</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详见投标人须知正文部分</w:t>
            </w:r>
            <w:r>
              <w:rPr>
                <w:rFonts w:hint="eastAsia" w:ascii="宋体" w:hAnsi="宋体"/>
                <w:color w:val="000000" w:themeColor="text1"/>
                <w:szCs w:val="21"/>
                <w:highlight w:val="none"/>
                <w:u w:val="single"/>
                <w14:textFill>
                  <w14:solidFill>
                    <w14:schemeClr w14:val="tx1"/>
                  </w14:solidFill>
                </w14:textFill>
              </w:rPr>
              <w:t xml:space="preserve"> </w:t>
            </w:r>
          </w:p>
        </w:tc>
      </w:tr>
      <w:tr w14:paraId="387A9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0718A72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6BFC01E">
            <w:pPr>
              <w:spacing w:line="380" w:lineRule="exact"/>
              <w:rPr>
                <w:rFonts w:hint="eastAsia" w:ascii="宋体" w:hAnsi="宋体"/>
                <w:color w:val="000000" w:themeColor="text1"/>
                <w:szCs w:val="21"/>
                <w:highlight w:val="none"/>
                <w14:textFill>
                  <w14:solidFill>
                    <w14:schemeClr w14:val="tx1"/>
                  </w14:solidFill>
                </w14:textFill>
              </w:rPr>
            </w:pPr>
            <w:bookmarkStart w:id="65" w:name="_39.1"/>
            <w:bookmarkEnd w:id="65"/>
            <w:r>
              <w:rPr>
                <w:rFonts w:hint="eastAsia" w:ascii="宋体" w:hAnsi="宋体"/>
                <w:color w:val="000000" w:themeColor="text1"/>
                <w:szCs w:val="21"/>
                <w:highlight w:val="none"/>
                <w14:textFill>
                  <w14:solidFill>
                    <w14:schemeClr w14:val="tx1"/>
                  </w14:solidFill>
                </w14:textFill>
              </w:rPr>
              <w:t>履约保证金金额</w:t>
            </w:r>
          </w:p>
        </w:tc>
        <w:tc>
          <w:tcPr>
            <w:tcW w:w="6412" w:type="dxa"/>
            <w:tcBorders>
              <w:top w:val="single" w:color="auto" w:sz="4" w:space="0"/>
              <w:left w:val="single" w:color="auto" w:sz="4" w:space="0"/>
              <w:bottom w:val="single" w:color="auto" w:sz="4" w:space="0"/>
              <w:right w:val="single" w:color="auto" w:sz="4" w:space="0"/>
            </w:tcBorders>
            <w:noWrap w:val="0"/>
            <w:vAlign w:val="bottom"/>
          </w:tcPr>
          <w:p w14:paraId="1E6B9D71">
            <w:pPr>
              <w:autoSpaceDE w:val="0"/>
              <w:autoSpaceDN w:val="0"/>
              <w:snapToGrid w:val="0"/>
              <w:spacing w:line="380" w:lineRule="exact"/>
              <w:jc w:val="lef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18C94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2991B1A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15E1B66F">
            <w:pPr>
              <w:spacing w:line="380" w:lineRule="exact"/>
              <w:rPr>
                <w:rFonts w:hint="eastAsia" w:ascii="宋体" w:hAnsi="宋体"/>
                <w:color w:val="000000" w:themeColor="text1"/>
                <w:szCs w:val="21"/>
                <w:highlight w:val="none"/>
                <w14:textFill>
                  <w14:solidFill>
                    <w14:schemeClr w14:val="tx1"/>
                  </w14:solidFill>
                </w14:textFill>
              </w:rPr>
            </w:pPr>
            <w:bookmarkStart w:id="66" w:name="_40.1"/>
            <w:bookmarkEnd w:id="66"/>
            <w:r>
              <w:rPr>
                <w:rFonts w:hint="eastAsia" w:ascii="宋体" w:hAnsi="宋体"/>
                <w:color w:val="000000" w:themeColor="text1"/>
                <w:szCs w:val="21"/>
                <w:highlight w:val="none"/>
                <w14:textFill>
                  <w14:solidFill>
                    <w14:schemeClr w14:val="tx1"/>
                  </w14:solidFill>
                </w14:textFill>
              </w:rPr>
              <w:t>签订电子合同携带的材料</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464A5FB">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电子采购合同需要供应商通过有效CA证书进行电子签名与签章</w:t>
            </w:r>
          </w:p>
        </w:tc>
      </w:tr>
      <w:tr w14:paraId="3721A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911" w:type="dxa"/>
            <w:vMerge w:val="restart"/>
            <w:tcBorders>
              <w:top w:val="single" w:color="auto" w:sz="4" w:space="0"/>
              <w:left w:val="single" w:color="auto" w:sz="4" w:space="0"/>
              <w:bottom w:val="single" w:color="auto" w:sz="4" w:space="0"/>
              <w:right w:val="single" w:color="auto" w:sz="4" w:space="0"/>
            </w:tcBorders>
            <w:noWrap w:val="0"/>
            <w:vAlign w:val="center"/>
          </w:tcPr>
          <w:p w14:paraId="645C00F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39D96F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697BEED3">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30E1E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2E0D2692">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3E19393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4F62A7B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bookmarkStart w:id="67" w:name="PO_3000001867_PM031_3"/>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67"/>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0AB908F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68" w:name="PO_3000001867_PM032"/>
            <w:r>
              <w:rPr>
                <w:rFonts w:ascii="宋体" w:hAnsi="宋体"/>
                <w:color w:val="000000" w:themeColor="text1"/>
                <w:szCs w:val="21"/>
                <w:highlight w:val="none"/>
                <w14:textFill>
                  <w14:solidFill>
                    <w14:schemeClr w14:val="tx1"/>
                  </w14:solidFill>
                </w14:textFill>
              </w:rPr>
              <w:t>/</w:t>
            </w:r>
            <w:bookmarkEnd w:id="68"/>
            <w:r>
              <w:rPr>
                <w:rFonts w:hint="eastAsia" w:ascii="宋体" w:hAnsi="宋体"/>
                <w:color w:val="000000" w:themeColor="text1"/>
                <w:szCs w:val="21"/>
                <w:highlight w:val="none"/>
                <w14:textFill>
                  <w14:solidFill>
                    <w14:schemeClr w14:val="tx1"/>
                  </w14:solidFill>
                </w14:textFill>
              </w:rPr>
              <w:t>，</w:t>
            </w:r>
          </w:p>
          <w:p w14:paraId="2018A1A3">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南宁市江南区金凯路26号广西建通中心12楼</w:t>
            </w:r>
            <w:r>
              <w:rPr>
                <w:rFonts w:hint="eastAsia" w:ascii="宋体" w:hAnsi="宋体"/>
                <w:color w:val="000000" w:themeColor="text1"/>
                <w:szCs w:val="21"/>
                <w:highlight w:val="none"/>
                <w14:textFill>
                  <w14:solidFill>
                    <w14:schemeClr w14:val="tx1"/>
                  </w14:solidFill>
                </w14:textFill>
              </w:rPr>
              <w:t xml:space="preserve"> </w:t>
            </w:r>
          </w:p>
          <w:p w14:paraId="5EC06F5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u w:val="single"/>
                <w:lang w:eastAsia="zh-CN"/>
                <w14:textFill>
                  <w14:solidFill>
                    <w14:schemeClr w14:val="tx1"/>
                  </w14:solidFill>
                </w14:textFill>
              </w:rPr>
              <w:t>南宁中心血站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0EE1466D">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69" w:name="PO_3000001867_PM028_1"/>
            <w:r>
              <w:rPr>
                <w:rFonts w:hint="eastAsia" w:ascii="宋体" w:hAnsi="宋体"/>
                <w:color w:val="000000" w:themeColor="text1"/>
                <w:szCs w:val="21"/>
                <w:highlight w:val="none"/>
                <w:lang w:eastAsia="zh-CN"/>
                <w14:textFill>
                  <w14:solidFill>
                    <w14:schemeClr w14:val="tx1"/>
                  </w14:solidFill>
                </w14:textFill>
              </w:rPr>
              <w:t>0771-3210882</w:t>
            </w:r>
            <w:bookmarkEnd w:id="69"/>
            <w:r>
              <w:rPr>
                <w:rFonts w:hint="eastAsia" w:ascii="宋体" w:hAnsi="宋体"/>
                <w:color w:val="000000" w:themeColor="text1"/>
                <w:szCs w:val="21"/>
                <w:highlight w:val="none"/>
                <w14:textFill>
                  <w14:solidFill>
                    <w14:schemeClr w14:val="tx1"/>
                  </w14:solidFill>
                </w14:textFill>
              </w:rPr>
              <w:t>，</w:t>
            </w:r>
          </w:p>
          <w:p w14:paraId="49AAA16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南宁市科园大道18号</w:t>
            </w:r>
            <w:r>
              <w:rPr>
                <w:rFonts w:hint="eastAsia" w:ascii="宋体" w:hAnsi="宋体"/>
                <w:color w:val="000000" w:themeColor="text1"/>
                <w:szCs w:val="21"/>
                <w:highlight w:val="none"/>
                <w14:textFill>
                  <w14:solidFill>
                    <w14:schemeClr w14:val="tx1"/>
                  </w14:solidFill>
                </w14:textFill>
              </w:rPr>
              <w:t xml:space="preserve"> </w:t>
            </w:r>
          </w:p>
        </w:tc>
      </w:tr>
      <w:tr w14:paraId="05E94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7371D641">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368D89EE">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6B8D18C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int="eastAsia" w:ascii="宋体" w:hAnsi="宋体" w:eastAsia="宋体" w:cs="宋体"/>
                <w:color w:val="000000" w:themeColor="text1"/>
                <w:highlight w:val="none"/>
                <w:u w:val="singl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00</w:t>
            </w:r>
            <w:r>
              <w:rPr>
                <w:rFonts w:hint="eastAsia" w:ascii="宋体" w:hAnsi="宋体" w:eastAsia="宋体" w:cs="宋体"/>
                <w:color w:val="000000" w:themeColor="text1"/>
                <w:highlight w:val="none"/>
                <w14:textFill>
                  <w14:solidFill>
                    <w14:schemeClr w14:val="tx1"/>
                  </w14:solidFill>
                </w14:textFill>
              </w:rPr>
              <w:t>分到</w:t>
            </w:r>
            <w:r>
              <w:rPr>
                <w:rFonts w:hint="eastAsia" w:ascii="宋体" w:hAnsi="宋体" w:eastAsia="宋体" w:cs="宋体"/>
                <w:color w:val="000000" w:themeColor="text1"/>
                <w:highlight w:val="none"/>
                <w:u w:val="single"/>
                <w:lang w:val="en-US" w:eastAsia="zh-CN"/>
                <w14:textFill>
                  <w14:solidFill>
                    <w14:schemeClr w14:val="tx1"/>
                  </w14:solidFill>
                </w14:textFill>
              </w:rPr>
              <w:t>12</w:t>
            </w:r>
            <w:r>
              <w:rPr>
                <w:rFonts w:hint="eastAsia" w:ascii="宋体" w:hAnsi="宋体" w:eastAsia="宋体" w:cs="宋体"/>
                <w:color w:val="000000" w:themeColor="text1"/>
                <w:highlight w:val="non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00</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u w:val="single"/>
                <w:lang w:val="en-US" w:eastAsia="zh-CN"/>
                <w14:textFill>
                  <w14:solidFill>
                    <w14:schemeClr w14:val="tx1"/>
                  </w14:solidFill>
                </w14:textFill>
              </w:rPr>
              <w:t>14</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分到</w:t>
            </w:r>
            <w:r>
              <w:rPr>
                <w:rFonts w:hint="eastAsia" w:ascii="宋体" w:hAnsi="宋体" w:eastAsia="宋体" w:cs="宋体"/>
                <w:color w:val="000000" w:themeColor="text1"/>
                <w:highlight w:val="none"/>
                <w:u w:val="single"/>
                <w:lang w:val="en-US" w:eastAsia="zh-CN"/>
                <w14:textFill>
                  <w14:solidFill>
                    <w14:schemeClr w14:val="tx1"/>
                  </w14:solidFill>
                </w14:textFill>
              </w:rPr>
              <w:t>17</w:t>
            </w:r>
            <w:r>
              <w:rPr>
                <w:rFonts w:hint="eastAsia" w:ascii="宋体" w:hAnsi="宋体" w:eastAsia="宋体" w:cs="宋体"/>
                <w:color w:val="000000" w:themeColor="text1"/>
                <w:highlight w:val="none"/>
                <w14:textFill>
                  <w14:solidFill>
                    <w14:schemeClr w14:val="tx1"/>
                  </w14:solidFill>
                </w14:textFill>
              </w:rPr>
              <w:t>时</w:t>
            </w:r>
            <w:r>
              <w:rPr>
                <w:rFonts w:hint="eastAsia" w:ascii="宋体" w:hAnsi="宋体" w:eastAsia="宋体" w:cs="宋体"/>
                <w:color w:val="000000" w:themeColor="text1"/>
                <w:highlight w:val="none"/>
                <w:u w:val="single"/>
                <w:lang w:val="en-US" w:eastAsia="zh-CN"/>
                <w14:textFill>
                  <w14:solidFill>
                    <w14:schemeClr w14:val="tx1"/>
                  </w14:solidFill>
                </w14:textFill>
              </w:rPr>
              <w:t>30</w:t>
            </w:r>
            <w:r>
              <w:rPr>
                <w:rFonts w:hint="eastAsia" w:hAnsi="宋体"/>
                <w:color w:val="000000" w:themeColor="text1"/>
                <w:highlight w:val="none"/>
                <w14:textFill>
                  <w14:solidFill>
                    <w14:schemeClr w14:val="tx1"/>
                  </w14:solidFill>
                </w14:textFill>
              </w:rPr>
              <w:t>分</w:t>
            </w:r>
          </w:p>
        </w:tc>
      </w:tr>
      <w:tr w14:paraId="67E65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911" w:type="dxa"/>
            <w:tcBorders>
              <w:top w:val="nil"/>
              <w:left w:val="single" w:color="auto" w:sz="4" w:space="0"/>
              <w:bottom w:val="single" w:color="auto" w:sz="4" w:space="0"/>
              <w:right w:val="single" w:color="auto" w:sz="4" w:space="0"/>
            </w:tcBorders>
            <w:noWrap w:val="0"/>
            <w:vAlign w:val="center"/>
          </w:tcPr>
          <w:p w14:paraId="21E6FC6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2D063647">
            <w:pPr>
              <w:spacing w:line="38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投诉受理方式</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10198CBD">
            <w:pPr>
              <w:snapToGrid w:val="0"/>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lang w:eastAsia="zh-CN"/>
                <w14:textFill>
                  <w14:solidFill>
                    <w14:schemeClr w14:val="tx1"/>
                  </w14:solidFill>
                </w14:textFill>
              </w:rPr>
              <w:t>1.</w:t>
            </w:r>
            <w:r>
              <w:rPr>
                <w:rFonts w:hint="eastAsia" w:hAnsi="宋体"/>
                <w:color w:val="000000" w:themeColor="text1"/>
                <w:highlight w:val="none"/>
                <w14:textFill>
                  <w14:solidFill>
                    <w14:schemeClr w14:val="tx1"/>
                  </w14:solidFill>
                </w14:textFill>
              </w:rPr>
              <w:t>受理方式：纸质方式受理，投诉书正、副本（经过质疑的事项才可投诉）。</w:t>
            </w:r>
          </w:p>
          <w:p w14:paraId="50789F18">
            <w:pPr>
              <w:snapToGrid w:val="0"/>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lang w:eastAsia="zh-CN"/>
                <w14:textFill>
                  <w14:solidFill>
                    <w14:schemeClr w14:val="tx1"/>
                  </w14:solidFill>
                </w14:textFill>
              </w:rPr>
              <w:t>2.</w:t>
            </w:r>
            <w:r>
              <w:rPr>
                <w:rFonts w:hint="eastAsia" w:hAnsi="宋体"/>
                <w:color w:val="000000" w:themeColor="text1"/>
                <w:highlight w:val="none"/>
                <w14:textFill>
                  <w14:solidFill>
                    <w14:schemeClr w14:val="tx1"/>
                  </w14:solidFill>
                </w14:textFill>
              </w:rPr>
              <w:t>邮寄地址：</w:t>
            </w:r>
          </w:p>
          <w:p w14:paraId="5D11772B">
            <w:pPr>
              <w:snapToGrid w:val="0"/>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名称：</w:t>
            </w:r>
            <w:bookmarkStart w:id="70" w:name="PO_3000001867_PM036"/>
            <w:r>
              <w:rPr>
                <w:rFonts w:hint="eastAsia" w:hAnsi="宋体"/>
                <w:color w:val="000000" w:themeColor="text1"/>
                <w:highlight w:val="none"/>
                <w14:textFill>
                  <w14:solidFill>
                    <w14:schemeClr w14:val="tx1"/>
                  </w14:solidFill>
                </w14:textFill>
              </w:rPr>
              <w:t>南宁市财政局</w:t>
            </w:r>
            <w:bookmarkEnd w:id="70"/>
            <w:r>
              <w:rPr>
                <w:rFonts w:hAnsi="宋体"/>
                <w:color w:val="000000" w:themeColor="text1"/>
                <w:highlight w:val="none"/>
                <w14:textFill>
                  <w14:solidFill>
                    <w14:schemeClr w14:val="tx1"/>
                  </w14:solidFill>
                </w14:textFill>
              </w:rPr>
              <w:t xml:space="preserve"> </w:t>
            </w:r>
          </w:p>
          <w:p w14:paraId="1BD781F7">
            <w:pPr>
              <w:snapToGrid w:val="0"/>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地址：南宁市东</w:t>
            </w:r>
            <w:r>
              <w:rPr>
                <w:rFonts w:hint="eastAsia" w:ascii="宋体" w:hAnsi="宋体" w:eastAsia="宋体" w:cs="宋体"/>
                <w:color w:val="000000" w:themeColor="text1"/>
                <w:highlight w:val="none"/>
                <w14:textFill>
                  <w14:solidFill>
                    <w14:schemeClr w14:val="tx1"/>
                  </w14:solidFill>
                </w14:textFill>
              </w:rPr>
              <w:t>葛路129号</w:t>
            </w:r>
          </w:p>
          <w:p w14:paraId="05AEBE1F">
            <w:pPr>
              <w:snapToGrid w:val="0"/>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r>
              <w:rPr>
                <w:rFonts w:hint="eastAsia" w:ascii="宋体" w:hAnsi="宋体" w:eastAsia="宋体" w:cs="宋体"/>
                <w:color w:val="000000" w:themeColor="text1"/>
                <w:highlight w:val="none"/>
                <w14:textFill>
                  <w14:solidFill>
                    <w14:schemeClr w14:val="tx1"/>
                  </w14:solidFill>
                </w14:textFill>
              </w:rPr>
              <w:t>：</w:t>
            </w:r>
            <w:bookmarkStart w:id="71" w:name="PO_3000001867_PM038"/>
            <w:r>
              <w:rPr>
                <w:rFonts w:hint="eastAsia" w:ascii="宋体" w:hAnsi="宋体" w:eastAsia="宋体" w:cs="宋体"/>
                <w:color w:val="000000" w:themeColor="text1"/>
                <w:highlight w:val="none"/>
                <w14:textFill>
                  <w14:solidFill>
                    <w14:schemeClr w14:val="tx1"/>
                  </w14:solidFill>
                </w14:textFill>
              </w:rPr>
              <w:t>0771-2189091</w:t>
            </w:r>
            <w:bookmarkEnd w:id="71"/>
          </w:p>
        </w:tc>
      </w:tr>
      <w:tr w14:paraId="75ED6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911" w:type="dxa"/>
            <w:vMerge w:val="restart"/>
            <w:tcBorders>
              <w:top w:val="single" w:color="auto" w:sz="4" w:space="0"/>
              <w:left w:val="single" w:color="auto" w:sz="4" w:space="0"/>
              <w:bottom w:val="single" w:color="auto" w:sz="4" w:space="0"/>
              <w:right w:val="single" w:color="auto" w:sz="4" w:space="0"/>
            </w:tcBorders>
            <w:noWrap w:val="0"/>
            <w:vAlign w:val="center"/>
          </w:tcPr>
          <w:p w14:paraId="4AF85B62">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40</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6ED456B5">
            <w:pPr>
              <w:spacing w:line="380" w:lineRule="exact"/>
              <w:rPr>
                <w:rFonts w:hint="eastAsia" w:ascii="宋体" w:hAnsi="宋体"/>
                <w:color w:val="000000" w:themeColor="text1"/>
                <w:szCs w:val="21"/>
                <w:highlight w:val="none"/>
                <w14:textFill>
                  <w14:solidFill>
                    <w14:schemeClr w14:val="tx1"/>
                  </w14:solidFill>
                </w14:textFill>
              </w:rPr>
            </w:pPr>
            <w:bookmarkStart w:id="72" w:name="_41"/>
            <w:bookmarkEnd w:id="72"/>
            <w:bookmarkStart w:id="73" w:name="_42"/>
            <w:bookmarkEnd w:id="73"/>
            <w:r>
              <w:rPr>
                <w:rFonts w:hint="eastAsia" w:hAnsi="宋体" w:cs="宋体"/>
                <w:color w:val="000000" w:themeColor="text1"/>
                <w:highlight w:val="none"/>
                <w14:textFill>
                  <w14:solidFill>
                    <w14:schemeClr w14:val="tx1"/>
                  </w14:solidFill>
                </w14:textFill>
              </w:rPr>
              <w:t>采购代理费支付方式</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277E8B81">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sym w:font="Wingdings 2" w:char="0052"/>
            </w:r>
            <w:r>
              <w:rPr>
                <w:rFonts w:hint="eastAsia" w:hAnsi="宋体" w:cs="宋体"/>
                <w:color w:val="000000" w:themeColor="text1"/>
                <w:highlight w:val="none"/>
                <w14:textFill>
                  <w14:solidFill>
                    <w14:schemeClr w14:val="tx1"/>
                  </w14:solidFill>
                </w14:textFill>
              </w:rPr>
              <w:t>本项目代理货物费由</w:t>
            </w:r>
            <w:r>
              <w:rPr>
                <w:rFonts w:hint="eastAsia" w:hAnsi="宋体" w:cs="宋体"/>
                <w:color w:val="000000" w:themeColor="text1"/>
                <w:highlight w:val="none"/>
                <w:u w:val="single"/>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在领取中标通知书前，一次性向采购代理机构支付。</w:t>
            </w:r>
          </w:p>
          <w:p w14:paraId="07BBD32B">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3CB517D7">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□本项目不收取代理货物费。</w:t>
            </w:r>
          </w:p>
        </w:tc>
      </w:tr>
      <w:tr w14:paraId="47C95C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057ACE5B">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32C9D210">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采购代理费收取标准</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74B33B0">
            <w:pPr>
              <w:pStyle w:val="19"/>
              <w:snapToGrid w:val="0"/>
              <w:spacing w:line="380" w:lineRule="exact"/>
              <w:rPr>
                <w:rFonts w:hint="eastAsia" w:hAnsi="宋体" w:cs="宋体"/>
                <w:color w:val="000000" w:themeColor="text1"/>
                <w:highlight w:val="none"/>
                <w:u w:val="single"/>
                <w14:textFill>
                  <w14:solidFill>
                    <w14:schemeClr w14:val="tx1"/>
                  </w14:solidFill>
                </w14:textFill>
              </w:rPr>
            </w:pPr>
            <w:bookmarkStart w:id="74" w:name="PO_3000001867_PM025"/>
            <w:r>
              <w:rPr>
                <w:rFonts w:hint="eastAsia" w:hAnsi="宋体" w:cs="宋体"/>
                <w:color w:val="000000" w:themeColor="text1"/>
                <w:highlight w:val="none"/>
                <w:u w:val="none"/>
                <w:lang w:eastAsia="zh-CN"/>
                <w14:textFill>
                  <w14:solidFill>
                    <w14:schemeClr w14:val="tx1"/>
                  </w14:solidFill>
                </w14:textFill>
              </w:rPr>
              <w:t>按国家计划委员会计价格[2002]1980号文《招标代理服务收费管理暂行办法》收费标准（货物类）下浮20%计算，由采购代理机构向各分标中标人收取。</w:t>
            </w:r>
            <w:bookmarkEnd w:id="74"/>
          </w:p>
        </w:tc>
      </w:tr>
      <w:tr w14:paraId="12B35E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911" w:type="dxa"/>
            <w:vMerge w:val="continue"/>
            <w:tcBorders>
              <w:top w:val="single" w:color="auto" w:sz="4" w:space="0"/>
              <w:left w:val="single" w:color="auto" w:sz="4" w:space="0"/>
              <w:bottom w:val="single" w:color="auto" w:sz="4" w:space="0"/>
              <w:right w:val="single" w:color="auto" w:sz="4" w:space="0"/>
            </w:tcBorders>
            <w:noWrap w:val="0"/>
            <w:vAlign w:val="center"/>
          </w:tcPr>
          <w:p w14:paraId="2DB87A0C">
            <w:pPr>
              <w:widowControl/>
              <w:jc w:val="left"/>
              <w:rPr>
                <w:rFonts w:ascii="宋体" w:hAnsi="宋体"/>
                <w:color w:val="000000" w:themeColor="text1"/>
                <w:szCs w:val="21"/>
                <w:highlight w:val="none"/>
                <w14:textFill>
                  <w14:solidFill>
                    <w14:schemeClr w14:val="tx1"/>
                  </w14:solidFill>
                </w14:textFill>
              </w:rPr>
            </w:pPr>
          </w:p>
        </w:tc>
        <w:tc>
          <w:tcPr>
            <w:tcW w:w="2280" w:type="dxa"/>
            <w:tcBorders>
              <w:top w:val="single" w:color="auto" w:sz="4" w:space="0"/>
              <w:left w:val="single" w:color="auto" w:sz="4" w:space="0"/>
              <w:bottom w:val="single" w:color="auto" w:sz="4" w:space="0"/>
              <w:right w:val="single" w:color="auto" w:sz="4" w:space="0"/>
            </w:tcBorders>
            <w:noWrap w:val="0"/>
            <w:vAlign w:val="center"/>
          </w:tcPr>
          <w:p w14:paraId="670C2908">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代理服务费收款账户信息</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3DBC415A">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账户名称：</w:t>
            </w:r>
            <w:r>
              <w:rPr>
                <w:rFonts w:hint="eastAsia" w:ascii="宋体" w:hAnsi="宋体" w:cs="宋体"/>
                <w:color w:val="000000" w:themeColor="text1"/>
                <w:szCs w:val="21"/>
                <w:highlight w:val="none"/>
                <w:lang w:eastAsia="zh-CN"/>
                <w14:textFill>
                  <w14:solidFill>
                    <w14:schemeClr w14:val="tx1"/>
                  </w14:solidFill>
                </w14:textFill>
              </w:rPr>
              <w:t>广西建通工程咨询有限责任公司第一分公司</w:t>
            </w:r>
          </w:p>
          <w:p w14:paraId="4A8F780C">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w:t>
            </w:r>
            <w:r>
              <w:rPr>
                <w:rFonts w:hint="eastAsia" w:ascii="宋体" w:hAnsi="宋体" w:cs="宋体"/>
                <w:color w:val="000000" w:themeColor="text1"/>
                <w:szCs w:val="21"/>
                <w:highlight w:val="none"/>
                <w:lang w:eastAsia="zh-CN"/>
                <w14:textFill>
                  <w14:solidFill>
                    <w14:schemeClr w14:val="tx1"/>
                  </w14:solidFill>
                </w14:textFill>
              </w:rPr>
              <w:t>中国建设银行南宁苏卢支行</w:t>
            </w:r>
          </w:p>
          <w:p w14:paraId="487347AA">
            <w:pPr>
              <w:pStyle w:val="19"/>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w:t>
            </w:r>
            <w:r>
              <w:rPr>
                <w:rFonts w:hint="eastAsia" w:ascii="宋体" w:hAnsi="宋体" w:cs="宋体"/>
                <w:color w:val="000000" w:themeColor="text1"/>
                <w:szCs w:val="21"/>
                <w:highlight w:val="none"/>
                <w:lang w:eastAsia="zh-CN"/>
                <w14:textFill>
                  <w14:solidFill>
                    <w14:schemeClr w14:val="tx1"/>
                  </w14:solidFill>
                </w14:textFill>
              </w:rPr>
              <w:t>45050160475200000032</w:t>
            </w:r>
          </w:p>
        </w:tc>
      </w:tr>
      <w:tr w14:paraId="21757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3CB285CA">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41.1</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50BE3E9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12B0DA83">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解释权：</w:t>
            </w:r>
            <w:r>
              <w:rPr>
                <w:rFonts w:hint="eastAsia"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highlight w:val="none"/>
                <w14:textFill>
                  <w14:solidFill>
                    <w14:schemeClr w14:val="tx1"/>
                  </w14:solidFill>
                </w14:textFill>
              </w:rPr>
              <w:t>，由采购人或者采购代理机构负责解释。</w:t>
            </w:r>
          </w:p>
          <w:p w14:paraId="1AF5BFFE">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法律责任：</w:t>
            </w:r>
          </w:p>
          <w:p w14:paraId="6D677920">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D650A8A">
            <w:pPr>
              <w:spacing w:line="380" w:lineRule="exact"/>
              <w:rPr>
                <w:rFonts w:hint="eastAsia"/>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w:t>
            </w:r>
            <w:r>
              <w:rPr>
                <w:rFonts w:hint="eastAsia" w:ascii="宋体" w:hAnsi="宋体"/>
                <w:b/>
                <w:color w:val="000000" w:themeColor="text1"/>
                <w:szCs w:val="21"/>
                <w:highlight w:val="none"/>
                <w:lang w:eastAsia="zh-CN"/>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项目采购全流程电子化电子开评标规程执行项目采购活动，代理机构在</w:t>
            </w:r>
            <w:r>
              <w:rPr>
                <w:rFonts w:hint="eastAsia" w:ascii="宋体" w:hAnsi="宋体"/>
                <w:b/>
                <w:color w:val="000000" w:themeColor="text1"/>
                <w:szCs w:val="21"/>
                <w:highlight w:val="none"/>
                <w:lang w:eastAsia="zh-CN"/>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5B6E9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1" w:type="dxa"/>
            <w:tcBorders>
              <w:top w:val="single" w:color="auto" w:sz="4" w:space="0"/>
              <w:left w:val="single" w:color="auto" w:sz="4" w:space="0"/>
              <w:bottom w:val="single" w:color="auto" w:sz="4" w:space="0"/>
              <w:right w:val="single" w:color="auto" w:sz="4" w:space="0"/>
            </w:tcBorders>
            <w:noWrap w:val="0"/>
            <w:vAlign w:val="center"/>
          </w:tcPr>
          <w:p w14:paraId="760E2144">
            <w:pPr>
              <w:snapToGrid w:val="0"/>
              <w:spacing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41.2</w:t>
            </w:r>
          </w:p>
        </w:tc>
        <w:tc>
          <w:tcPr>
            <w:tcW w:w="2280" w:type="dxa"/>
            <w:tcBorders>
              <w:top w:val="single" w:color="auto" w:sz="4" w:space="0"/>
              <w:left w:val="single" w:color="auto" w:sz="4" w:space="0"/>
              <w:bottom w:val="single" w:color="auto" w:sz="4" w:space="0"/>
              <w:right w:val="single" w:color="auto" w:sz="4" w:space="0"/>
            </w:tcBorders>
            <w:noWrap w:val="0"/>
            <w:vAlign w:val="center"/>
          </w:tcPr>
          <w:p w14:paraId="75ADE36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其他释义</w:t>
            </w:r>
          </w:p>
        </w:tc>
        <w:tc>
          <w:tcPr>
            <w:tcW w:w="6412" w:type="dxa"/>
            <w:tcBorders>
              <w:top w:val="single" w:color="auto" w:sz="4" w:space="0"/>
              <w:left w:val="single" w:color="auto" w:sz="4" w:space="0"/>
              <w:bottom w:val="single" w:color="auto" w:sz="4" w:space="0"/>
              <w:right w:val="single" w:color="auto" w:sz="4" w:space="0"/>
            </w:tcBorders>
            <w:noWrap w:val="0"/>
            <w:vAlign w:val="center"/>
          </w:tcPr>
          <w:p w14:paraId="25657B25">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CB9428B">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1141B10">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464A5A99">
            <w:pPr>
              <w:pStyle w:val="19"/>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4.自然人投标的，招标文件规定盖公章处由自然人摁手指指印。</w:t>
            </w:r>
          </w:p>
          <w:p w14:paraId="6F711F80">
            <w:pPr>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0C306015">
      <w:pPr>
        <w:widowControl/>
        <w:spacing w:line="412" w:lineRule="auto"/>
        <w:jc w:val="left"/>
        <w:rPr>
          <w:rFonts w:ascii="Arial" w:hAnsi="Arial" w:eastAsia="黑体"/>
          <w:b/>
          <w:bCs/>
          <w:color w:val="000000" w:themeColor="text1"/>
          <w:sz w:val="32"/>
          <w:szCs w:val="32"/>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25BE95AB">
      <w:pPr>
        <w:rPr>
          <w:rFonts w:hint="eastAsia"/>
          <w:color w:val="000000" w:themeColor="text1"/>
          <w:highlight w:val="none"/>
          <w14:textFill>
            <w14:solidFill>
              <w14:schemeClr w14:val="tx1"/>
            </w14:solidFill>
          </w14:textFill>
        </w:rPr>
      </w:pPr>
    </w:p>
    <w:p w14:paraId="6693229F">
      <w:pPr>
        <w:pStyle w:val="5"/>
        <w:jc w:val="center"/>
        <w:rPr>
          <w:color w:val="000000" w:themeColor="text1"/>
          <w:highlight w:val="none"/>
          <w14:textFill>
            <w14:solidFill>
              <w14:schemeClr w14:val="tx1"/>
            </w14:solidFill>
          </w14:textFill>
        </w:rPr>
      </w:pPr>
      <w:bookmarkStart w:id="75" w:name="_Toc16901"/>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75"/>
    </w:p>
    <w:p w14:paraId="73E8EF06">
      <w:pPr>
        <w:pStyle w:val="6"/>
        <w:keepNext w:val="0"/>
        <w:keepLines w:val="0"/>
        <w:spacing w:line="400" w:lineRule="exact"/>
        <w:jc w:val="center"/>
        <w:rPr>
          <w:color w:val="000000" w:themeColor="text1"/>
          <w:highlight w:val="none"/>
          <w14:textFill>
            <w14:solidFill>
              <w14:schemeClr w14:val="tx1"/>
            </w14:solidFill>
          </w14:textFill>
        </w:rPr>
      </w:pPr>
      <w:bookmarkStart w:id="76" w:name="_Toc2082"/>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bookmarkEnd w:id="76"/>
    </w:p>
    <w:p w14:paraId="44AABD5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77" w:name="_Toc254970527"/>
      <w:bookmarkStart w:id="78" w:name="_Toc254970668"/>
      <w:r>
        <w:rPr>
          <w:rFonts w:hint="eastAsia" w:ascii="黑体" w:hAnsi="黑体" w:eastAsia="黑体"/>
          <w:color w:val="000000" w:themeColor="text1"/>
          <w:sz w:val="24"/>
          <w:highlight w:val="none"/>
          <w14:textFill>
            <w14:solidFill>
              <w14:schemeClr w14:val="tx1"/>
            </w14:solidFill>
          </w14:textFill>
        </w:rPr>
        <w:t>1.适用范围</w:t>
      </w:r>
      <w:bookmarkEnd w:id="77"/>
      <w:bookmarkEnd w:id="78"/>
    </w:p>
    <w:p w14:paraId="3AB1816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18E77CC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6FBBFF6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79" w:name="_Toc254970528"/>
      <w:bookmarkStart w:id="80" w:name="_Toc254970669"/>
      <w:r>
        <w:rPr>
          <w:rFonts w:hint="eastAsia" w:ascii="黑体" w:hAnsi="黑体" w:eastAsia="黑体"/>
          <w:color w:val="000000" w:themeColor="text1"/>
          <w:sz w:val="24"/>
          <w:highlight w:val="none"/>
          <w14:textFill>
            <w14:solidFill>
              <w14:schemeClr w14:val="tx1"/>
            </w14:solidFill>
          </w14:textFill>
        </w:rPr>
        <w:t>2.定义</w:t>
      </w:r>
      <w:bookmarkEnd w:id="79"/>
      <w:bookmarkEnd w:id="80"/>
    </w:p>
    <w:p w14:paraId="505286F8">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0CA24A7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7F6683D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2.3“供应商”是指向采购人提供货物、工程或者服务的法人、其他组织或者自然人。</w:t>
      </w:r>
    </w:p>
    <w:p w14:paraId="1187FB2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2.4“投标人”是指响应招标、参加投标竞争的法人、非法人组织或者自然人。</w:t>
      </w:r>
    </w:p>
    <w:p w14:paraId="2DBCEA6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2.5“货物”是指各种形态和种类的物品，包括原材料、燃料、设备、产品等。</w:t>
      </w:r>
    </w:p>
    <w:p w14:paraId="0566C8E1">
      <w:pPr>
        <w:pStyle w:val="8"/>
        <w:keepNext w:val="0"/>
        <w:keepLines w:val="0"/>
        <w:spacing w:before="0" w:after="0" w:line="360" w:lineRule="auto"/>
        <w:ind w:firstLine="420" w:firstLineChars="20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是指商品出售以后所提供的各种服务，包含但不限于投标人须承担的备品备件、包装、运输、装卸、保险、货到就位以及安装、调试、培训、保修以及其他各种服务。</w:t>
      </w:r>
    </w:p>
    <w:p w14:paraId="71FB5AE9">
      <w:pPr>
        <w:pStyle w:val="8"/>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0A619FD5">
      <w:pPr>
        <w:pStyle w:val="8"/>
        <w:keepNext w:val="0"/>
        <w:keepLines w:val="0"/>
        <w:spacing w:before="0" w:after="0" w:line="360" w:lineRule="auto"/>
        <w:ind w:firstLine="420" w:firstLineChars="20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7DA2D2AC">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7807C9CF">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2.10“负偏离”，是指投标文件对招标文件“采购需求”中有关条款作出的响应不满足条款要求，导致采购人要求不能得到满足的情形。</w:t>
      </w:r>
    </w:p>
    <w:p w14:paraId="5DD0B311">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7502287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1" w:name="_Toc254970529"/>
      <w:bookmarkStart w:id="82" w:name="_Toc254970670"/>
      <w:r>
        <w:rPr>
          <w:rFonts w:hint="eastAsia" w:ascii="黑体" w:hAnsi="黑体" w:eastAsia="黑体"/>
          <w:color w:val="000000" w:themeColor="text1"/>
          <w:sz w:val="24"/>
          <w:highlight w:val="none"/>
          <w14:textFill>
            <w14:solidFill>
              <w14:schemeClr w14:val="tx1"/>
            </w14:solidFill>
          </w14:textFill>
        </w:rPr>
        <w:t>3.</w:t>
      </w:r>
      <w:bookmarkEnd w:id="81"/>
      <w:bookmarkEnd w:id="82"/>
      <w:r>
        <w:rPr>
          <w:rFonts w:hint="eastAsia" w:ascii="黑体" w:hAnsi="黑体" w:eastAsia="黑体"/>
          <w:color w:val="000000" w:themeColor="text1"/>
          <w:sz w:val="24"/>
          <w:highlight w:val="none"/>
          <w14:textFill>
            <w14:solidFill>
              <w14:schemeClr w14:val="tx1"/>
            </w14:solidFill>
          </w14:textFill>
        </w:rPr>
        <w:t>投标人的资格要求</w:t>
      </w:r>
    </w:p>
    <w:p w14:paraId="2DB3E14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2625F5B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3" w:name="_Toc254970671"/>
      <w:bookmarkStart w:id="84" w:name="_Toc254970530"/>
      <w:r>
        <w:rPr>
          <w:rFonts w:hint="eastAsia" w:ascii="黑体" w:hAnsi="黑体" w:eastAsia="黑体"/>
          <w:color w:val="000000" w:themeColor="text1"/>
          <w:sz w:val="24"/>
          <w:highlight w:val="none"/>
          <w14:textFill>
            <w14:solidFill>
              <w14:schemeClr w14:val="tx1"/>
            </w14:solidFill>
          </w14:textFill>
        </w:rPr>
        <w:t>4.投标委托</w:t>
      </w:r>
      <w:bookmarkEnd w:id="83"/>
      <w:bookmarkEnd w:id="84"/>
    </w:p>
    <w:p w14:paraId="140A943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1A868D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5" w:name="_5.投标费用"/>
      <w:bookmarkEnd w:id="85"/>
      <w:bookmarkStart w:id="86" w:name="_Toc254970531"/>
      <w:bookmarkStart w:id="87" w:name="_Toc254970672"/>
      <w:r>
        <w:rPr>
          <w:rFonts w:hint="eastAsia" w:ascii="黑体" w:hAnsi="黑体" w:eastAsia="黑体"/>
          <w:color w:val="000000" w:themeColor="text1"/>
          <w:sz w:val="24"/>
          <w:highlight w:val="none"/>
          <w14:textFill>
            <w14:solidFill>
              <w14:schemeClr w14:val="tx1"/>
            </w14:solidFill>
          </w14:textFill>
        </w:rPr>
        <w:t>5.投标费用</w:t>
      </w:r>
      <w:bookmarkEnd w:id="86"/>
      <w:bookmarkEnd w:id="87"/>
    </w:p>
    <w:p w14:paraId="0C24C9D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3417ABE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00BE938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2E39020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3887D5F">
      <w:pPr>
        <w:spacing w:line="360" w:lineRule="auto"/>
        <w:ind w:firstLine="420" w:firstLineChars="200"/>
        <w:rPr>
          <w:rFonts w:hint="eastAsia" w:ascii="宋体" w:hAnsi="宋体"/>
          <w:bCs/>
          <w:color w:val="000000" w:themeColor="text1"/>
          <w:sz w:val="24"/>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6.3根据《政府采购促进中小企业发展管理办法》（财库</w:t>
      </w:r>
      <w:r>
        <w:rPr>
          <w:rFonts w:hint="eastAsia" w:ascii="宋体" w:hAnsi="宋体"/>
          <w:bCs/>
          <w:color w:val="000000" w:themeColor="text1"/>
          <w:szCs w:val="21"/>
          <w:highlight w:val="none"/>
          <w:lang w:eastAsia="zh-CN"/>
          <w14:textFill>
            <w14:solidFill>
              <w14:schemeClr w14:val="tx1"/>
            </w14:solidFill>
          </w14:textFill>
        </w:rPr>
        <w:t>〔2020〕46号</w:t>
      </w:r>
      <w:r>
        <w:rPr>
          <w:rFonts w:hint="eastAsia" w:ascii="宋体" w:hAnsi="宋体"/>
          <w:bCs/>
          <w:color w:val="000000" w:themeColor="text1"/>
          <w:szCs w:val="21"/>
          <w:highlight w:val="none"/>
          <w14:textFill>
            <w14:solidFill>
              <w14:schemeClr w14:val="tx1"/>
            </w14:solidFill>
          </w14:textFill>
        </w:rPr>
        <w:t>）第九条、</w:t>
      </w:r>
      <w:r>
        <w:rPr>
          <w:rFonts w:hint="eastAsia" w:ascii="宋体" w:hAnsi="宋体"/>
          <w:bCs/>
          <w:color w:val="000000" w:themeColor="text1"/>
          <w:szCs w:val="21"/>
          <w:highlight w:val="none"/>
          <w:lang w:eastAsia="zh-CN"/>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highlight w:val="none"/>
          <w14:textFill>
            <w14:solidFill>
              <w14:schemeClr w14:val="tx1"/>
            </w14:solidFill>
          </w14:textFill>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5B2BD2A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7666DA8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C1FB5CD">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7.2根据《政府采购促进中小企业发展管理办法》（财库</w:t>
      </w:r>
      <w:r>
        <w:rPr>
          <w:rFonts w:hint="eastAsia" w:ascii="宋体" w:hAnsi="宋体"/>
          <w:bCs/>
          <w:color w:val="000000" w:themeColor="text1"/>
          <w:szCs w:val="21"/>
          <w:highlight w:val="none"/>
          <w:lang w:eastAsia="zh-CN"/>
          <w14:textFill>
            <w14:solidFill>
              <w14:schemeClr w14:val="tx1"/>
            </w14:solidFill>
          </w14:textFill>
        </w:rPr>
        <w:t>〔2020〕46号</w:t>
      </w:r>
      <w:r>
        <w:rPr>
          <w:rFonts w:hint="eastAsia" w:ascii="宋体" w:hAnsi="宋体"/>
          <w:bCs/>
          <w:color w:val="000000" w:themeColor="text1"/>
          <w:szCs w:val="21"/>
          <w:highlight w:val="none"/>
          <w14:textFill>
            <w14:solidFill>
              <w14:schemeClr w14:val="tx1"/>
            </w14:solidFill>
          </w14:textFill>
        </w:rPr>
        <w:t>）第九条及</w:t>
      </w:r>
      <w:r>
        <w:rPr>
          <w:rFonts w:hint="eastAsia" w:ascii="宋体" w:hAnsi="宋体"/>
          <w:bCs/>
          <w:color w:val="000000" w:themeColor="text1"/>
          <w:szCs w:val="21"/>
          <w:highlight w:val="none"/>
          <w:lang w:eastAsia="zh-CN"/>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78D195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8" w:name="_Toc254970673"/>
      <w:bookmarkStart w:id="89" w:name="_Toc254970532"/>
      <w:r>
        <w:rPr>
          <w:rFonts w:hint="eastAsia" w:ascii="黑体" w:hAnsi="黑体" w:eastAsia="黑体"/>
          <w:color w:val="000000" w:themeColor="text1"/>
          <w:sz w:val="24"/>
          <w:highlight w:val="none"/>
          <w14:textFill>
            <w14:solidFill>
              <w14:schemeClr w14:val="tx1"/>
            </w14:solidFill>
          </w14:textFill>
        </w:rPr>
        <w:t>8.特别说明：</w:t>
      </w:r>
      <w:bookmarkEnd w:id="88"/>
      <w:bookmarkEnd w:id="89"/>
      <w:bookmarkStart w:id="90" w:name="_8.1提供相同品牌产品且通过资格审查、符合性审查的不同投标人参加同一合"/>
      <w:bookmarkEnd w:id="90"/>
    </w:p>
    <w:p w14:paraId="1435D30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682AD8E6">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4AC99A7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1EE409A4">
      <w:pPr>
        <w:pStyle w:val="11"/>
        <w:spacing w:line="360" w:lineRule="auto"/>
        <w:rPr>
          <w:b/>
          <w:bCs/>
          <w:color w:val="000000" w:themeColor="text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8.4</w:t>
      </w:r>
      <w:r>
        <w:rPr>
          <w:rFonts w:hint="eastAsia"/>
          <w:b/>
          <w:bCs/>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4707E58">
      <w:pPr>
        <w:pStyle w:val="11"/>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产品在中国境内生产的组件成本占比应当达到规定比例，计算公式为：</w:t>
      </w:r>
    </w:p>
    <w:p w14:paraId="1CE70A52">
      <w:pPr>
        <w:widowControl/>
        <w:shd w:val="clear" w:color="auto" w:fill="FFFFFF"/>
        <w:spacing w:before="30" w:after="30"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ascii="宋体" w:hAnsi="宋体" w:cs="宋体"/>
          <w:b/>
          <w:bCs/>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4827905" cy="762635"/>
                    </a:xfrm>
                    <a:prstGeom prst="rect">
                      <a:avLst/>
                    </a:prstGeom>
                    <a:noFill/>
                    <a:ln>
                      <a:noFill/>
                    </a:ln>
                  </pic:spPr>
                </pic:pic>
              </a:graphicData>
            </a:graphic>
          </wp:inline>
        </w:drawing>
      </w:r>
    </w:p>
    <w:p w14:paraId="5085714F">
      <w:pPr>
        <w:pStyle w:val="11"/>
        <w:spacing w:line="360" w:lineRule="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40D1D1F">
      <w:pPr>
        <w:pStyle w:val="11"/>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1772D957">
      <w:pPr>
        <w:pStyle w:val="11"/>
        <w:spacing w:line="360" w:lineRule="auto"/>
        <w:rPr>
          <w:rFonts w:hint="default" w:ascii="宋体" w:hAnsi="宋体" w:eastAsia="宋体"/>
          <w:b/>
          <w:color w:val="000000" w:themeColor="text1"/>
          <w:szCs w:val="2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D01F7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9.回避与串通投标</w:t>
      </w:r>
    </w:p>
    <w:p w14:paraId="57AB13EB">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6B51334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年内与供应商存在劳动关系；</w:t>
      </w:r>
    </w:p>
    <w:p w14:paraId="5753EC4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年内担任供应商的董事、监事；</w:t>
      </w:r>
    </w:p>
    <w:p w14:paraId="51AA1AE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年内是供应商的控股股东或者实际控制人；</w:t>
      </w:r>
    </w:p>
    <w:p w14:paraId="251495B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）与供应商的法定代表人或者负责人有夫妻、直系血亲、三代以内旁系血亲或者近姻亲关系；</w:t>
      </w:r>
    </w:p>
    <w:p w14:paraId="60385F95">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）与供应商有其他可能影响政府采购活动公平、公正进行的关系。</w:t>
      </w:r>
    </w:p>
    <w:p w14:paraId="2797507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5118A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402BD4E3">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1</w:t>
      </w:r>
      <w:r>
        <w:rPr>
          <w:rFonts w:hint="eastAsia" w:hAnsi="宋体"/>
          <w:b/>
          <w:color w:val="000000" w:themeColor="text1"/>
          <w:highlight w:val="none"/>
          <w14:textFill>
            <w14:solidFill>
              <w14:schemeClr w14:val="tx1"/>
            </w14:solidFill>
          </w14:textFill>
        </w:rPr>
        <w:t>）不同投标人的投标文件由同一单位或者个人编制；或者不同投标人报名的</w:t>
      </w:r>
      <w:r>
        <w:rPr>
          <w:rFonts w:hAnsi="宋体"/>
          <w:b/>
          <w:color w:val="000000" w:themeColor="text1"/>
          <w:highlight w:val="none"/>
          <w14:textFill>
            <w14:solidFill>
              <w14:schemeClr w14:val="tx1"/>
            </w14:solidFill>
          </w14:textFill>
        </w:rPr>
        <w:t>IP</w:t>
      </w:r>
      <w:r>
        <w:rPr>
          <w:rFonts w:hint="eastAsia" w:hAnsi="宋体"/>
          <w:b/>
          <w:color w:val="000000" w:themeColor="text1"/>
          <w:highlight w:val="none"/>
          <w14:textFill>
            <w14:solidFill>
              <w14:schemeClr w14:val="tx1"/>
            </w14:solidFill>
          </w14:textFill>
        </w:rPr>
        <w:t>地址一致的；或者编制标书硬件设备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编号、硬盘编号、网卡地址一致的情况。（供应商IP地址、硬件设备CPU编号、硬盘编号、网卡地址等数据相似异常以广西政府采购云平台解密文件后信息提示为准）</w:t>
      </w:r>
    </w:p>
    <w:p w14:paraId="33A45494">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2</w:t>
      </w:r>
      <w:r>
        <w:rPr>
          <w:rFonts w:hint="eastAsia" w:hAnsi="宋体"/>
          <w:b/>
          <w:color w:val="000000" w:themeColor="text1"/>
          <w:highlight w:val="none"/>
          <w14:textFill>
            <w14:solidFill>
              <w14:schemeClr w14:val="tx1"/>
            </w14:solidFill>
          </w14:textFill>
        </w:rPr>
        <w:t>）不同投标人委托同一单位或者个人办理投标事宜；</w:t>
      </w:r>
    </w:p>
    <w:p w14:paraId="1AB758CE">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3</w:t>
      </w:r>
      <w:r>
        <w:rPr>
          <w:rFonts w:hint="eastAsia" w:hAnsi="宋体"/>
          <w:b/>
          <w:color w:val="000000" w:themeColor="text1"/>
          <w:highlight w:val="none"/>
          <w14:textFill>
            <w14:solidFill>
              <w14:schemeClr w14:val="tx1"/>
            </w14:solidFill>
          </w14:textFill>
        </w:rPr>
        <w:t>）不同的投标人的投标文件载明的项目管理员为同一个人；</w:t>
      </w:r>
    </w:p>
    <w:p w14:paraId="4B168769">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4</w:t>
      </w:r>
      <w:r>
        <w:rPr>
          <w:rFonts w:hint="eastAsia" w:hAnsi="宋体"/>
          <w:b/>
          <w:color w:val="000000" w:themeColor="text1"/>
          <w:highlight w:val="none"/>
          <w14:textFill>
            <w14:solidFill>
              <w14:schemeClr w14:val="tx1"/>
            </w14:solidFill>
          </w14:textFill>
        </w:rPr>
        <w:t>）不同投标人的电子或纸质投标文件异常一致或者投标报价呈规律性差异；</w:t>
      </w:r>
    </w:p>
    <w:p w14:paraId="5539A882">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5</w:t>
      </w:r>
      <w:r>
        <w:rPr>
          <w:rFonts w:hint="eastAsia" w:hAnsi="宋体"/>
          <w:b/>
          <w:color w:val="000000" w:themeColor="text1"/>
          <w:highlight w:val="none"/>
          <w14:textFill>
            <w14:solidFill>
              <w14:schemeClr w14:val="tx1"/>
            </w14:solidFill>
          </w14:textFill>
        </w:rPr>
        <w:t>）不同投标人的纸质投标文件相互混装；</w:t>
      </w:r>
    </w:p>
    <w:p w14:paraId="1D5B1CB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9.3供应商有下列情形之一的，属于恶意串通行为，将报同级监督管理部门：</w:t>
      </w:r>
    </w:p>
    <w:p w14:paraId="0F803E03">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）供应商直接或者间接从采购人或者采购代理机构处获得其他供应商的相关信息并修改其投标文件或者投标文件；</w:t>
      </w:r>
    </w:p>
    <w:p w14:paraId="4240520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）供应商按照采购人或者采购代理机构的授意撤换、修改投标文件或者投标文件；</w:t>
      </w:r>
    </w:p>
    <w:p w14:paraId="2CD6EB75">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）供应商之间协商报价、技术方案等投标文件或者投标文件的实质性内容；</w:t>
      </w:r>
    </w:p>
    <w:p w14:paraId="6873408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）属于同一集团、协会、商会等组织成员的供应商按照该组织要求协同参加政府采购活动；</w:t>
      </w:r>
    </w:p>
    <w:p w14:paraId="5FE09728">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5930185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）供应商之间商定部分供应商放弃参加政府采购活动或者放弃中标；</w:t>
      </w:r>
    </w:p>
    <w:p w14:paraId="43CFE2E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）供应商与采购人或者采购代理机构之间、供应商相互之间，为谋求特定供应商中标或者排斥其他供应商的其他串通行为。</w:t>
      </w:r>
    </w:p>
    <w:p w14:paraId="06298C50">
      <w:pPr>
        <w:pStyle w:val="19"/>
        <w:snapToGrid w:val="0"/>
        <w:spacing w:line="360" w:lineRule="auto"/>
        <w:ind w:left="2" w:leftChars="1" w:firstLine="422" w:firstLineChars="200"/>
        <w:rPr>
          <w:rFonts w:hAnsi="宋体"/>
          <w:b/>
          <w:color w:val="000000" w:themeColor="text1"/>
          <w:highlight w:val="none"/>
          <w14:textFill>
            <w14:solidFill>
              <w14:schemeClr w14:val="tx1"/>
            </w14:solidFill>
          </w14:textFill>
        </w:rPr>
      </w:pPr>
    </w:p>
    <w:p w14:paraId="3763EB7E">
      <w:pPr>
        <w:pStyle w:val="6"/>
        <w:keepNext w:val="0"/>
        <w:keepLines w:val="0"/>
        <w:spacing w:line="400" w:lineRule="exact"/>
        <w:jc w:val="center"/>
        <w:rPr>
          <w:rFonts w:hint="eastAsia"/>
          <w:color w:val="000000" w:themeColor="text1"/>
          <w:highlight w:val="none"/>
          <w14:textFill>
            <w14:solidFill>
              <w14:schemeClr w14:val="tx1"/>
            </w14:solidFill>
          </w14:textFill>
        </w:rPr>
      </w:pPr>
      <w:bookmarkStart w:id="91" w:name="_Toc254970675"/>
      <w:bookmarkStart w:id="92" w:name="_Toc254970534"/>
      <w:bookmarkStart w:id="93" w:name="_Toc80"/>
      <w:r>
        <w:rPr>
          <w:rFonts w:hint="eastAsia"/>
          <w:color w:val="000000" w:themeColor="text1"/>
          <w:highlight w:val="none"/>
          <w14:textFill>
            <w14:solidFill>
              <w14:schemeClr w14:val="tx1"/>
            </w14:solidFill>
          </w14:textFill>
        </w:rPr>
        <w:t>二、招标文件</w:t>
      </w:r>
      <w:bookmarkEnd w:id="91"/>
      <w:bookmarkEnd w:id="92"/>
      <w:bookmarkEnd w:id="93"/>
    </w:p>
    <w:p w14:paraId="1F3AC89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2FCC993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2F46B7E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7C6EE2D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6D1A02B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评标方法及评标标准；</w:t>
      </w:r>
    </w:p>
    <w:p w14:paraId="3C5EA5C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40E1712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22E50D4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2A522E7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根据本章第</w:t>
      </w:r>
      <w:r>
        <w:rPr>
          <w:rFonts w:hAnsi="宋体"/>
          <w:color w:val="000000" w:themeColor="text1"/>
          <w:highlight w:val="none"/>
          <w14:textFill>
            <w14:solidFill>
              <w14:schemeClr w14:val="tx1"/>
            </w14:solidFill>
          </w14:textFill>
        </w:rPr>
        <w:t>11.1</w:t>
      </w:r>
      <w:r>
        <w:rPr>
          <w:rFonts w:hint="eastAsia" w:hAnsi="宋体"/>
          <w:color w:val="000000" w:themeColor="text1"/>
          <w:highlight w:val="none"/>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highlight w:val="none"/>
          <w14:textFill>
            <w14:solidFill>
              <w14:schemeClr w14:val="tx1"/>
            </w14:solidFill>
          </w14:textFill>
        </w:rPr>
        <w:t>以最后澄清或修改公告为准。</w:t>
      </w:r>
    </w:p>
    <w:p w14:paraId="1C0EDF5F">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7AD474E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FAEC95E">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11.2 </w:t>
      </w:r>
      <w:r>
        <w:rPr>
          <w:rFonts w:hint="eastAsia" w:hAnsi="宋体"/>
          <w:color w:val="000000" w:themeColor="text1"/>
          <w:highlight w:val="none"/>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highlight w:val="none"/>
          <w14:textFill>
            <w14:solidFill>
              <w14:schemeClr w14:val="tx1"/>
            </w14:solidFill>
          </w14:textFill>
        </w:rPr>
        <w:t>投标截止时间</w:t>
      </w:r>
      <w:r>
        <w:rPr>
          <w:rFonts w:hint="eastAsia" w:hAnsi="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02D8DEA6">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11.3 </w:t>
      </w:r>
      <w:r>
        <w:rPr>
          <w:rFonts w:hint="eastAsia" w:hAnsi="宋体"/>
          <w:color w:val="000000" w:themeColor="text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日前，以书面形式通知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在“</w:t>
      </w:r>
      <w:r>
        <w:rPr>
          <w:rFonts w:hint="eastAsia" w:hAnsi="宋体"/>
          <w:color w:val="000000" w:themeColor="text1"/>
          <w:szCs w:val="21"/>
          <w:highlight w:val="none"/>
          <w14:textFill>
            <w14:solidFill>
              <w14:schemeClr w14:val="tx1"/>
            </w14:solidFill>
          </w14:textFill>
        </w:rPr>
        <w:t>投标人须知前附表”</w:t>
      </w:r>
      <w:r>
        <w:rPr>
          <w:rFonts w:hint="eastAsia" w:hAnsi="宋体"/>
          <w:color w:val="000000" w:themeColor="text1"/>
          <w:highlight w:val="none"/>
          <w14:textFill>
            <w14:solidFill>
              <w14:schemeClr w14:val="tx1"/>
            </w14:solidFill>
          </w14:textFill>
        </w:rPr>
        <w:t>规定的政府采购信息发布媒体上发布更正公告及平台短信通知</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所有获取招标文件的潜在投标人；不足</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日发出。</w:t>
      </w:r>
    </w:p>
    <w:p w14:paraId="77C71CD2">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11.4 </w:t>
      </w:r>
      <w:r>
        <w:rPr>
          <w:rFonts w:hint="eastAsia"/>
          <w:color w:val="000000" w:themeColor="text1"/>
          <w:highlight w:val="none"/>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投标人须知前附表”</w:t>
      </w:r>
      <w:r>
        <w:rPr>
          <w:rFonts w:hint="eastAsia" w:cs="宋体"/>
          <w:color w:val="000000" w:themeColor="text1"/>
          <w:kern w:val="0"/>
          <w:szCs w:val="2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7F9F550B">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11.</w:t>
      </w:r>
      <w:bookmarkStart w:id="94" w:name="_Hlk53134511"/>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94"/>
    <w:p w14:paraId="56689409">
      <w:pPr>
        <w:pStyle w:val="6"/>
        <w:keepNext w:val="0"/>
        <w:keepLines w:val="0"/>
        <w:spacing w:line="400" w:lineRule="exact"/>
        <w:jc w:val="center"/>
        <w:rPr>
          <w:color w:val="000000" w:themeColor="text1"/>
          <w:highlight w:val="none"/>
          <w14:textFill>
            <w14:solidFill>
              <w14:schemeClr w14:val="tx1"/>
            </w14:solidFill>
          </w14:textFill>
        </w:rPr>
      </w:pPr>
      <w:bookmarkStart w:id="95" w:name="_Toc254970535"/>
      <w:bookmarkStart w:id="96" w:name="_Toc254970676"/>
      <w:bookmarkStart w:id="97" w:name="_Toc4456"/>
      <w:r>
        <w:rPr>
          <w:rFonts w:hint="eastAsia"/>
          <w:color w:val="000000" w:themeColor="text1"/>
          <w:highlight w:val="none"/>
          <w14:textFill>
            <w14:solidFill>
              <w14:schemeClr w14:val="tx1"/>
            </w14:solidFill>
          </w14:textFill>
        </w:rPr>
        <w:t>三、投标文件的编制</w:t>
      </w:r>
      <w:bookmarkEnd w:id="95"/>
      <w:bookmarkEnd w:id="96"/>
      <w:bookmarkEnd w:id="97"/>
    </w:p>
    <w:p w14:paraId="376993D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98" w:name="_Toc254970677"/>
      <w:bookmarkStart w:id="99" w:name="_Toc254970536"/>
      <w:r>
        <w:rPr>
          <w:rFonts w:hint="eastAsia" w:ascii="黑体" w:hAnsi="黑体" w:eastAsia="黑体"/>
          <w:color w:val="000000" w:themeColor="text1"/>
          <w:sz w:val="24"/>
          <w:highlight w:val="none"/>
          <w14:textFill>
            <w14:solidFill>
              <w14:schemeClr w14:val="tx1"/>
            </w14:solidFill>
          </w14:textFill>
        </w:rPr>
        <w:t>12.投标文件的编制原则</w:t>
      </w:r>
    </w:p>
    <w:p w14:paraId="01093E9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419E00F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BDC1FE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bookmarkEnd w:id="98"/>
      <w:bookmarkEnd w:id="99"/>
    </w:p>
    <w:p w14:paraId="32BAAFE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604E821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0" w:name="_13.2资格证明文件：具体材料见“投标人须知前附表”。"/>
      <w:bookmarkEnd w:id="100"/>
      <w:bookmarkStart w:id="101" w:name="_13.1报价文件:_具体材料见“投标人须知前附表”。"/>
      <w:bookmarkEnd w:id="101"/>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57495F3A">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2" w:name="_13.3商务文件:_具体材料见“投标人须知前附表”。"/>
      <w:bookmarkEnd w:id="102"/>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65B731F9">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3" w:name="_13.4技术文件：具体材料见“投标人须知前附表”。"/>
      <w:bookmarkEnd w:id="103"/>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434BEAF7">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42A66BEA">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4" w:name="_13.5投标文件电子版：具体材料见“投标人须知前附表”。"/>
      <w:bookmarkEnd w:id="104"/>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3432FCF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05" w:name="_Toc254970537"/>
      <w:bookmarkStart w:id="106" w:name="_Toc254970678"/>
      <w:r>
        <w:rPr>
          <w:rFonts w:hint="eastAsia" w:ascii="黑体" w:hAnsi="黑体" w:eastAsia="黑体"/>
          <w:color w:val="000000" w:themeColor="text1"/>
          <w:sz w:val="24"/>
          <w:highlight w:val="none"/>
          <w14:textFill>
            <w14:solidFill>
              <w14:schemeClr w14:val="tx1"/>
            </w14:solidFill>
          </w14:textFill>
        </w:rPr>
        <w:t>14.投标文件的语言及计量</w:t>
      </w:r>
      <w:bookmarkEnd w:id="105"/>
      <w:bookmarkEnd w:id="106"/>
    </w:p>
    <w:p w14:paraId="2BD89625">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6616DF9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8BFF0D5">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7AFAB89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42D797B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15.投标文件提交的风险</w:t>
      </w:r>
    </w:p>
    <w:p w14:paraId="302EA837">
      <w:pPr>
        <w:spacing w:line="360" w:lineRule="auto"/>
        <w:ind w:firstLine="420" w:firstLineChars="200"/>
        <w:rPr>
          <w:rFonts w:hint="eastAsia"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07B6F08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07" w:name="_Toc254970679"/>
      <w:bookmarkStart w:id="108" w:name="_Toc254970538"/>
      <w:r>
        <w:rPr>
          <w:rFonts w:hint="eastAsia" w:ascii="黑体" w:hAnsi="黑体" w:eastAsia="黑体"/>
          <w:color w:val="000000" w:themeColor="text1"/>
          <w:sz w:val="24"/>
          <w:highlight w:val="none"/>
          <w14:textFill>
            <w14:solidFill>
              <w14:schemeClr w14:val="tx1"/>
            </w14:solidFill>
          </w14:textFill>
        </w:rPr>
        <w:t>16.投标报价</w:t>
      </w:r>
      <w:bookmarkEnd w:id="107"/>
      <w:bookmarkEnd w:id="108"/>
    </w:p>
    <w:p w14:paraId="11A9ECA1">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w:t>
      </w:r>
      <w:r>
        <w:rPr>
          <w:rFonts w:hint="eastAsia" w:ascii="宋体" w:hAnsi="宋体"/>
          <w:bCs/>
          <w:color w:val="000000" w:themeColor="text1"/>
          <w:szCs w:val="20"/>
          <w:highlight w:val="none"/>
          <w14:textFill>
            <w14:solidFill>
              <w14:schemeClr w14:val="tx1"/>
            </w14:solidFill>
          </w14:textFill>
        </w:rPr>
        <w:t>按“第六章　投标文件格式”中“开标一览表”格式填写。</w:t>
      </w:r>
    </w:p>
    <w:p w14:paraId="4008CD2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9" w:name="_16.2投标报价具体定义见投标人须知前附表。"/>
      <w:bookmarkEnd w:id="109"/>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137BAD3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267A6E0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3ABD914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10" w:name="_17.1投标有效期应按“投标人须知中的前附表”规定的期限。"/>
      <w:bookmarkEnd w:id="110"/>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7B913ED6">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11" w:name="_Toc254970681"/>
      <w:bookmarkStart w:id="112" w:name="_Toc254970540"/>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38A0DBEA">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11"/>
      <w:bookmarkEnd w:id="112"/>
    </w:p>
    <w:p w14:paraId="11119C4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13" w:name="_18.投标保证金"/>
      <w:bookmarkEnd w:id="113"/>
      <w:bookmarkStart w:id="114" w:name="_Toc254970682"/>
      <w:bookmarkStart w:id="115" w:name="_Toc254970541"/>
      <w:r>
        <w:rPr>
          <w:rFonts w:hint="eastAsia" w:ascii="黑体" w:hAnsi="黑体" w:eastAsia="黑体"/>
          <w:color w:val="000000" w:themeColor="text1"/>
          <w:sz w:val="24"/>
          <w:highlight w:val="none"/>
          <w14:textFill>
            <w14:solidFill>
              <w14:schemeClr w14:val="tx1"/>
            </w14:solidFill>
          </w14:textFill>
        </w:rPr>
        <w:t>18.投标保证金</w:t>
      </w:r>
      <w:bookmarkEnd w:id="114"/>
      <w:bookmarkEnd w:id="115"/>
    </w:p>
    <w:p w14:paraId="0CD38BB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16" w:name="_Toc254970683"/>
      <w:bookmarkStart w:id="117" w:name="_Toc254970542"/>
      <w:r>
        <w:rPr>
          <w:rFonts w:hint="eastAsia" w:ascii="宋体" w:hAnsi="宋体"/>
          <w:bCs/>
          <w:color w:val="000000" w:themeColor="text1"/>
          <w:szCs w:val="21"/>
          <w:highlight w:val="none"/>
          <w14:textFill>
            <w14:solidFill>
              <w14:schemeClr w14:val="tx1"/>
            </w14:solidFill>
          </w14:textFill>
        </w:rPr>
        <w:t>见“投标人须知前附表”。</w:t>
      </w:r>
    </w:p>
    <w:p w14:paraId="75662B2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w:t>
      </w:r>
      <w:bookmarkEnd w:id="116"/>
      <w:bookmarkEnd w:id="117"/>
      <w:r>
        <w:rPr>
          <w:rFonts w:hint="eastAsia" w:ascii="黑体" w:hAnsi="黑体" w:eastAsia="黑体"/>
          <w:color w:val="000000" w:themeColor="text1"/>
          <w:sz w:val="24"/>
          <w:highlight w:val="none"/>
          <w14:textFill>
            <w14:solidFill>
              <w14:schemeClr w14:val="tx1"/>
            </w14:solidFill>
          </w14:textFill>
        </w:rPr>
        <w:t>编制</w:t>
      </w:r>
    </w:p>
    <w:p w14:paraId="6F20D522">
      <w:pPr>
        <w:spacing w:line="360" w:lineRule="auto"/>
        <w:ind w:firstLine="422" w:firstLineChars="200"/>
        <w:rPr>
          <w:rFonts w:hint="eastAsia"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19.1</w:t>
      </w:r>
      <w:r>
        <w:rPr>
          <w:rFonts w:hint="eastAsia" w:hAnsi="宋体"/>
          <w:color w:val="000000" w:themeColor="text1"/>
          <w:szCs w:val="21"/>
          <w:highlight w:val="none"/>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8" w:name="_19.2投标文件应按报价文件、资格证明文件、商务文件、技术文件分别编制"/>
      <w:bookmarkEnd w:id="118"/>
      <w:r>
        <w:rPr>
          <w:rFonts w:hAnsi="宋体"/>
          <w:color w:val="000000" w:themeColor="text1"/>
          <w:szCs w:val="21"/>
          <w:highlight w:val="none"/>
          <w14:textFill>
            <w14:solidFill>
              <w14:schemeClr w14:val="tx1"/>
            </w14:solidFill>
          </w14:textFill>
        </w:rPr>
        <w:t xml:space="preserve"> </w:t>
      </w:r>
    </w:p>
    <w:p w14:paraId="27F22B5E">
      <w:pPr>
        <w:pStyle w:val="92"/>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19.2</w:t>
      </w:r>
      <w:r>
        <w:rPr>
          <w:rFonts w:hint="eastAsia" w:hAnsi="宋体"/>
          <w:color w:val="000000" w:themeColor="text1"/>
          <w:sz w:val="21"/>
          <w:szCs w:val="21"/>
          <w:highlight w:val="none"/>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highlight w:val="none"/>
          <w14:textFill>
            <w14:solidFill>
              <w14:schemeClr w14:val="tx1"/>
            </w14:solidFill>
          </w14:textFill>
        </w:rPr>
        <w:t>其投标无效。</w:t>
      </w:r>
      <w:r>
        <w:rPr>
          <w:rFonts w:hint="eastAsia" w:hAnsi="宋体"/>
          <w:color w:val="000000" w:themeColor="text1"/>
          <w:sz w:val="21"/>
          <w:szCs w:val="21"/>
          <w:highlight w:val="none"/>
          <w14:textFill>
            <w14:solidFill>
              <w14:schemeClr w14:val="tx1"/>
            </w14:solidFill>
          </w14:textFill>
        </w:rPr>
        <w:t>骑缝盖公章不视为在规定位置盖章。</w:t>
      </w:r>
    </w:p>
    <w:p w14:paraId="0A91D5B9">
      <w:pPr>
        <w:pStyle w:val="92"/>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19.3</w:t>
      </w:r>
      <w:r>
        <w:rPr>
          <w:rFonts w:hint="eastAsia" w:hAnsi="宋体"/>
          <w:color w:val="000000" w:themeColor="text1"/>
          <w:sz w:val="21"/>
          <w:szCs w:val="21"/>
          <w:highlight w:val="none"/>
          <w14:textFill>
            <w14:solidFill>
              <w14:schemeClr w14:val="tx1"/>
            </w14:solidFill>
          </w14:textFill>
        </w:rPr>
        <w:t>为确保网上操作合法、有效和安全，投标人应当在投标截止时间前完成在</w:t>
      </w:r>
      <w:r>
        <w:rPr>
          <w:rFonts w:hint="eastAsia" w:hAnsi="宋体"/>
          <w:color w:val="000000" w:themeColor="text1"/>
          <w:sz w:val="21"/>
          <w:szCs w:val="21"/>
          <w:highlight w:val="none"/>
          <w:lang w:eastAsia="zh-CN"/>
          <w14:textFill>
            <w14:solidFill>
              <w14:schemeClr w14:val="tx1"/>
            </w14:solidFill>
          </w14:textFill>
        </w:rPr>
        <w:t>广西政府采购云平台</w:t>
      </w:r>
      <w:r>
        <w:rPr>
          <w:rFonts w:hint="eastAsia" w:hAnsi="宋体"/>
          <w:color w:val="000000" w:themeColor="text1"/>
          <w:sz w:val="21"/>
          <w:szCs w:val="21"/>
          <w:highlight w:val="none"/>
          <w14:textFill>
            <w14:solidFill>
              <w14:schemeClr w14:val="tx1"/>
            </w14:solidFill>
          </w14:textFill>
        </w:rPr>
        <w:t>的身份认证，确保在电子投标过程中能够对相关数据电文进行加密和使用电子签名。</w:t>
      </w:r>
    </w:p>
    <w:p w14:paraId="7E6EAF3A">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highlight w:val="none"/>
          <w14:textFill>
            <w14:solidFill>
              <w14:schemeClr w14:val="tx1"/>
            </w14:solidFill>
          </w14:textFill>
        </w:rPr>
        <w:t>否则作无效投标处理</w:t>
      </w:r>
      <w:r>
        <w:rPr>
          <w:rFonts w:hint="eastAsia" w:ascii="宋体" w:hAnsi="宋体"/>
          <w:b/>
          <w:color w:val="000000" w:themeColor="text1"/>
          <w:szCs w:val="21"/>
          <w:highlight w:val="none"/>
          <w14:textFill>
            <w14:solidFill>
              <w14:schemeClr w14:val="tx1"/>
            </w14:solidFill>
          </w14:textFill>
        </w:rPr>
        <w:t>。</w:t>
      </w:r>
    </w:p>
    <w:p w14:paraId="7180478E">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19.5</w:t>
      </w:r>
      <w:r>
        <w:rPr>
          <w:rFonts w:hint="eastAsia" w:hAnsi="宋体"/>
          <w:color w:val="000000" w:themeColor="text1"/>
          <w:szCs w:val="21"/>
          <w:highlight w:val="none"/>
          <w14:textFill>
            <w14:solidFill>
              <w14:schemeClr w14:val="tx1"/>
            </w14:solidFill>
          </w14:textFill>
        </w:rPr>
        <w:t>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250FACCB">
      <w:pPr>
        <w:spacing w:line="360" w:lineRule="auto"/>
        <w:ind w:firstLine="520" w:firstLineChars="248"/>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19.6 </w:t>
      </w:r>
      <w:r>
        <w:rPr>
          <w:rFonts w:hint="eastAsia" w:hAnsi="宋体"/>
          <w:color w:val="000000" w:themeColor="text1"/>
          <w:highlight w:val="none"/>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highlight w:val="none"/>
          <w14:textFill>
            <w14:solidFill>
              <w14:schemeClr w14:val="tx1"/>
            </w14:solidFill>
          </w14:textFill>
        </w:rPr>
        <w:t>货物内容及要求</w:t>
      </w:r>
      <w:r>
        <w:rPr>
          <w:rFonts w:hint="eastAsia" w:hAnsi="宋体"/>
          <w:color w:val="000000" w:themeColor="text1"/>
          <w:highlight w:val="none"/>
          <w14:textFill>
            <w14:solidFill>
              <w14:schemeClr w14:val="tx1"/>
            </w14:solidFill>
          </w14:textFill>
        </w:rPr>
        <w:t>、商务条款及其它内容</w:t>
      </w:r>
      <w:r>
        <w:rPr>
          <w:rFonts w:hint="eastAsia"/>
          <w:b/>
          <w:color w:val="000000" w:themeColor="text1"/>
          <w:highlight w:val="none"/>
          <w14:textFill>
            <w14:solidFill>
              <w14:schemeClr w14:val="tx1"/>
            </w14:solidFill>
          </w14:textFill>
        </w:rPr>
        <w:t>作出满足或者优于原要求和条件的承诺</w:t>
      </w:r>
      <w:r>
        <w:rPr>
          <w:rFonts w:hint="eastAsia"/>
          <w:color w:val="000000" w:themeColor="text1"/>
          <w:highlight w:val="none"/>
          <w14:textFill>
            <w14:solidFill>
              <w14:schemeClr w14:val="tx1"/>
            </w14:solidFill>
          </w14:textFill>
        </w:rPr>
        <w:t>。</w:t>
      </w:r>
    </w:p>
    <w:p w14:paraId="2D251695">
      <w:pPr>
        <w:spacing w:line="360" w:lineRule="auto"/>
        <w:ind w:firstLine="422" w:firstLineChars="200"/>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325B6AE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20.备份投标文件</w:t>
      </w:r>
    </w:p>
    <w:p w14:paraId="7DF1154B">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详见在“投标人须知前附表”。</w:t>
      </w:r>
    </w:p>
    <w:p w14:paraId="33DA1CE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5DF4B032">
      <w:pPr>
        <w:spacing w:line="360" w:lineRule="auto"/>
        <w:ind w:firstLine="420" w:firstLineChars="200"/>
        <w:rPr>
          <w:rFonts w:hint="eastAsia" w:hAnsi="宋体"/>
          <w:b/>
          <w:color w:val="000000" w:themeColor="text1"/>
          <w:highlight w:val="none"/>
          <w14:textFill>
            <w14:solidFill>
              <w14:schemeClr w14:val="tx1"/>
            </w14:solidFill>
          </w14:textFill>
        </w:rPr>
      </w:pPr>
      <w:bookmarkStart w:id="119" w:name="_21.1投标人必须在“投标人须知中的前附表”规定的投标文件接收时间和投"/>
      <w:bookmarkEnd w:id="119"/>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hAnsi="宋体"/>
          <w:bCs/>
          <w:color w:val="000000" w:themeColor="text1"/>
          <w:szCs w:val="21"/>
          <w:highlight w:val="none"/>
          <w:lang w:val="en-US" w:eastAsia="zh-CN"/>
          <w14:textFill>
            <w14:solidFill>
              <w14:schemeClr w14:val="tx1"/>
            </w14:solidFill>
          </w14:textFill>
        </w:rPr>
        <w:t>广西政府采购</w:t>
      </w:r>
      <w:r>
        <w:rPr>
          <w:rFonts w:hint="eastAsia" w:hAnsi="宋体"/>
          <w:bCs/>
          <w:color w:val="000000" w:themeColor="text1"/>
          <w:szCs w:val="21"/>
          <w:highlight w:val="none"/>
          <w14:textFill>
            <w14:solidFill>
              <w14:schemeClr w14:val="tx1"/>
            </w14:solidFill>
          </w14:textFill>
        </w:rPr>
        <w:t>云平台”。</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29B4C28D">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w:t>
      </w:r>
      <w:r>
        <w:rPr>
          <w:rFonts w:hint="eastAsia" w:ascii="宋体" w:hAnsi="宋体"/>
          <w:b/>
          <w:color w:val="000000" w:themeColor="text1"/>
          <w:szCs w:val="21"/>
          <w:highlight w:val="none"/>
          <w:lang w:eastAsia="zh-CN"/>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将拒收。</w:t>
      </w:r>
    </w:p>
    <w:p w14:paraId="3EE8469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highlight w:val="none"/>
          <w14:textFill>
            <w14:solidFill>
              <w14:schemeClr w14:val="tx1"/>
            </w14:solidFill>
          </w14:textFill>
        </w:rPr>
        <w:t xml:space="preserve"> 。</w:t>
      </w:r>
    </w:p>
    <w:p w14:paraId="3A93C6A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bookmarkStart w:id="120" w:name="_Toc254970543"/>
      <w:bookmarkStart w:id="121" w:name="_Toc254970684"/>
    </w:p>
    <w:p w14:paraId="0C68050C">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将拒收。（补充、修改或者撤回方式见公告附件“电子投标文件制作与投送教程”）</w:t>
      </w:r>
    </w:p>
    <w:p w14:paraId="4CD9B6E8">
      <w:pPr>
        <w:pStyle w:val="92"/>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w:t>
      </w:r>
      <w:r>
        <w:rPr>
          <w:rFonts w:hint="eastAsia" w:ascii="宋体" w:hAnsi="宋体" w:cs="宋体"/>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color w:val="000000" w:themeColor="text1"/>
          <w:sz w:val="21"/>
          <w:szCs w:val="21"/>
          <w:highlight w:val="none"/>
          <w14:textFill>
            <w14:solidFill>
              <w14:schemeClr w14:val="tx1"/>
            </w14:solidFill>
          </w14:textFill>
        </w:rPr>
        <w:t>收到投标文件，将妥善保存并即时向供应商发出确认回执通知。在投标截止时间前，除供应商补充、修改或者撤回投标文件外，任何单位和个人不得解密或提取投标文件。</w:t>
      </w:r>
    </w:p>
    <w:bookmarkEnd w:id="120"/>
    <w:bookmarkEnd w:id="121"/>
    <w:p w14:paraId="0118542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22.3在投标截止时间止提交电子版投标文件的投标人不足3家时，电子版投标文件由代理机构在</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操作退回，除此之外采购人和采购代理机构对已提交的投标文件概不退回。</w:t>
      </w:r>
    </w:p>
    <w:p w14:paraId="337C257A">
      <w:pPr>
        <w:pStyle w:val="3"/>
        <w:snapToGrid w:val="0"/>
        <w:spacing w:line="400" w:lineRule="exact"/>
        <w:ind w:firstLine="739"/>
        <w:rPr>
          <w:rFonts w:hint="eastAsia" w:hAnsi="宋体"/>
          <w:snapToGrid w:val="0"/>
          <w:color w:val="000000" w:themeColor="text1"/>
          <w:sz w:val="21"/>
          <w:szCs w:val="21"/>
          <w:highlight w:val="none"/>
          <w14:textFill>
            <w14:solidFill>
              <w14:schemeClr w14:val="tx1"/>
            </w14:solidFill>
          </w14:textFill>
        </w:rPr>
      </w:pPr>
    </w:p>
    <w:p w14:paraId="519F3A37">
      <w:pPr>
        <w:pStyle w:val="6"/>
        <w:keepNext w:val="0"/>
        <w:keepLines w:val="0"/>
        <w:spacing w:line="400" w:lineRule="exact"/>
        <w:jc w:val="center"/>
        <w:rPr>
          <w:rFonts w:hint="eastAsia"/>
          <w:color w:val="000000" w:themeColor="text1"/>
          <w:highlight w:val="none"/>
          <w14:textFill>
            <w14:solidFill>
              <w14:schemeClr w14:val="tx1"/>
            </w14:solidFill>
          </w14:textFill>
        </w:rPr>
      </w:pPr>
      <w:bookmarkStart w:id="122" w:name="_Toc254970544"/>
      <w:bookmarkStart w:id="123" w:name="_Toc254970685"/>
      <w:bookmarkStart w:id="124" w:name="_Toc9640"/>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2"/>
      <w:bookmarkEnd w:id="123"/>
      <w:bookmarkEnd w:id="124"/>
    </w:p>
    <w:p w14:paraId="4A44642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25" w:name="_23.开标时间和地点"/>
      <w:bookmarkEnd w:id="125"/>
      <w:r>
        <w:rPr>
          <w:rFonts w:hint="eastAsia" w:ascii="黑体" w:hAnsi="黑体" w:eastAsia="黑体"/>
          <w:color w:val="000000" w:themeColor="text1"/>
          <w:sz w:val="24"/>
          <w:highlight w:val="none"/>
          <w14:textFill>
            <w14:solidFill>
              <w14:schemeClr w14:val="tx1"/>
            </w14:solidFill>
          </w14:textFill>
        </w:rPr>
        <w:t>23.开标时间和地点</w:t>
      </w:r>
    </w:p>
    <w:p w14:paraId="770F2A44">
      <w:pPr>
        <w:spacing w:line="360" w:lineRule="auto"/>
        <w:ind w:firstLine="420" w:firstLineChars="200"/>
        <w:rPr>
          <w:rFonts w:hint="eastAsia" w:hAnsi="宋体"/>
          <w:bCs/>
          <w:color w:val="000000" w:themeColor="text1"/>
          <w:highlight w:val="none"/>
          <w14:textFill>
            <w14:solidFill>
              <w14:schemeClr w14:val="tx1"/>
            </w14:solidFill>
          </w14:textFill>
        </w:rPr>
      </w:pPr>
      <w:r>
        <w:rPr>
          <w:rFonts w:hAnsi="宋体"/>
          <w:bCs/>
          <w:color w:val="000000" w:themeColor="text1"/>
          <w:highlight w:val="none"/>
          <w14:textFill>
            <w14:solidFill>
              <w14:schemeClr w14:val="tx1"/>
            </w14:solidFill>
          </w14:textFill>
        </w:rPr>
        <w:t>23.1</w:t>
      </w:r>
      <w:r>
        <w:rPr>
          <w:rFonts w:hint="eastAsia" w:hAnsi="宋体"/>
          <w:bCs/>
          <w:color w:val="000000" w:themeColor="text1"/>
          <w:highlight w:val="none"/>
          <w14:textFill>
            <w14:solidFill>
              <w14:schemeClr w14:val="tx1"/>
            </w14:solidFill>
          </w14:textFill>
        </w:rPr>
        <w:t>开标时间及地点详见“投标人须知前附表”</w:t>
      </w:r>
    </w:p>
    <w:p w14:paraId="40F5FF93">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23.2</w:t>
      </w:r>
      <w:r>
        <w:rPr>
          <w:rFonts w:hint="eastAsia" w:hAnsi="宋体"/>
          <w:color w:val="000000" w:themeColor="text1"/>
          <w:highlight w:val="none"/>
          <w14:textFill>
            <w14:solidFill>
              <w14:schemeClr w14:val="tx1"/>
            </w14:solidFill>
          </w14:textFill>
        </w:rPr>
        <w:t>如</w:t>
      </w:r>
      <w:r>
        <w:rPr>
          <w:rFonts w:hint="eastAsia" w:hAnsi="宋体"/>
          <w:bCs/>
          <w:color w:val="000000" w:themeColor="text1"/>
          <w:highlight w:val="none"/>
          <w14:textFill>
            <w14:solidFill>
              <w14:schemeClr w14:val="tx1"/>
            </w14:solidFill>
          </w14:textFill>
        </w:rPr>
        <w:t>投标人成功解密投标文件，但未在“</w:t>
      </w:r>
      <w:r>
        <w:rPr>
          <w:rFonts w:hint="eastAsia" w:hAnsi="宋体"/>
          <w:bCs/>
          <w:color w:val="000000" w:themeColor="text1"/>
          <w:highlight w:val="none"/>
          <w:lang w:val="en-US" w:eastAsia="zh-CN"/>
          <w14:textFill>
            <w14:solidFill>
              <w14:schemeClr w14:val="tx1"/>
            </w14:solidFill>
          </w14:textFill>
        </w:rPr>
        <w:t>广西政府采购云平台</w:t>
      </w:r>
      <w:r>
        <w:rPr>
          <w:rFonts w:hint="eastAsia" w:hAnsi="宋体"/>
          <w:bCs/>
          <w:color w:val="000000" w:themeColor="text1"/>
          <w:highlight w:val="none"/>
          <w14:textFill>
            <w14:solidFill>
              <w14:schemeClr w14:val="tx1"/>
            </w14:solidFill>
          </w14:textFill>
        </w:rPr>
        <w:t>”电子开标大厅参加开标的，视同认可开标过程和结果，</w:t>
      </w:r>
      <w:r>
        <w:rPr>
          <w:rFonts w:hint="eastAsia" w:hAnsi="宋体"/>
          <w:color w:val="000000" w:themeColor="text1"/>
          <w:highlight w:val="none"/>
          <w14:textFill>
            <w14:solidFill>
              <w14:schemeClr w14:val="tx1"/>
            </w14:solidFill>
          </w14:textFill>
        </w:rPr>
        <w:t>由此产生的后果由投标人自行负责。</w:t>
      </w:r>
      <w:r>
        <w:rPr>
          <w:rFonts w:hAnsi="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27F6041E">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61973FED">
      <w:pPr>
        <w:autoSpaceDE w:val="0"/>
        <w:autoSpaceDN w:val="0"/>
        <w:adjustRightInd w:val="0"/>
        <w:spacing w:line="440" w:lineRule="exact"/>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31A7453E">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w:t>
      </w:r>
      <w:r>
        <w:rPr>
          <w:rFonts w:hint="eastAsia" w:ascii="宋体" w:hAnsi="宋体"/>
          <w:bCs/>
          <w:color w:val="000000" w:themeColor="text1"/>
          <w:szCs w:val="21"/>
          <w:highlight w:val="none"/>
          <w:lang w:eastAsia="zh-CN"/>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选取评审专家，如采购代理机构未按规定选取专家的，视为本次开评标无效，应当重新采购；</w:t>
      </w:r>
    </w:p>
    <w:p w14:paraId="1B9AF060">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w:t>
      </w:r>
      <w:r>
        <w:rPr>
          <w:rFonts w:hint="eastAsia" w:ascii="宋体" w:hAnsi="宋体"/>
          <w:bCs/>
          <w:color w:val="000000" w:themeColor="text1"/>
          <w:szCs w:val="21"/>
          <w:highlight w:val="none"/>
          <w:lang w:eastAsia="zh-CN"/>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CA2547A">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5537F40D">
      <w:pPr>
        <w:pStyle w:val="19"/>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hAnsi="宋体" w:cs="仿宋_GB2312"/>
          <w:b/>
          <w:color w:val="000000" w:themeColor="text1"/>
          <w:szCs w:val="21"/>
          <w:highlight w:val="none"/>
          <w:lang w:eastAsia="zh-CN"/>
          <w14:textFill>
            <w14:solidFill>
              <w14:schemeClr w14:val="tx1"/>
            </w14:solidFill>
          </w14:textFill>
        </w:rPr>
        <w:t>广西政府采购云平台</w:t>
      </w:r>
      <w:r>
        <w:rPr>
          <w:rFonts w:hint="eastAsia" w:hAnsi="宋体" w:cs="仿宋_GB2312"/>
          <w:color w:val="000000" w:themeColor="text1"/>
          <w:szCs w:val="21"/>
          <w:highlight w:val="none"/>
          <w14:textFill>
            <w14:solidFill>
              <w14:schemeClr w14:val="tx1"/>
            </w14:solidFill>
          </w14:textFill>
        </w:rPr>
        <w:t>按开标时间自动提取所有投标文件。采购代理机构依托</w:t>
      </w:r>
      <w:r>
        <w:rPr>
          <w:rFonts w:hint="eastAsia" w:hAnsi="宋体" w:cs="仿宋_GB2312"/>
          <w:color w:val="000000" w:themeColor="text1"/>
          <w:szCs w:val="21"/>
          <w:highlight w:val="none"/>
          <w:lang w:eastAsia="zh-CN"/>
          <w14:textFill>
            <w14:solidFill>
              <w14:schemeClr w14:val="tx1"/>
            </w14:solidFill>
          </w14:textFill>
        </w:rPr>
        <w:t>广西政府采购云平台</w:t>
      </w:r>
      <w:r>
        <w:rPr>
          <w:rFonts w:hint="eastAsia" w:hAnsi="宋体"/>
          <w:color w:val="000000" w:themeColor="text1"/>
          <w:szCs w:val="21"/>
          <w:highlight w:val="none"/>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w:t>
      </w:r>
      <w:r>
        <w:rPr>
          <w:rFonts w:hint="eastAsia" w:hAnsi="宋体"/>
          <w:b/>
          <w:color w:val="000000" w:themeColor="text1"/>
          <w:szCs w:val="21"/>
          <w:highlight w:val="none"/>
          <w:lang w:eastAsia="zh-CN"/>
          <w14:textFill>
            <w14:solidFill>
              <w14:schemeClr w14:val="tx1"/>
            </w14:solidFill>
          </w14:textFill>
        </w:rPr>
        <w:t>广西政府采购云平台</w:t>
      </w:r>
      <w:r>
        <w:rPr>
          <w:rFonts w:hint="eastAsia" w:hAnsi="宋体"/>
          <w:b/>
          <w:color w:val="000000" w:themeColor="text1"/>
          <w:szCs w:val="21"/>
          <w:highlight w:val="none"/>
          <w14:textFill>
            <w14:solidFill>
              <w14:schemeClr w14:val="tx1"/>
            </w14:solidFill>
          </w14:textFill>
        </w:rPr>
        <w:t>电子开标大厅签到并对电子投标文件解密</w:t>
      </w:r>
      <w:r>
        <w:rPr>
          <w:rFonts w:hint="eastAsia" w:hAnsi="宋体"/>
          <w:color w:val="000000" w:themeColor="text1"/>
          <w:szCs w:val="21"/>
          <w:highlight w:val="none"/>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highlight w:val="none"/>
          <w14:textFill>
            <w14:solidFill>
              <w14:schemeClr w14:val="tx1"/>
            </w14:solidFill>
          </w14:textFill>
        </w:rPr>
        <w:t>投标文件仍未按时解密，</w:t>
      </w:r>
      <w:r>
        <w:rPr>
          <w:rFonts w:hint="eastAsia"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highlight w:val="none"/>
          <w14:textFill>
            <w14:solidFill>
              <w14:schemeClr w14:val="tx1"/>
            </w14:solidFill>
          </w14:textFill>
        </w:rPr>
        <w:t>均视为无效投标。</w:t>
      </w:r>
    </w:p>
    <w:p w14:paraId="12C52E09">
      <w:pPr>
        <w:pStyle w:val="19"/>
        <w:snapToGrid w:val="0"/>
        <w:spacing w:line="440" w:lineRule="exact"/>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highlight w:val="none"/>
          <w14:textFill>
            <w14:solidFill>
              <w14:schemeClr w14:val="tx1"/>
            </w14:solidFill>
          </w14:textFill>
        </w:rPr>
        <w:t>29.3 电子交易活动的中止。</w:t>
      </w:r>
      <w:r>
        <w:rPr>
          <w:rFonts w:hint="eastAsia" w:hAnsi="宋体"/>
          <w:color w:val="000000" w:themeColor="text1"/>
          <w:szCs w:val="21"/>
          <w:highlight w:val="none"/>
          <w14:textFill>
            <w14:solidFill>
              <w14:schemeClr w14:val="tx1"/>
            </w14:solidFill>
          </w14:textFill>
        </w:rPr>
        <w:t>）</w:t>
      </w:r>
    </w:p>
    <w:p w14:paraId="063493B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投标文件解密结束，各投标供应商报价均在</w:t>
      </w:r>
      <w:r>
        <w:rPr>
          <w:rFonts w:hint="eastAsia" w:ascii="宋体" w:hAnsi="宋体"/>
          <w:color w:val="000000" w:themeColor="text1"/>
          <w:szCs w:val="21"/>
          <w:highlight w:val="none"/>
          <w:lang w:eastAsia="zh-CN"/>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远程不见面开标大厅展示；</w:t>
      </w:r>
    </w:p>
    <w:p w14:paraId="73241B7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签署电子《政府采购活动现场确认声明书》。</w:t>
      </w:r>
      <w:r>
        <w:rPr>
          <w:rFonts w:hint="eastAsia" w:ascii="宋体" w:hAnsi="宋体"/>
          <w:color w:val="000000" w:themeColor="text1"/>
          <w:szCs w:val="21"/>
          <w:highlight w:val="none"/>
          <w14:textFill>
            <w14:solidFill>
              <w14:schemeClr w14:val="tx1"/>
            </w14:solidFill>
          </w14:textFill>
        </w:rPr>
        <w:t>通过邮件形式在远程不见面开标大厅发送各投标人签署电子《政府采购活动现场确认声明书》。</w:t>
      </w:r>
    </w:p>
    <w:p w14:paraId="1FF4D3B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18D0438D">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69D988A">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（6）开标结束。</w:t>
      </w:r>
    </w:p>
    <w:p w14:paraId="240F7731">
      <w:pPr>
        <w:pStyle w:val="19"/>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w:t>
      </w:r>
      <w:r>
        <w:rPr>
          <w:rFonts w:hint="eastAsia" w:hAnsi="宋体"/>
          <w:color w:val="000000" w:themeColor="text1"/>
          <w:szCs w:val="21"/>
          <w:highlight w:val="none"/>
          <w:lang w:eastAsia="zh-CN"/>
          <w14:textFill>
            <w14:solidFill>
              <w14:schemeClr w14:val="tx1"/>
            </w14:solidFill>
          </w14:textFill>
        </w:rPr>
        <w:t>广西政府采购云平台</w:t>
      </w:r>
      <w:r>
        <w:rPr>
          <w:rFonts w:hint="eastAsia" w:hAnsi="宋体"/>
          <w:color w:val="000000" w:themeColor="text1"/>
          <w:szCs w:val="21"/>
          <w:highlight w:val="none"/>
          <w14:textFill>
            <w14:solidFill>
              <w14:schemeClr w14:val="tx1"/>
            </w14:solidFill>
          </w14:textFill>
        </w:rPr>
        <w:t>电子化开标或评审程序调整的，按调整后执行。</w:t>
      </w:r>
    </w:p>
    <w:p w14:paraId="2C1F98E6">
      <w:pPr>
        <w:pStyle w:val="19"/>
        <w:snapToGrid w:val="0"/>
        <w:spacing w:line="400" w:lineRule="exact"/>
        <w:ind w:left="689" w:leftChars="228" w:hanging="210" w:hangingChars="100"/>
        <w:rPr>
          <w:rFonts w:hint="eastAsia" w:hAnsi="宋体"/>
          <w:color w:val="000000" w:themeColor="text1"/>
          <w:highlight w:val="none"/>
          <w14:textFill>
            <w14:solidFill>
              <w14:schemeClr w14:val="tx1"/>
            </w14:solidFill>
          </w14:textFill>
        </w:rPr>
      </w:pPr>
    </w:p>
    <w:p w14:paraId="2A0B7269">
      <w:pPr>
        <w:pStyle w:val="6"/>
        <w:keepNext w:val="0"/>
        <w:keepLines w:val="0"/>
        <w:spacing w:line="400" w:lineRule="exact"/>
        <w:jc w:val="center"/>
        <w:rPr>
          <w:rFonts w:hint="eastAsia"/>
          <w:color w:val="000000" w:themeColor="text1"/>
          <w:highlight w:val="none"/>
          <w14:textFill>
            <w14:solidFill>
              <w14:schemeClr w14:val="tx1"/>
            </w14:solidFill>
          </w14:textFill>
        </w:rPr>
      </w:pPr>
      <w:bookmarkStart w:id="126" w:name="_Toc13567"/>
      <w:r>
        <w:rPr>
          <w:rFonts w:hint="eastAsia"/>
          <w:color w:val="000000" w:themeColor="text1"/>
          <w:highlight w:val="none"/>
          <w14:textFill>
            <w14:solidFill>
              <w14:schemeClr w14:val="tx1"/>
            </w14:solidFill>
          </w14:textFill>
        </w:rPr>
        <w:t>五、资格审查</w:t>
      </w:r>
      <w:bookmarkEnd w:id="126"/>
    </w:p>
    <w:p w14:paraId="6F75AD22">
      <w:pPr>
        <w:pStyle w:val="8"/>
        <w:keepNext w:val="0"/>
        <w:keepLines w:val="0"/>
        <w:spacing w:before="0" w:after="0" w:line="360" w:lineRule="auto"/>
        <w:ind w:firstLine="482"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7DA08B92">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7DB0A7ED">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21F723B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4FC18479">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bookmarkStart w:id="127" w:name="_25.3_投标人有下列情形之一的，资格审查不通过而导致其投标无效："/>
      <w:bookmarkEnd w:id="127"/>
      <w:r>
        <w:rPr>
          <w:rFonts w:hint="eastAsia" w:ascii="宋体" w:hAnsi="宋体"/>
          <w:b/>
          <w:bCs/>
          <w:color w:val="000000" w:themeColor="text1"/>
          <w:szCs w:val="20"/>
          <w:highlight w:val="none"/>
          <w14:textFill>
            <w14:solidFill>
              <w14:schemeClr w14:val="tx1"/>
            </w14:solidFill>
          </w14:textFill>
        </w:rPr>
        <w:t>25.4投标人有下列情形之一的，资格审查不通过，作无效投标处理：</w:t>
      </w:r>
    </w:p>
    <w:p w14:paraId="24E4CA7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）不具备招标文件中规定的资格要求的；（注：其中信用查询规则见“投标人须知前附表”，</w:t>
      </w:r>
      <w:r>
        <w:rPr>
          <w:rFonts w:hint="eastAsia" w:hAnsi="宋体"/>
          <w:color w:val="000000" w:themeColor="text1"/>
          <w:highlight w:val="none"/>
          <w:lang w:eastAsia="zh-CN"/>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已与“信用中国”平台做接口，审查专家可直接在线查询）</w:t>
      </w:r>
    </w:p>
    <w:p w14:paraId="78100E8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）投标文件未提供任一项“投标人须知前附表”资格证明文件规定的“必须提供”的文件资料的；</w:t>
      </w:r>
    </w:p>
    <w:p w14:paraId="5015B01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）投标文件提供的资格证明文件出现任一项不符合“投标人须知前附表”资格证明文件规定的“必须提供”的文件资料要求或者无效的。</w:t>
      </w:r>
    </w:p>
    <w:p w14:paraId="70F16466">
      <w:pPr>
        <w:pStyle w:val="8"/>
        <w:keepNext w:val="0"/>
        <w:keepLines w:val="0"/>
        <w:spacing w:before="0" w:after="0" w:line="360" w:lineRule="auto"/>
        <w:ind w:firstLine="420" w:firstLineChars="200"/>
        <w:rPr>
          <w:rFonts w:ascii="宋体" w:hAnsi="宋体"/>
          <w:b w:val="0"/>
          <w:bCs w:val="0"/>
          <w:color w:val="000000" w:themeColor="text1"/>
          <w:sz w:val="21"/>
          <w:szCs w:val="20"/>
          <w:highlight w:val="none"/>
          <w14:textFill>
            <w14:solidFill>
              <w14:schemeClr w14:val="tx1"/>
            </w14:solidFill>
          </w14:textFill>
        </w:rPr>
      </w:pPr>
      <w:r>
        <w:rPr>
          <w:rFonts w:hint="eastAsia" w:ascii="宋体" w:hAnsi="宋体"/>
          <w:b w:val="0"/>
          <w:bCs w:val="0"/>
          <w:color w:val="000000" w:themeColor="text1"/>
          <w:sz w:val="21"/>
          <w:szCs w:val="20"/>
          <w:highlight w:val="none"/>
          <w14:textFill>
            <w14:solidFill>
              <w14:schemeClr w14:val="tx1"/>
            </w14:solidFill>
          </w14:textFill>
        </w:rPr>
        <w:t>25.5资格审查的合格投标人不足3家的，不得评标。</w:t>
      </w:r>
    </w:p>
    <w:p w14:paraId="76370EDF">
      <w:pPr>
        <w:pStyle w:val="6"/>
        <w:keepNext w:val="0"/>
        <w:keepLines w:val="0"/>
        <w:spacing w:line="360" w:lineRule="auto"/>
        <w:jc w:val="center"/>
        <w:rPr>
          <w:rFonts w:hint="eastAsia"/>
          <w:color w:val="000000" w:themeColor="text1"/>
          <w:highlight w:val="none"/>
          <w14:textFill>
            <w14:solidFill>
              <w14:schemeClr w14:val="tx1"/>
            </w14:solidFill>
          </w14:textFill>
        </w:rPr>
      </w:pPr>
      <w:bookmarkStart w:id="128" w:name="_Toc31400"/>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8"/>
    </w:p>
    <w:p w14:paraId="1A9836CE">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29" w:name="_26.组建评标委员会"/>
      <w:bookmarkEnd w:id="129"/>
      <w:r>
        <w:rPr>
          <w:rFonts w:hint="eastAsia" w:ascii="黑体" w:hAnsi="黑体" w:eastAsia="黑体"/>
          <w:color w:val="000000" w:themeColor="text1"/>
          <w:sz w:val="24"/>
          <w:highlight w:val="none"/>
          <w14:textFill>
            <w14:solidFill>
              <w14:schemeClr w14:val="tx1"/>
            </w14:solidFill>
          </w14:textFill>
        </w:rPr>
        <w:t>26.组建评标委员会</w:t>
      </w:r>
    </w:p>
    <w:p w14:paraId="340E59A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评标委员会由采购人代表和评审专家组成，人数为</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人以上单数，其中评审专家不得少于成员总数的三分之二。</w:t>
      </w:r>
    </w:p>
    <w:p w14:paraId="616A09A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参加过采购项目前期咨询论证的专家，不得参加该采购项目的评审活动。</w:t>
      </w:r>
    </w:p>
    <w:p w14:paraId="20ABDEF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31B9A57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评标委员会以招标文件为依据对投标文件进行评审，</w:t>
      </w:r>
      <w:r>
        <w:rPr>
          <w:rFonts w:hint="eastAsia" w:hAnsi="宋体" w:cs="宋体"/>
          <w:color w:val="000000" w:themeColor="text1"/>
          <w:highlight w:val="none"/>
          <w14:textFill>
            <w14:solidFill>
              <w14:schemeClr w14:val="tx1"/>
            </w14:solidFill>
          </w14:textFill>
        </w:rPr>
        <w:t>“第四章</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没有规定的方法、评审因素和标准，不作为评标依据。</w:t>
      </w:r>
    </w:p>
    <w:p w14:paraId="081F8794">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3E079BD3">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28.1</w:t>
      </w:r>
      <w:r>
        <w:rPr>
          <w:rFonts w:hint="eastAsia" w:hAnsi="宋体"/>
          <w:color w:val="000000" w:themeColor="text1"/>
          <w:highlight w:val="none"/>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7847EC6">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28.2</w:t>
      </w:r>
      <w:r>
        <w:rPr>
          <w:rFonts w:hint="eastAsia" w:hAnsi="宋体"/>
          <w:color w:val="000000" w:themeColor="text1"/>
          <w:highlight w:val="none"/>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0" w:name="_28.3评标方法。本项目将按须知前附表规定的评标办法进行评标，具体评标"/>
      <w:bookmarkEnd w:id="130"/>
    </w:p>
    <w:p w14:paraId="2507A9AE">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28.3</w:t>
      </w:r>
      <w:r>
        <w:rPr>
          <w:rFonts w:hint="eastAsia" w:hAnsi="宋体"/>
          <w:color w:val="000000" w:themeColor="text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38549CC">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28.4</w:t>
      </w:r>
      <w:r>
        <w:rPr>
          <w:rFonts w:hint="eastAsia" w:hAnsi="宋体"/>
          <w:color w:val="000000" w:themeColor="text1"/>
          <w:highlight w:val="none"/>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40F8A052">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28.5</w:t>
      </w:r>
      <w:r>
        <w:rPr>
          <w:rFonts w:hint="eastAsia" w:hAnsi="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1812582">
      <w:pPr>
        <w:widowControl/>
        <w:spacing w:line="560" w:lineRule="exact"/>
        <w:ind w:firstLine="420" w:firstLineChars="200"/>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28.6  在招标采购中，符合专业条件的供应商或者对招标文件作实质响应的供应商不足3家的，应予以废标。</w:t>
      </w:r>
    </w:p>
    <w:p w14:paraId="2C785E1C">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29.评标方法及评标标准</w:t>
      </w:r>
    </w:p>
    <w:p w14:paraId="012B2BCD">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29.1</w:t>
      </w:r>
      <w:r>
        <w:rPr>
          <w:rFonts w:hint="eastAsia" w:hAnsi="宋体"/>
          <w:color w:val="000000" w:themeColor="text1"/>
          <w:highlight w:val="none"/>
          <w14:textFill>
            <w14:solidFill>
              <w14:schemeClr w14:val="tx1"/>
            </w14:solidFill>
          </w14:textFill>
        </w:rPr>
        <w:t>本项目的评标方法详见“投标人须知前附表”。</w:t>
      </w:r>
    </w:p>
    <w:p w14:paraId="518D246A">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29.2</w:t>
      </w:r>
      <w:r>
        <w:rPr>
          <w:rFonts w:hAnsi="宋体" w:cs="宋体"/>
          <w:color w:val="000000" w:themeColor="text1"/>
          <w:highlight w:val="non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评标委员会按照</w:t>
      </w:r>
      <w:r>
        <w:rPr>
          <w:rFonts w:hint="eastAsia" w:hAnsi="宋体" w:cs="宋体"/>
          <w:b/>
          <w:color w:val="000000" w:themeColor="text1"/>
          <w:highlight w:val="none"/>
          <w14:textFill>
            <w14:solidFill>
              <w14:schemeClr w14:val="tx1"/>
            </w14:solidFill>
          </w14:textFill>
        </w:rPr>
        <w:t>“第四章</w:t>
      </w:r>
      <w:r>
        <w:rPr>
          <w:rFonts w:hAnsi="宋体" w:cs="宋体"/>
          <w:b/>
          <w:color w:val="000000" w:themeColor="text1"/>
          <w:highlight w:val="none"/>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规定的方法、评审因素、标准和程序对投标文件进行评审。</w:t>
      </w:r>
    </w:p>
    <w:p w14:paraId="5420AB4A">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29.3 </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7EE0BC1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）电子交易平台发生故障而无法登录访问的；</w:t>
      </w:r>
      <w:r>
        <w:rPr>
          <w:rFonts w:hAnsi="宋体"/>
          <w:color w:val="000000" w:themeColor="text1"/>
          <w:highlight w:val="none"/>
          <w14:textFill>
            <w14:solidFill>
              <w14:schemeClr w14:val="tx1"/>
            </w14:solidFill>
          </w14:textFill>
        </w:rPr>
        <w:t xml:space="preserve"> </w:t>
      </w:r>
    </w:p>
    <w:p w14:paraId="56011BC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）电子交易平台应用或数据库出现错误，不能进行正常操作的；</w:t>
      </w:r>
    </w:p>
    <w:p w14:paraId="7C3FF03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）电子交易平台发现严重安全漏洞，有潜在泄密危险的；</w:t>
      </w:r>
    </w:p>
    <w:p w14:paraId="33AF983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）病毒发作导致不能进行正常操作的；</w:t>
      </w:r>
      <w:r>
        <w:rPr>
          <w:rFonts w:hAnsi="宋体"/>
          <w:color w:val="000000" w:themeColor="text1"/>
          <w:highlight w:val="none"/>
          <w14:textFill>
            <w14:solidFill>
              <w14:schemeClr w14:val="tx1"/>
            </w14:solidFill>
          </w14:textFill>
        </w:rPr>
        <w:t xml:space="preserve"> </w:t>
      </w:r>
    </w:p>
    <w:p w14:paraId="52FAE90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lang w:val="en-US" w:eastAsia="zh-CN"/>
          <w14:textFill>
            <w14:solidFill>
              <w14:schemeClr w14:val="tx1"/>
            </w14:solidFill>
          </w14:textFill>
        </w:rPr>
        <w:t>5</w:t>
      </w:r>
      <w:r>
        <w:rPr>
          <w:rFonts w:hint="eastAsia" w:hAnsi="宋体"/>
          <w:color w:val="000000" w:themeColor="text1"/>
          <w:highlight w:val="none"/>
          <w14:textFill>
            <w14:solidFill>
              <w14:schemeClr w14:val="tx1"/>
            </w14:solidFill>
          </w14:textFill>
        </w:rPr>
        <w:t>）其他无法保证电子交易的公平、公正和安全的情况。</w:t>
      </w:r>
    </w:p>
    <w:p w14:paraId="622319D9">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8D144A5">
      <w:pPr>
        <w:pStyle w:val="19"/>
        <w:snapToGrid w:val="0"/>
        <w:spacing w:line="400" w:lineRule="exact"/>
        <w:ind w:firstLine="420" w:firstLineChars="200"/>
        <w:rPr>
          <w:rFonts w:hAnsi="宋体"/>
          <w:color w:val="000000" w:themeColor="text1"/>
          <w:highlight w:val="none"/>
          <w14:textFill>
            <w14:solidFill>
              <w14:schemeClr w14:val="tx1"/>
            </w14:solidFill>
          </w14:textFill>
        </w:rPr>
      </w:pPr>
    </w:p>
    <w:p w14:paraId="56B061C3">
      <w:pPr>
        <w:pStyle w:val="6"/>
        <w:keepNext w:val="0"/>
        <w:keepLines w:val="0"/>
        <w:spacing w:line="400" w:lineRule="exact"/>
        <w:jc w:val="center"/>
        <w:rPr>
          <w:rFonts w:hint="eastAsia"/>
          <w:color w:val="000000" w:themeColor="text1"/>
          <w:highlight w:val="none"/>
          <w14:textFill>
            <w14:solidFill>
              <w14:schemeClr w14:val="tx1"/>
            </w14:solidFill>
          </w14:textFill>
        </w:rPr>
      </w:pPr>
      <w:bookmarkStart w:id="131" w:name="_Toc254970687"/>
      <w:bookmarkStart w:id="132" w:name="_Toc254970546"/>
      <w:bookmarkStart w:id="133" w:name="_Toc1740"/>
      <w:r>
        <w:rPr>
          <w:rFonts w:hint="eastAsia"/>
          <w:color w:val="000000" w:themeColor="text1"/>
          <w:highlight w:val="none"/>
          <w14:textFill>
            <w14:solidFill>
              <w14:schemeClr w14:val="tx1"/>
            </w14:solidFill>
          </w14:textFill>
        </w:rPr>
        <w:t>七、</w:t>
      </w:r>
      <w:bookmarkEnd w:id="131"/>
      <w:bookmarkEnd w:id="132"/>
      <w:r>
        <w:rPr>
          <w:rFonts w:hint="eastAsia"/>
          <w:color w:val="000000" w:themeColor="text1"/>
          <w:highlight w:val="none"/>
          <w14:textFill>
            <w14:solidFill>
              <w14:schemeClr w14:val="tx1"/>
            </w14:solidFill>
          </w14:textFill>
        </w:rPr>
        <w:t>中标和合同</w:t>
      </w:r>
      <w:bookmarkEnd w:id="133"/>
    </w:p>
    <w:p w14:paraId="4CB555FC">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30.确定中标人</w:t>
      </w:r>
    </w:p>
    <w:p w14:paraId="30D52F0E">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30.1本项目授权评标委员会按第四章“评标方法及标准”的规定排列中标候选人顺序，并依照次序推荐中标候选人，由采购人根据评标委员会推荐顺序确定中标人。</w:t>
      </w:r>
    </w:p>
    <w:p w14:paraId="337C9489">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4FA9CBC7">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16DEC66">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w:t>
      </w:r>
      <w:r>
        <w:rPr>
          <w:rFonts w:hint="eastAsia" w:ascii="宋体" w:hAnsi="宋体" w:cs="Courier New"/>
          <w:color w:val="000000" w:themeColor="text1"/>
          <w:szCs w:val="21"/>
          <w:highlight w:val="none"/>
          <w:lang w:eastAsia="zh-CN"/>
          <w14:textFill>
            <w14:solidFill>
              <w14:schemeClr w14:val="tx1"/>
            </w14:solidFill>
          </w14:textFill>
        </w:rPr>
        <w:t>中标人</w:t>
      </w:r>
      <w:r>
        <w:rPr>
          <w:rFonts w:hint="eastAsia" w:ascii="宋体" w:hAnsi="宋体" w:cs="Courier New"/>
          <w:color w:val="000000" w:themeColor="text1"/>
          <w:szCs w:val="21"/>
          <w:highlight w:val="none"/>
          <w14:textFill>
            <w14:solidFill>
              <w14:schemeClr w14:val="tx1"/>
            </w14:solidFill>
          </w14:textFill>
        </w:rPr>
        <w:t>无正当理由拒签合同的，根据《中华人民共和国政府采购法》第七十七条第一款规定处理。</w:t>
      </w:r>
    </w:p>
    <w:p w14:paraId="32A2C8B0">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30.5根据《中华人民共和国民法典》</w:t>
      </w:r>
      <w:r>
        <w:rPr>
          <w:rFonts w:hint="eastAsia"/>
          <w:color w:val="000000" w:themeColor="text1"/>
          <w:sz w:val="19"/>
          <w:szCs w:val="19"/>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0644E4E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1514A1D9">
      <w:pPr>
        <w:spacing w:line="360" w:lineRule="auto"/>
        <w:ind w:firstLine="420" w:firstLineChars="200"/>
        <w:rPr>
          <w:rFonts w:hint="eastAsia" w:hAnsi="宋体" w:cs="宋体"/>
          <w:color w:val="000000" w:themeColor="text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31.1</w:t>
      </w:r>
      <w:r>
        <w:rPr>
          <w:rFonts w:hint="eastAsia" w:hAnsi="宋体" w:cs="宋体"/>
          <w:color w:val="000000" w:themeColor="text1"/>
          <w:highlight w:val="none"/>
          <w14:textFill>
            <w14:solidFill>
              <w14:schemeClr w14:val="tx1"/>
            </w14:solidFill>
          </w14:textFill>
        </w:rPr>
        <w:t>在</w:t>
      </w:r>
      <w:r>
        <w:rPr>
          <w:rFonts w:hint="eastAsia" w:hAnsi="宋体" w:cs="宋体"/>
          <w:color w:val="000000" w:themeColor="text1"/>
          <w:highlight w:val="none"/>
          <w:lang w:eastAsia="zh-CN"/>
          <w14:textFill>
            <w14:solidFill>
              <w14:schemeClr w14:val="tx1"/>
            </w14:solidFill>
          </w14:textFill>
        </w:rPr>
        <w:t>中标人</w:t>
      </w:r>
      <w:r>
        <w:rPr>
          <w:rFonts w:hint="eastAsia" w:hAnsi="宋体" w:cs="Arial"/>
          <w:color w:val="000000" w:themeColor="text1"/>
          <w:highlight w:val="none"/>
          <w14:textFill>
            <w14:solidFill>
              <w14:schemeClr w14:val="tx1"/>
            </w14:solidFill>
          </w14:textFill>
        </w:rPr>
        <w:t>确定之日起</w:t>
      </w:r>
      <w:r>
        <w:rPr>
          <w:rFonts w:hAnsi="宋体" w:cs="宋体"/>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个工作日内，由采购代理机构</w:t>
      </w:r>
      <w:r>
        <w:rPr>
          <w:rFonts w:hint="eastAsia" w:hAnsi="宋体"/>
          <w:b/>
          <w:color w:val="000000" w:themeColor="text1"/>
          <w:szCs w:val="21"/>
          <w:highlight w:val="none"/>
          <w14:textFill>
            <w14:solidFill>
              <w14:schemeClr w14:val="tx1"/>
            </w14:solidFill>
          </w14:textFill>
        </w:rPr>
        <w:t>在招标公告发布媒体上</w:t>
      </w:r>
      <w:r>
        <w:rPr>
          <w:rFonts w:hint="eastAsia" w:hAnsi="宋体" w:cs="宋体"/>
          <w:color w:val="000000" w:themeColor="text1"/>
          <w:highlight w:val="none"/>
          <w14:textFill>
            <w14:solidFill>
              <w14:schemeClr w14:val="tx1"/>
            </w14:solidFill>
          </w14:textFill>
        </w:rPr>
        <w:t>发布中标结果公告，中标结果公告期限为</w:t>
      </w:r>
      <w:r>
        <w:rPr>
          <w:rFonts w:hAnsi="宋体" w:cs="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个工作日，发布中标结果公告的同时向</w:t>
      </w:r>
      <w:r>
        <w:rPr>
          <w:rFonts w:hint="eastAsia" w:hAnsi="宋体" w:cs="宋体"/>
          <w:color w:val="000000" w:themeColor="text1"/>
          <w:highlight w:val="none"/>
          <w:lang w:eastAsia="zh-CN"/>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发出中标通知书。</w:t>
      </w:r>
      <w:r>
        <w:rPr>
          <w:rFonts w:hint="eastAsia" w:hAnsi="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highlight w:val="none"/>
          <w14:textFill>
            <w14:solidFill>
              <w14:schemeClr w14:val="tx1"/>
            </w14:solidFill>
          </w14:textFill>
        </w:rPr>
        <w:t>排名第二的中标候选人因前款规定的同样原因被取消中标资格的，</w:t>
      </w:r>
      <w:r>
        <w:rPr>
          <w:rFonts w:hint="eastAsia" w:hAnsi="宋体" w:cs="Courier New"/>
          <w:color w:val="000000" w:themeColor="text1"/>
          <w:szCs w:val="21"/>
          <w:highlight w:val="none"/>
          <w14:textFill>
            <w14:solidFill>
              <w14:schemeClr w14:val="tx1"/>
            </w14:solidFill>
          </w14:textFill>
        </w:rPr>
        <w:t>授权的评标委员会</w:t>
      </w:r>
      <w:r>
        <w:rPr>
          <w:rFonts w:hint="eastAsia" w:hAnsi="宋体"/>
          <w:color w:val="000000" w:themeColor="text1"/>
          <w:szCs w:val="21"/>
          <w:highlight w:val="none"/>
          <w14:textFill>
            <w14:solidFill>
              <w14:schemeClr w14:val="tx1"/>
            </w14:solidFill>
          </w14:textFill>
        </w:rPr>
        <w:t>可以确定排名第三的中标候选人为中标人，以此类推。</w:t>
      </w:r>
    </w:p>
    <w:p w14:paraId="72A4BF1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以上信息查询记录及相关证据与采购文件一并保存。</w:t>
      </w:r>
    </w:p>
    <w:p w14:paraId="03F4C4AB">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671D10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72ACA2B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w:t>
      </w:r>
      <w:r>
        <w:rPr>
          <w:rFonts w:hint="eastAsia" w:ascii="宋体" w:hAnsi="宋体"/>
          <w:b/>
          <w:color w:val="000000" w:themeColor="text1"/>
          <w:szCs w:val="21"/>
          <w:highlight w:val="none"/>
          <w:lang w:eastAsia="zh-CN"/>
          <w14:textFill>
            <w14:solidFill>
              <w14:schemeClr w14:val="tx1"/>
            </w14:solidFill>
          </w14:textFill>
        </w:rPr>
        <w:t>广西政府采购云平台</w:t>
      </w:r>
      <w:r>
        <w:rPr>
          <w:rFonts w:hint="eastAsia" w:ascii="宋体" w:hAnsi="宋体"/>
          <w:b/>
          <w:color w:val="000000" w:themeColor="text1"/>
          <w:szCs w:val="21"/>
          <w:highlight w:val="none"/>
          <w14:textFill>
            <w14:solidFill>
              <w14:schemeClr w14:val="tx1"/>
            </w14:solidFill>
          </w14:textFill>
        </w:rPr>
        <w:t>发出电子中标通知书。</w:t>
      </w:r>
    </w:p>
    <w:p w14:paraId="68ADFB7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3064B3F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12724D9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采购代理机构无义务向未中标的投标人解释未中标原因和退还投标文件。</w:t>
      </w:r>
    </w:p>
    <w:p w14:paraId="238FC41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71C94B0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6909DAB0">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49649A55">
      <w:pPr>
        <w:pStyle w:val="92"/>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bookmarkStart w:id="134" w:name="_39.1中标人须于签订合同前按本须知前附表规定的金额转账或电汇到指定账"/>
      <w:bookmarkEnd w:id="134"/>
      <w:r>
        <w:rPr>
          <w:rFonts w:hint="eastAsia" w:ascii="宋体" w:hAnsi="宋体"/>
          <w:color w:val="000000" w:themeColor="text1"/>
          <w:kern w:val="0"/>
          <w:sz w:val="21"/>
          <w:szCs w:val="21"/>
          <w:highlight w:val="none"/>
          <w:lang w:val="zh-CN"/>
          <w14:textFill>
            <w14:solidFill>
              <w14:schemeClr w14:val="tx1"/>
            </w14:solidFill>
          </w14:textFill>
        </w:rPr>
        <w:t>见“投标人须知前附表”。</w:t>
      </w:r>
    </w:p>
    <w:p w14:paraId="57F4391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5CCD4AB0">
      <w:pPr>
        <w:pStyle w:val="92"/>
        <w:snapToGrid w:val="0"/>
        <w:spacing w:before="0"/>
        <w:ind w:firstLine="422"/>
        <w:rPr>
          <w:rFonts w:hint="eastAsia" w:ascii="宋体" w:hAnsi="宋体"/>
          <w:color w:val="000000" w:themeColor="text1"/>
          <w:kern w:val="0"/>
          <w:sz w:val="21"/>
          <w:szCs w:val="21"/>
          <w:highlight w:val="none"/>
          <w:lang w:val="zh-CN"/>
          <w14:textFill>
            <w14:solidFill>
              <w14:schemeClr w14:val="tx1"/>
            </w14:solidFill>
          </w14:textFill>
        </w:rPr>
      </w:pPr>
      <w:bookmarkStart w:id="135" w:name="_40.1投标人接到中标通知书后，按须知前附表规定向采购人出示相关资格证"/>
      <w:bookmarkEnd w:id="135"/>
      <w:r>
        <w:rPr>
          <w:rFonts w:hint="eastAsia" w:ascii="宋体" w:hAnsi="宋体"/>
          <w:b/>
          <w:color w:val="000000" w:themeColor="text1"/>
          <w:sz w:val="21"/>
          <w:szCs w:val="21"/>
          <w:highlight w:val="none"/>
          <w14:textFill>
            <w14:solidFill>
              <w14:schemeClr w14:val="tx1"/>
            </w14:solidFill>
          </w14:textFill>
        </w:rPr>
        <w:t>36.1中标人领取电子中标通知书后，</w:t>
      </w:r>
      <w:r>
        <w:rPr>
          <w:rFonts w:hint="eastAsia" w:ascii="宋体" w:hAnsi="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61C1DFEF">
      <w:pPr>
        <w:pStyle w:val="92"/>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r>
        <w:rPr>
          <w:rFonts w:hint="eastAsia" w:ascii="宋体" w:hAnsi="宋体"/>
          <w:color w:val="000000" w:themeColor="text1"/>
          <w:kern w:val="0"/>
          <w:sz w:val="21"/>
          <w:szCs w:val="21"/>
          <w:highlight w:val="none"/>
          <w:lang w:val="zh-CN"/>
          <w14:textFill>
            <w14:solidFill>
              <w14:schemeClr w14:val="tx1"/>
            </w14:solidFill>
          </w14:textFill>
        </w:rPr>
        <w:t>36.2</w:t>
      </w:r>
      <w:r>
        <w:rPr>
          <w:rFonts w:hint="eastAsia" w:ascii="宋体" w:hAnsi="宋体" w:cs="仿宋_GB2312"/>
          <w:color w:val="000000" w:themeColor="text1"/>
          <w:sz w:val="21"/>
          <w:szCs w:val="21"/>
          <w:highlight w:val="none"/>
          <w14:textFill>
            <w14:solidFill>
              <w14:schemeClr w14:val="tx1"/>
            </w14:solidFill>
          </w14:textFill>
        </w:rPr>
        <w:t>采购合同由采购人与</w:t>
      </w:r>
      <w:r>
        <w:rPr>
          <w:rFonts w:hint="eastAsia" w:ascii="宋体" w:hAnsi="宋体" w:cs="仿宋_GB2312"/>
          <w:color w:val="000000" w:themeColor="text1"/>
          <w:sz w:val="21"/>
          <w:szCs w:val="21"/>
          <w:highlight w:val="none"/>
          <w:lang w:eastAsia="zh-CN"/>
          <w14:textFill>
            <w14:solidFill>
              <w14:schemeClr w14:val="tx1"/>
            </w14:solidFill>
          </w14:textFill>
        </w:rPr>
        <w:t>中标人</w:t>
      </w:r>
      <w:r>
        <w:rPr>
          <w:rFonts w:hint="eastAsia" w:ascii="宋体" w:hAnsi="宋体" w:cs="仿宋_GB2312"/>
          <w:color w:val="000000" w:themeColor="text1"/>
          <w:sz w:val="21"/>
          <w:szCs w:val="21"/>
          <w:highlight w:val="none"/>
          <w14:textFill>
            <w14:solidFill>
              <w14:schemeClr w14:val="tx1"/>
            </w14:solidFill>
          </w14:textFill>
        </w:rPr>
        <w:t>根据招标文件、投标文件等内容通过政府采购电子交易平台在线签订，自动备案。</w:t>
      </w:r>
    </w:p>
    <w:p w14:paraId="78BD5200">
      <w:pPr>
        <w:pStyle w:val="92"/>
        <w:snapToGrid w:val="0"/>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057041D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w:t>
      </w:r>
      <w:r>
        <w:rPr>
          <w:rFonts w:hint="eastAsia" w:ascii="宋体" w:hAnsi="宋体"/>
          <w:color w:val="000000" w:themeColor="text1"/>
          <w:szCs w:val="21"/>
          <w:highlight w:val="none"/>
          <w:lang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造成损失的，</w:t>
      </w:r>
      <w:r>
        <w:rPr>
          <w:rFonts w:hint="eastAsia" w:ascii="宋体" w:hAnsi="宋体"/>
          <w:color w:val="000000" w:themeColor="text1"/>
          <w:szCs w:val="21"/>
          <w:highlight w:val="none"/>
          <w:lang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可追究采购人承担相应的法律责任。</w:t>
      </w:r>
    </w:p>
    <w:p w14:paraId="2433A4F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w:t>
      </w:r>
      <w:r>
        <w:rPr>
          <w:rFonts w:hint="eastAsia" w:ascii="宋体" w:hAnsi="宋体"/>
          <w:color w:val="000000" w:themeColor="text1"/>
          <w:szCs w:val="21"/>
          <w:highlight w:val="none"/>
          <w:lang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9B9550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w:t>
      </w:r>
      <w:r>
        <w:rPr>
          <w:rFonts w:hint="eastAsia" w:ascii="宋体" w:hAnsi="宋体"/>
          <w:color w:val="000000" w:themeColor="text1"/>
          <w:szCs w:val="21"/>
          <w:highlight w:val="none"/>
          <w:lang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不得单方面向合同另一方提出任何招标文件没有约定的条件或不合理的要求，作为签订合同的条件；也不得协商另行订立背离招标文件和合同实质性内容的协议。</w:t>
      </w:r>
    </w:p>
    <w:p w14:paraId="0362D6F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5EEB15AA">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36.8采购人需追加与合同标的相同的服务或者货物的，在不改变原合同条款且已报财政部门批准落实资金的前提下，可从原</w:t>
      </w:r>
      <w:r>
        <w:rPr>
          <w:rFonts w:hint="eastAsia" w:ascii="宋体" w:hAnsi="宋体"/>
          <w:b/>
          <w:color w:val="000000" w:themeColor="text1"/>
          <w:szCs w:val="21"/>
          <w:highlight w:val="none"/>
          <w:lang w:eastAsia="zh-CN"/>
          <w14:textFill>
            <w14:solidFill>
              <w14:schemeClr w14:val="tx1"/>
            </w14:solidFill>
          </w14:textFill>
        </w:rPr>
        <w:t>中标人</w:t>
      </w:r>
      <w:r>
        <w:rPr>
          <w:rFonts w:hint="eastAsia" w:ascii="宋体" w:hAnsi="宋体"/>
          <w:b/>
          <w:color w:val="000000" w:themeColor="text1"/>
          <w:szCs w:val="21"/>
          <w:highlight w:val="none"/>
          <w14:textFill>
            <w14:solidFill>
              <w14:schemeClr w14:val="tx1"/>
            </w14:solidFill>
          </w14:textFill>
        </w:rPr>
        <w:t>处添购，所签订的补充添置合同的采购资金总额不超过原采购合同金额的10%。</w:t>
      </w:r>
    </w:p>
    <w:p w14:paraId="17107D2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6" w:name="_41.政府采购合同公告"/>
      <w:bookmarkEnd w:id="136"/>
      <w:r>
        <w:rPr>
          <w:rFonts w:hint="eastAsia" w:ascii="黑体" w:hAnsi="黑体" w:eastAsia="黑体"/>
          <w:color w:val="000000" w:themeColor="text1"/>
          <w:sz w:val="24"/>
          <w:highlight w:val="none"/>
          <w14:textFill>
            <w14:solidFill>
              <w14:schemeClr w14:val="tx1"/>
            </w14:solidFill>
          </w14:textFill>
        </w:rPr>
        <w:t>37.政府采购合同公告</w:t>
      </w:r>
    </w:p>
    <w:p w14:paraId="6B2CF88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采购人或者受托采购代理机构应当自政府采购合同签订之日起</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个工作日内，将政府采购合同</w:t>
      </w:r>
      <w:r>
        <w:rPr>
          <w:rFonts w:hint="eastAsia" w:ascii="宋体" w:hAnsi="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hAnsi="宋体"/>
          <w:color w:val="000000" w:themeColor="text1"/>
          <w:highlight w:val="none"/>
          <w14:textFill>
            <w14:solidFill>
              <w14:schemeClr w14:val="tx1"/>
            </w14:solidFill>
          </w14:textFill>
        </w:rPr>
        <w:t>上公告，但政府采购合同中涉及国家秘密、商业秘密的内容除外。</w:t>
      </w:r>
    </w:p>
    <w:p w14:paraId="15DA9672">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38.询问、质疑和投诉</w:t>
      </w:r>
    </w:p>
    <w:p w14:paraId="7CED81E3">
      <w:pPr>
        <w:spacing w:line="360" w:lineRule="auto"/>
        <w:ind w:firstLine="422" w:firstLineChars="200"/>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38.1</w:t>
      </w:r>
      <w:r>
        <w:rPr>
          <w:rFonts w:hint="eastAsia" w:hAnsi="宋体"/>
          <w:b/>
          <w:color w:val="000000" w:themeColor="text1"/>
          <w:szCs w:val="21"/>
          <w:highlight w:val="none"/>
          <w14:textFill>
            <w14:solidFill>
              <w14:schemeClr w14:val="tx1"/>
            </w14:solidFill>
          </w14:textFill>
        </w:rPr>
        <w:t>询问</w:t>
      </w:r>
    </w:p>
    <w:p w14:paraId="512F6D73">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38.1.1</w:t>
      </w:r>
      <w:r>
        <w:rPr>
          <w:rFonts w:hint="eastAsia" w:hAnsi="宋体"/>
          <w:bCs/>
          <w:color w:val="000000" w:themeColor="text1"/>
          <w:szCs w:val="21"/>
          <w:highlight w:val="none"/>
          <w14:textFill>
            <w14:solidFill>
              <w14:schemeClr w14:val="tx1"/>
            </w14:solidFill>
          </w14:textFill>
        </w:rPr>
        <w:t>供应商在开标前对政府采购活动事项有疑问的，可以向采购人或采购代理机构项目负责人提出询问。</w:t>
      </w:r>
    </w:p>
    <w:p w14:paraId="70EAB369">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38.1.2</w:t>
      </w:r>
      <w:r>
        <w:rPr>
          <w:rFonts w:hint="eastAsia" w:hAnsi="宋体"/>
          <w:bCs/>
          <w:color w:val="000000" w:themeColor="text1"/>
          <w:szCs w:val="21"/>
          <w:highlight w:val="none"/>
          <w14:textFill>
            <w14:solidFill>
              <w14:schemeClr w14:val="tx1"/>
            </w14:solidFill>
          </w14:textFill>
        </w:rPr>
        <w:t>采购人或采购人委托的采购代理机构自受理询问之日起</w:t>
      </w:r>
      <w:r>
        <w:rPr>
          <w:rFonts w:hAnsi="宋体"/>
          <w:bCs/>
          <w:color w:val="000000" w:themeColor="text1"/>
          <w:szCs w:val="21"/>
          <w:highlight w:val="none"/>
          <w14:textFill>
            <w14:solidFill>
              <w14:schemeClr w14:val="tx1"/>
            </w14:solidFill>
          </w14:textFill>
        </w:rPr>
        <w:t>3</w:t>
      </w:r>
      <w:r>
        <w:rPr>
          <w:rFonts w:hint="eastAsia" w:hAnsi="宋体"/>
          <w:bCs/>
          <w:color w:val="000000" w:themeColor="text1"/>
          <w:szCs w:val="21"/>
          <w:highlight w:val="none"/>
          <w14:textFill>
            <w14:solidFill>
              <w14:schemeClr w14:val="tx1"/>
            </w14:solidFill>
          </w14:textFill>
        </w:rPr>
        <w:t>个工作日内对供应商依法提出的询问作出答复，</w:t>
      </w:r>
      <w:r>
        <w:rPr>
          <w:rFonts w:hint="eastAsia"/>
          <w:color w:val="000000" w:themeColor="text1"/>
          <w:highlight w:val="none"/>
          <w14:textFill>
            <w14:solidFill>
              <w14:schemeClr w14:val="tx1"/>
            </w14:solidFill>
          </w14:textFill>
        </w:rPr>
        <w:t>但答复内容不得涉及商业秘密</w:t>
      </w:r>
      <w:r>
        <w:rPr>
          <w:rFonts w:hint="eastAsia" w:hAnsi="宋体"/>
          <w:bCs/>
          <w:color w:val="000000" w:themeColor="text1"/>
          <w:szCs w:val="21"/>
          <w:highlight w:val="none"/>
          <w14:textFill>
            <w14:solidFill>
              <w14:schemeClr w14:val="tx1"/>
            </w14:solidFill>
          </w14:textFill>
        </w:rPr>
        <w:t>。</w:t>
      </w:r>
    </w:p>
    <w:p w14:paraId="6C775CDA">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38.1.3 </w:t>
      </w:r>
      <w:r>
        <w:rPr>
          <w:rFonts w:hint="eastAsia" w:hAnsi="宋体"/>
          <w:bCs/>
          <w:color w:val="000000" w:themeColor="text1"/>
          <w:szCs w:val="21"/>
          <w:highlight w:val="none"/>
          <w14:textFill>
            <w14:solidFill>
              <w14:schemeClr w14:val="tx1"/>
            </w14:solidFill>
          </w14:textFill>
        </w:rPr>
        <w:t>询问事项可能影响中标、成交结果的，采购人应当暂停签订合同，已经签订合同的，应当中止履行合同。</w:t>
      </w:r>
    </w:p>
    <w:p w14:paraId="69B69E9F">
      <w:pPr>
        <w:spacing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38.2质疑</w:t>
      </w:r>
    </w:p>
    <w:p w14:paraId="51EE371D">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r>
        <w:rPr>
          <w:rFonts w:hint="eastAsia" w:ascii="宋体" w:hAnsi="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B07D0BC">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15FDBB3">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BCB506B">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579AB5B2">
      <w:pPr>
        <w:spacing w:line="360" w:lineRule="auto"/>
        <w:ind w:firstLine="422" w:firstLineChars="200"/>
        <w:rPr>
          <w:rFonts w:hAnsi="宋体"/>
          <w:bCs/>
          <w:color w:val="000000" w:themeColor="text1"/>
          <w:szCs w:val="21"/>
          <w:highlight w:val="none"/>
          <w14:textFill>
            <w14:solidFill>
              <w14:schemeClr w14:val="tx1"/>
            </w14:solidFill>
          </w14:textFill>
        </w:rPr>
      </w:pPr>
      <w:r>
        <w:rPr>
          <w:rFonts w:hAnsi="宋体"/>
          <w:b/>
          <w:bCs/>
          <w:color w:val="000000" w:themeColor="text1"/>
          <w:szCs w:val="21"/>
          <w:highlight w:val="none"/>
          <w14:textFill>
            <w14:solidFill>
              <w14:schemeClr w14:val="tx1"/>
            </w14:solidFill>
          </w14:textFill>
        </w:rPr>
        <w:t>38.2.2</w:t>
      </w:r>
      <w:r>
        <w:rPr>
          <w:rFonts w:hint="eastAsia" w:hAnsi="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0A434146">
      <w:pPr>
        <w:spacing w:line="360" w:lineRule="auto"/>
        <w:ind w:firstLine="422" w:firstLineChars="200"/>
        <w:rPr>
          <w:rFonts w:hAnsi="宋体"/>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38.2.3</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highlight w:val="none"/>
          <w14:textFill>
            <w14:solidFill>
              <w14:schemeClr w14:val="tx1"/>
            </w14:solidFill>
          </w14:textFill>
        </w:rPr>
        <w:t>。</w:t>
      </w:r>
    </w:p>
    <w:p w14:paraId="2F7C4E77">
      <w:pPr>
        <w:spacing w:line="360" w:lineRule="auto"/>
        <w:ind w:firstLine="422" w:firstLineChars="200"/>
        <w:rPr>
          <w:rFonts w:hAnsi="宋体"/>
          <w:b/>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 xml:space="preserve">38.2.4 </w:t>
      </w:r>
      <w:r>
        <w:rPr>
          <w:rFonts w:hint="eastAsia" w:hAnsi="宋体"/>
          <w:b/>
          <w:bCs/>
          <w:color w:val="000000" w:themeColor="text1"/>
          <w:highlight w:val="none"/>
          <w14:textFill>
            <w14:solidFill>
              <w14:schemeClr w14:val="tx1"/>
            </w14:solidFill>
          </w14:textFill>
        </w:rPr>
        <w:t>质疑供应商提起质疑应当符合下列条件：</w:t>
      </w:r>
    </w:p>
    <w:p w14:paraId="50E19D72">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）质疑供应商是参与所质疑</w:t>
      </w:r>
      <w:r>
        <w:rPr>
          <w:rFonts w:hint="eastAsia" w:hAnsi="宋体"/>
          <w:bCs/>
          <w:color w:val="000000" w:themeColor="text1"/>
          <w:szCs w:val="21"/>
          <w:highlight w:val="none"/>
          <w14:textFill>
            <w14:solidFill>
              <w14:schemeClr w14:val="tx1"/>
            </w14:solidFill>
          </w14:textFill>
        </w:rPr>
        <w:t>项目</w:t>
      </w:r>
      <w:r>
        <w:rPr>
          <w:rFonts w:hint="eastAsia" w:hAnsi="宋体"/>
          <w:bCs/>
          <w:color w:val="000000" w:themeColor="text1"/>
          <w:highlight w:val="none"/>
          <w14:textFill>
            <w14:solidFill>
              <w14:schemeClr w14:val="tx1"/>
            </w14:solidFill>
          </w14:textFill>
        </w:rPr>
        <w:t>采购活动的供应商（潜在供应商已依法获取可</w:t>
      </w:r>
      <w:r>
        <w:rPr>
          <w:rFonts w:hint="eastAsia" w:hAnsi="宋体"/>
          <w:bCs/>
          <w:color w:val="000000" w:themeColor="text1"/>
          <w:highlight w:val="none"/>
          <w:lang w:val="en-US" w:eastAsia="zh-CN"/>
          <w14:textFill>
            <w14:solidFill>
              <w14:schemeClr w14:val="tx1"/>
            </w14:solidFill>
          </w14:textFill>
        </w:rPr>
        <w:t>质疑</w:t>
      </w:r>
      <w:r>
        <w:rPr>
          <w:rFonts w:hint="eastAsia" w:hAnsi="宋体"/>
          <w:bCs/>
          <w:color w:val="000000" w:themeColor="text1"/>
          <w:highlight w:val="none"/>
          <w14:textFill>
            <w14:solidFill>
              <w14:schemeClr w14:val="tx1"/>
            </w14:solidFill>
          </w14:textFill>
        </w:rPr>
        <w:t>的采购文件的，可以对该采购文件质疑）；</w:t>
      </w:r>
    </w:p>
    <w:p w14:paraId="623CCA16">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）质疑函内容符合本章第</w:t>
      </w:r>
      <w:r>
        <w:rPr>
          <w:rFonts w:hAnsi="宋体"/>
          <w:bCs/>
          <w:color w:val="000000" w:themeColor="text1"/>
          <w:highlight w:val="none"/>
          <w14:textFill>
            <w14:solidFill>
              <w14:schemeClr w14:val="tx1"/>
            </w14:solidFill>
          </w14:textFill>
        </w:rPr>
        <w:t>38.2.5</w:t>
      </w:r>
      <w:r>
        <w:rPr>
          <w:rFonts w:hint="eastAsia" w:hAnsi="宋体"/>
          <w:bCs/>
          <w:color w:val="000000" w:themeColor="text1"/>
          <w:highlight w:val="none"/>
          <w14:textFill>
            <w14:solidFill>
              <w14:schemeClr w14:val="tx1"/>
            </w14:solidFill>
          </w14:textFill>
        </w:rPr>
        <w:t>项的规定；</w:t>
      </w:r>
    </w:p>
    <w:p w14:paraId="2542CE4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）在质疑有效期限内提起质疑；</w:t>
      </w:r>
    </w:p>
    <w:p w14:paraId="79A7BEEA">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）属于所质疑的采购人或采购人委托的采购代理机构组织的采购活动；</w:t>
      </w:r>
    </w:p>
    <w:p w14:paraId="6170A81A">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）同一质疑事项未经采购人或采购人委托的采购代理机构质疑处理；</w:t>
      </w:r>
      <w:r>
        <w:rPr>
          <w:rFonts w:hAnsi="宋体"/>
          <w:bCs/>
          <w:color w:val="000000" w:themeColor="text1"/>
          <w:highlight w:val="none"/>
          <w14:textFill>
            <w14:solidFill>
              <w14:schemeClr w14:val="tx1"/>
            </w14:solidFill>
          </w14:textFill>
        </w:rPr>
        <w:t xml:space="preserve"> </w:t>
      </w:r>
    </w:p>
    <w:p w14:paraId="1B87C69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）供应商对同一采购程序环节的质疑应当在质疑有效期内一次性提出；</w:t>
      </w:r>
    </w:p>
    <w:p w14:paraId="51F16403">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）供应商提交质疑应当提交必要的证明材料，证明材料应以合法手段取得；</w:t>
      </w:r>
    </w:p>
    <w:p w14:paraId="3A4948BE">
      <w:pPr>
        <w:spacing w:line="360" w:lineRule="auto"/>
        <w:ind w:firstLine="420" w:firstLineChars="200"/>
        <w:rPr>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8</w:t>
      </w:r>
      <w:r>
        <w:rPr>
          <w:rFonts w:hint="eastAsia" w:hAnsi="宋体"/>
          <w:bCs/>
          <w:color w:val="000000" w:themeColor="text1"/>
          <w:highlight w:val="none"/>
          <w14:textFill>
            <w14:solidFill>
              <w14:schemeClr w14:val="tx1"/>
            </w14:solidFill>
          </w14:textFill>
        </w:rPr>
        <w:t>）财政部门规定的其他条件。</w:t>
      </w:r>
    </w:p>
    <w:p w14:paraId="3F9C9A36">
      <w:pPr>
        <w:spacing w:line="360" w:lineRule="auto"/>
        <w:ind w:firstLine="420" w:firstLineChars="200"/>
        <w:rPr>
          <w:rFonts w:ascii="宋体" w:hAnsi="宋体"/>
          <w:b/>
          <w:color w:val="000000" w:themeColor="text1"/>
          <w:szCs w:val="21"/>
          <w:highlight w:val="none"/>
          <w14:textFill>
            <w14:solidFill>
              <w14:schemeClr w14:val="tx1"/>
            </w14:solidFill>
          </w14:textFill>
        </w:rPr>
      </w:pPr>
      <w:bookmarkStart w:id="137" w:name="_9.2质疑、投诉应当采用书面形式，质疑函、投诉书均应明确阐述招标文件、"/>
      <w:bookmarkEnd w:id="137"/>
      <w:r>
        <w:rPr>
          <w:rFonts w:hint="eastAsia" w:ascii="宋体" w:hAnsi="宋体"/>
          <w:color w:val="000000" w:themeColor="text1"/>
          <w:szCs w:val="21"/>
          <w:highlight w:val="none"/>
          <w14:textFill>
            <w14:solidFill>
              <w14:schemeClr w14:val="tx1"/>
            </w14:solidFill>
          </w14:textFill>
        </w:rPr>
        <w:t xml:space="preserve"> 38.2.5 </w:t>
      </w:r>
      <w:r>
        <w:rPr>
          <w:rFonts w:hint="eastAsia" w:hAnsi="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27B9EB5D">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）供应商的姓名或者名称、地址、邮编、联系人及联系电话；</w:t>
      </w:r>
    </w:p>
    <w:p w14:paraId="06E8AAC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）质疑项目的名称、编号；</w:t>
      </w:r>
    </w:p>
    <w:p w14:paraId="03D96BEB">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）具体、明确的质疑事项和与质疑事项相关的请求；</w:t>
      </w:r>
    </w:p>
    <w:p w14:paraId="78636106">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）事实依据（列明权益受到损害的事实和理由）；</w:t>
      </w:r>
    </w:p>
    <w:p w14:paraId="2BA7D1A2">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）必要的法律依据；</w:t>
      </w:r>
    </w:p>
    <w:p w14:paraId="51AEC6B5">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）提出质疑的日期。</w:t>
      </w:r>
    </w:p>
    <w:p w14:paraId="7E0F206A">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222DA86">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793310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2E7948B6">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77F0DE1">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（二）对采购过程、中标结果提出的质疑，合格供应商符合法定数量时，可以从合格的中标候选人中另行确定</w:t>
      </w:r>
      <w:r>
        <w:rPr>
          <w:rFonts w:hint="eastAsia" w:hAnsi="宋体"/>
          <w:bCs/>
          <w:color w:val="000000" w:themeColor="text1"/>
          <w:highlight w:val="none"/>
          <w:lang w:eastAsia="zh-CN"/>
          <w14:textFill>
            <w14:solidFill>
              <w14:schemeClr w14:val="tx1"/>
            </w14:solidFill>
          </w14:textFill>
        </w:rPr>
        <w:t>中标人</w:t>
      </w:r>
      <w:r>
        <w:rPr>
          <w:rFonts w:hint="eastAsia" w:hAnsi="宋体"/>
          <w:bCs/>
          <w:color w:val="000000" w:themeColor="text1"/>
          <w:highlight w:val="none"/>
          <w14:textFill>
            <w14:solidFill>
              <w14:schemeClr w14:val="tx1"/>
            </w14:solidFill>
          </w14:textFill>
        </w:rPr>
        <w:t>的，应当依法另行确定</w:t>
      </w:r>
      <w:r>
        <w:rPr>
          <w:rFonts w:hint="eastAsia" w:hAnsi="宋体"/>
          <w:bCs/>
          <w:color w:val="000000" w:themeColor="text1"/>
          <w:highlight w:val="none"/>
          <w:lang w:eastAsia="zh-CN"/>
          <w14:textFill>
            <w14:solidFill>
              <w14:schemeClr w14:val="tx1"/>
            </w14:solidFill>
          </w14:textFill>
        </w:rPr>
        <w:t>中标人</w:t>
      </w:r>
      <w:r>
        <w:rPr>
          <w:rFonts w:hint="eastAsia" w:hAnsi="宋体"/>
          <w:bCs/>
          <w:color w:val="000000" w:themeColor="text1"/>
          <w:highlight w:val="none"/>
          <w14:textFill>
            <w14:solidFill>
              <w14:schemeClr w14:val="tx1"/>
            </w14:solidFill>
          </w14:textFill>
        </w:rPr>
        <w:t>；否则应当重新开展采购活动。</w:t>
      </w:r>
    </w:p>
    <w:p w14:paraId="516EDF77">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5DF0D3F9">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hAnsi="宋体"/>
          <w:b/>
          <w:color w:val="000000" w:themeColor="text1"/>
          <w:highlight w:val="none"/>
          <w14:textFill>
            <w14:solidFill>
              <w14:schemeClr w14:val="tx1"/>
            </w14:solidFill>
          </w14:textFill>
        </w:rPr>
        <w:t>投诉</w:t>
      </w:r>
    </w:p>
    <w:p w14:paraId="22E04017">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Ansi="宋体"/>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 xml:space="preserve">1 </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提出质疑。对采购人、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的答复不满意，或者采购人、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未在规定期限内做出答复的，供应商可以在答复期满后</w:t>
      </w:r>
      <w:r>
        <w:rPr>
          <w:rFonts w:hAnsi="宋体"/>
          <w:bCs/>
          <w:color w:val="000000" w:themeColor="text1"/>
          <w:highlight w:val="none"/>
          <w14:textFill>
            <w14:solidFill>
              <w14:schemeClr w14:val="tx1"/>
            </w14:solidFill>
          </w14:textFill>
        </w:rPr>
        <w:t>15</w:t>
      </w:r>
      <w:r>
        <w:rPr>
          <w:rFonts w:hint="eastAsia" w:hAnsi="宋体"/>
          <w:bCs/>
          <w:color w:val="000000" w:themeColor="text1"/>
          <w:highlight w:val="none"/>
          <w14:textFill>
            <w14:solidFill>
              <w14:schemeClr w14:val="tx1"/>
            </w14:solidFill>
          </w14:textFill>
        </w:rPr>
        <w:t>个工作日内向南宁市政府采购监督管理部门提起投诉，投诉联系方式见“投标人须知前附表”。</w:t>
      </w:r>
    </w:p>
    <w:p w14:paraId="71B0F209">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.2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投诉人投诉时，应当提交投诉书，并按照被投诉采购人、</w:t>
      </w:r>
      <w:r>
        <w:rPr>
          <w:rFonts w:hint="eastAsia" w:hAnsi="宋体"/>
          <w:color w:val="000000" w:themeColor="text1"/>
          <w:highlight w:val="none"/>
          <w14:textFill>
            <w14:solidFill>
              <w14:schemeClr w14:val="tx1"/>
            </w14:solidFill>
          </w14:textFill>
        </w:rPr>
        <w:t>采购代理机构</w:t>
      </w:r>
      <w:r>
        <w:rPr>
          <w:rFonts w:hint="eastAsia"/>
          <w:color w:val="000000" w:themeColor="text1"/>
          <w:highlight w:val="none"/>
          <w14:textFill>
            <w14:solidFill>
              <w14:schemeClr w14:val="tx1"/>
            </w14:solidFill>
          </w14:textFill>
        </w:rPr>
        <w:t>和与投诉事项有关的供应商数量提供投诉书的副本。投诉书</w:t>
      </w:r>
      <w:r>
        <w:rPr>
          <w:rFonts w:hint="eastAsia"/>
          <w:color w:val="000000" w:themeColor="text1"/>
          <w:szCs w:val="21"/>
          <w:highlight w:val="none"/>
          <w14:textFill>
            <w14:solidFill>
              <w14:schemeClr w14:val="tx1"/>
            </w14:solidFill>
          </w14:textFill>
        </w:rPr>
        <w:t>应当包括下列主要内容</w:t>
      </w:r>
      <w:r>
        <w:rPr>
          <w:rFonts w:hint="eastAsia"/>
          <w:color w:val="000000" w:themeColor="text1"/>
          <w:highlight w:val="none"/>
          <w14:textFill>
            <w14:solidFill>
              <w14:schemeClr w14:val="tx1"/>
            </w14:solidFill>
          </w14:textFill>
        </w:rPr>
        <w:t>（如材料中有外文资料应同时附上对应的中文译本）</w:t>
      </w:r>
      <w:r>
        <w:rPr>
          <w:rFonts w:hint="eastAsia" w:hAnsi="宋体"/>
          <w:bCs/>
          <w:color w:val="000000" w:themeColor="text1"/>
          <w:highlight w:val="none"/>
          <w14:textFill>
            <w14:solidFill>
              <w14:schemeClr w14:val="tx1"/>
            </w14:solidFill>
          </w14:textFill>
        </w:rPr>
        <w:t>（投诉书格式后附）</w:t>
      </w:r>
      <w:r>
        <w:rPr>
          <w:rFonts w:hint="eastAsia"/>
          <w:color w:val="000000" w:themeColor="text1"/>
          <w:szCs w:val="21"/>
          <w:highlight w:val="none"/>
          <w14:textFill>
            <w14:solidFill>
              <w14:schemeClr w14:val="tx1"/>
            </w14:solidFill>
          </w14:textFill>
        </w:rPr>
        <w:t>：</w:t>
      </w:r>
    </w:p>
    <w:p w14:paraId="6F692AD4">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）投诉人和被投诉人的名称、地址、邮编、联系人及联系电话等；</w:t>
      </w:r>
      <w:r>
        <w:rPr>
          <w:rFonts w:hAnsi="宋体"/>
          <w:color w:val="000000" w:themeColor="text1"/>
          <w:highlight w:val="none"/>
          <w14:textFill>
            <w14:solidFill>
              <w14:schemeClr w14:val="tx1"/>
            </w14:solidFill>
          </w14:textFill>
        </w:rPr>
        <w:t xml:space="preserve"> </w:t>
      </w:r>
    </w:p>
    <w:p w14:paraId="11DAAF22">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）质疑和质疑答复情况及相关证明材料；</w:t>
      </w:r>
      <w:r>
        <w:rPr>
          <w:color w:val="000000" w:themeColor="text1"/>
          <w:highlight w:val="none"/>
          <w14:textFill>
            <w14:solidFill>
              <w14:schemeClr w14:val="tx1"/>
            </w14:solidFill>
          </w14:textFill>
        </w:rPr>
        <w:t xml:space="preserve"> </w:t>
      </w:r>
    </w:p>
    <w:p w14:paraId="7D540E5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）具体、明确的投诉事项和与投诉事项相关的投诉请求；</w:t>
      </w:r>
    </w:p>
    <w:p w14:paraId="5ED1E7A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）事实依据；</w:t>
      </w:r>
    </w:p>
    <w:p w14:paraId="29B1F9EF">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）法律依据；</w:t>
      </w:r>
    </w:p>
    <w:p w14:paraId="09AC580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）提起投诉的日期。</w:t>
      </w:r>
    </w:p>
    <w:p w14:paraId="4DB3A6B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highlight w:val="none"/>
          <w14:textFill>
            <w14:solidFill>
              <w14:schemeClr w14:val="tx1"/>
            </w14:solidFill>
          </w14:textFill>
        </w:rPr>
        <w:tab/>
      </w:r>
    </w:p>
    <w:p w14:paraId="36A227A8">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.3  </w:t>
      </w:r>
      <w:r>
        <w:rPr>
          <w:rFonts w:hint="eastAsia"/>
          <w:color w:val="000000" w:themeColor="text1"/>
          <w:highlight w:val="none"/>
          <w14:textFill>
            <w14:solidFill>
              <w14:schemeClr w14:val="tx1"/>
            </w14:solidFill>
          </w14:textFill>
        </w:rPr>
        <w:t>投诉人可以委托代理人办理投诉事务。</w:t>
      </w:r>
      <w:r>
        <w:rPr>
          <w:rFonts w:hint="eastAsia" w:hAnsi="宋体"/>
          <w:bCs/>
          <w:color w:val="000000" w:themeColor="text1"/>
          <w:highlight w:val="none"/>
          <w14:textFill>
            <w14:solidFill>
              <w14:schemeClr w14:val="tx1"/>
            </w14:solidFill>
          </w14:textFill>
        </w:rPr>
        <w:t>委托代理人应熟悉相关业务情况。</w:t>
      </w:r>
      <w:r>
        <w:rPr>
          <w:rFonts w:hint="eastAsia"/>
          <w:color w:val="000000" w:themeColor="text1"/>
          <w:highlight w:val="none"/>
          <w14:textFill>
            <w14:solidFill>
              <w14:schemeClr w14:val="tx1"/>
            </w14:solidFill>
          </w14:textFill>
        </w:rPr>
        <w:t>代理人办理投诉事务时，除提交投诉书外，还应当提交投诉人的授权委托书和</w:t>
      </w:r>
      <w:r>
        <w:rPr>
          <w:rFonts w:hint="eastAsia" w:hAnsi="宋体"/>
          <w:color w:val="000000" w:themeColor="text1"/>
          <w:highlight w:val="none"/>
          <w14:textFill>
            <w14:solidFill>
              <w14:schemeClr w14:val="tx1"/>
            </w14:solidFill>
          </w14:textFill>
        </w:rPr>
        <w:t>委托代理人身份证明复印件。</w:t>
      </w:r>
    </w:p>
    <w:p w14:paraId="1DD12442">
      <w:pPr>
        <w:spacing w:line="360" w:lineRule="auto"/>
        <w:ind w:firstLine="422" w:firstLineChars="200"/>
        <w:rPr>
          <w:rFonts w:hAns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投诉人提起投诉应当符合下列条件：</w:t>
      </w:r>
    </w:p>
    <w:p w14:paraId="0F05A6B9">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（1）投诉人是参与所投诉政府采购活动的供应商；</w:t>
      </w:r>
    </w:p>
    <w:p w14:paraId="36F69EC1">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（2）提起投诉前已依法进行质疑；</w:t>
      </w:r>
    </w:p>
    <w:p w14:paraId="1CAC2CF6">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（3）投诉书内容符合本章第38.3.2项的规定；</w:t>
      </w:r>
    </w:p>
    <w:p w14:paraId="03056F80">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（4）在投诉有效期限内提起投诉；</w:t>
      </w:r>
    </w:p>
    <w:p w14:paraId="47FB45C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（5）属于南宁市政府采购监督管理部门管辖；</w:t>
      </w:r>
    </w:p>
    <w:p w14:paraId="18BA693F">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（6）同一投诉事项未经</w:t>
      </w:r>
      <w:r>
        <w:rPr>
          <w:rFonts w:hint="eastAsia" w:ascii="宋体" w:hAnsi="宋体"/>
          <w:bCs/>
          <w:color w:val="000000" w:themeColor="text1"/>
          <w:highlight w:val="none"/>
          <w14:textFill>
            <w14:solidFill>
              <w14:schemeClr w14:val="tx1"/>
            </w14:solidFill>
          </w14:textFill>
        </w:rPr>
        <w:t>南宁市政府采购监督管理部门</w:t>
      </w:r>
      <w:r>
        <w:rPr>
          <w:rFonts w:hint="eastAsia" w:ascii="宋体" w:hAnsi="宋体"/>
          <w:color w:val="000000" w:themeColor="text1"/>
          <w:highlight w:val="none"/>
          <w14:textFill>
            <w14:solidFill>
              <w14:schemeClr w14:val="tx1"/>
            </w14:solidFill>
          </w14:textFill>
        </w:rPr>
        <w:t>投诉处理；</w:t>
      </w:r>
    </w:p>
    <w:p w14:paraId="54AE4514">
      <w:pPr>
        <w:spacing w:line="360" w:lineRule="auto"/>
        <w:ind w:firstLine="420" w:firstLineChars="200"/>
        <w:rPr>
          <w:rFonts w:hint="eastAsia"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（7）国务院财政部门规定的其他条件。</w:t>
      </w:r>
    </w:p>
    <w:p w14:paraId="2A18096B">
      <w:pPr>
        <w:spacing w:line="360" w:lineRule="auto"/>
        <w:ind w:firstLine="422" w:firstLineChars="200"/>
        <w:rPr>
          <w:rFonts w:hint="eastAsia"/>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.5</w:t>
      </w:r>
      <w:r>
        <w:rPr>
          <w:rFonts w:hint="eastAsia" w:ascii="宋体"/>
          <w:color w:val="000000" w:themeColor="text1"/>
          <w:highlight w:val="none"/>
          <w14:textFill>
            <w14:solidFill>
              <w14:schemeClr w14:val="tx1"/>
            </w14:solidFill>
          </w14:textFill>
        </w:rPr>
        <w:t xml:space="preserve">  南宁市政府采购监督管理部门</w:t>
      </w:r>
      <w:r>
        <w:rPr>
          <w:rFonts w:hint="eastAsia"/>
          <w:color w:val="000000" w:themeColor="text1"/>
          <w:highlight w:val="none"/>
          <w14:textFill>
            <w14:solidFill>
              <w14:schemeClr w14:val="tx1"/>
            </w14:solidFill>
          </w14:textFill>
        </w:rPr>
        <w:t>自受理投诉之日起</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highlight w:val="none"/>
          <w14:textFill>
            <w14:solidFill>
              <w14:schemeClr w14:val="tx1"/>
            </w14:solidFill>
          </w14:textFill>
        </w:rPr>
        <w:t>事人</w:t>
      </w:r>
      <w:r>
        <w:rPr>
          <w:rFonts w:hint="eastAsia"/>
          <w:color w:val="000000" w:themeColor="text1"/>
          <w:highlight w:val="none"/>
          <w14:textFill>
            <w14:solidFill>
              <w14:schemeClr w14:val="tx1"/>
            </w14:solidFill>
          </w14:textFill>
        </w:rPr>
        <w:t>。并将投诉结果在</w:t>
      </w:r>
      <w:r>
        <w:rPr>
          <w:color w:val="000000" w:themeColor="text1"/>
          <w:highlight w:val="none"/>
          <w14:textFill>
            <w14:solidFill>
              <w14:schemeClr w14:val="tx1"/>
            </w14:solidFill>
          </w14:textFill>
        </w:rPr>
        <w:t>http://zfcg.gxzf.gov.cn (</w:t>
      </w:r>
      <w:r>
        <w:rPr>
          <w:rFonts w:hint="eastAsia"/>
          <w:color w:val="000000" w:themeColor="text1"/>
          <w:highlight w:val="none"/>
          <w14:textFill>
            <w14:solidFill>
              <w14:schemeClr w14:val="tx1"/>
            </w14:solidFill>
          </w14:textFill>
        </w:rPr>
        <w:t>广西壮族自治区政府采购网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发布。</w:t>
      </w:r>
    </w:p>
    <w:p w14:paraId="64EE1EDA">
      <w:pPr>
        <w:spacing w:line="360" w:lineRule="auto"/>
        <w:ind w:firstLine="422" w:firstLineChars="200"/>
        <w:rPr>
          <w:rFonts w:asci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.6</w:t>
      </w:r>
      <w:r>
        <w:rPr>
          <w:rFonts w:hint="eastAsia" w:ascii="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5AFAD3C4">
      <w:pPr>
        <w:snapToGrid w:val="0"/>
        <w:spacing w:line="360" w:lineRule="auto"/>
        <w:ind w:left="120" w:leftChars="57" w:firstLine="482" w:firstLineChars="150"/>
        <w:jc w:val="center"/>
        <w:outlineLvl w:val="2"/>
        <w:rPr>
          <w:rFonts w:hint="eastAsia"/>
          <w:b/>
          <w:bCs/>
          <w:color w:val="000000" w:themeColor="text1"/>
          <w:sz w:val="32"/>
          <w:szCs w:val="32"/>
          <w:highlight w:val="none"/>
          <w14:textFill>
            <w14:solidFill>
              <w14:schemeClr w14:val="tx1"/>
            </w14:solidFill>
          </w14:textFill>
        </w:rPr>
      </w:pPr>
      <w:bookmarkStart w:id="138" w:name="_Toc25204"/>
      <w:r>
        <w:rPr>
          <w:rFonts w:hint="eastAsia"/>
          <w:b/>
          <w:bCs/>
          <w:color w:val="000000" w:themeColor="text1"/>
          <w:sz w:val="32"/>
          <w:szCs w:val="32"/>
          <w:highlight w:val="none"/>
          <w14:textFill>
            <w14:solidFill>
              <w14:schemeClr w14:val="tx1"/>
            </w14:solidFill>
          </w14:textFill>
        </w:rPr>
        <w:t>八、验收</w:t>
      </w:r>
      <w:bookmarkEnd w:id="138"/>
    </w:p>
    <w:p w14:paraId="75FC58C8">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39.</w:t>
      </w:r>
      <w:r>
        <w:rPr>
          <w:rFonts w:hint="eastAsia" w:hAnsi="宋体"/>
          <w:b/>
          <w:color w:val="000000" w:themeColor="text1"/>
          <w:highlight w:val="none"/>
          <w14:textFill>
            <w14:solidFill>
              <w14:schemeClr w14:val="tx1"/>
            </w14:solidFill>
          </w14:textFill>
        </w:rPr>
        <w:t>验收</w:t>
      </w:r>
    </w:p>
    <w:p w14:paraId="0A247F6D">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39.1</w:t>
      </w:r>
      <w:r>
        <w:rPr>
          <w:rFonts w:hint="eastAsia" w:hAnsi="宋体"/>
          <w:color w:val="000000" w:themeColor="text1"/>
          <w:highlight w:val="none"/>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411EB5D">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39.2</w:t>
      </w:r>
      <w:r>
        <w:rPr>
          <w:rFonts w:hint="eastAsia" w:hAnsi="宋体"/>
          <w:color w:val="000000" w:themeColor="text1"/>
          <w:highlight w:val="none"/>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61CA30BD">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39.3</w:t>
      </w:r>
      <w:r>
        <w:rPr>
          <w:rFonts w:hint="eastAsia" w:hAnsi="宋体"/>
          <w:color w:val="000000" w:themeColor="text1"/>
          <w:highlight w:val="none"/>
          <w14:textFill>
            <w14:solidFill>
              <w14:schemeClr w14:val="tx1"/>
            </w14:solidFill>
          </w14:textFill>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8721DC9">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39.4</w:t>
      </w:r>
      <w:r>
        <w:rPr>
          <w:rFonts w:hint="eastAsia" w:hAnsi="宋体"/>
          <w:color w:val="000000" w:themeColor="text1"/>
          <w:highlight w:val="none"/>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EFC9030">
      <w:pPr>
        <w:pStyle w:val="19"/>
        <w:snapToGrid w:val="0"/>
        <w:spacing w:line="400" w:lineRule="exact"/>
        <w:rPr>
          <w:rFonts w:hAnsi="宋体"/>
          <w:color w:val="000000" w:themeColor="text1"/>
          <w:highlight w:val="none"/>
          <w14:textFill>
            <w14:solidFill>
              <w14:schemeClr w14:val="tx1"/>
            </w14:solidFill>
          </w14:textFill>
        </w:rPr>
      </w:pPr>
    </w:p>
    <w:p w14:paraId="370885A5">
      <w:pPr>
        <w:pStyle w:val="6"/>
        <w:keepNext w:val="0"/>
        <w:keepLines w:val="0"/>
        <w:spacing w:line="360" w:lineRule="auto"/>
        <w:jc w:val="center"/>
        <w:rPr>
          <w:rFonts w:hint="eastAsia"/>
          <w:color w:val="000000" w:themeColor="text1"/>
          <w:highlight w:val="none"/>
          <w14:textFill>
            <w14:solidFill>
              <w14:schemeClr w14:val="tx1"/>
            </w14:solidFill>
          </w14:textFill>
        </w:rPr>
      </w:pPr>
      <w:bookmarkStart w:id="139" w:name="_八、其他事项"/>
      <w:bookmarkEnd w:id="139"/>
      <w:bookmarkStart w:id="140" w:name="_Toc18677"/>
      <w:r>
        <w:rPr>
          <w:rFonts w:hint="eastAsia"/>
          <w:color w:val="000000" w:themeColor="text1"/>
          <w:highlight w:val="none"/>
          <w14:textFill>
            <w14:solidFill>
              <w14:schemeClr w14:val="tx1"/>
            </w14:solidFill>
          </w14:textFill>
        </w:rPr>
        <w:t>九、其他事项</w:t>
      </w:r>
      <w:bookmarkEnd w:id="140"/>
    </w:p>
    <w:p w14:paraId="4166060D">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41" w:name="_42.代理服务费"/>
      <w:bookmarkEnd w:id="141"/>
      <w:r>
        <w:rPr>
          <w:rFonts w:hint="eastAsia" w:ascii="黑体" w:hAnsi="黑体" w:eastAsia="黑体"/>
          <w:color w:val="000000" w:themeColor="text1"/>
          <w:sz w:val="24"/>
          <w:highlight w:val="none"/>
          <w14:textFill>
            <w14:solidFill>
              <w14:schemeClr w14:val="tx1"/>
            </w14:solidFill>
          </w14:textFill>
        </w:rPr>
        <w:t>40.代理服务费</w:t>
      </w:r>
    </w:p>
    <w:p w14:paraId="1FFE845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代理服务费收费标准及缴费账户详见“投标人须知前附表”，投标人为联合体的，可以由联合体中的一方或者多方共同</w:t>
      </w:r>
      <w:r>
        <w:rPr>
          <w:rFonts w:hint="eastAsia" w:ascii="宋体" w:hAnsi="宋体"/>
          <w:b/>
          <w:color w:val="000000" w:themeColor="text1"/>
          <w:szCs w:val="21"/>
          <w:highlight w:val="none"/>
          <w:lang w:val="en-US" w:eastAsia="zh-CN"/>
          <w14:textFill>
            <w14:solidFill>
              <w14:schemeClr w14:val="tx1"/>
            </w14:solidFill>
          </w14:textFill>
        </w:rPr>
        <w:t>缴纳</w:t>
      </w:r>
      <w:r>
        <w:rPr>
          <w:rFonts w:hint="eastAsia" w:ascii="宋体" w:hAnsi="宋体"/>
          <w:b/>
          <w:color w:val="000000" w:themeColor="text1"/>
          <w:szCs w:val="21"/>
          <w:highlight w:val="none"/>
          <w14:textFill>
            <w14:solidFill>
              <w14:schemeClr w14:val="tx1"/>
            </w14:solidFill>
          </w14:textFill>
        </w:rPr>
        <w:t>代理服务费。</w:t>
      </w:r>
    </w:p>
    <w:p w14:paraId="5F2EA2A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41. 需要补充的其他内容</w:t>
      </w:r>
    </w:p>
    <w:p w14:paraId="3DF0D666">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41.1</w:t>
      </w:r>
      <w:r>
        <w:rPr>
          <w:rFonts w:hint="eastAsia" w:hAnsi="宋体" w:cs="宋体"/>
          <w:color w:val="000000" w:themeColor="text1"/>
          <w:highlight w:val="none"/>
          <w14:textFill>
            <w14:solidFill>
              <w14:schemeClr w14:val="tx1"/>
            </w14:solidFill>
          </w14:textFill>
        </w:rPr>
        <w:t>本招标文件解释规则详见</w:t>
      </w:r>
      <w:r>
        <w:rPr>
          <w:rFonts w:hint="eastAsia" w:hAnsi="宋体"/>
          <w:color w:val="000000" w:themeColor="text1"/>
          <w:highlight w:val="none"/>
          <w14:textFill>
            <w14:solidFill>
              <w14:schemeClr w14:val="tx1"/>
            </w14:solidFill>
          </w14:textFill>
        </w:rPr>
        <w:t>“投标人须知前附表”。</w:t>
      </w:r>
    </w:p>
    <w:p w14:paraId="5F44EFAB">
      <w:pPr>
        <w:spacing w:line="360" w:lineRule="auto"/>
        <w:ind w:firstLine="420" w:firstLineChars="200"/>
        <w:rPr>
          <w:rFonts w:hAnsi="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41.2 </w:t>
      </w:r>
      <w:r>
        <w:rPr>
          <w:rFonts w:hint="eastAsia" w:hAnsi="宋体"/>
          <w:color w:val="000000" w:themeColor="text1"/>
          <w:highlight w:val="none"/>
          <w14:textFill>
            <w14:solidFill>
              <w14:schemeClr w14:val="tx1"/>
            </w14:solidFill>
          </w14:textFill>
        </w:rPr>
        <w:t>其他事项详见“投标人须知前附表”。</w:t>
      </w:r>
    </w:p>
    <w:p w14:paraId="68AF16DE">
      <w:pPr>
        <w:pStyle w:val="19"/>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41.3</w:t>
      </w:r>
      <w:bookmarkStart w:id="142" w:name="_Hlk65857140"/>
      <w:r>
        <w:rPr>
          <w:rFonts w:hint="eastAsia" w:hAnsi="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000000" w:themeColor="text1"/>
          <w:highlight w:val="none"/>
          <w14:textFill>
            <w14:solidFill>
              <w14:schemeClr w14:val="tx1"/>
            </w14:solidFill>
          </w14:textFill>
        </w:rPr>
        <w:t>不对其中涉及的工程承建商和服务的承接商作出要求</w:t>
      </w:r>
      <w:r>
        <w:rPr>
          <w:rFonts w:hint="eastAsia" w:hAnsi="宋体"/>
          <w:color w:val="000000" w:themeColor="text1"/>
          <w:highlight w:val="none"/>
          <w14:textFill>
            <w14:solidFill>
              <w14:schemeClr w14:val="tx1"/>
            </w14:solidFill>
          </w14:textFill>
        </w:rPr>
        <w:t>的，享受本文件规定的中小企业扶持政策。</w:t>
      </w:r>
    </w:p>
    <w:p w14:paraId="672F6003">
      <w:pPr>
        <w:pStyle w:val="19"/>
        <w:spacing w:before="120" w:after="120" w:line="360" w:lineRule="auto"/>
        <w:ind w:firstLine="420" w:firstLineChars="200"/>
        <w:contextualSpacing/>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6B29946">
      <w:pPr>
        <w:pStyle w:val="19"/>
        <w:spacing w:before="120" w:after="120" w:line="360" w:lineRule="auto"/>
        <w:ind w:firstLine="420" w:firstLineChars="200"/>
        <w:contextualSpacing/>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bookmarkEnd w:id="142"/>
    </w:p>
    <w:p w14:paraId="331B4C3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42. 政采贷相关说明</w:t>
      </w:r>
    </w:p>
    <w:p w14:paraId="1FBAF459">
      <w:p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为优化政府采购营商环境，缓解供应商资金难题，南宁市政府采购试行政府采购信用融资制度，</w:t>
      </w:r>
      <w:r>
        <w:rPr>
          <w:rFonts w:hint="eastAsia" w:hAnsi="宋体"/>
          <w:color w:val="000000" w:themeColor="text1"/>
          <w:highlight w:val="none"/>
          <w:lang w:eastAsia="zh-CN"/>
          <w14:textFill>
            <w14:solidFill>
              <w14:schemeClr w14:val="tx1"/>
            </w14:solidFill>
          </w14:textFill>
        </w:rPr>
        <w:t>中标人</w:t>
      </w:r>
      <w:r>
        <w:rPr>
          <w:rFonts w:hint="eastAsia" w:hAnsi="宋体"/>
          <w:color w:val="000000" w:themeColor="text1"/>
          <w:highlight w:val="none"/>
          <w14:textFill>
            <w14:solidFill>
              <w14:schemeClr w14:val="tx1"/>
            </w14:solidFill>
          </w14:textFill>
        </w:rPr>
        <w:t>如有融资需求，可凭政府采购合同通过以下方式申请政府采购信用融资贷款：</w:t>
      </w:r>
    </w:p>
    <w:p w14:paraId="48EB91A3">
      <w:pPr>
        <w:numPr>
          <w:ilvl w:val="0"/>
          <w:numId w:val="1"/>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线下渠道：在“南宁市公共资源交易中心”官网（网址：</w:t>
      </w:r>
      <w:r>
        <w:rPr>
          <w:rFonts w:hAnsi="宋体"/>
          <w:color w:val="000000" w:themeColor="text1"/>
          <w:highlight w:val="none"/>
          <w14:textFill>
            <w14:solidFill>
              <w14:schemeClr w14:val="tx1"/>
            </w14:solidFill>
          </w14:textFill>
        </w:rPr>
        <w:fldChar w:fldCharType="begin"/>
      </w:r>
      <w:r>
        <w:rPr>
          <w:rFonts w:hAnsi="宋体"/>
          <w:color w:val="000000" w:themeColor="text1"/>
          <w:highlight w:val="none"/>
          <w14:textFill>
            <w14:solidFill>
              <w14:schemeClr w14:val="tx1"/>
            </w14:solidFill>
          </w14:textFill>
        </w:rPr>
        <w:instrText xml:space="preserve"> HYPERLINK "http://www.nnggzy.org.cn）\“交易信息-政府采购-政府采购信用融资\”中融资银行和南宁市企业融资货物中心专栏信息申请政府采购信用融资。" </w:instrText>
      </w:r>
      <w:r>
        <w:rPr>
          <w:rFonts w:hAnsi="宋体"/>
          <w:color w:val="000000" w:themeColor="text1"/>
          <w:highlight w:val="none"/>
          <w14:textFill>
            <w14:solidFill>
              <w14:schemeClr w14:val="tx1"/>
            </w14:solidFill>
          </w14:textFill>
        </w:rPr>
        <w:fldChar w:fldCharType="separate"/>
      </w:r>
      <w:r>
        <w:rPr>
          <w:rStyle w:val="41"/>
          <w:rFonts w:hAnsi="宋体"/>
          <w:color w:val="000000" w:themeColor="text1"/>
          <w:highlight w:val="none"/>
          <w14:textFill>
            <w14:solidFill>
              <w14:schemeClr w14:val="tx1"/>
            </w14:solidFill>
          </w14:textFill>
        </w:rPr>
        <w:t>http://www.nnggzy.org.cn</w:t>
      </w:r>
      <w:r>
        <w:rPr>
          <w:rStyle w:val="41"/>
          <w:rFonts w:hint="eastAsia" w:hAnsi="宋体"/>
          <w:color w:val="000000" w:themeColor="text1"/>
          <w:highlight w:val="none"/>
          <w14:textFill>
            <w14:solidFill>
              <w14:schemeClr w14:val="tx1"/>
            </w14:solidFill>
          </w14:textFill>
        </w:rPr>
        <w:t>）“交易信息</w:t>
      </w:r>
      <w:r>
        <w:rPr>
          <w:rStyle w:val="41"/>
          <w:rFonts w:hAnsi="宋体"/>
          <w:color w:val="000000" w:themeColor="text1"/>
          <w:highlight w:val="none"/>
          <w14:textFill>
            <w14:solidFill>
              <w14:schemeClr w14:val="tx1"/>
            </w14:solidFill>
          </w14:textFill>
        </w:rPr>
        <w:t>-</w:t>
      </w:r>
      <w:r>
        <w:rPr>
          <w:rStyle w:val="41"/>
          <w:rFonts w:hint="eastAsia" w:hAnsi="宋体"/>
          <w:color w:val="000000" w:themeColor="text1"/>
          <w:highlight w:val="none"/>
          <w14:textFill>
            <w14:solidFill>
              <w14:schemeClr w14:val="tx1"/>
            </w14:solidFill>
          </w14:textFill>
        </w:rPr>
        <w:t>政府采购</w:t>
      </w:r>
      <w:r>
        <w:rPr>
          <w:rStyle w:val="41"/>
          <w:rFonts w:hAnsi="宋体"/>
          <w:color w:val="000000" w:themeColor="text1"/>
          <w:highlight w:val="none"/>
          <w14:textFill>
            <w14:solidFill>
              <w14:schemeClr w14:val="tx1"/>
            </w14:solidFill>
          </w14:textFill>
        </w:rPr>
        <w:t>-</w:t>
      </w:r>
      <w:r>
        <w:rPr>
          <w:rStyle w:val="41"/>
          <w:rFonts w:hint="eastAsia" w:hAnsi="宋体"/>
          <w:color w:val="000000" w:themeColor="text1"/>
          <w:highlight w:val="none"/>
          <w14:textFill>
            <w14:solidFill>
              <w14:schemeClr w14:val="tx1"/>
            </w14:solidFill>
          </w14:textFill>
        </w:rPr>
        <w:t>政府采购信用融资”中融资银行和南宁市企业融资货物中心专栏信息申请政府采购信用融资。</w:t>
      </w:r>
      <w:r>
        <w:rPr>
          <w:rFonts w:hAnsi="宋体"/>
          <w:color w:val="000000" w:themeColor="text1"/>
          <w:highlight w:val="none"/>
          <w14:textFill>
            <w14:solidFill>
              <w14:schemeClr w14:val="tx1"/>
            </w14:solidFill>
          </w14:textFill>
        </w:rPr>
        <w:fldChar w:fldCharType="end"/>
      </w:r>
    </w:p>
    <w:p w14:paraId="00EF7E2A">
      <w:pPr>
        <w:numPr>
          <w:ilvl w:val="0"/>
          <w:numId w:val="1"/>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highlight w:val="none"/>
          <w14:textFill>
            <w14:solidFill>
              <w14:schemeClr w14:val="tx1"/>
            </w14:solidFill>
          </w14:textFill>
        </w:rPr>
        <w:br w:type="page"/>
      </w:r>
      <w:bookmarkStart w:id="143" w:name="_Toc532545043"/>
    </w:p>
    <w:p w14:paraId="1F2253EF">
      <w:pPr>
        <w:pStyle w:val="19"/>
        <w:jc w:val="center"/>
        <w:outlineLvl w:val="0"/>
        <w:rPr>
          <w:rFonts w:ascii="Times New Roman" w:hAnsi="Times New Roman"/>
          <w:b/>
          <w:color w:val="000000" w:themeColor="text1"/>
          <w:sz w:val="36"/>
          <w:highlight w:val="none"/>
          <w14:textFill>
            <w14:solidFill>
              <w14:schemeClr w14:val="tx1"/>
            </w14:solidFill>
          </w14:textFill>
        </w:rPr>
      </w:pPr>
      <w:bookmarkStart w:id="144" w:name="_Toc31738"/>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43"/>
      <w:r>
        <w:rPr>
          <w:rFonts w:hint="eastAsia" w:ascii="Times New Roman" w:hAnsi="Times New Roman"/>
          <w:b/>
          <w:color w:val="000000" w:themeColor="text1"/>
          <w:sz w:val="36"/>
          <w:highlight w:val="none"/>
          <w14:textFill>
            <w14:solidFill>
              <w14:schemeClr w14:val="tx1"/>
            </w14:solidFill>
          </w14:textFill>
        </w:rPr>
        <w:t>及评分标准</w:t>
      </w:r>
      <w:bookmarkEnd w:id="144"/>
    </w:p>
    <w:p w14:paraId="65D3B85E">
      <w:pPr>
        <w:pStyle w:val="19"/>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5" w:name="_Toc30339"/>
      <w:r>
        <w:rPr>
          <w:rFonts w:hint="eastAsia" w:ascii="Times New Roman" w:hAnsi="Times New Roman"/>
          <w:b/>
          <w:bCs/>
          <w:color w:val="000000" w:themeColor="text1"/>
          <w:sz w:val="32"/>
          <w:szCs w:val="32"/>
          <w:highlight w:val="none"/>
          <w14:textFill>
            <w14:solidFill>
              <w14:schemeClr w14:val="tx1"/>
            </w14:solidFill>
          </w14:textFill>
        </w:rPr>
        <w:t>第一节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145"/>
    </w:p>
    <w:p w14:paraId="4D108FA0">
      <w:pPr>
        <w:pStyle w:val="19"/>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194ECC60">
      <w:pPr>
        <w:pStyle w:val="19"/>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全部实质性要求，且投标报价最低的投标人为中标候选人的评标方法。</w:t>
      </w:r>
    </w:p>
    <w:p w14:paraId="51474757">
      <w:pPr>
        <w:autoSpaceDE w:val="0"/>
        <w:autoSpaceDN w:val="0"/>
        <w:adjustRightInd w:val="0"/>
        <w:spacing w:line="440" w:lineRule="exact"/>
        <w:ind w:firstLine="420" w:firstLineChars="200"/>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sym w:font="Wingdings 2" w:char="0052"/>
      </w: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技术性能得分</w:t>
      </w:r>
      <w:r>
        <w:rPr>
          <w:rFonts w:hint="eastAsia" w:ascii="宋体" w:hAnsi="宋体"/>
          <w:color w:val="000000" w:themeColor="text1"/>
          <w:szCs w:val="20"/>
          <w:highlight w:val="none"/>
          <w:lang w:val="en-US" w:eastAsia="zh-CN"/>
          <w14:textFill>
            <w14:solidFill>
              <w14:schemeClr w14:val="tx1"/>
            </w14:solidFill>
          </w14:textFill>
        </w:rPr>
        <w:t>也相同的</w:t>
      </w:r>
      <w:r>
        <w:rPr>
          <w:rFonts w:hint="eastAsia" w:ascii="宋体" w:hAnsi="宋体"/>
          <w:color w:val="000000" w:themeColor="text1"/>
          <w:szCs w:val="20"/>
          <w:highlight w:val="none"/>
          <w14:textFill>
            <w14:solidFill>
              <w14:schemeClr w14:val="tx1"/>
            </w14:solidFill>
          </w14:textFill>
        </w:rPr>
        <w:t xml:space="preserve">以实力信誉及业绩得分较高者为先。 </w:t>
      </w:r>
    </w:p>
    <w:p w14:paraId="16CEAA36">
      <w:pPr>
        <w:pStyle w:val="19"/>
        <w:spacing w:line="360" w:lineRule="auto"/>
        <w:ind w:firstLine="420"/>
        <w:rPr>
          <w:rFonts w:hint="eastAsia" w:hAnsi="宋体"/>
          <w:color w:val="000000" w:themeColor="text1"/>
          <w:highlight w:val="none"/>
          <w14:textFill>
            <w14:solidFill>
              <w14:schemeClr w14:val="tx1"/>
            </w14:solidFill>
          </w14:textFill>
        </w:rPr>
      </w:pPr>
    </w:p>
    <w:p w14:paraId="7629DC88">
      <w:pPr>
        <w:pStyle w:val="19"/>
        <w:tabs>
          <w:tab w:val="left" w:pos="2472"/>
        </w:tabs>
        <w:spacing w:line="460" w:lineRule="exact"/>
        <w:jc w:val="center"/>
        <w:outlineLvl w:val="1"/>
        <w:rPr>
          <w:rFonts w:hint="eastAsia" w:ascii="Times New Roman" w:hAnsi="Times New Roman"/>
          <w:b/>
          <w:bCs/>
          <w:color w:val="000000" w:themeColor="text1"/>
          <w:sz w:val="32"/>
          <w:szCs w:val="32"/>
          <w:highlight w:val="none"/>
          <w14:textFill>
            <w14:solidFill>
              <w14:schemeClr w14:val="tx1"/>
            </w14:solidFill>
          </w14:textFill>
        </w:rPr>
      </w:pPr>
      <w:bookmarkStart w:id="146" w:name="_Toc13968"/>
      <w:r>
        <w:rPr>
          <w:rFonts w:hint="eastAsia" w:ascii="Times New Roman" w:hAnsi="Times New Roman"/>
          <w:b/>
          <w:bCs/>
          <w:color w:val="000000" w:themeColor="text1"/>
          <w:sz w:val="32"/>
          <w:szCs w:val="32"/>
          <w:highlight w:val="none"/>
          <w14:textFill>
            <w14:solidFill>
              <w14:schemeClr w14:val="tx1"/>
            </w14:solidFill>
          </w14:textFill>
        </w:rPr>
        <w:t>第二节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146"/>
    </w:p>
    <w:p w14:paraId="43C37212">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553E658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27AA48B5">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532471F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33A6854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0B93306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p>
    <w:p w14:paraId="09AE93B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4B3917D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（3）报价超出招标文件规定最高限价，或者超出采购预算金额（包括分项预算）的；</w:t>
      </w:r>
    </w:p>
    <w:p w14:paraId="02D3B22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E1C078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05B8A59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31ED4A3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2C1AFD9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2EF58F2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195D708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p>
    <w:p w14:paraId="6F45ADB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（4）投标有效期、项目完成时间（交货时间、货物完成时间或者货物期等）、质保期、售后服务等招标文件中标“▲”的商务条款发生负偏离的；</w:t>
      </w:r>
    </w:p>
    <w:p w14:paraId="4210672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（5）商务条款评审允许负偏离的条款数超过“投标人须知前附表”规定项数的。</w:t>
      </w:r>
    </w:p>
    <w:p w14:paraId="371EA4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（6）投标文件的实质性内容未使用中文表述、使用计量单位不符合招标文件要求的；</w:t>
      </w:r>
    </w:p>
    <w:p w14:paraId="66F8939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225DBC6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（8）投标文件含有采购人不能接受的附加条件的；</w:t>
      </w:r>
    </w:p>
    <w:p w14:paraId="15C783A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（9）未响应招标文件实质性要求的；</w:t>
      </w:r>
    </w:p>
    <w:p w14:paraId="0D6996B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（10）属于投标人须知正文第9.2条情形的；</w:t>
      </w:r>
    </w:p>
    <w:p w14:paraId="463CDE8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（11）法律、法规和招标文件规定的其他无效情形。</w:t>
      </w:r>
    </w:p>
    <w:p w14:paraId="66D1CB4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7B091DDF">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）不满足招标文件要求的货物内容、技术要求、安全、质量标准，或者与招标文件中标“▲”的技术需求发生负偏离的；</w:t>
      </w:r>
    </w:p>
    <w:p w14:paraId="55884116">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）技术需求评审允许负偏离的条款数超过“投标人须知前附表”规定项数的；</w:t>
      </w:r>
    </w:p>
    <w:p w14:paraId="23D833E7">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3</w:t>
      </w:r>
      <w:r>
        <w:rPr>
          <w:rFonts w:hint="eastAsia" w:hAnsi="宋体"/>
          <w:color w:val="000000" w:themeColor="text1"/>
          <w:szCs w:val="21"/>
          <w:highlight w:val="none"/>
          <w14:textFill>
            <w14:solidFill>
              <w14:schemeClr w14:val="tx1"/>
            </w14:solidFill>
          </w14:textFill>
        </w:rPr>
        <w:t>）投标文件未提供“投标人须知前附表”第</w:t>
      </w:r>
      <w:r>
        <w:rPr>
          <w:rFonts w:hAnsi="宋体"/>
          <w:color w:val="000000" w:themeColor="text1"/>
          <w:szCs w:val="21"/>
          <w:highlight w:val="none"/>
          <w14:textFill>
            <w14:solidFill>
              <w14:schemeClr w14:val="tx1"/>
            </w14:solidFill>
          </w14:textFill>
        </w:rPr>
        <w:t>13.1</w:t>
      </w:r>
      <w:r>
        <w:rPr>
          <w:rFonts w:hint="eastAsia" w:hAnsi="宋体"/>
          <w:color w:val="000000" w:themeColor="text1"/>
          <w:szCs w:val="21"/>
          <w:highlight w:val="none"/>
          <w14:textFill>
            <w14:solidFill>
              <w14:schemeClr w14:val="tx1"/>
            </w14:solidFill>
          </w14:textFill>
        </w:rPr>
        <w:t>条规定中“必须提供”的文件资料的</w:t>
      </w:r>
      <w:r>
        <w:rPr>
          <w:rFonts w:hAnsi="宋体"/>
          <w:color w:val="000000" w:themeColor="text1"/>
          <w:szCs w:val="21"/>
          <w:highlight w:val="none"/>
          <w14:textFill>
            <w14:solidFill>
              <w14:schemeClr w14:val="tx1"/>
            </w14:solidFill>
          </w14:textFill>
        </w:rPr>
        <w:t>;</w:t>
      </w:r>
    </w:p>
    <w:p w14:paraId="70838199">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）虚假投标，或者出现其他情形而导致被评标委员会认定无效的；</w:t>
      </w:r>
    </w:p>
    <w:p w14:paraId="1D8F8F83">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5</w:t>
      </w:r>
      <w:r>
        <w:rPr>
          <w:rFonts w:hint="eastAsia" w:hAnsi="宋体"/>
          <w:color w:val="000000" w:themeColor="text1"/>
          <w:szCs w:val="21"/>
          <w:highlight w:val="none"/>
          <w14:textFill>
            <w14:solidFill>
              <w14:schemeClr w14:val="tx1"/>
            </w14:solidFill>
          </w14:textFill>
        </w:rPr>
        <w:t>）招标文件要求提供技术方案的，投标技术方案不明确，招标文件未允许但存在一个或者一个以上备选（替代）投标方案的。</w:t>
      </w:r>
    </w:p>
    <w:p w14:paraId="28A8B2CD">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146E6B7B">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w:t>
      </w:r>
      <w:r>
        <w:rPr>
          <w:rFonts w:hint="eastAsia" w:ascii="宋体" w:hAnsi="宋体" w:cs="Courier New"/>
          <w:color w:val="000000" w:themeColor="text1"/>
          <w:szCs w:val="21"/>
          <w:highlight w:val="none"/>
          <w:lang w:eastAsia="zh-CN"/>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发布电子澄清函，要求投标人在规定时间内作出必要的澄清、说明或者补正。投标人在</w:t>
      </w:r>
      <w:r>
        <w:rPr>
          <w:rFonts w:hint="eastAsia" w:ascii="宋体" w:hAnsi="宋体" w:cs="Courier New"/>
          <w:color w:val="000000" w:themeColor="text1"/>
          <w:szCs w:val="21"/>
          <w:highlight w:val="none"/>
          <w:lang w:eastAsia="zh-CN"/>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9FA2E6B">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8FCED4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3EDBAE2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6A51AB9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）报价文件中“开标一览表”内容与投标文件中相应内容不一致的，以“开标一览表”为准；</w:t>
      </w:r>
    </w:p>
    <w:p w14:paraId="0C0DC8E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）大写金额和小写金额不一致的，以大写金额为准；</w:t>
      </w:r>
    </w:p>
    <w:p w14:paraId="6884F67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）单价金额小数点或者百分比有明显错位的，以开标一览表的总价为准，并修改单价；</w:t>
      </w:r>
    </w:p>
    <w:p w14:paraId="73B7423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）总价金额与按单价汇总金额不一致的，以单价金额计算结果为准。</w:t>
      </w:r>
    </w:p>
    <w:p w14:paraId="1ED543F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）规定的顺序修正。修正后的报价经投标人确认后产生约束力，投标人不确认的，其投标无效。</w:t>
      </w:r>
    </w:p>
    <w:p w14:paraId="11A8E4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6C2D5CE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634C828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27B5AF38">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5.1</w:t>
      </w:r>
      <w:r>
        <w:rPr>
          <w:rFonts w:hint="eastAsia" w:hAnsi="宋体"/>
          <w:color w:val="000000" w:themeColor="text1"/>
          <w:highlight w:val="none"/>
          <w14:textFill>
            <w14:solidFill>
              <w14:schemeClr w14:val="tx1"/>
            </w14:solidFill>
          </w14:textFill>
        </w:rPr>
        <w:t>评标委员会按照招标文件中规定的评标方法和评标标准，对符合性审查合格的投标文件进行商务和技术评估，综合比较与评价。</w:t>
      </w:r>
    </w:p>
    <w:p w14:paraId="336A296C">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5.2评标委员会独立对每个投标人的投标文件进行评价，并汇总每个投标人的得分。</w:t>
      </w:r>
    </w:p>
    <w:p w14:paraId="11E04D28">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D0A0730">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1）评标委员会在评审中发现下列情形之一的，应当启动异常低价投标审查程序：</w:t>
      </w:r>
    </w:p>
    <w:p w14:paraId="0B9C544B">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①投标报价低于全部通过符合性审查供应商投标报价平均值</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%的，即投标报价＜全部通过符合性审查供应商投标报价平均值×</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w:t>
      </w:r>
    </w:p>
    <w:p w14:paraId="1D531CE8">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②投标报价低于通过符合性审查的次低报价供应商投标报价</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%的，即投标报价＜通过符合性审查的次低报价供应商投标报价×</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w:t>
      </w:r>
    </w:p>
    <w:p w14:paraId="0F2983E9">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③投标报价低于采购项目最高限价</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%的，即投标报价＜采购项目最高限价×</w:t>
      </w:r>
      <w:r>
        <w:rPr>
          <w:rFonts w:hint="eastAsia" w:ascii="Times New Roman" w:hAnsi="宋体" w:eastAsia="宋体" w:cs="Times New Roman"/>
          <w:color w:val="000000" w:themeColor="text1"/>
          <w:highlight w:val="none"/>
          <w:lang w:val="en-US" w:eastAsia="zh-CN"/>
          <w14:textFill>
            <w14:solidFill>
              <w14:schemeClr w14:val="tx1"/>
            </w14:solidFill>
          </w14:textFill>
        </w:rPr>
        <w:t>65</w:t>
      </w:r>
      <w:r>
        <w:rPr>
          <w:rFonts w:hint="eastAsia" w:ascii="Times New Roman" w:hAnsi="宋体" w:eastAsia="宋体" w:cs="Times New Roman"/>
          <w:color w:val="000000" w:themeColor="text1"/>
          <w:highlight w:val="none"/>
          <w14:textFill>
            <w14:solidFill>
              <w14:schemeClr w14:val="tx1"/>
            </w14:solidFill>
          </w14:textFill>
        </w:rPr>
        <w:t>%；</w:t>
      </w:r>
    </w:p>
    <w:p w14:paraId="55A1AE85">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④评标委员会基于专业判断，认为供应商报价过低，有可能影响产品质量或者不能诚信履约的其他情形。</w:t>
      </w:r>
    </w:p>
    <w:p w14:paraId="7397728F">
      <w:pPr>
        <w:spacing w:line="360" w:lineRule="auto"/>
        <w:ind w:firstLine="420" w:firstLineChars="200"/>
        <w:rPr>
          <w:rFonts w:hint="eastAsia" w:ascii="Times New Roman" w:hAnsi="宋体" w:eastAsia="宋体" w:cs="Times New Roman"/>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D82A10D">
      <w:pPr>
        <w:spacing w:line="360" w:lineRule="auto"/>
        <w:ind w:firstLine="420" w:firstLineChars="200"/>
        <w:rPr>
          <w:rFonts w:hint="eastAsia" w:ascii="Times New Roman" w:hAnsi="宋体" w:eastAsia="宋体" w:cs="Times New Roman"/>
          <w:b/>
          <w:bCs/>
          <w:color w:val="000000" w:themeColor="text1"/>
          <w:highlight w:val="none"/>
          <w14:textFill>
            <w14:solidFill>
              <w14:schemeClr w14:val="tx1"/>
            </w14:solidFill>
          </w14:textFill>
        </w:rPr>
      </w:pPr>
      <w:r>
        <w:rPr>
          <w:rFonts w:hint="eastAsia" w:ascii="Times New Roman" w:hAnsi="宋体" w:eastAsia="宋体" w:cs="Times New Roman"/>
          <w:color w:val="000000" w:themeColor="text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Times New Roman" w:hAnsi="宋体" w:eastAsia="宋体" w:cs="Times New Roman"/>
          <w:b/>
          <w:bCs/>
          <w:color w:val="000000" w:themeColor="text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473C11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91B391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r>
        <w:rPr>
          <w:rFonts w:hint="eastAsia" w:hAnsi="宋体"/>
          <w:color w:val="000000" w:themeColor="text1"/>
          <w:highlight w:val="none"/>
          <w14:textFill>
            <w14:solidFill>
              <w14:schemeClr w14:val="tx1"/>
            </w14:solidFill>
          </w14:textFill>
        </w:rPr>
        <w:t>。</w:t>
      </w:r>
    </w:p>
    <w:p w14:paraId="5841C426">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5.3</w:t>
      </w:r>
      <w:r>
        <w:rPr>
          <w:rFonts w:hint="eastAsia" w:hAnsi="宋体"/>
          <w:color w:val="000000" w:themeColor="text1"/>
          <w:highlight w:val="none"/>
          <w14:textFill>
            <w14:solidFill>
              <w14:schemeClr w14:val="tx1"/>
            </w14:solidFill>
          </w14:textFill>
        </w:rPr>
        <w:t>评标委员会按照招标文件中规定的评标方法和标准计算各投标人的报价得分。在计算过程中，不得去掉最高报价或者最低报价。</w:t>
      </w:r>
    </w:p>
    <w:p w14:paraId="70DF6EEB">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5.4</w:t>
      </w:r>
      <w:r>
        <w:rPr>
          <w:rFonts w:hint="eastAsia" w:hAnsi="宋体"/>
          <w:color w:val="000000" w:themeColor="text1"/>
          <w:highlight w:val="none"/>
          <w14:textFill>
            <w14:solidFill>
              <w14:schemeClr w14:val="tx1"/>
            </w14:solidFill>
          </w14:textFill>
        </w:rPr>
        <w:t>各投标人的得分为所有评委的有效评分的算术平均数。</w:t>
      </w:r>
    </w:p>
    <w:p w14:paraId="1524EAF4">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5.5</w:t>
      </w:r>
      <w:r>
        <w:rPr>
          <w:rFonts w:hint="eastAsia" w:hAnsi="宋体"/>
          <w:color w:val="000000" w:themeColor="text1"/>
          <w:highlight w:val="none"/>
          <w14:textFill>
            <w14:solidFill>
              <w14:schemeClr w14:val="tx1"/>
            </w14:solidFill>
          </w14:textFill>
        </w:rPr>
        <w:t>评标委员会按照招标文件中的规定推荐中标候选人。</w:t>
      </w:r>
    </w:p>
    <w:p w14:paraId="6D21F404">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5.6</w:t>
      </w:r>
      <w:r>
        <w:rPr>
          <w:rFonts w:hint="eastAsia" w:hAnsi="宋体"/>
          <w:color w:val="000000" w:themeColor="text1"/>
          <w:highlight w:val="none"/>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9EF1EF3">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5DAAF1C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3EED5996">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6.2</w:t>
      </w:r>
      <w:r>
        <w:rPr>
          <w:rFonts w:hint="eastAsia" w:hAnsi="宋体"/>
          <w:color w:val="000000" w:themeColor="text1"/>
          <w:highlight w:val="none"/>
          <w14:textFill>
            <w14:solidFill>
              <w14:schemeClr w14:val="tx1"/>
            </w14:solidFill>
          </w14:textFill>
        </w:rPr>
        <w:t>评标结果汇总完成后，除下列情形外，任何人不得修改评标结果：</w:t>
      </w:r>
    </w:p>
    <w:p w14:paraId="33C98724">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（一）分值汇总计算错误的；</w:t>
      </w:r>
    </w:p>
    <w:p w14:paraId="01F82F65">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（二）分项评分超出评分标准范围的；</w:t>
      </w:r>
    </w:p>
    <w:p w14:paraId="0A5B46D7">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（三）评标委员会成员对客观评审因素评分不一致的；</w:t>
      </w:r>
    </w:p>
    <w:p w14:paraId="2BB97B60">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（四）经评标委员会认定评分畸高、畸低的。</w:t>
      </w:r>
    </w:p>
    <w:p w14:paraId="13AD6E7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67D7A1C">
      <w:pPr>
        <w:pStyle w:val="5"/>
        <w:jc w:val="center"/>
        <w:rPr>
          <w:b w:val="0"/>
          <w:color w:val="000000" w:themeColor="text1"/>
          <w:sz w:val="30"/>
          <w:szCs w:val="30"/>
          <w:highlight w:val="none"/>
          <w14:textFill>
            <w14:solidFill>
              <w14:schemeClr w14:val="tx1"/>
            </w14:solidFill>
          </w14:textFill>
        </w:rPr>
      </w:pPr>
      <w:bookmarkStart w:id="147" w:name="_Toc26655"/>
      <w:r>
        <w:rPr>
          <w:rFonts w:hint="eastAsia"/>
          <w:b w:val="0"/>
          <w:color w:val="000000" w:themeColor="text1"/>
          <w:sz w:val="30"/>
          <w:szCs w:val="30"/>
          <w:highlight w:val="none"/>
          <w14:textFill>
            <w14:solidFill>
              <w14:schemeClr w14:val="tx1"/>
            </w14:solidFill>
          </w14:textFill>
        </w:rPr>
        <w:t>第三节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评分标准</w:t>
      </w:r>
      <w:bookmarkEnd w:id="147"/>
    </w:p>
    <w:p w14:paraId="7E358E2A">
      <w:pPr>
        <w:spacing w:line="360" w:lineRule="auto"/>
        <w:ind w:firstLine="602" w:firstLineChars="200"/>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一、最低评标价法</w:t>
      </w:r>
    </w:p>
    <w:p w14:paraId="50B8CAA1">
      <w:pPr>
        <w:pStyle w:val="19"/>
        <w:spacing w:line="400" w:lineRule="exact"/>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通过资格审查、符合性审查的投标人，评标委员会将按照有效报价从低到高排序并推荐中标候选人。报价相同的，评标委员会推荐方式见本章“第四节中标候选人推荐原则”。</w:t>
      </w:r>
    </w:p>
    <w:p w14:paraId="157C3C1B">
      <w:pPr>
        <w:pStyle w:val="19"/>
        <w:spacing w:line="40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说明：</w:t>
      </w:r>
    </w:p>
    <w:p w14:paraId="24CE6524">
      <w:pPr>
        <w:pStyle w:val="19"/>
        <w:spacing w:line="40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（1）对于非专门面向中小企业的项目，投标人在其投标文件中提供《中小企业声明函》，且其货物为小型和微型企业承接的，对其小型和微型企业产品的最后报价给予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（扣除比例范围：10%-20%）的价格扣除，扣除后的价格为评标价，即评标价＝投标报价×（1-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扣除比例）；（以投标人按第五章“投标文件格式”要求提供的《投标报价表》和《中小企业声明函》为评审依据）</w:t>
      </w:r>
    </w:p>
    <w:p w14:paraId="02BBBC53">
      <w:pPr>
        <w:pStyle w:val="19"/>
        <w:spacing w:line="400" w:lineRule="exact"/>
        <w:ind w:firstLine="420" w:firstLineChars="200"/>
        <w:rPr>
          <w:rFonts w:hint="eastAsia" w:hAnsi="宋体"/>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（扣除比例范围：4%-6%）的扣除，用扣除后的价格参加评审，扣除后的价格为评标报价，即评标报价=投标报价×（1-</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扣除比例）。（以投标人按第五章“投标文件格式”要求提供的《投标报价表》、《中小企业声明函》和《联合体协议书》为评审依据）</w:t>
      </w:r>
    </w:p>
    <w:p w14:paraId="08160E4B">
      <w:pPr>
        <w:pStyle w:val="19"/>
        <w:spacing w:line="40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（3）按照</w:t>
      </w:r>
      <w:r>
        <w:rPr>
          <w:rFonts w:hint="eastAsia"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Cs w:val="21"/>
          <w:highlight w:val="none"/>
          <w14:textFill>
            <w14:solidFill>
              <w14:schemeClr w14:val="tx1"/>
            </w14:solidFill>
          </w14:textFill>
        </w:rPr>
        <w:t>残疾人福利性单位参加政府采购活动时，应当提供《残疾人福利性单位声明函》，并对声明的真实性负责。</w:t>
      </w:r>
      <w:r>
        <w:rPr>
          <w:rFonts w:hint="eastAsia" w:hAnsi="宋体"/>
          <w:bCs/>
          <w:color w:val="000000" w:themeColor="text1"/>
          <w:szCs w:val="21"/>
          <w:highlight w:val="none"/>
          <w14:textFill>
            <w14:solidFill>
              <w14:schemeClr w14:val="tx1"/>
            </w14:solidFill>
          </w14:textFill>
        </w:rPr>
        <w:t>残疾人福利性单位属于小型、微型企业的，不重复享受政策。</w:t>
      </w:r>
      <w:r>
        <w:rPr>
          <w:rFonts w:hint="eastAsia" w:hAnsi="宋体"/>
          <w:bCs/>
          <w:color w:val="000000" w:themeColor="text1"/>
          <w:highlight w:val="none"/>
          <w14:textFill>
            <w14:solidFill>
              <w14:schemeClr w14:val="tx1"/>
            </w14:solidFill>
          </w14:textFill>
        </w:rPr>
        <w:t>（以投标人按第五章“投标文件格式”要求提供的《投标报价表》和《</w:t>
      </w:r>
      <w:r>
        <w:rPr>
          <w:rFonts w:hint="eastAsia" w:hAnsi="宋体"/>
          <w:color w:val="000000" w:themeColor="text1"/>
          <w:szCs w:val="21"/>
          <w:highlight w:val="none"/>
          <w14:textFill>
            <w14:solidFill>
              <w14:schemeClr w14:val="tx1"/>
            </w14:solidFill>
          </w14:textFill>
        </w:rPr>
        <w:t>残疾人福利性单位声明函</w:t>
      </w:r>
      <w:r>
        <w:rPr>
          <w:rFonts w:hint="eastAsia" w:hAnsi="宋体"/>
          <w:bCs/>
          <w:color w:val="000000" w:themeColor="text1"/>
          <w:highlight w:val="none"/>
          <w14:textFill>
            <w14:solidFill>
              <w14:schemeClr w14:val="tx1"/>
            </w14:solidFill>
          </w14:textFill>
        </w:rPr>
        <w:t>》为评审依据）</w:t>
      </w:r>
    </w:p>
    <w:p w14:paraId="23D8693B">
      <w:pPr>
        <w:pStyle w:val="19"/>
        <w:spacing w:line="40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（4）除上述情况外，评标价＝投标报价；</w:t>
      </w:r>
    </w:p>
    <w:p w14:paraId="0BA4DC37">
      <w:pPr>
        <w:pStyle w:val="19"/>
        <w:ind w:firstLine="602" w:firstLineChars="200"/>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二、综合评分法</w:t>
      </w:r>
      <w:bookmarkStart w:id="148" w:name="PO_TDCUS_ITEM_SM_TITLE_1_0"/>
    </w:p>
    <w:p w14:paraId="1F0602D4">
      <w:pPr>
        <w:pStyle w:val="19"/>
        <w:ind w:firstLine="602" w:firstLineChars="200"/>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lang w:eastAsia="zh-CN"/>
          <w14:textFill>
            <w14:solidFill>
              <w14:schemeClr w14:val="tx1"/>
            </w14:solidFill>
          </w14:textFill>
        </w:rPr>
        <w:t>（</w:t>
      </w:r>
      <w:r>
        <w:rPr>
          <w:rFonts w:hint="eastAsia" w:ascii="Times New Roman" w:hAnsi="Times New Roman"/>
          <w:b/>
          <w:color w:val="000000" w:themeColor="text1"/>
          <w:sz w:val="30"/>
          <w:szCs w:val="30"/>
          <w:highlight w:val="none"/>
          <w:lang w:val="en-US" w:eastAsia="zh-CN"/>
          <w14:textFill>
            <w14:solidFill>
              <w14:schemeClr w14:val="tx1"/>
            </w14:solidFill>
          </w14:textFill>
        </w:rPr>
        <w:t>适用于01分标-02分标</w:t>
      </w:r>
      <w:r>
        <w:rPr>
          <w:rFonts w:hint="eastAsia" w:ascii="Times New Roman" w:hAnsi="Times New Roman"/>
          <w:b/>
          <w:color w:val="000000" w:themeColor="text1"/>
          <w:sz w:val="30"/>
          <w:szCs w:val="30"/>
          <w:highlight w:val="none"/>
          <w:lang w:eastAsia="zh-CN"/>
          <w14:textFill>
            <w14:solidFill>
              <w14:schemeClr w14:val="tx1"/>
            </w14:solidFill>
          </w14:textFill>
        </w:rPr>
        <w:t>）</w:t>
      </w:r>
      <w:bookmarkEnd w:id="148"/>
    </w:p>
    <w:p w14:paraId="0D2B9471">
      <w:pPr>
        <w:pStyle w:val="19"/>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注：</w:t>
      </w:r>
    </w:p>
    <w:p w14:paraId="30DF3351">
      <w:pPr>
        <w:pStyle w:val="19"/>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lang w:eastAsia="zh-CN"/>
          <w14:textFill>
            <w14:solidFill>
              <w14:schemeClr w14:val="tx1"/>
            </w14:solidFill>
          </w14:textFill>
        </w:rPr>
        <w:t>1.</w:t>
      </w:r>
      <w:r>
        <w:rPr>
          <w:rFonts w:hint="eastAsia" w:hAnsi="宋体"/>
          <w:bCs/>
          <w:color w:val="000000" w:themeColor="text1"/>
          <w:highlight w:val="none"/>
          <w14:textFill>
            <w14:solidFill>
              <w14:schemeClr w14:val="tx1"/>
            </w14:solidFill>
          </w14:textFill>
        </w:rPr>
        <w:t>计分方法按四舍五入取至百分位。</w:t>
      </w:r>
    </w:p>
    <w:p w14:paraId="341D0DDE">
      <w:pPr>
        <w:pStyle w:val="19"/>
        <w:spacing w:line="360" w:lineRule="auto"/>
        <w:ind w:firstLine="420"/>
        <w:rPr>
          <w:rFonts w:hint="eastAsia" w:hAnsi="宋体"/>
          <w:bCs/>
          <w:color w:val="000000" w:themeColor="text1"/>
          <w:highlight w:val="none"/>
          <w:u w:val="single"/>
          <w14:textFill>
            <w14:solidFill>
              <w14:schemeClr w14:val="tx1"/>
            </w14:solidFill>
          </w14:textFill>
        </w:rPr>
      </w:pPr>
      <w:r>
        <w:rPr>
          <w:rFonts w:hint="eastAsia" w:hAnsi="宋体"/>
          <w:bCs/>
          <w:color w:val="000000" w:themeColor="text1"/>
          <w:highlight w:val="none"/>
          <w:lang w:eastAsia="zh-CN"/>
          <w14:textFill>
            <w14:solidFill>
              <w14:schemeClr w14:val="tx1"/>
            </w14:solidFill>
          </w14:textFill>
        </w:rPr>
        <w:t>2.</w:t>
      </w:r>
      <w:r>
        <w:rPr>
          <w:rFonts w:hint="eastAsia" w:hAnsi="宋体"/>
          <w:bCs/>
          <w:color w:val="000000" w:themeColor="text1"/>
          <w:highlight w:val="none"/>
          <w14:textFill>
            <w14:solidFill>
              <w14:schemeClr w14:val="tx1"/>
            </w14:solidFill>
          </w14:textFill>
        </w:rPr>
        <w:t>商务技术评审因素为客观评分项的，应在评分项目或评分标准中予以标注为“客观分”。对投标人的客观评分项目，各评标专家评分应当一致。</w:t>
      </w:r>
    </w:p>
    <w:p w14:paraId="585C5171">
      <w:pPr>
        <w:pStyle w:val="19"/>
        <w:spacing w:line="360" w:lineRule="auto"/>
        <w:ind w:firstLine="420"/>
        <w:rPr>
          <w:rFonts w:hAnsi="宋体"/>
          <w:bCs/>
          <w:color w:val="000000" w:themeColor="text1"/>
          <w:highlight w:val="none"/>
          <w14:textFill>
            <w14:solidFill>
              <w14:schemeClr w14:val="tx1"/>
            </w14:solidFill>
          </w14:textFill>
        </w:rPr>
      </w:pPr>
      <w:bookmarkStart w:id="149" w:name="PO_TDCUS_ITEM_SM_TABLE_1_0"/>
      <w:r>
        <w:rPr>
          <w:rFonts w:hAnsi="宋体"/>
          <w:bCs/>
          <w:color w:val="000000" w:themeColor="text1"/>
          <w:highlight w:val="none"/>
          <w14:textFill>
            <w14:solidFill>
              <w14:schemeClr w14:val="tx1"/>
            </w14:solidFill>
          </w14:textFill>
        </w:rPr>
        <w:t xml:space="preserve"> </w:t>
      </w:r>
    </w:p>
    <w:bookmarkEnd w:id="149"/>
    <w:tbl>
      <w:tblPr>
        <w:tblStyle w:val="3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518"/>
        <w:gridCol w:w="6166"/>
      </w:tblGrid>
      <w:tr w14:paraId="1B01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45" w:type="dxa"/>
            <w:gridSpan w:val="2"/>
            <w:tcBorders>
              <w:top w:val="single" w:color="auto" w:sz="4" w:space="0"/>
              <w:left w:val="single" w:color="auto" w:sz="4" w:space="0"/>
              <w:bottom w:val="single" w:color="auto" w:sz="4" w:space="0"/>
              <w:right w:val="single" w:color="auto" w:sz="4" w:space="0"/>
            </w:tcBorders>
            <w:noWrap/>
            <w:vAlign w:val="center"/>
          </w:tcPr>
          <w:p w14:paraId="48B3898D">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518" w:type="dxa"/>
            <w:tcBorders>
              <w:top w:val="single" w:color="auto" w:sz="4" w:space="0"/>
              <w:left w:val="single" w:color="auto" w:sz="4" w:space="0"/>
              <w:bottom w:val="single" w:color="auto" w:sz="4" w:space="0"/>
              <w:right w:val="single" w:color="auto" w:sz="4" w:space="0"/>
            </w:tcBorders>
            <w:noWrap/>
            <w:vAlign w:val="center"/>
          </w:tcPr>
          <w:p w14:paraId="2FA0A5C6">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评审因素</w:t>
            </w:r>
          </w:p>
        </w:tc>
        <w:tc>
          <w:tcPr>
            <w:tcW w:w="6166" w:type="dxa"/>
            <w:tcBorders>
              <w:top w:val="single" w:color="auto" w:sz="4" w:space="0"/>
              <w:left w:val="single" w:color="auto" w:sz="4" w:space="0"/>
              <w:bottom w:val="single" w:color="auto" w:sz="4" w:space="0"/>
              <w:right w:val="single" w:color="auto" w:sz="4" w:space="0"/>
            </w:tcBorders>
            <w:noWrap/>
            <w:vAlign w:val="center"/>
          </w:tcPr>
          <w:p w14:paraId="251BB1CF">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评标标准</w:t>
            </w:r>
          </w:p>
        </w:tc>
      </w:tr>
      <w:tr w14:paraId="4560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25" w:type="dxa"/>
            <w:vMerge w:val="restart"/>
            <w:tcBorders>
              <w:top w:val="single" w:color="auto" w:sz="4" w:space="0"/>
              <w:left w:val="single" w:color="auto" w:sz="4" w:space="0"/>
              <w:right w:val="single" w:color="auto" w:sz="4" w:space="0"/>
            </w:tcBorders>
            <w:noWrap/>
            <w:vAlign w:val="center"/>
          </w:tcPr>
          <w:p w14:paraId="57325A54">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w:t>
            </w:r>
          </w:p>
        </w:tc>
        <w:tc>
          <w:tcPr>
            <w:tcW w:w="1320" w:type="dxa"/>
            <w:vMerge w:val="restart"/>
            <w:tcBorders>
              <w:top w:val="single" w:color="auto" w:sz="4" w:space="0"/>
              <w:left w:val="single" w:color="auto" w:sz="4" w:space="0"/>
              <w:right w:val="single" w:color="auto" w:sz="4" w:space="0"/>
            </w:tcBorders>
            <w:noWrap/>
            <w:vAlign w:val="center"/>
          </w:tcPr>
          <w:p w14:paraId="7F7FAAD9">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价格分</w:t>
            </w:r>
          </w:p>
          <w:p w14:paraId="747C7D54">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w:t>
            </w:r>
            <w:r>
              <w:rPr>
                <w:rFonts w:ascii="宋体" w:hAnsi="宋体"/>
                <w:b/>
                <w:color w:val="000000" w:themeColor="text1"/>
                <w:szCs w:val="21"/>
                <w:highlight w:val="none"/>
                <w14:textFill>
                  <w14:solidFill>
                    <w14:schemeClr w14:val="tx1"/>
                  </w14:solidFill>
                </w14:textFill>
              </w:rPr>
              <w:t>30</w:t>
            </w:r>
            <w:r>
              <w:rPr>
                <w:rFonts w:hint="eastAsia" w:ascii="宋体" w:hAnsi="宋体"/>
                <w:b/>
                <w:color w:val="000000" w:themeColor="text1"/>
                <w:szCs w:val="21"/>
                <w:highlight w:val="none"/>
                <w14:textFill>
                  <w14:solidFill>
                    <w14:schemeClr w14:val="tx1"/>
                  </w14:solidFill>
                </w14:textFill>
              </w:rPr>
              <w:t>分）</w:t>
            </w:r>
          </w:p>
        </w:tc>
        <w:tc>
          <w:tcPr>
            <w:tcW w:w="1518" w:type="dxa"/>
            <w:vMerge w:val="restart"/>
            <w:tcBorders>
              <w:top w:val="single" w:color="auto" w:sz="4" w:space="0"/>
              <w:left w:val="single" w:color="auto" w:sz="4" w:space="0"/>
              <w:right w:val="single" w:color="auto" w:sz="4" w:space="0"/>
            </w:tcBorders>
            <w:noWrap/>
            <w:vAlign w:val="center"/>
          </w:tcPr>
          <w:p w14:paraId="33C23A3C">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w:t>
            </w:r>
          </w:p>
          <w:p w14:paraId="01424224">
            <w:pPr>
              <w:shd w:val="clear" w:color="auto" w:fill="auto"/>
              <w:adjustRightInd w:val="0"/>
              <w:spacing w:line="360" w:lineRule="exact"/>
              <w:jc w:val="center"/>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（满分</w:t>
            </w:r>
            <w:r>
              <w:rPr>
                <w:rFonts w:ascii="宋体" w:hAnsi="宋体"/>
                <w:color w:val="000000" w:themeColor="text1"/>
                <w:szCs w:val="21"/>
                <w:highlight w:val="none"/>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tc>
        <w:tc>
          <w:tcPr>
            <w:tcW w:w="6166" w:type="dxa"/>
            <w:tcBorders>
              <w:top w:val="single" w:color="auto" w:sz="4" w:space="0"/>
              <w:left w:val="single" w:color="auto" w:sz="4" w:space="0"/>
              <w:bottom w:val="single" w:color="auto" w:sz="4" w:space="0"/>
              <w:right w:val="single" w:color="auto" w:sz="4" w:space="0"/>
            </w:tcBorders>
            <w:noWrap/>
            <w:vAlign w:val="center"/>
          </w:tcPr>
          <w:p w14:paraId="5DD08C7A">
            <w:pPr>
              <w:snapToGrid w:val="0"/>
              <w:spacing w:line="360" w:lineRule="auto"/>
              <w:ind w:firstLine="0" w:firstLineChars="0"/>
              <w:rPr>
                <w:rFonts w:hint="eastAsia" w:ascii="宋体" w:hAnsi="宋体" w:cs="宋体"/>
                <w:b/>
                <w:bCs w:val="0"/>
                <w:color w:val="000000" w:themeColor="text1"/>
                <w:sz w:val="2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14:textFill>
                  <w14:solidFill>
                    <w14:schemeClr w14:val="tx1"/>
                  </w14:solidFill>
                </w14:textFill>
              </w:rPr>
              <w:t>适用于01分标：</w:t>
            </w:r>
          </w:p>
          <w:p w14:paraId="22A8BA72">
            <w:pPr>
              <w:snapToGrid w:val="0"/>
              <w:spacing w:line="360" w:lineRule="auto"/>
              <w:ind w:firstLine="420" w:firstLineChars="200"/>
              <w:rPr>
                <w:rFonts w:hint="eastAsia" w:ascii="宋体" w:hAnsi="宋体" w:eastAsia="宋体" w:cs="宋体"/>
                <w:b/>
                <w:color w:val="000000" w:themeColor="text1"/>
                <w:sz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r>
              <w:rPr>
                <w:rFonts w:hint="eastAsia" w:ascii="宋体" w:hAnsi="宋体" w:cs="宋体"/>
                <w:b/>
                <w:bCs w:val="0"/>
                <w:color w:val="000000" w:themeColor="text1"/>
                <w:sz w:val="21"/>
                <w:szCs w:val="21"/>
                <w:highlight w:val="none"/>
                <w:lang w:val="en-US" w:eastAsia="zh-CN"/>
                <w14:textFill>
                  <w14:solidFill>
                    <w14:schemeClr w14:val="tx1"/>
                  </w14:solidFill>
                </w14:textFill>
              </w:rPr>
              <w:t>01分标专门面向中小企业，不享受政策价格扣除</w:t>
            </w:r>
            <w:r>
              <w:rPr>
                <w:rFonts w:hint="eastAsia" w:ascii="宋体" w:hAnsi="宋体" w:eastAsia="宋体" w:cs="宋体"/>
                <w:bCs/>
                <w:color w:val="000000" w:themeColor="text1"/>
                <w:sz w:val="21"/>
                <w:szCs w:val="21"/>
                <w:highlight w:val="none"/>
                <w14:textFill>
                  <w14:solidFill>
                    <w14:schemeClr w14:val="tx1"/>
                  </w14:solidFill>
                </w14:textFill>
              </w:rPr>
              <w:t>。</w:t>
            </w:r>
          </w:p>
          <w:p w14:paraId="4D77E310">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cs="宋体"/>
                <w:b w:val="0"/>
                <w:bCs/>
                <w:color w:val="000000" w:themeColor="text1"/>
                <w:sz w:val="21"/>
                <w:highlight w:val="none"/>
                <w:lang w:eastAsia="zh-CN"/>
                <w14:textFill>
                  <w14:solidFill>
                    <w14:schemeClr w14:val="tx1"/>
                  </w14:solidFill>
                </w14:textFill>
              </w:rPr>
              <w:t>（</w:t>
            </w:r>
            <w:r>
              <w:rPr>
                <w:rFonts w:hint="eastAsia" w:ascii="宋体" w:hAnsi="宋体" w:cs="宋体"/>
                <w:b w:val="0"/>
                <w:bCs/>
                <w:color w:val="000000" w:themeColor="text1"/>
                <w:sz w:val="21"/>
                <w:highlight w:val="none"/>
                <w:lang w:val="en-US" w:eastAsia="zh-CN"/>
                <w14:textFill>
                  <w14:solidFill>
                    <w14:schemeClr w14:val="tx1"/>
                  </w14:solidFill>
                </w14:textFill>
              </w:rPr>
              <w:t>2</w:t>
            </w:r>
            <w:r>
              <w:rPr>
                <w:rFonts w:hint="eastAsia" w:ascii="宋体" w:hAnsi="宋体" w:cs="宋体"/>
                <w:b w:val="0"/>
                <w:bCs/>
                <w:color w:val="000000" w:themeColor="text1"/>
                <w:sz w:val="21"/>
                <w:highlight w:val="none"/>
                <w:lang w:eastAsia="zh-CN"/>
                <w14:textFill>
                  <w14:solidFill>
                    <w14:schemeClr w14:val="tx1"/>
                  </w14:solidFill>
                </w14:textFill>
              </w:rPr>
              <w:t>）</w:t>
            </w:r>
            <w:r>
              <w:rPr>
                <w:rFonts w:hint="eastAsia" w:ascii="宋体" w:hAnsi="宋体" w:eastAsia="宋体" w:cs="宋体"/>
                <w:b/>
                <w:color w:val="000000" w:themeColor="text1"/>
                <w:sz w:val="21"/>
                <w:highlight w:val="none"/>
                <w14:textFill>
                  <w14:solidFill>
                    <w14:schemeClr w14:val="tx1"/>
                  </w14:solidFill>
                </w14:textFill>
              </w:rPr>
              <w:t>按照《财政部、司法部关于政府采购支持监狱企业发展有关问题的通知》（财库〔2014〕68号）的规定</w:t>
            </w:r>
            <w:r>
              <w:rPr>
                <w:rFonts w:hint="eastAsia" w:ascii="宋体" w:hAnsi="宋体" w:eastAsia="宋体" w:cs="宋体"/>
                <w:bCs/>
                <w:color w:val="000000" w:themeColor="text1"/>
                <w:sz w:val="21"/>
                <w:highlight w:val="none"/>
                <w14:textFill>
                  <w14:solidFill>
                    <w14:schemeClr w14:val="tx1"/>
                  </w14:solidFill>
                </w14:textFill>
              </w:rPr>
              <w:t>，监狱企业视同小型、微型企业，享受预留份额等促进中小企业发展的政府采购政策。</w:t>
            </w:r>
            <w:r>
              <w:rPr>
                <w:rFonts w:hint="eastAsia" w:ascii="宋体" w:hAnsi="宋体" w:eastAsia="宋体" w:cs="宋体"/>
                <w:color w:val="000000" w:themeColor="text1"/>
                <w:sz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eastAsia="宋体" w:cs="宋体"/>
                <w:bCs/>
                <w:color w:val="000000" w:themeColor="text1"/>
                <w:sz w:val="21"/>
                <w:highlight w:val="none"/>
                <w14:textFill>
                  <w14:solidFill>
                    <w14:schemeClr w14:val="tx1"/>
                  </w14:solidFill>
                </w14:textFill>
              </w:rPr>
              <w:t>监狱企业属于小型、微型企业的，不重复享受政策。</w:t>
            </w:r>
          </w:p>
          <w:p w14:paraId="1E43CA18">
            <w:pPr>
              <w:keepNext w:val="0"/>
              <w:keepLines w:val="0"/>
              <w:pageBreakBefore w:val="0"/>
              <w:widowControl w:val="0"/>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1"/>
                <w:highlight w:val="none"/>
                <w14:textFill>
                  <w14:solidFill>
                    <w14:schemeClr w14:val="tx1"/>
                  </w14:solidFill>
                </w14:textFill>
              </w:rPr>
              <w:t>（</w:t>
            </w:r>
            <w:r>
              <w:rPr>
                <w:rFonts w:hint="eastAsia" w:ascii="宋体" w:hAnsi="宋体" w:cs="宋体"/>
                <w:b/>
                <w:bCs/>
                <w:color w:val="000000" w:themeColor="text1"/>
                <w:sz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highlight w:val="none"/>
                <w14:textFill>
                  <w14:solidFill>
                    <w14:schemeClr w14:val="tx1"/>
                  </w14:solidFill>
                </w14:textFill>
              </w:rPr>
              <w:t>）按照《关于促进残疾人就业政府采购政策的通知》（财库〔2017〕141号）的规定</w:t>
            </w:r>
            <w:r>
              <w:rPr>
                <w:rFonts w:hint="eastAsia" w:ascii="宋体" w:hAnsi="宋体" w:eastAsia="宋体" w:cs="宋体"/>
                <w:bCs/>
                <w:color w:val="000000" w:themeColor="text1"/>
                <w:sz w:val="21"/>
                <w:highlight w:val="none"/>
                <w14:textFill>
                  <w14:solidFill>
                    <w14:schemeClr w14:val="tx1"/>
                  </w14:solidFill>
                </w14:textFill>
              </w:rPr>
              <w:t>，残疾人福利性单位视同小型、微型企业，享受预留份额等促进中小企业发展的政府采购政策。</w:t>
            </w:r>
            <w:r>
              <w:rPr>
                <w:rFonts w:hint="eastAsia" w:ascii="宋体" w:hAnsi="宋体" w:eastAsia="宋体" w:cs="宋体"/>
                <w:color w:val="000000" w:themeColor="text1"/>
                <w:sz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eastAsia="宋体" w:cs="宋体"/>
                <w:bCs/>
                <w:color w:val="000000" w:themeColor="text1"/>
                <w:sz w:val="21"/>
                <w:highlight w:val="none"/>
                <w14:textFill>
                  <w14:solidFill>
                    <w14:schemeClr w14:val="tx1"/>
                  </w14:solidFill>
                </w14:textFill>
              </w:rPr>
              <w:t>残疾人福利性单位属于小型、微型企业的，不重复享受政策。</w:t>
            </w:r>
          </w:p>
          <w:p w14:paraId="565C04EF">
            <w:pPr>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w:t>
            </w:r>
          </w:p>
          <w:p w14:paraId="684DA156">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b/>
                <w:bCs w:val="0"/>
                <w:color w:val="000000" w:themeColor="text1"/>
                <w:sz w:val="21"/>
                <w:szCs w:val="21"/>
                <w:highlight w:val="none"/>
                <w14:textFill>
                  <w14:solidFill>
                    <w14:schemeClr w14:val="tx1"/>
                  </w14:solidFill>
                </w14:textFill>
              </w:rPr>
              <w:t>[投标人须在投标文件中提供《关于符合本国产品标准的声明函》（按第六章要求格式填写）或财政部会同有关部门规定的有关证明文件，否则不予价格扣除；并随中标结果同时公告其《关于符合本国产品标准的声明函》或财政部会同有关部门规定的有关证明文件，接受社会监督。投标人提供的《关于符合本国产品标准的声明函》或财政部会同有关部门规定的有关证明文件与事实不符的，依照《中华人民共和国政府采购法》第七十七条第一款的规定追究法律责任]</w:t>
            </w:r>
            <w:r>
              <w:rPr>
                <w:rFonts w:hint="eastAsia" w:ascii="宋体" w:hAnsi="宋体" w:eastAsia="宋体" w:cs="宋体"/>
                <w:bCs/>
                <w:color w:val="000000" w:themeColor="text1"/>
                <w:sz w:val="21"/>
                <w:szCs w:val="21"/>
                <w:highlight w:val="none"/>
                <w14:textFill>
                  <w14:solidFill>
                    <w14:schemeClr w14:val="tx1"/>
                  </w14:solidFill>
                </w14:textFill>
              </w:rPr>
              <w:t>。</w:t>
            </w:r>
          </w:p>
          <w:p w14:paraId="2A0D7D4E">
            <w:pPr>
              <w:snapToGrid w:val="0"/>
              <w:spacing w:line="360" w:lineRule="auto"/>
              <w:ind w:firstLine="422" w:firstLineChars="200"/>
              <w:rPr>
                <w:rFonts w:hint="eastAsia" w:ascii="宋体" w:hAnsi="宋体" w:eastAsia="宋体" w:cs="宋体"/>
                <w:b/>
                <w:bCs w:val="0"/>
                <w:i w:val="0"/>
                <w:iCs w:val="0"/>
                <w:color w:val="000000" w:themeColor="text1"/>
                <w:sz w:val="21"/>
                <w:szCs w:val="21"/>
                <w:highlight w:val="none"/>
                <w14:textFill>
                  <w14:solidFill>
                    <w14:schemeClr w14:val="tx1"/>
                  </w14:solidFill>
                </w14:textFill>
              </w:rPr>
            </w:pPr>
            <w:r>
              <w:rPr>
                <w:rFonts w:hint="eastAsia" w:ascii="宋体" w:hAnsi="宋体" w:eastAsia="宋体" w:cs="宋体"/>
                <w:b/>
                <w:bCs w:val="0"/>
                <w:i w:val="0"/>
                <w:iCs w:val="0"/>
                <w:color w:val="000000" w:themeColor="text1"/>
                <w:sz w:val="21"/>
                <w:szCs w:val="21"/>
                <w:highlight w:val="none"/>
                <w14:textFill>
                  <w14:solidFill>
                    <w14:schemeClr w14:val="tx1"/>
                  </w14:solidFill>
                </w14:textFill>
              </w:rPr>
              <w:t>（</w:t>
            </w:r>
            <w:r>
              <w:rPr>
                <w:rFonts w:hint="eastAsia" w:ascii="宋体" w:hAnsi="宋体" w:cs="宋体"/>
                <w:b/>
                <w:bCs w:val="0"/>
                <w:i w:val="0"/>
                <w:i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val="0"/>
                <w:i w:val="0"/>
                <w:iCs w:val="0"/>
                <w:color w:val="000000" w:themeColor="text1"/>
                <w:sz w:val="21"/>
                <w:szCs w:val="21"/>
                <w:highlight w:val="none"/>
                <w14:textFill>
                  <w14:solidFill>
                    <w14:schemeClr w14:val="tx1"/>
                  </w14:solidFill>
                </w14:textFill>
              </w:rPr>
              <w:t>）政策性扣除计算方法。</w:t>
            </w:r>
          </w:p>
          <w:p w14:paraId="0370C928">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本国产品价格扣除</w:t>
            </w:r>
          </w:p>
          <w:p w14:paraId="5DB924FF">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551D33B6">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20%的价格扣除，用扣除后的价格参与评审，即评标报价=投标报价×（1-20%）。</w:t>
            </w:r>
          </w:p>
          <w:p w14:paraId="29206AA6">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投标人在其投标文件中提供《关于符合本国产品标准的声明函》或财政部会同有关部门规定的有关证明文件，出具符合要求的《声明函》或有关证明文件的，该产品视为本国产品。</w:t>
            </w:r>
          </w:p>
          <w:p w14:paraId="16883C1D">
            <w:pPr>
              <w:snapToGrid w:val="0"/>
              <w:spacing w:line="400" w:lineRule="exact"/>
              <w:ind w:firstLine="468" w:firstLineChars="222"/>
              <w:jc w:val="both"/>
              <w:rPr>
                <w:rFonts w:hint="eastAsia" w:ascii="宋体" w:hAnsi="宋体" w:eastAsia="宋体" w:cs="宋体"/>
                <w:b/>
                <w:bCs w:val="0"/>
                <w:color w:val="000000" w:themeColor="text1"/>
                <w:sz w:val="21"/>
                <w:highlight w:val="none"/>
                <w14:textFill>
                  <w14:solidFill>
                    <w14:schemeClr w14:val="tx1"/>
                  </w14:solidFill>
                </w14:textFill>
              </w:rPr>
            </w:pPr>
            <w:r>
              <w:rPr>
                <w:rFonts w:hint="eastAsia" w:ascii="宋体" w:hAnsi="宋体" w:eastAsia="宋体" w:cs="宋体"/>
                <w:b/>
                <w:bCs w:val="0"/>
                <w:color w:val="000000" w:themeColor="text1"/>
                <w:sz w:val="21"/>
                <w:highlight w:val="none"/>
                <w14:textFill>
                  <w14:solidFill>
                    <w14:schemeClr w14:val="tx1"/>
                  </w14:solidFill>
                </w14:textFill>
              </w:rPr>
              <w:t>如果所有参与竞争的供应商均可享受本国产品价格评审优惠，则统一不进行价格扣除。</w:t>
            </w:r>
          </w:p>
          <w:p w14:paraId="171056FC">
            <w:pPr>
              <w:snapToGrid w:val="0"/>
              <w:spacing w:line="360" w:lineRule="auto"/>
              <w:ind w:firstLine="420" w:firstLineChars="200"/>
              <w:rPr>
                <w:rFonts w:hint="eastAsia" w:ascii="宋体" w:hAnsi="宋体" w:eastAsia="宋体" w:cs="宋体"/>
                <w:b/>
                <w:bCs w:val="0"/>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除上述情况外，评标报价=投标报价。</w:t>
            </w:r>
          </w:p>
          <w:p w14:paraId="3D13DEA0">
            <w:pPr>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cs="宋体"/>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sz w:val="21"/>
                <w:szCs w:val="21"/>
                <w:highlight w:val="none"/>
                <w14:textFill>
                  <w14:solidFill>
                    <w14:schemeClr w14:val="tx1"/>
                  </w14:solidFill>
                </w14:textFill>
              </w:rPr>
              <w:t>）满足招标文件要求且评标报价最低的评标报价为评标基准价，其价格分为满分。</w:t>
            </w:r>
          </w:p>
          <w:p w14:paraId="53B2581C">
            <w:pPr>
              <w:spacing w:line="360" w:lineRule="auto"/>
              <w:ind w:firstLine="422" w:firstLineChars="200"/>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w:t>
            </w:r>
            <w:r>
              <w:rPr>
                <w:rFonts w:hint="eastAsia" w:ascii="宋体" w:hAnsi="宋体" w:cs="宋体"/>
                <w:b/>
                <w:bCs w:val="0"/>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val="0"/>
                <w:color w:val="000000" w:themeColor="text1"/>
                <w:sz w:val="21"/>
                <w:szCs w:val="21"/>
                <w:highlight w:val="none"/>
                <w14:textFill>
                  <w14:solidFill>
                    <w14:schemeClr w14:val="tx1"/>
                  </w14:solidFill>
                </w14:textFill>
              </w:rPr>
              <w:t xml:space="preserve">）价格分计算公式：        </w:t>
            </w:r>
          </w:p>
          <w:p w14:paraId="2107E1DB">
            <w:pPr>
              <w:shd w:val="clear" w:color="auto" w:fill="auto"/>
              <w:spacing w:line="360" w:lineRule="exact"/>
              <w:rPr>
                <w:rFonts w:ascii="宋体" w:hAnsi="宋体"/>
                <w:bCs/>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 w:val="21"/>
                <w:szCs w:val="24"/>
                <w:highlight w:val="none"/>
                <w14:textFill>
                  <w14:solidFill>
                    <w14:schemeClr w14:val="tx1"/>
                  </w14:solidFill>
                </w14:textFill>
              </w:rPr>
              <w:t>价格分=(评标基准价／评标报价)×</w:t>
            </w:r>
            <w:r>
              <w:rPr>
                <w:rFonts w:hint="eastAsia" w:ascii="宋体" w:hAnsi="宋体" w:eastAsia="宋体" w:cs="宋体"/>
                <w:b/>
                <w:bCs w:val="0"/>
                <w:color w:val="000000" w:themeColor="text1"/>
                <w:sz w:val="21"/>
                <w:szCs w:val="24"/>
                <w:highlight w:val="none"/>
                <w:u w:val="single"/>
                <w:lang w:val="en-US" w:eastAsia="zh-CN"/>
                <w14:textFill>
                  <w14:solidFill>
                    <w14:schemeClr w14:val="tx1"/>
                  </w14:solidFill>
                </w14:textFill>
              </w:rPr>
              <w:t>30</w:t>
            </w:r>
            <w:r>
              <w:rPr>
                <w:rFonts w:hint="eastAsia" w:ascii="宋体" w:hAnsi="宋体" w:eastAsia="宋体" w:cs="宋体"/>
                <w:b/>
                <w:bCs w:val="0"/>
                <w:color w:val="000000" w:themeColor="text1"/>
                <w:sz w:val="21"/>
                <w:szCs w:val="24"/>
                <w:highlight w:val="none"/>
                <w14:textFill>
                  <w14:solidFill>
                    <w14:schemeClr w14:val="tx1"/>
                  </w14:solidFill>
                </w14:textFill>
              </w:rPr>
              <w:t>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w:t>
            </w:r>
          </w:p>
        </w:tc>
      </w:tr>
      <w:tr w14:paraId="1EE0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525" w:type="dxa"/>
            <w:vMerge w:val="continue"/>
            <w:tcBorders>
              <w:left w:val="single" w:color="auto" w:sz="4" w:space="0"/>
              <w:bottom w:val="single" w:color="auto" w:sz="4" w:space="0"/>
              <w:right w:val="single" w:color="auto" w:sz="4" w:space="0"/>
            </w:tcBorders>
            <w:noWrap/>
            <w:vAlign w:val="center"/>
          </w:tcPr>
          <w:p w14:paraId="1B9CBAC8">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bottom w:val="single" w:color="auto" w:sz="4" w:space="0"/>
              <w:right w:val="single" w:color="auto" w:sz="4" w:space="0"/>
            </w:tcBorders>
            <w:noWrap/>
            <w:vAlign w:val="center"/>
          </w:tcPr>
          <w:p w14:paraId="249C1739">
            <w:pPr>
              <w:shd w:val="clear" w:color="auto" w:fill="auto"/>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518" w:type="dxa"/>
            <w:vMerge w:val="continue"/>
            <w:tcBorders>
              <w:left w:val="single" w:color="auto" w:sz="4" w:space="0"/>
              <w:bottom w:val="single" w:color="auto" w:sz="4" w:space="0"/>
              <w:right w:val="single" w:color="auto" w:sz="4" w:space="0"/>
            </w:tcBorders>
            <w:noWrap/>
            <w:vAlign w:val="center"/>
          </w:tcPr>
          <w:p w14:paraId="1B1FCDDE">
            <w:pPr>
              <w:shd w:val="clear" w:color="auto" w:fill="auto"/>
              <w:adjustRightInd w:val="0"/>
              <w:spacing w:line="360" w:lineRule="exact"/>
              <w:jc w:val="center"/>
              <w:textAlignment w:val="baseline"/>
              <w:rPr>
                <w:rFonts w:hint="eastAsia" w:ascii="宋体" w:hAnsi="宋体"/>
                <w:color w:val="000000" w:themeColor="text1"/>
                <w:szCs w:val="21"/>
                <w:highlight w:val="none"/>
                <w14:textFill>
                  <w14:solidFill>
                    <w14:schemeClr w14:val="tx1"/>
                  </w14:solidFill>
                </w14:textFill>
              </w:rPr>
            </w:pPr>
          </w:p>
        </w:tc>
        <w:tc>
          <w:tcPr>
            <w:tcW w:w="6166" w:type="dxa"/>
            <w:tcBorders>
              <w:top w:val="single" w:color="auto" w:sz="4" w:space="0"/>
              <w:left w:val="single" w:color="auto" w:sz="4" w:space="0"/>
              <w:bottom w:val="single" w:color="auto" w:sz="4" w:space="0"/>
              <w:right w:val="single" w:color="auto" w:sz="4" w:space="0"/>
            </w:tcBorders>
            <w:noWrap/>
            <w:vAlign w:val="center"/>
          </w:tcPr>
          <w:p w14:paraId="036D30E2">
            <w:pPr>
              <w:snapToGrid w:val="0"/>
              <w:spacing w:line="360" w:lineRule="auto"/>
              <w:ind w:firstLine="0" w:firstLineChars="0"/>
              <w:rPr>
                <w:rFonts w:hint="default"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适用于02分标：</w:t>
            </w:r>
          </w:p>
          <w:p w14:paraId="432C66DE">
            <w:pPr>
              <w:snapToGrid w:val="0"/>
              <w:spacing w:line="360" w:lineRule="auto"/>
              <w:ind w:firstLine="420" w:firstLineChars="200"/>
              <w:rPr>
                <w:rFonts w:hint="eastAsia" w:ascii="宋体" w:hAnsi="宋体" w:eastAsia="宋体" w:cs="宋体"/>
                <w:b/>
                <w:color w:val="000000" w:themeColor="text1"/>
                <w:sz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（1）评标报价为投标人的投标报价进行政策性扣除后的价格，评标报价只是作为评标时使用。最终中标供应商的中标金额等于投标报价。</w:t>
            </w:r>
          </w:p>
          <w:p w14:paraId="2144FC0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b w:val="0"/>
                <w:bCs/>
                <w:color w:val="000000" w:themeColor="text1"/>
                <w:sz w:val="21"/>
                <w:highlight w:val="none"/>
                <w:lang w:eastAsia="zh-CN"/>
                <w14:textFill>
                  <w14:solidFill>
                    <w14:schemeClr w14:val="tx1"/>
                  </w14:solidFill>
                </w14:textFill>
              </w:rPr>
              <w:t>（</w:t>
            </w:r>
            <w:r>
              <w:rPr>
                <w:rFonts w:hint="eastAsia" w:ascii="宋体" w:hAnsi="宋体" w:eastAsia="宋体" w:cs="宋体"/>
                <w:b w:val="0"/>
                <w:bCs/>
                <w:color w:val="000000" w:themeColor="text1"/>
                <w:sz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highlight w:val="none"/>
                <w:lang w:eastAsia="zh-CN"/>
                <w14:textFill>
                  <w14:solidFill>
                    <w14:schemeClr w14:val="tx1"/>
                  </w14:solidFill>
                </w14:textFill>
              </w:rPr>
              <w:t>）</w:t>
            </w:r>
            <w:r>
              <w:rPr>
                <w:rFonts w:hint="eastAsia" w:ascii="宋体" w:hAnsi="宋体"/>
                <w:b/>
                <w:bCs w:val="0"/>
                <w:color w:val="000000" w:themeColor="text1"/>
                <w:kern w:val="24"/>
                <w:highlight w:val="none"/>
                <w14:textFill>
                  <w14:solidFill>
                    <w14:schemeClr w14:val="tx1"/>
                  </w14:solidFill>
                </w14:textFill>
              </w:rPr>
              <w:t>根据《政府采购促进中小企业发展管理办法》（财库﹝2020﹞46号）</w:t>
            </w:r>
            <w:r>
              <w:rPr>
                <w:rFonts w:hint="eastAsia" w:ascii="宋体" w:hAnsi="宋体" w:eastAsia="宋体" w:cs="宋体"/>
                <w:b/>
                <w:bCs w:val="0"/>
                <w:color w:val="000000" w:themeColor="text1"/>
                <w:sz w:val="21"/>
                <w:highlight w:val="none"/>
                <w14:textFill>
                  <w14:solidFill>
                    <w14:schemeClr w14:val="tx1"/>
                  </w14:solidFill>
                </w14:textFill>
              </w:rPr>
              <w:t>及《广西壮族自治区财政厅关于持续优化政府采购营商环境推动高质量发展的通知》</w:t>
            </w:r>
            <w:r>
              <w:rPr>
                <w:rFonts w:hint="eastAsia" w:ascii="宋体" w:hAnsi="宋体" w:cs="宋体"/>
                <w:b/>
                <w:bCs w:val="0"/>
                <w:color w:val="000000" w:themeColor="text1"/>
                <w:sz w:val="21"/>
                <w:highlight w:val="none"/>
                <w:lang w:eastAsia="zh-CN"/>
                <w14:textFill>
                  <w14:solidFill>
                    <w14:schemeClr w14:val="tx1"/>
                  </w14:solidFill>
                </w14:textFill>
              </w:rPr>
              <w:t>（桂财采〔2024〕55号）</w:t>
            </w:r>
            <w:r>
              <w:rPr>
                <w:rFonts w:hint="eastAsia" w:ascii="宋体" w:hAnsi="宋体" w:eastAsia="宋体" w:cs="宋体"/>
                <w:b/>
                <w:bCs w:val="0"/>
                <w:color w:val="000000" w:themeColor="text1"/>
                <w:sz w:val="21"/>
                <w:highlight w:val="none"/>
                <w14:textFill>
                  <w14:solidFill>
                    <w14:schemeClr w14:val="tx1"/>
                  </w14:solidFill>
                </w14:textFill>
              </w:rPr>
              <w:t>的规定</w:t>
            </w:r>
            <w:r>
              <w:rPr>
                <w:rFonts w:hint="eastAsia" w:ascii="宋体" w:hAnsi="宋体" w:eastAsia="宋体" w:cs="宋体"/>
                <w:bCs/>
                <w:color w:val="000000" w:themeColor="text1"/>
                <w:sz w:val="21"/>
                <w:highlight w:val="none"/>
                <w14:textFill>
                  <w14:solidFill>
                    <w14:schemeClr w14:val="tx1"/>
                  </w14:solidFill>
                </w14:textFill>
              </w:rPr>
              <w:t>，投标人在其投标文件中提供《中小企业声明函》，且其投标全部货物由小微企业制造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bCs/>
                <w:color w:val="000000" w:themeColor="text1"/>
                <w:sz w:val="21"/>
                <w:highlight w:val="none"/>
                <w:u w:val="single"/>
                <w14:textFill>
                  <w14:solidFill>
                    <w14:schemeClr w14:val="tx1"/>
                  </w14:solidFill>
                </w14:textFill>
              </w:rPr>
              <w:t xml:space="preserve"> 4% </w:t>
            </w:r>
            <w:r>
              <w:rPr>
                <w:rFonts w:hint="eastAsia" w:ascii="宋体" w:hAnsi="宋体" w:eastAsia="宋体" w:cs="宋体"/>
                <w:bCs/>
                <w:color w:val="000000" w:themeColor="text1"/>
                <w:sz w:val="21"/>
                <w:highlight w:val="none"/>
                <w14:textFill>
                  <w14:solidFill>
                    <w14:schemeClr w14:val="tx1"/>
                  </w14:solidFill>
                </w14:textFill>
              </w:rPr>
              <w:t>的扣除（范围为4%-6%），用扣除后的价格参加评审，扣除后的价格为评标报价，即评标报价=投标报价×（1-</w:t>
            </w:r>
            <w:r>
              <w:rPr>
                <w:rFonts w:hint="eastAsia" w:ascii="宋体" w:hAnsi="宋体" w:eastAsia="宋体" w:cs="宋体"/>
                <w:bCs/>
                <w:color w:val="000000" w:themeColor="text1"/>
                <w:sz w:val="21"/>
                <w:highlight w:val="none"/>
                <w:u w:val="single"/>
                <w14:textFill>
                  <w14:solidFill>
                    <w14:schemeClr w14:val="tx1"/>
                  </w14:solidFill>
                </w14:textFill>
              </w:rPr>
              <w:t xml:space="preserve"> 4% </w:t>
            </w:r>
            <w:r>
              <w:rPr>
                <w:rFonts w:hint="eastAsia" w:ascii="宋体" w:hAnsi="宋体" w:eastAsia="宋体" w:cs="宋体"/>
                <w:bCs/>
                <w:color w:val="000000" w:themeColor="text1"/>
                <w:sz w:val="21"/>
                <w:highlight w:val="none"/>
                <w14:textFill>
                  <w14:solidFill>
                    <w14:schemeClr w14:val="tx1"/>
                  </w14:solidFill>
                </w14:textFill>
              </w:rPr>
              <w:t>）。除上述情况外，评标报价=投标报价。</w:t>
            </w:r>
          </w:p>
          <w:p w14:paraId="4D5B0CC9">
            <w:pPr>
              <w:keepNext w:val="0"/>
              <w:keepLines w:val="0"/>
              <w:pageBreakBefore w:val="0"/>
              <w:widowControl w:val="0"/>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
                <w:bCs w:val="0"/>
                <w:color w:val="000000" w:themeColor="text1"/>
                <w:sz w:val="21"/>
                <w:highlight w:val="none"/>
                <w14:textFill>
                  <w14:solidFill>
                    <w14:schemeClr w14:val="tx1"/>
                  </w14:solidFill>
                </w14:textFill>
              </w:rPr>
              <w:t>（3）</w:t>
            </w:r>
            <w:r>
              <w:rPr>
                <w:rFonts w:hint="eastAsia" w:ascii="宋体" w:hAnsi="宋体" w:eastAsia="宋体" w:cs="宋体"/>
                <w:b/>
                <w:color w:val="000000" w:themeColor="text1"/>
                <w:sz w:val="21"/>
                <w:highlight w:val="none"/>
                <w14:textFill>
                  <w14:solidFill>
                    <w14:schemeClr w14:val="tx1"/>
                  </w14:solidFill>
                </w14:textFill>
              </w:rPr>
              <w:t>按照《财政部、司法部关于政府采购支持监狱企业发展有关问题的通知》（财库〔2014〕68号）的规定</w:t>
            </w:r>
            <w:r>
              <w:rPr>
                <w:rFonts w:hint="eastAsia" w:ascii="宋体" w:hAnsi="宋体" w:eastAsia="宋体" w:cs="宋体"/>
                <w:bCs/>
                <w:color w:val="000000" w:themeColor="text1"/>
                <w:sz w:val="21"/>
                <w:highlight w:val="none"/>
                <w14:textFill>
                  <w14:solidFill>
                    <w14:schemeClr w14:val="tx1"/>
                  </w14:solidFill>
                </w14:textFill>
              </w:rPr>
              <w:t>，监狱企业视同小型、微型企业，享受预留份额、评审中价格扣除等促进中小企业发展的政府采购政策。</w:t>
            </w:r>
            <w:r>
              <w:rPr>
                <w:rFonts w:hint="eastAsia" w:ascii="宋体" w:hAnsi="宋体" w:eastAsia="宋体" w:cs="宋体"/>
                <w:color w:val="000000" w:themeColor="text1"/>
                <w:sz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eastAsia="宋体" w:cs="宋体"/>
                <w:bCs/>
                <w:color w:val="000000" w:themeColor="text1"/>
                <w:sz w:val="21"/>
                <w:highlight w:val="none"/>
                <w14:textFill>
                  <w14:solidFill>
                    <w14:schemeClr w14:val="tx1"/>
                  </w14:solidFill>
                </w14:textFill>
              </w:rPr>
              <w:t>监狱企业属于小型、微型企业的，不重复享受政策。</w:t>
            </w:r>
          </w:p>
          <w:p w14:paraId="7EF07E73">
            <w:pPr>
              <w:keepNext w:val="0"/>
              <w:keepLines w:val="0"/>
              <w:pageBreakBefore w:val="0"/>
              <w:widowControl w:val="0"/>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1"/>
                <w:highlight w:val="none"/>
                <w14:textFill>
                  <w14:solidFill>
                    <w14:schemeClr w14:val="tx1"/>
                  </w14:solidFill>
                </w14:textFill>
              </w:rPr>
              <w:t>（4）按照《关于促进残疾人就业政府采购政策的通知》（财库〔2017〕141号）的规定</w:t>
            </w:r>
            <w:r>
              <w:rPr>
                <w:rFonts w:hint="eastAsia" w:ascii="宋体" w:hAnsi="宋体" w:eastAsia="宋体" w:cs="宋体"/>
                <w:bCs/>
                <w:color w:val="000000" w:themeColor="text1"/>
                <w:sz w:val="21"/>
                <w:highlight w:val="none"/>
                <w14:textFill>
                  <w14:solidFill>
                    <w14:schemeClr w14:val="tx1"/>
                  </w14:solidFill>
                </w14:textFill>
              </w:rPr>
              <w:t>，残疾人福利性单位视同小型、微型企业，享受预留份额、评审中价格扣除等促进中小企业发展的政府采购政策。</w:t>
            </w:r>
            <w:r>
              <w:rPr>
                <w:rFonts w:hint="eastAsia" w:ascii="宋体" w:hAnsi="宋体" w:eastAsia="宋体" w:cs="宋体"/>
                <w:color w:val="000000" w:themeColor="text1"/>
                <w:sz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eastAsia="宋体" w:cs="宋体"/>
                <w:bCs/>
                <w:color w:val="000000" w:themeColor="text1"/>
                <w:sz w:val="21"/>
                <w:highlight w:val="none"/>
                <w14:textFill>
                  <w14:solidFill>
                    <w14:schemeClr w14:val="tx1"/>
                  </w14:solidFill>
                </w14:textFill>
              </w:rPr>
              <w:t>残疾人福利性单位属于小型、微型企业的，不重复享受政策。</w:t>
            </w:r>
          </w:p>
          <w:p w14:paraId="243FB3C8">
            <w:pPr>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w:t>
            </w:r>
          </w:p>
          <w:p w14:paraId="122EA24A">
            <w:pPr>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b/>
                <w:bCs w:val="0"/>
                <w:color w:val="000000" w:themeColor="text1"/>
                <w:sz w:val="21"/>
                <w:szCs w:val="21"/>
                <w:highlight w:val="none"/>
                <w14:textFill>
                  <w14:solidFill>
                    <w14:schemeClr w14:val="tx1"/>
                  </w14:solidFill>
                </w14:textFill>
              </w:rPr>
              <w:t>[投标人须在投标文件中提供《关于符合本国产品标准的声明函》（按第六章要求格式填写）或财政部会同有关部门规定的有关证明文件，否则不予价格扣除；并随中标结果同时公告其《关于符合本国产品标准的声明函》或财政部会同有关部门规定的有关证明文件，接受社会监督。投标人提供的《关于符合本国产品标准的声明函》或财政部会同有关部门规定的有关证明文件与事实不符的，依照《中华人民共和国政府采购法》第七十七条第一款的规定追究法律责任]</w:t>
            </w:r>
            <w:r>
              <w:rPr>
                <w:rFonts w:hint="eastAsia" w:ascii="宋体" w:hAnsi="宋体" w:eastAsia="宋体" w:cs="宋体"/>
                <w:bCs/>
                <w:color w:val="000000" w:themeColor="text1"/>
                <w:sz w:val="21"/>
                <w:szCs w:val="21"/>
                <w:highlight w:val="none"/>
                <w14:textFill>
                  <w14:solidFill>
                    <w14:schemeClr w14:val="tx1"/>
                  </w14:solidFill>
                </w14:textFill>
              </w:rPr>
              <w:t>。</w:t>
            </w:r>
          </w:p>
          <w:p w14:paraId="426B28B6">
            <w:pPr>
              <w:snapToGrid w:val="0"/>
              <w:spacing w:line="360" w:lineRule="auto"/>
              <w:ind w:firstLine="422" w:firstLineChars="200"/>
              <w:rPr>
                <w:rFonts w:hint="eastAsia" w:ascii="宋体" w:hAnsi="宋体" w:eastAsia="宋体" w:cs="宋体"/>
                <w:b/>
                <w:bCs w:val="0"/>
                <w:i w:val="0"/>
                <w:iCs w:val="0"/>
                <w:color w:val="000000" w:themeColor="text1"/>
                <w:sz w:val="21"/>
                <w:szCs w:val="21"/>
                <w:highlight w:val="none"/>
                <w14:textFill>
                  <w14:solidFill>
                    <w14:schemeClr w14:val="tx1"/>
                  </w14:solidFill>
                </w14:textFill>
              </w:rPr>
            </w:pPr>
            <w:r>
              <w:rPr>
                <w:rFonts w:hint="eastAsia" w:ascii="宋体" w:hAnsi="宋体" w:eastAsia="宋体" w:cs="宋体"/>
                <w:b/>
                <w:bCs w:val="0"/>
                <w:i w:val="0"/>
                <w:iCs w:val="0"/>
                <w:color w:val="000000" w:themeColor="text1"/>
                <w:sz w:val="21"/>
                <w:szCs w:val="21"/>
                <w:highlight w:val="none"/>
                <w14:textFill>
                  <w14:solidFill>
                    <w14:schemeClr w14:val="tx1"/>
                  </w14:solidFill>
                </w14:textFill>
              </w:rPr>
              <w:t>（</w:t>
            </w:r>
            <w:r>
              <w:rPr>
                <w:rFonts w:hint="eastAsia" w:ascii="宋体" w:hAnsi="宋体" w:eastAsia="宋体" w:cs="宋体"/>
                <w:b/>
                <w:bCs w:val="0"/>
                <w:i w:val="0"/>
                <w:iCs w:val="0"/>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val="0"/>
                <w:i w:val="0"/>
                <w:iCs w:val="0"/>
                <w:color w:val="000000" w:themeColor="text1"/>
                <w:sz w:val="21"/>
                <w:szCs w:val="21"/>
                <w:highlight w:val="none"/>
                <w14:textFill>
                  <w14:solidFill>
                    <w14:schemeClr w14:val="tx1"/>
                  </w14:solidFill>
                </w14:textFill>
              </w:rPr>
              <w:t>）政策性扣除计算方法。</w:t>
            </w:r>
          </w:p>
          <w:p w14:paraId="4D16F7AF">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①小微企业价格扣除</w:t>
            </w:r>
          </w:p>
          <w:p w14:paraId="76E867C1">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投标人所投全部货物由小型或者微型企业制造，则其投标报价给予</w:t>
            </w:r>
            <w:r>
              <w:rPr>
                <w:rFonts w:hint="eastAsia" w:ascii="宋体" w:hAnsi="宋体" w:eastAsia="宋体" w:cs="宋体"/>
                <w:bCs/>
                <w:color w:val="000000" w:themeColor="text1"/>
                <w:sz w:val="21"/>
                <w:highlight w:val="none"/>
                <w:lang w:val="en-US" w:eastAsia="zh-CN"/>
                <w14:textFill>
                  <w14:solidFill>
                    <w14:schemeClr w14:val="tx1"/>
                  </w14:solidFill>
                </w14:textFill>
              </w:rPr>
              <w:t>1</w:t>
            </w:r>
            <w:r>
              <w:rPr>
                <w:rFonts w:hint="eastAsia" w:ascii="宋体" w:hAnsi="宋体" w:eastAsia="宋体" w:cs="宋体"/>
                <w:bCs/>
                <w:color w:val="000000" w:themeColor="text1"/>
                <w:sz w:val="21"/>
                <w:highlight w:val="none"/>
                <w14:textFill>
                  <w14:solidFill>
                    <w14:schemeClr w14:val="tx1"/>
                  </w14:solidFill>
                </w14:textFill>
              </w:rPr>
              <w:t>0%的扣除，扣除后的价格为评标报价，即评标报价=投标报价×（1-</w:t>
            </w:r>
            <w:r>
              <w:rPr>
                <w:rFonts w:hint="eastAsia" w:ascii="宋体" w:hAnsi="宋体" w:eastAsia="宋体" w:cs="宋体"/>
                <w:bCs/>
                <w:color w:val="000000" w:themeColor="text1"/>
                <w:sz w:val="21"/>
                <w:highlight w:val="none"/>
                <w:lang w:val="en-US" w:eastAsia="zh-CN"/>
                <w14:textFill>
                  <w14:solidFill>
                    <w14:schemeClr w14:val="tx1"/>
                  </w14:solidFill>
                </w14:textFill>
              </w:rPr>
              <w:t>1</w:t>
            </w:r>
            <w:r>
              <w:rPr>
                <w:rFonts w:hint="eastAsia" w:ascii="宋体" w:hAnsi="宋体" w:eastAsia="宋体" w:cs="宋体"/>
                <w:bCs/>
                <w:color w:val="000000" w:themeColor="text1"/>
                <w:sz w:val="21"/>
                <w:highlight w:val="none"/>
                <w14:textFill>
                  <w14:solidFill>
                    <w14:schemeClr w14:val="tx1"/>
                  </w14:solidFill>
                </w14:textFill>
              </w:rPr>
              <w:t>0%）。</w:t>
            </w:r>
          </w:p>
          <w:p w14:paraId="5931A606">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②本国产品价格扣除</w:t>
            </w:r>
          </w:p>
          <w:p w14:paraId="0065A782">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7E087007">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20%的价格扣除，用扣除后的价格参与评审，即评标报价=投标报价×（1-20%）。</w:t>
            </w:r>
          </w:p>
          <w:p w14:paraId="01CCBDF7">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投标人在其投标文件中提供《关于符合本国产品标准的声明函》或财政部会同有关部门规定的有关证明文件，出具符合要求的《声明函》或有关证明文件的，该产品视为本国产品。</w:t>
            </w:r>
          </w:p>
          <w:p w14:paraId="5E8E254A">
            <w:pPr>
              <w:snapToGrid w:val="0"/>
              <w:spacing w:line="400" w:lineRule="exact"/>
              <w:ind w:firstLine="468" w:firstLineChars="222"/>
              <w:jc w:val="both"/>
              <w:rPr>
                <w:rFonts w:hint="eastAsia" w:ascii="宋体" w:hAnsi="宋体" w:eastAsia="宋体" w:cs="宋体"/>
                <w:b/>
                <w:bCs w:val="0"/>
                <w:color w:val="000000" w:themeColor="text1"/>
                <w:sz w:val="21"/>
                <w:highlight w:val="none"/>
                <w14:textFill>
                  <w14:solidFill>
                    <w14:schemeClr w14:val="tx1"/>
                  </w14:solidFill>
                </w14:textFill>
              </w:rPr>
            </w:pPr>
            <w:r>
              <w:rPr>
                <w:rFonts w:hint="eastAsia" w:ascii="宋体" w:hAnsi="宋体" w:eastAsia="宋体" w:cs="宋体"/>
                <w:b/>
                <w:bCs w:val="0"/>
                <w:color w:val="000000" w:themeColor="text1"/>
                <w:sz w:val="21"/>
                <w:highlight w:val="none"/>
                <w14:textFill>
                  <w14:solidFill>
                    <w14:schemeClr w14:val="tx1"/>
                  </w14:solidFill>
                </w14:textFill>
              </w:rPr>
              <w:t>如果所有参与竞争的供应商均可享受本国产品价格评审优惠，则统一不进行价格扣除。</w:t>
            </w:r>
          </w:p>
          <w:p w14:paraId="086BECB6">
            <w:pPr>
              <w:snapToGrid w:val="0"/>
              <w:spacing w:line="400" w:lineRule="exact"/>
              <w:ind w:firstLine="466" w:firstLineChars="222"/>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③同时享受小微企业扣除政策与本国产品扣除政策时，则进行叠加计算，用扣除后的价格参加评审。即评标报价=投标报价×（1-</w:t>
            </w:r>
            <w:r>
              <w:rPr>
                <w:rFonts w:hint="eastAsia" w:ascii="宋体" w:hAnsi="宋体" w:eastAsia="宋体" w:cs="宋体"/>
                <w:bCs/>
                <w:color w:val="000000" w:themeColor="text1"/>
                <w:sz w:val="21"/>
                <w:highlight w:val="none"/>
                <w:lang w:val="en-US" w:eastAsia="zh-CN"/>
                <w14:textFill>
                  <w14:solidFill>
                    <w14:schemeClr w14:val="tx1"/>
                  </w14:solidFill>
                </w14:textFill>
              </w:rPr>
              <w:t>3</w:t>
            </w:r>
            <w:r>
              <w:rPr>
                <w:rFonts w:hint="eastAsia" w:ascii="宋体" w:hAnsi="宋体" w:eastAsia="宋体" w:cs="宋体"/>
                <w:bCs/>
                <w:color w:val="000000" w:themeColor="text1"/>
                <w:sz w:val="21"/>
                <w:highlight w:val="none"/>
                <w14:textFill>
                  <w14:solidFill>
                    <w14:schemeClr w14:val="tx1"/>
                  </w14:solidFill>
                </w14:textFill>
              </w:rPr>
              <w:t>0%）。</w:t>
            </w:r>
          </w:p>
          <w:p w14:paraId="0D4E242E">
            <w:pPr>
              <w:snapToGrid w:val="0"/>
              <w:spacing w:line="360" w:lineRule="auto"/>
              <w:ind w:firstLine="420" w:firstLineChars="200"/>
              <w:rPr>
                <w:rFonts w:hint="eastAsia" w:ascii="宋体" w:hAnsi="宋体" w:eastAsia="宋体" w:cs="宋体"/>
                <w:b/>
                <w:bCs w:val="0"/>
                <w:i w:val="0"/>
                <w:i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除上述情况外，评标报价=投标报价。</w:t>
            </w:r>
          </w:p>
          <w:p w14:paraId="7FBD6FE3">
            <w:pPr>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sz w:val="21"/>
                <w:szCs w:val="21"/>
                <w:highlight w:val="none"/>
                <w14:textFill>
                  <w14:solidFill>
                    <w14:schemeClr w14:val="tx1"/>
                  </w14:solidFill>
                </w14:textFill>
              </w:rPr>
              <w:t>）满足招标文件要求且评标报价最低的评标报价为评标基准价，其价格分为满分。</w:t>
            </w:r>
          </w:p>
          <w:p w14:paraId="381C3E03">
            <w:pPr>
              <w:spacing w:line="360" w:lineRule="auto"/>
              <w:ind w:firstLine="422" w:firstLineChars="200"/>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bCs w:val="0"/>
                <w:color w:val="000000" w:themeColor="text1"/>
                <w:sz w:val="21"/>
                <w:szCs w:val="21"/>
                <w:highlight w:val="none"/>
                <w14:textFill>
                  <w14:solidFill>
                    <w14:schemeClr w14:val="tx1"/>
                  </w14:solidFill>
                </w14:textFill>
              </w:rPr>
              <w:t xml:space="preserve">）价格分计算公式：        </w:t>
            </w:r>
          </w:p>
          <w:p w14:paraId="15A1B06C">
            <w:pPr>
              <w:shd w:val="clear" w:color="auto" w:fill="auto"/>
              <w:spacing w:line="360" w:lineRule="exact"/>
              <w:rPr>
                <w:rFonts w:hint="eastAsia" w:ascii="宋体" w:hAnsi="宋体" w:eastAsia="宋体" w:cs="宋体"/>
                <w:b/>
                <w:bCs w:val="0"/>
                <w:color w:val="000000" w:themeColor="text1"/>
                <w:sz w:val="21"/>
                <w:szCs w:val="24"/>
                <w:highlight w:val="none"/>
                <w14:textFill>
                  <w14:solidFill>
                    <w14:schemeClr w14:val="tx1"/>
                  </w14:solidFill>
                </w14:textFill>
              </w:rPr>
            </w:pPr>
            <w:r>
              <w:rPr>
                <w:rFonts w:hint="eastAsia" w:ascii="宋体" w:hAnsi="宋体" w:eastAsia="宋体" w:cs="宋体"/>
                <w:b/>
                <w:bCs w:val="0"/>
                <w:color w:val="000000" w:themeColor="text1"/>
                <w:sz w:val="21"/>
                <w:szCs w:val="24"/>
                <w:highlight w:val="none"/>
                <w14:textFill>
                  <w14:solidFill>
                    <w14:schemeClr w14:val="tx1"/>
                  </w14:solidFill>
                </w14:textFill>
              </w:rPr>
              <w:t>价格分=(评标基准价／评标报价)×</w:t>
            </w:r>
            <w:r>
              <w:rPr>
                <w:rFonts w:hint="eastAsia" w:ascii="宋体" w:hAnsi="宋体" w:eastAsia="宋体" w:cs="宋体"/>
                <w:b/>
                <w:bCs w:val="0"/>
                <w:color w:val="000000" w:themeColor="text1"/>
                <w:sz w:val="21"/>
                <w:szCs w:val="24"/>
                <w:highlight w:val="none"/>
                <w:u w:val="single"/>
                <w:lang w:val="en-US" w:eastAsia="zh-CN"/>
                <w14:textFill>
                  <w14:solidFill>
                    <w14:schemeClr w14:val="tx1"/>
                  </w14:solidFill>
                </w14:textFill>
              </w:rPr>
              <w:t>30</w:t>
            </w:r>
            <w:r>
              <w:rPr>
                <w:rFonts w:hint="eastAsia" w:ascii="宋体" w:hAnsi="宋体" w:eastAsia="宋体" w:cs="宋体"/>
                <w:b/>
                <w:bCs w:val="0"/>
                <w:color w:val="000000" w:themeColor="text1"/>
                <w:sz w:val="21"/>
                <w:szCs w:val="24"/>
                <w:highlight w:val="none"/>
                <w14:textFill>
                  <w14:solidFill>
                    <w14:schemeClr w14:val="tx1"/>
                  </w14:solidFill>
                </w14:textFill>
              </w:rPr>
              <w:t>分</w:t>
            </w:r>
            <w:r>
              <w:rPr>
                <w:rFonts w:hint="eastAsia" w:ascii="宋体" w:hAnsi="宋体" w:eastAsia="宋体" w:cs="宋体"/>
                <w:b/>
                <w:bCs w:val="0"/>
                <w:color w:val="000000" w:themeColor="text1"/>
                <w:szCs w:val="21"/>
                <w:highlight w:val="none"/>
                <w:lang w:val="en-US" w:eastAsia="zh-CN"/>
                <w14:textFill>
                  <w14:solidFill>
                    <w14:schemeClr w14:val="tx1"/>
                  </w14:solidFill>
                </w14:textFill>
              </w:rPr>
              <w:t>。</w:t>
            </w:r>
          </w:p>
        </w:tc>
      </w:tr>
      <w:tr w14:paraId="1898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right w:val="single" w:color="auto" w:sz="4" w:space="0"/>
            </w:tcBorders>
            <w:noWrap/>
            <w:vAlign w:val="center"/>
          </w:tcPr>
          <w:p w14:paraId="6665F02E">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2</w:t>
            </w:r>
          </w:p>
        </w:tc>
        <w:tc>
          <w:tcPr>
            <w:tcW w:w="1320" w:type="dxa"/>
            <w:vMerge w:val="restart"/>
            <w:tcBorders>
              <w:top w:val="single" w:color="auto" w:sz="4" w:space="0"/>
              <w:left w:val="single" w:color="auto" w:sz="4" w:space="0"/>
              <w:right w:val="single" w:color="auto" w:sz="4" w:space="0"/>
            </w:tcBorders>
            <w:noWrap/>
            <w:vAlign w:val="center"/>
          </w:tcPr>
          <w:p w14:paraId="105B9EE8">
            <w:pPr>
              <w:shd w:val="clear" w:color="auto" w:fill="auto"/>
              <w:adjustRightInd w:val="0"/>
              <w:spacing w:line="360" w:lineRule="exact"/>
              <w:ind w:left="-105" w:leftChars="-50" w:right="-105" w:rightChars="-50"/>
              <w:jc w:val="center"/>
              <w:textAlignment w:val="baseline"/>
              <w:rPr>
                <w:rFonts w:ascii="宋体" w:hAnsi="宋体"/>
                <w:color w:val="000000" w:themeColor="text1"/>
                <w:spacing w:val="-18"/>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技术分</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满分</w:t>
            </w:r>
            <w:r>
              <w:rPr>
                <w:rFonts w:hint="eastAsia" w:ascii="宋体" w:hAnsi="宋体"/>
                <w:color w:val="000000" w:themeColor="text1"/>
                <w:szCs w:val="21"/>
                <w:highlight w:val="none"/>
                <w:lang w:val="en-US" w:eastAsia="zh-CN"/>
                <w14:textFill>
                  <w14:solidFill>
                    <w14:schemeClr w14:val="tx1"/>
                  </w14:solidFill>
                </w14:textFill>
              </w:rPr>
              <w:t>61</w:t>
            </w:r>
            <w:r>
              <w:rPr>
                <w:rFonts w:hint="eastAsia" w:ascii="宋体" w:hAnsi="宋体"/>
                <w:bCs/>
                <w:color w:val="000000" w:themeColor="text1"/>
                <w:szCs w:val="21"/>
                <w:highlight w:val="none"/>
                <w14:textFill>
                  <w14:solidFill>
                    <w14:schemeClr w14:val="tx1"/>
                  </w14:solidFill>
                </w14:textFill>
              </w:rPr>
              <w:t>分）</w:t>
            </w:r>
          </w:p>
        </w:tc>
        <w:tc>
          <w:tcPr>
            <w:tcW w:w="1518" w:type="dxa"/>
            <w:tcBorders>
              <w:top w:val="single" w:color="auto" w:sz="4" w:space="0"/>
              <w:left w:val="single" w:color="auto" w:sz="4" w:space="0"/>
              <w:bottom w:val="single" w:color="auto" w:sz="4" w:space="0"/>
              <w:right w:val="single" w:color="auto" w:sz="4" w:space="0"/>
            </w:tcBorders>
            <w:noWrap/>
            <w:vAlign w:val="center"/>
          </w:tcPr>
          <w:p w14:paraId="43BE73F4">
            <w:pPr>
              <w:shd w:val="clear" w:color="auto" w:fill="auto"/>
              <w:adjustRightInd w:val="0"/>
              <w:spacing w:line="360" w:lineRule="exact"/>
              <w:jc w:val="left"/>
              <w:textAlignment w:val="baseline"/>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产品性能</w:t>
            </w:r>
            <w:r>
              <w:rPr>
                <w:rFonts w:hint="eastAsia" w:ascii="宋体" w:hAnsi="宋体" w:cs="宋体"/>
                <w:bCs/>
                <w:color w:val="000000" w:themeColor="text1"/>
                <w:highlight w:val="none"/>
                <w:lang w:eastAsia="zh-CN"/>
                <w14:textFill>
                  <w14:solidFill>
                    <w14:schemeClr w14:val="tx1"/>
                  </w14:solidFill>
                </w14:textFill>
              </w:rPr>
              <w:t>分</w:t>
            </w:r>
            <w:r>
              <w:rPr>
                <w:rFonts w:hint="eastAsia" w:ascii="宋体" w:hAnsi="宋体"/>
                <w:color w:val="000000" w:themeColor="text1"/>
                <w:szCs w:val="21"/>
                <w:highlight w:val="none"/>
                <w:u w:val="none"/>
                <w14:textFill>
                  <w14:solidFill>
                    <w14:schemeClr w14:val="tx1"/>
                  </w14:solidFill>
                </w14:textFill>
              </w:rPr>
              <w:t>（满分</w:t>
            </w:r>
            <w:r>
              <w:rPr>
                <w:rFonts w:hint="eastAsia" w:ascii="宋体" w:hAnsi="宋体"/>
                <w:color w:val="000000" w:themeColor="text1"/>
                <w:szCs w:val="21"/>
                <w:highlight w:val="none"/>
                <w:u w:val="none"/>
                <w:lang w:val="en-US" w:eastAsia="zh-CN"/>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5分）</w:t>
            </w:r>
          </w:p>
        </w:tc>
        <w:tc>
          <w:tcPr>
            <w:tcW w:w="6166" w:type="dxa"/>
            <w:tcBorders>
              <w:top w:val="single" w:color="auto" w:sz="4" w:space="0"/>
              <w:left w:val="single" w:color="auto" w:sz="4" w:space="0"/>
              <w:bottom w:val="single" w:color="auto" w:sz="4" w:space="0"/>
              <w:right w:val="single" w:color="auto" w:sz="4" w:space="0"/>
            </w:tcBorders>
            <w:noWrap/>
            <w:vAlign w:val="center"/>
          </w:tcPr>
          <w:p w14:paraId="2F41C504">
            <w:pPr>
              <w:pStyle w:val="14"/>
              <w:rPr>
                <w:rFonts w:ascii="宋体" w:hAnsi="宋体" w:cs="Courier New"/>
                <w:b/>
                <w:color w:val="000000" w:themeColor="text1"/>
                <w:szCs w:val="20"/>
                <w:highlight w:val="none"/>
                <w14:textFill>
                  <w14:solidFill>
                    <w14:schemeClr w14:val="tx1"/>
                  </w14:solidFill>
                </w14:textFill>
              </w:rPr>
            </w:pPr>
            <w:r>
              <w:rPr>
                <w:rFonts w:hint="eastAsia" w:ascii="宋体" w:hAnsi="宋体" w:cs="Courier New"/>
                <w:b w:val="0"/>
                <w:bCs/>
                <w:color w:val="000000" w:themeColor="text1"/>
                <w:szCs w:val="20"/>
                <w:highlight w:val="none"/>
                <w14:textFill>
                  <w14:solidFill>
                    <w14:schemeClr w14:val="tx1"/>
                  </w14:solidFill>
                </w14:textFill>
              </w:rPr>
              <w:t>所投产品技术参数要求完全满足招标文件要求的得</w:t>
            </w:r>
            <w:r>
              <w:rPr>
                <w:rFonts w:hint="eastAsia" w:ascii="宋体" w:hAnsi="宋体" w:cs="Courier New"/>
                <w:b w:val="0"/>
                <w:bCs/>
                <w:color w:val="000000" w:themeColor="text1"/>
                <w:szCs w:val="20"/>
                <w:highlight w:val="none"/>
                <w:lang w:val="en-US" w:eastAsia="zh-CN"/>
                <w14:textFill>
                  <w14:solidFill>
                    <w14:schemeClr w14:val="tx1"/>
                  </w14:solidFill>
                </w14:textFill>
              </w:rPr>
              <w:t>1</w:t>
            </w:r>
            <w:r>
              <w:rPr>
                <w:rFonts w:hint="eastAsia" w:ascii="宋体" w:hAnsi="宋体" w:cs="Courier New"/>
                <w:b w:val="0"/>
                <w:bCs/>
                <w:color w:val="000000" w:themeColor="text1"/>
                <w:szCs w:val="20"/>
                <w:highlight w:val="none"/>
                <w14:textFill>
                  <w14:solidFill>
                    <w14:schemeClr w14:val="tx1"/>
                  </w14:solidFill>
                </w14:textFill>
              </w:rPr>
              <w:t>5分，技术参数在允许负偏离的项数范围内每有1项负偏离的扣5分，分值扣完为止。</w:t>
            </w:r>
          </w:p>
        </w:tc>
      </w:tr>
      <w:tr w14:paraId="05EB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right w:val="single" w:color="auto" w:sz="4" w:space="0"/>
            </w:tcBorders>
            <w:noWrap/>
            <w:vAlign w:val="center"/>
          </w:tcPr>
          <w:p w14:paraId="78FE0645">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p>
        </w:tc>
        <w:tc>
          <w:tcPr>
            <w:tcW w:w="1320" w:type="dxa"/>
            <w:vMerge w:val="continue"/>
            <w:tcBorders>
              <w:top w:val="single" w:color="auto" w:sz="4" w:space="0"/>
              <w:left w:val="single" w:color="auto" w:sz="4" w:space="0"/>
              <w:right w:val="single" w:color="auto" w:sz="4" w:space="0"/>
            </w:tcBorders>
            <w:noWrap/>
            <w:vAlign w:val="center"/>
          </w:tcPr>
          <w:p w14:paraId="63E71D40">
            <w:pPr>
              <w:shd w:val="clear" w:color="auto" w:fill="auto"/>
              <w:adjustRightInd w:val="0"/>
              <w:spacing w:line="360" w:lineRule="exact"/>
              <w:ind w:left="-105" w:leftChars="-50" w:right="-105" w:rightChars="-50"/>
              <w:jc w:val="center"/>
              <w:textAlignment w:val="baseline"/>
              <w:rPr>
                <w:rFonts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vAlign w:val="center"/>
          </w:tcPr>
          <w:p w14:paraId="4C7DAE4F">
            <w:pPr>
              <w:shd w:val="clear" w:color="auto" w:fill="auto"/>
              <w:spacing w:line="360" w:lineRule="exact"/>
              <w:jc w:val="center"/>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项目实施方案</w:t>
            </w:r>
            <w:r>
              <w:rPr>
                <w:rFonts w:hint="eastAsia" w:ascii="宋体" w:hAnsi="宋体" w:cs="宋体"/>
                <w:bCs/>
                <w:color w:val="000000" w:themeColor="text1"/>
                <w:highlight w:val="none"/>
                <w:lang w:eastAsia="zh-CN"/>
                <w14:textFill>
                  <w14:solidFill>
                    <w14:schemeClr w14:val="tx1"/>
                  </w14:solidFill>
                </w14:textFill>
              </w:rPr>
              <w:t>分</w:t>
            </w:r>
            <w:r>
              <w:rPr>
                <w:rFonts w:hint="eastAsia" w:ascii="宋体" w:hAnsi="宋体" w:cs="宋体"/>
                <w:bCs/>
                <w:color w:val="000000" w:themeColor="text1"/>
                <w:highlight w:val="none"/>
                <w14:textFill>
                  <w14:solidFill>
                    <w14:schemeClr w14:val="tx1"/>
                  </w14:solidFill>
                </w14:textFill>
              </w:rPr>
              <w:t>（满分</w:t>
            </w:r>
            <w:r>
              <w:rPr>
                <w:rFonts w:hint="eastAsia" w:ascii="宋体" w:hAnsi="宋体" w:cs="宋体"/>
                <w:bCs/>
                <w:color w:val="000000" w:themeColor="text1"/>
                <w:highlight w:val="none"/>
                <w:lang w:val="en-US" w:eastAsia="zh-CN"/>
                <w14:textFill>
                  <w14:solidFill>
                    <w14:schemeClr w14:val="tx1"/>
                  </w14:solidFill>
                </w14:textFill>
              </w:rPr>
              <w:t>21</w:t>
            </w:r>
            <w:r>
              <w:rPr>
                <w:rFonts w:hint="eastAsia" w:ascii="宋体" w:hAnsi="宋体" w:cs="宋体"/>
                <w:bCs/>
                <w:color w:val="000000" w:themeColor="text1"/>
                <w:highlight w:val="none"/>
                <w14:textFill>
                  <w14:solidFill>
                    <w14:schemeClr w14:val="tx1"/>
                  </w14:solidFill>
                </w14:textFill>
              </w:rPr>
              <w:t>分）</w:t>
            </w:r>
          </w:p>
        </w:tc>
        <w:tc>
          <w:tcPr>
            <w:tcW w:w="6166" w:type="dxa"/>
            <w:tcBorders>
              <w:top w:val="single" w:color="auto" w:sz="4" w:space="0"/>
              <w:left w:val="single" w:color="auto" w:sz="4" w:space="0"/>
              <w:bottom w:val="single" w:color="auto" w:sz="4" w:space="0"/>
              <w:right w:val="single" w:color="auto" w:sz="4" w:space="0"/>
            </w:tcBorders>
            <w:noWrap/>
            <w:vAlign w:val="center"/>
          </w:tcPr>
          <w:p w14:paraId="018F2610">
            <w:pPr>
              <w:shd w:val="clear" w:color="auto" w:fill="auto"/>
              <w:spacing w:line="360" w:lineRule="exact"/>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一档（0分）：提供的项目实施方案与项目实际实施情况不符，无法保障项目实施。</w:t>
            </w:r>
          </w:p>
          <w:p w14:paraId="19757E09">
            <w:pPr>
              <w:shd w:val="clear" w:color="auto" w:fill="auto"/>
              <w:spacing w:line="360" w:lineRule="exact"/>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w:t>
            </w:r>
            <w:r>
              <w:rPr>
                <w:rFonts w:hint="eastAsia" w:ascii="宋体" w:hAnsi="宋体" w:cs="宋体"/>
                <w:bCs/>
                <w:color w:val="000000" w:themeColor="text1"/>
                <w:highlight w:val="none"/>
                <w:lang w:val="en-US" w:eastAsia="zh-CN"/>
                <w14:textFill>
                  <w14:solidFill>
                    <w14:schemeClr w14:val="tx1"/>
                  </w14:solidFill>
                </w14:textFill>
              </w:rPr>
              <w:t>5</w:t>
            </w:r>
            <w:r>
              <w:rPr>
                <w:rFonts w:hint="eastAsia" w:ascii="宋体" w:hAnsi="宋体" w:cs="宋体"/>
                <w:bCs/>
                <w:color w:val="000000" w:themeColor="text1"/>
                <w:highlight w:val="none"/>
                <w14:textFill>
                  <w14:solidFill>
                    <w14:schemeClr w14:val="tx1"/>
                  </w14:solidFill>
                </w14:textFill>
              </w:rPr>
              <w:t>分）：项目实施方案中提供了项目实施对接方案，有实施工作进度计划，为项目实施需要提供拟投入实施人员方案，基本能保障项目实施。</w:t>
            </w:r>
          </w:p>
          <w:p w14:paraId="2C91AF31">
            <w:pPr>
              <w:shd w:val="clear" w:color="auto" w:fill="auto"/>
              <w:spacing w:line="360" w:lineRule="exact"/>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w:t>
            </w:r>
            <w:r>
              <w:rPr>
                <w:rFonts w:hint="eastAsia" w:ascii="宋体" w:hAnsi="宋体" w:cs="宋体"/>
                <w:bCs/>
                <w:color w:val="000000" w:themeColor="text1"/>
                <w:highlight w:val="none"/>
                <w:lang w:val="en-US" w:eastAsia="zh-CN"/>
                <w14:textFill>
                  <w14:solidFill>
                    <w14:schemeClr w14:val="tx1"/>
                  </w14:solidFill>
                </w14:textFill>
              </w:rPr>
              <w:t>10</w:t>
            </w:r>
            <w:r>
              <w:rPr>
                <w:rFonts w:hint="eastAsia" w:ascii="宋体" w:hAnsi="宋体" w:cs="宋体"/>
                <w:bCs/>
                <w:color w:val="000000" w:themeColor="text1"/>
                <w:highlight w:val="none"/>
                <w14:textFill>
                  <w14:solidFill>
                    <w14:schemeClr w14:val="tx1"/>
                  </w14:solidFill>
                </w14:textFill>
              </w:rPr>
              <w:t>分）：项目实施方案中提供了项目实施对接方案，有交货、安装、调试、验收的工作进度计划方案，为项目实施需要提供拟投入实施人员方案（其中拟投入安装调试技术人员不少于2 人），有保证按期交付的组织措施，能保障项目实施。</w:t>
            </w:r>
          </w:p>
          <w:p w14:paraId="7DBA19C8">
            <w:pPr>
              <w:shd w:val="clear" w:color="auto" w:fill="auto"/>
              <w:spacing w:line="360" w:lineRule="exact"/>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四档（1</w:t>
            </w:r>
            <w:r>
              <w:rPr>
                <w:rFonts w:hint="eastAsia" w:ascii="宋体" w:hAnsi="宋体" w:cs="宋体"/>
                <w:bCs/>
                <w:color w:val="000000" w:themeColor="text1"/>
                <w:highlight w:val="none"/>
                <w:lang w:val="en-US" w:eastAsia="zh-CN"/>
                <w14:textFill>
                  <w14:solidFill>
                    <w14:schemeClr w14:val="tx1"/>
                  </w14:solidFill>
                </w14:textFill>
              </w:rPr>
              <w:t>5</w:t>
            </w:r>
            <w:r>
              <w:rPr>
                <w:rFonts w:hint="eastAsia" w:ascii="宋体" w:hAnsi="宋体" w:cs="宋体"/>
                <w:bCs/>
                <w:color w:val="000000" w:themeColor="text1"/>
                <w:highlight w:val="none"/>
                <w14:textFill>
                  <w14:solidFill>
                    <w14:schemeClr w14:val="tx1"/>
                  </w14:solidFill>
                </w14:textFill>
              </w:rPr>
              <w:t>分）：项目实施方案中提供了具体的切合本项目实际的项目实施对接方案，有签订合同、交货、安装、调试、验收的工作进度计划方案，拟投入实施人员充足（其中拟投入安装调试技术人员不少于3人）、分工合理明确，有保证按期交付的组织措施，有保证实施交付质量的具体有效措施，能有效保障项目实施。</w:t>
            </w:r>
          </w:p>
          <w:p w14:paraId="17C70C69">
            <w:pPr>
              <w:shd w:val="clear" w:color="auto" w:fill="auto"/>
              <w:spacing w:line="360" w:lineRule="exact"/>
              <w:ind w:firstLine="420" w:firstLineChars="200"/>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五档（</w:t>
            </w:r>
            <w:r>
              <w:rPr>
                <w:rFonts w:hint="eastAsia" w:ascii="宋体" w:hAnsi="宋体" w:cs="宋体"/>
                <w:bCs/>
                <w:color w:val="000000" w:themeColor="text1"/>
                <w:highlight w:val="none"/>
                <w:lang w:val="en-US" w:eastAsia="zh-CN"/>
                <w14:textFill>
                  <w14:solidFill>
                    <w14:schemeClr w14:val="tx1"/>
                  </w14:solidFill>
                </w14:textFill>
              </w:rPr>
              <w:t>21</w:t>
            </w:r>
            <w:r>
              <w:rPr>
                <w:rFonts w:hint="eastAsia" w:ascii="宋体" w:hAnsi="宋体" w:cs="宋体"/>
                <w:bCs/>
                <w:color w:val="000000" w:themeColor="text1"/>
                <w:highlight w:val="none"/>
                <w14:textFill>
                  <w14:solidFill>
                    <w14:schemeClr w14:val="tx1"/>
                  </w14:solidFill>
                </w14:textFill>
              </w:rPr>
              <w:t>分）：在满足四档的基础上，提供有科学合理的项目实施整体流程，提供有应急措施和切合本项目实际技术服务方案，整体实施方案能够体现出投标人对本项目有专业清晰的理解和对同类项目有实施经验，很好保障项目实施。</w:t>
            </w:r>
          </w:p>
        </w:tc>
      </w:tr>
      <w:tr w14:paraId="419F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right w:val="single" w:color="auto" w:sz="4" w:space="0"/>
            </w:tcBorders>
            <w:noWrap/>
            <w:vAlign w:val="center"/>
          </w:tcPr>
          <w:p w14:paraId="40FAD6EA">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p>
        </w:tc>
        <w:tc>
          <w:tcPr>
            <w:tcW w:w="1320" w:type="dxa"/>
            <w:vMerge w:val="continue"/>
            <w:tcBorders>
              <w:top w:val="single" w:color="auto" w:sz="4" w:space="0"/>
              <w:left w:val="single" w:color="auto" w:sz="4" w:space="0"/>
              <w:right w:val="single" w:color="auto" w:sz="4" w:space="0"/>
            </w:tcBorders>
            <w:noWrap/>
            <w:vAlign w:val="center"/>
          </w:tcPr>
          <w:p w14:paraId="276BED28">
            <w:pPr>
              <w:shd w:val="clear" w:color="auto" w:fill="auto"/>
              <w:adjustRightInd w:val="0"/>
              <w:spacing w:line="360" w:lineRule="exact"/>
              <w:ind w:left="-105" w:leftChars="-50" w:right="-105" w:rightChars="-50"/>
              <w:jc w:val="center"/>
              <w:textAlignment w:val="baseline"/>
              <w:rPr>
                <w:rFonts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vAlign w:val="center"/>
          </w:tcPr>
          <w:p w14:paraId="558F3B70">
            <w:pPr>
              <w:shd w:val="clear" w:color="auto" w:fill="auto"/>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售后服务方案</w:t>
            </w:r>
            <w:r>
              <w:rPr>
                <w:rFonts w:hint="eastAsia" w:ascii="宋体" w:hAnsi="宋体" w:cs="宋体"/>
                <w:bCs/>
                <w:color w:val="000000" w:themeColor="text1"/>
                <w:highlight w:val="none"/>
                <w:lang w:eastAsia="zh-CN"/>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（满分2</w:t>
            </w:r>
            <w:r>
              <w:rPr>
                <w:rFonts w:hint="eastAsia" w:ascii="宋体" w:hAnsi="宋体" w:cs="宋体"/>
                <w:bCs/>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分）</w:t>
            </w:r>
          </w:p>
        </w:tc>
        <w:tc>
          <w:tcPr>
            <w:tcW w:w="6166" w:type="dxa"/>
            <w:tcBorders>
              <w:top w:val="single" w:color="auto" w:sz="4" w:space="0"/>
              <w:left w:val="single" w:color="auto" w:sz="4" w:space="0"/>
              <w:bottom w:val="single" w:color="auto" w:sz="4" w:space="0"/>
              <w:right w:val="single" w:color="auto" w:sz="4" w:space="0"/>
            </w:tcBorders>
            <w:noWrap/>
            <w:vAlign w:val="center"/>
          </w:tcPr>
          <w:p w14:paraId="5D79D3BD">
            <w:pPr>
              <w:shd w:val="clear" w:color="auto" w:fill="auto"/>
              <w:spacing w:line="360" w:lineRule="exact"/>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一档（0分）：提供的售后服务方案及承诺与项目实际服务情况不符，无法保障售后服务。</w:t>
            </w:r>
          </w:p>
          <w:p w14:paraId="5C827ABC">
            <w:pPr>
              <w:shd w:val="clear" w:color="auto" w:fill="auto"/>
              <w:spacing w:line="360" w:lineRule="exact"/>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二档（</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lang w:eastAsia="zh-CN"/>
                <w14:textFill>
                  <w14:solidFill>
                    <w14:schemeClr w14:val="tx1"/>
                  </w14:solidFill>
                </w14:textFill>
              </w:rPr>
              <w:t>分）：售后服务方案及承诺满足招标文件售后服务基本要求，缺乏具体的故障解决方案。</w:t>
            </w:r>
          </w:p>
          <w:p w14:paraId="0B113D87">
            <w:pPr>
              <w:shd w:val="clear" w:color="auto" w:fill="auto"/>
              <w:spacing w:line="360" w:lineRule="exact"/>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三档（</w:t>
            </w:r>
            <w:r>
              <w:rPr>
                <w:rFonts w:hint="eastAsia" w:ascii="宋体" w:hAnsi="宋体" w:cs="宋体"/>
                <w:color w:val="000000" w:themeColor="text1"/>
                <w:highlight w:val="none"/>
                <w:lang w:val="en-US" w:eastAsia="zh-CN"/>
                <w14:textFill>
                  <w14:solidFill>
                    <w14:schemeClr w14:val="tx1"/>
                  </w14:solidFill>
                </w14:textFill>
              </w:rPr>
              <w:t>16</w:t>
            </w:r>
            <w:r>
              <w:rPr>
                <w:rFonts w:hint="eastAsia" w:ascii="宋体" w:hAnsi="宋体" w:eastAsia="宋体" w:cs="宋体"/>
                <w:color w:val="000000" w:themeColor="text1"/>
                <w:highlight w:val="none"/>
                <w:lang w:eastAsia="zh-CN"/>
                <w14:textFill>
                  <w14:solidFill>
                    <w14:schemeClr w14:val="tx1"/>
                  </w14:solidFill>
                </w14:textFill>
              </w:rPr>
              <w:t>分）：提供结合本项目实际的售后服务方案及承诺，有具体的故障出现解决方案，有设备日常维保及使用操作培训方案，为项目售后服务需要提供拟投入售后服务人员不少于2人。</w:t>
            </w:r>
          </w:p>
          <w:p w14:paraId="5E39AADC">
            <w:pPr>
              <w:shd w:val="clear" w:color="auto" w:fill="auto"/>
              <w:spacing w:line="360" w:lineRule="exact"/>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四档（</w:t>
            </w:r>
            <w:r>
              <w:rPr>
                <w:rFonts w:hint="eastAsia" w:ascii="宋体" w:hAnsi="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lang w:eastAsia="zh-CN"/>
                <w14:textFill>
                  <w14:solidFill>
                    <w14:schemeClr w14:val="tx1"/>
                  </w14:solidFill>
                </w14:textFill>
              </w:rPr>
              <w:t>分）：提供结合本项目实际的售后服务方案及承诺，有具体的故障出现解决方案及解决流程，有设备日常维保及使用操作培训方案，有服务质量保证，有切合本项目实际的售后服务流程（包含质保期内及质保期外），为项目售后服务需要提供拟投入售后服务人员不少于3人，承诺的到达故障现场时间优于招标文件的要求</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≤20小时）。</w:t>
            </w:r>
          </w:p>
          <w:p w14:paraId="0F0B9DCB">
            <w:pPr>
              <w:shd w:val="clear" w:color="auto" w:fill="auto"/>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五档（</w:t>
            </w:r>
            <w:r>
              <w:rPr>
                <w:rFonts w:hint="eastAsia" w:ascii="宋体" w:hAnsi="宋体" w:cs="宋体"/>
                <w:color w:val="000000" w:themeColor="text1"/>
                <w:highlight w:val="none"/>
                <w:lang w:val="en-US" w:eastAsia="zh-CN"/>
                <w14:textFill>
                  <w14:solidFill>
                    <w14:schemeClr w14:val="tx1"/>
                  </w14:solidFill>
                </w14:textFill>
              </w:rPr>
              <w:t>25</w:t>
            </w:r>
            <w:r>
              <w:rPr>
                <w:rFonts w:hint="eastAsia" w:ascii="宋体" w:hAnsi="宋体" w:eastAsia="宋体" w:cs="宋体"/>
                <w:color w:val="000000" w:themeColor="text1"/>
                <w:highlight w:val="none"/>
                <w:lang w:eastAsia="zh-CN"/>
                <w14:textFill>
                  <w14:solidFill>
                    <w14:schemeClr w14:val="tx1"/>
                  </w14:solidFill>
                </w14:textFill>
              </w:rPr>
              <w:t>分）：在满足四档的基础上，设备日常维保及使用操作培训方案详实完善[有培训计划（包含培训安排、培训内容、培训时间、培训方式、培训后的支持等）、培训方法（包含理论知识、示范演示、实际操作、反馈与评估等），培训人员有培训经验，承诺能结合项目实际定期更新知识与改进培训内容，保持与行业前沿的接轨]，提供有维护保养计划，提供有应急售后服务预案，有质保期外对采购人有利且优于招标文件的优惠措施，承诺的到达故障现场时间优于招标文件的要求（≤16小时）。</w:t>
            </w:r>
          </w:p>
        </w:tc>
      </w:tr>
      <w:tr w14:paraId="4CEE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525" w:type="dxa"/>
            <w:vMerge w:val="restart"/>
            <w:tcBorders>
              <w:top w:val="single" w:color="auto" w:sz="4" w:space="0"/>
              <w:left w:val="single" w:color="auto" w:sz="4" w:space="0"/>
              <w:right w:val="single" w:color="auto" w:sz="4" w:space="0"/>
            </w:tcBorders>
            <w:noWrap/>
            <w:vAlign w:val="center"/>
          </w:tcPr>
          <w:p w14:paraId="28C36D1A">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p>
        </w:tc>
        <w:tc>
          <w:tcPr>
            <w:tcW w:w="1320" w:type="dxa"/>
            <w:vMerge w:val="restart"/>
            <w:tcBorders>
              <w:top w:val="single" w:color="auto" w:sz="4" w:space="0"/>
              <w:left w:val="single" w:color="auto" w:sz="4" w:space="0"/>
              <w:right w:val="single" w:color="auto" w:sz="4" w:space="0"/>
            </w:tcBorders>
            <w:noWrap/>
            <w:vAlign w:val="center"/>
          </w:tcPr>
          <w:p w14:paraId="49F1ACEA">
            <w:pPr>
              <w:shd w:val="clear" w:color="auto" w:fill="auto"/>
              <w:adjustRightInd w:val="0"/>
              <w:spacing w:line="360" w:lineRule="exact"/>
              <w:jc w:val="center"/>
              <w:textAlignment w:val="baseline"/>
              <w:rPr>
                <w:rFonts w:ascii="宋体" w:hAnsi="宋体"/>
                <w:b/>
                <w:color w:val="000000" w:themeColor="text1"/>
                <w:kern w:val="0"/>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商务分</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满分</w:t>
            </w: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w:t>
            </w:r>
          </w:p>
        </w:tc>
        <w:tc>
          <w:tcPr>
            <w:tcW w:w="1518" w:type="dxa"/>
            <w:tcBorders>
              <w:top w:val="single" w:color="auto" w:sz="4" w:space="0"/>
              <w:left w:val="single" w:color="auto" w:sz="4" w:space="0"/>
              <w:right w:val="single" w:color="auto" w:sz="4" w:space="0"/>
            </w:tcBorders>
            <w:noWrap/>
            <w:tcMar>
              <w:top w:w="0" w:type="dxa"/>
              <w:left w:w="57" w:type="dxa"/>
              <w:bottom w:w="0" w:type="dxa"/>
              <w:right w:w="57" w:type="dxa"/>
            </w:tcMar>
            <w:vAlign w:val="center"/>
          </w:tcPr>
          <w:p w14:paraId="65129938">
            <w:pPr>
              <w:pStyle w:val="19"/>
              <w:shd w:val="clear" w:color="auto" w:fill="auto"/>
              <w:spacing w:line="360" w:lineRule="auto"/>
              <w:jc w:val="center"/>
              <w:rPr>
                <w:rFonts w:hAnsi="宋体" w:cs="宋体"/>
                <w:bCs/>
                <w:color w:val="000000" w:themeColor="text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信誉</w:t>
            </w:r>
            <w:r>
              <w:rPr>
                <w:rFonts w:hint="eastAsia" w:hAnsi="宋体" w:cs="宋体"/>
                <w:bCs/>
                <w:color w:val="000000" w:themeColor="text1"/>
                <w:highlight w:val="none"/>
                <w:lang w:eastAsia="zh-CN"/>
                <w14:textFill>
                  <w14:solidFill>
                    <w14:schemeClr w14:val="tx1"/>
                  </w14:solidFill>
                </w14:textFill>
              </w:rPr>
              <w:t>分</w:t>
            </w:r>
            <w:r>
              <w:rPr>
                <w:rFonts w:hint="eastAsia" w:hAnsi="宋体" w:cs="宋体"/>
                <w:bCs/>
                <w:color w:val="000000" w:themeColor="text1"/>
                <w:highlight w:val="none"/>
                <w14:textFill>
                  <w14:solidFill>
                    <w14:schemeClr w14:val="tx1"/>
                  </w14:solidFill>
                </w14:textFill>
              </w:rPr>
              <w:t>（满分3分）</w:t>
            </w:r>
          </w:p>
        </w:tc>
        <w:tc>
          <w:tcPr>
            <w:tcW w:w="6166" w:type="dxa"/>
            <w:tcBorders>
              <w:top w:val="single" w:color="auto" w:sz="4" w:space="0"/>
              <w:left w:val="single" w:color="auto" w:sz="4" w:space="0"/>
              <w:right w:val="single" w:color="auto" w:sz="4" w:space="0"/>
            </w:tcBorders>
            <w:noWrap/>
            <w:vAlign w:val="top"/>
          </w:tcPr>
          <w:p w14:paraId="63DEEB6B">
            <w:pPr>
              <w:pStyle w:val="14"/>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（1）投标人或产品生产厂家通过ISO13485</w:t>
            </w:r>
            <w:r>
              <w:rPr>
                <w:rFonts w:hint="eastAsia" w:ascii="宋体" w:hAnsi="宋体" w:eastAsia="宋体" w:cs="宋体"/>
                <w:bCs/>
                <w:color w:val="000000" w:themeColor="text1"/>
                <w:kern w:val="2"/>
                <w:sz w:val="21"/>
                <w:szCs w:val="21"/>
                <w:highlight w:val="none"/>
                <w14:textFill>
                  <w14:solidFill>
                    <w14:schemeClr w14:val="tx1"/>
                  </w14:solidFill>
                </w14:textFill>
              </w:rPr>
              <w:t>医疗器械质量管理体系认证</w:t>
            </w:r>
            <w:r>
              <w:rPr>
                <w:rFonts w:hint="eastAsia" w:ascii="宋体" w:hAnsi="宋体" w:eastAsia="宋体" w:cs="宋体"/>
                <w:color w:val="000000" w:themeColor="text1"/>
                <w:sz w:val="21"/>
                <w:szCs w:val="21"/>
                <w:highlight w:val="none"/>
                <w14:textFill>
                  <w14:solidFill>
                    <w14:schemeClr w14:val="tx1"/>
                  </w14:solidFill>
                </w14:textFill>
              </w:rPr>
              <w:t>得1.5分，满分1.5分。</w:t>
            </w:r>
            <w:r>
              <w:rPr>
                <w:rFonts w:hint="eastAsia"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投标文件中提供有效的证书原件扫描件并加盖投标人电子公章，否则不予计分）</w:t>
            </w:r>
          </w:p>
          <w:p w14:paraId="148A4B0B">
            <w:pPr>
              <w:pStyle w:val="14"/>
              <w:rPr>
                <w:rFonts w:hint="eastAsia" w:ascii="宋体" w:hAnsi="宋体" w:eastAsia="宋体" w:cs="宋体"/>
                <w:bCs/>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（2）投标人或产品生产厂家通过</w:t>
            </w:r>
            <w:r>
              <w:rPr>
                <w:rFonts w:hint="eastAsia" w:ascii="宋体" w:hAnsi="宋体" w:eastAsia="宋体" w:cs="宋体"/>
                <w:color w:val="000000" w:themeColor="text1"/>
                <w:sz w:val="21"/>
                <w:highlight w:val="none"/>
                <w14:textFill>
                  <w14:solidFill>
                    <w14:schemeClr w14:val="tx1"/>
                  </w14:solidFill>
                </w14:textFill>
              </w:rPr>
              <w:t>ISO9001</w:t>
            </w:r>
            <w:r>
              <w:rPr>
                <w:rFonts w:hint="eastAsia" w:ascii="宋体" w:hAnsi="宋体" w:eastAsia="宋体" w:cs="宋体"/>
                <w:color w:val="000000" w:themeColor="text1"/>
                <w:sz w:val="21"/>
                <w:szCs w:val="21"/>
                <w:highlight w:val="none"/>
                <w14:textFill>
                  <w14:solidFill>
                    <w14:schemeClr w14:val="tx1"/>
                  </w14:solidFill>
                </w14:textFill>
              </w:rPr>
              <w:t>质量管理体系认证得1.5分，满分1.5分。</w:t>
            </w:r>
            <w:r>
              <w:rPr>
                <w:rFonts w:hint="eastAsia" w:ascii="宋体" w:hAnsi="宋体" w:eastAsia="宋体" w:cs="宋体"/>
                <w:b/>
                <w:color w:val="000000" w:themeColor="text1"/>
                <w:sz w:val="21"/>
                <w:szCs w:val="21"/>
                <w:highlight w:val="none"/>
                <w14:textFill>
                  <w14:solidFill>
                    <w14:schemeClr w14:val="tx1"/>
                  </w14:solidFill>
                </w14:textFill>
              </w:rPr>
              <w:t>（投标文件中提供有效的证书原件扫描件并加盖投标人电子公章，否则不予计分）</w:t>
            </w:r>
          </w:p>
        </w:tc>
      </w:tr>
      <w:tr w14:paraId="68BE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525" w:type="dxa"/>
            <w:vMerge w:val="continue"/>
            <w:tcBorders>
              <w:left w:val="single" w:color="auto" w:sz="4" w:space="0"/>
              <w:right w:val="single" w:color="auto" w:sz="4" w:space="0"/>
            </w:tcBorders>
            <w:noWrap/>
            <w:vAlign w:val="center"/>
          </w:tcPr>
          <w:p w14:paraId="6AC994EA">
            <w:pPr>
              <w:shd w:val="clear" w:color="auto" w:fill="auto"/>
              <w:adjustRightInd w:val="0"/>
              <w:spacing w:line="360" w:lineRule="exact"/>
              <w:jc w:val="center"/>
              <w:textAlignment w:val="baseline"/>
              <w:rPr>
                <w:rFonts w:hint="eastAsia"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vAlign w:val="center"/>
          </w:tcPr>
          <w:p w14:paraId="65944F45">
            <w:pPr>
              <w:shd w:val="clear" w:color="auto" w:fill="auto"/>
              <w:adjustRightInd w:val="0"/>
              <w:spacing w:line="360" w:lineRule="exact"/>
              <w:jc w:val="center"/>
              <w:textAlignment w:val="baseline"/>
              <w:rPr>
                <w:rFonts w:hint="eastAsia"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right w:val="single" w:color="auto" w:sz="4" w:space="0"/>
            </w:tcBorders>
            <w:noWrap/>
            <w:tcMar>
              <w:top w:w="0" w:type="dxa"/>
              <w:left w:w="57" w:type="dxa"/>
              <w:bottom w:w="0" w:type="dxa"/>
              <w:right w:w="57" w:type="dxa"/>
            </w:tcMar>
            <w:vAlign w:val="center"/>
          </w:tcPr>
          <w:p w14:paraId="245C3BB5">
            <w:pPr>
              <w:pStyle w:val="19"/>
              <w:shd w:val="clear" w:color="auto" w:fill="auto"/>
              <w:spacing w:line="360" w:lineRule="auto"/>
              <w:jc w:val="center"/>
              <w:rPr>
                <w:rFonts w:hint="eastAsia" w:hAnsi="宋体" w:eastAsia="宋体" w:cs="宋体"/>
                <w:bCs/>
                <w:color w:val="000000" w:themeColor="text1"/>
                <w:highlight w:val="none"/>
                <w:lang w:eastAsia="zh-CN"/>
                <w14:textFill>
                  <w14:solidFill>
                    <w14:schemeClr w14:val="tx1"/>
                  </w14:solidFill>
                </w14:textFill>
              </w:rPr>
            </w:pPr>
            <w:r>
              <w:rPr>
                <w:rFonts w:hint="eastAsia" w:hAnsi="宋体" w:cs="宋体"/>
                <w:bCs/>
                <w:color w:val="000000" w:themeColor="text1"/>
                <w:highlight w:val="none"/>
                <w14:textFill>
                  <w14:solidFill>
                    <w14:schemeClr w14:val="tx1"/>
                  </w14:solidFill>
                </w14:textFill>
              </w:rPr>
              <w:t>业绩</w:t>
            </w:r>
            <w:r>
              <w:rPr>
                <w:rFonts w:hint="eastAsia" w:hAnsi="宋体" w:cs="宋体"/>
                <w:bCs/>
                <w:color w:val="000000" w:themeColor="text1"/>
                <w:highlight w:val="none"/>
                <w:lang w:eastAsia="zh-CN"/>
                <w14:textFill>
                  <w14:solidFill>
                    <w14:schemeClr w14:val="tx1"/>
                  </w14:solidFill>
                </w14:textFill>
              </w:rPr>
              <w:t>分</w:t>
            </w:r>
            <w:r>
              <w:rPr>
                <w:rFonts w:hint="eastAsia" w:hAnsi="宋体" w:cs="宋体"/>
                <w:bCs/>
                <w:color w:val="000000" w:themeColor="text1"/>
                <w:highlight w:val="none"/>
                <w14:textFill>
                  <w14:solidFill>
                    <w14:schemeClr w14:val="tx1"/>
                  </w14:solidFill>
                </w14:textFill>
              </w:rPr>
              <w:t>（满分4分）</w:t>
            </w:r>
          </w:p>
        </w:tc>
        <w:tc>
          <w:tcPr>
            <w:tcW w:w="6166" w:type="dxa"/>
            <w:tcBorders>
              <w:top w:val="single" w:color="auto" w:sz="4" w:space="0"/>
              <w:left w:val="single" w:color="auto" w:sz="4" w:space="0"/>
              <w:right w:val="single" w:color="auto" w:sz="4" w:space="0"/>
            </w:tcBorders>
            <w:noWrap/>
            <w:vAlign w:val="top"/>
          </w:tcPr>
          <w:p w14:paraId="2ED86E45">
            <w:pPr>
              <w:numPr>
                <w:ilvl w:val="0"/>
                <w:numId w:val="0"/>
              </w:numPr>
              <w:shd w:val="clear" w:color="auto" w:fill="auto"/>
              <w:spacing w:line="360" w:lineRule="exact"/>
              <w:ind w:firstLine="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投标人所投产品自2023年1月1日以来具有同类产品销售记录的，每提供1份该同类产品的销售合同得</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分，满分4分。销售合同需清晰反映产品名称、品牌、规格型号等内容。提供的销售合同不限合同签订主体，有投标人或投标产品制造商盖章</w:t>
            </w:r>
            <w:r>
              <w:rPr>
                <w:rFonts w:hint="eastAsia"/>
                <w:color w:val="000000" w:themeColor="text1"/>
                <w:highlight w:val="none"/>
                <w:lang w:eastAsia="zh-CN"/>
                <w14:textFill>
                  <w14:solidFill>
                    <w14:schemeClr w14:val="tx1"/>
                  </w14:solidFill>
                </w14:textFill>
              </w:rPr>
              <w:t>。</w:t>
            </w:r>
          </w:p>
        </w:tc>
      </w:tr>
      <w:tr w14:paraId="6E8A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noWrap/>
            <w:vAlign w:val="center"/>
          </w:tcPr>
          <w:p w14:paraId="525F85DE">
            <w:pPr>
              <w:shd w:val="clear" w:color="auto" w:fill="auto"/>
              <w:adjustRightInd w:val="0"/>
              <w:spacing w:line="360" w:lineRule="exact"/>
              <w:jc w:val="center"/>
              <w:textAlignment w:val="baseline"/>
              <w:rPr>
                <w:rFonts w:ascii="宋体" w:hAnsi="宋体"/>
                <w:b/>
                <w:color w:val="000000" w:themeColor="text1"/>
                <w:szCs w:val="21"/>
                <w:highlight w:val="none"/>
                <w14:textFill>
                  <w14:solidFill>
                    <w14:schemeClr w14:val="tx1"/>
                  </w14:solidFill>
                </w14:textFill>
              </w:rPr>
            </w:pPr>
          </w:p>
        </w:tc>
        <w:tc>
          <w:tcPr>
            <w:tcW w:w="1320" w:type="dxa"/>
            <w:vMerge w:val="continue"/>
            <w:tcBorders>
              <w:left w:val="single" w:color="auto" w:sz="4" w:space="0"/>
              <w:right w:val="single" w:color="auto" w:sz="4" w:space="0"/>
            </w:tcBorders>
            <w:noWrap/>
            <w:vAlign w:val="center"/>
          </w:tcPr>
          <w:p w14:paraId="56C475DE">
            <w:pPr>
              <w:shd w:val="clear" w:color="auto" w:fill="auto"/>
              <w:adjustRightInd w:val="0"/>
              <w:spacing w:line="360" w:lineRule="exact"/>
              <w:jc w:val="center"/>
              <w:textAlignment w:val="baseline"/>
              <w:rPr>
                <w:rFonts w:ascii="宋体" w:hAnsi="宋体"/>
                <w:b/>
                <w:bCs/>
                <w:color w:val="000000" w:themeColor="text1"/>
                <w:szCs w:val="21"/>
                <w:highlight w:val="none"/>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14:paraId="4450830F">
            <w:pPr>
              <w:shd w:val="clear" w:color="auto" w:fill="auto"/>
              <w:spacing w:line="3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政策功能分（节能、环保）（满分</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分）</w:t>
            </w:r>
          </w:p>
        </w:tc>
        <w:tc>
          <w:tcPr>
            <w:tcW w:w="6166" w:type="dxa"/>
            <w:tcBorders>
              <w:top w:val="single" w:color="auto" w:sz="4" w:space="0"/>
              <w:left w:val="single" w:color="auto" w:sz="4" w:space="0"/>
              <w:bottom w:val="single" w:color="auto" w:sz="4" w:space="0"/>
              <w:right w:val="single" w:color="auto" w:sz="4" w:space="0"/>
            </w:tcBorders>
            <w:noWrap/>
            <w:vAlign w:val="top"/>
          </w:tcPr>
          <w:p w14:paraId="48740E8C">
            <w:pPr>
              <w:shd w:val="clear" w:color="auto" w:fill="auto"/>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供应商公章]，每个产品得</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分，满分</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w:t>
            </w:r>
          </w:p>
          <w:p w14:paraId="72C407D9">
            <w:pPr>
              <w:shd w:val="clear" w:color="auto" w:fill="auto"/>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（2）属于财政部《环境标志产品政府采购品目清单》内的产品[投标文件中提供有效的认证证书复印件及品目清单（标注出投标产品在品目清单中所属的品目），并加盖供应商公章]，每个产品得</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分，满分</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分。</w:t>
            </w:r>
          </w:p>
        </w:tc>
      </w:tr>
      <w:tr w14:paraId="6C98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9" w:type="dxa"/>
            <w:gridSpan w:val="4"/>
            <w:tcBorders>
              <w:top w:val="single" w:color="auto" w:sz="4" w:space="0"/>
              <w:left w:val="single" w:color="auto" w:sz="4" w:space="0"/>
              <w:bottom w:val="single" w:color="auto" w:sz="4" w:space="0"/>
              <w:right w:val="single" w:color="auto" w:sz="4" w:space="0"/>
            </w:tcBorders>
            <w:noWrap/>
            <w:vAlign w:val="center"/>
          </w:tcPr>
          <w:p w14:paraId="1A5B272E">
            <w:pPr>
              <w:shd w:val="clear" w:color="auto" w:fill="auto"/>
              <w:spacing w:line="36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总得分</w:t>
            </w:r>
            <w:r>
              <w:rPr>
                <w:rFonts w:ascii="宋体" w:hAnsi="宋体"/>
                <w:b/>
                <w:bCs/>
                <w:color w:val="000000" w:themeColor="text1"/>
                <w:szCs w:val="21"/>
                <w:highlight w:val="none"/>
                <w14:textFill>
                  <w14:solidFill>
                    <w14:schemeClr w14:val="tx1"/>
                  </w14:solidFill>
                </w14:textFill>
              </w:rPr>
              <w:t>=1+2+3+4</w:t>
            </w:r>
            <w:r>
              <w:rPr>
                <w:rFonts w:hint="eastAsia" w:ascii="宋体" w:hAnsi="宋体"/>
                <w:b/>
                <w:bCs/>
                <w:color w:val="000000" w:themeColor="text1"/>
                <w:szCs w:val="21"/>
                <w:highlight w:val="none"/>
                <w14:textFill>
                  <w14:solidFill>
                    <w14:schemeClr w14:val="tx1"/>
                  </w14:solidFill>
                </w14:textFill>
              </w:rPr>
              <w:t>。</w:t>
            </w:r>
          </w:p>
        </w:tc>
      </w:tr>
    </w:tbl>
    <w:p w14:paraId="33F979A5">
      <w:pPr>
        <w:pStyle w:val="19"/>
        <w:spacing w:line="360" w:lineRule="auto"/>
        <w:rPr>
          <w:rFonts w:hint="eastAsia" w:hAnsi="宋体"/>
          <w:bCs/>
          <w:color w:val="000000" w:themeColor="text1"/>
          <w:highlight w:val="none"/>
          <w14:textFill>
            <w14:solidFill>
              <w14:schemeClr w14:val="tx1"/>
            </w14:solidFill>
          </w14:textFill>
        </w:rPr>
      </w:pPr>
    </w:p>
    <w:p w14:paraId="363E26A3">
      <w:pPr>
        <w:pStyle w:val="5"/>
        <w:jc w:val="center"/>
        <w:rPr>
          <w:rFonts w:hint="eastAsia"/>
          <w:b w:val="0"/>
          <w:color w:val="000000" w:themeColor="text1"/>
          <w:sz w:val="30"/>
          <w:szCs w:val="30"/>
          <w:highlight w:val="none"/>
          <w14:textFill>
            <w14:solidFill>
              <w14:schemeClr w14:val="tx1"/>
            </w14:solidFill>
          </w14:textFill>
        </w:rPr>
      </w:pPr>
      <w:bookmarkStart w:id="150" w:name="_Toc15421"/>
      <w:r>
        <w:rPr>
          <w:rFonts w:hint="eastAsia"/>
          <w:b w:val="0"/>
          <w:color w:val="000000" w:themeColor="text1"/>
          <w:sz w:val="30"/>
          <w:szCs w:val="30"/>
          <w:highlight w:val="none"/>
          <w14:textFill>
            <w14:solidFill>
              <w14:schemeClr w14:val="tx1"/>
            </w14:solidFill>
          </w14:textFill>
        </w:rPr>
        <w:t>第四节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150"/>
    </w:p>
    <w:p w14:paraId="30CDA5CC">
      <w:pPr>
        <w:pStyle w:val="19"/>
        <w:numPr>
          <w:ilvl w:val="0"/>
          <w:numId w:val="2"/>
        </w:numPr>
        <w:spacing w:line="360" w:lineRule="auto"/>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综合评分法</w:t>
      </w:r>
    </w:p>
    <w:p w14:paraId="0E38E6F3">
      <w:pPr>
        <w:pStyle w:val="19"/>
        <w:shd w:val="clear" w:color="auto" w:fill="auto"/>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1.评标委员会将根据总得分由高到低排列次序并推荐</w:t>
      </w:r>
      <w:r>
        <w:rPr>
          <w:rFonts w:hint="eastAsia" w:hAnsi="宋体"/>
          <w:color w:val="000000" w:themeColor="text1"/>
          <w:highlight w:val="none"/>
          <w:lang w:val="en-US" w:eastAsia="zh-CN"/>
          <w14:textFill>
            <w14:solidFill>
              <w14:schemeClr w14:val="tx1"/>
            </w14:solidFill>
          </w14:textFill>
        </w:rPr>
        <w:t>各分标</w:t>
      </w:r>
      <w:r>
        <w:rPr>
          <w:rFonts w:hint="eastAsia" w:hAnsi="宋体"/>
          <w:color w:val="000000" w:themeColor="text1"/>
          <w:highlight w:val="none"/>
          <w14:textFill>
            <w14:solidFill>
              <w14:schemeClr w14:val="tx1"/>
            </w14:solidFill>
          </w14:textFill>
        </w:rPr>
        <w:t>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7B4A969">
      <w:pPr>
        <w:pStyle w:val="19"/>
        <w:shd w:val="clear" w:color="auto" w:fill="auto"/>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02D2DBF">
      <w:pPr>
        <w:pStyle w:val="19"/>
        <w:shd w:val="clear" w:color="auto" w:fill="auto"/>
        <w:spacing w:line="360" w:lineRule="auto"/>
        <w:ind w:firstLine="482" w:firstLineChars="200"/>
        <w:rPr>
          <w:rFonts w:hint="eastAsia" w:hAnsi="宋体"/>
          <w:b/>
          <w:bCs/>
          <w:color w:val="000000" w:themeColor="text1"/>
          <w:highlight w:val="none"/>
          <w14:textFill>
            <w14:solidFill>
              <w14:schemeClr w14:val="tx1"/>
            </w14:solidFill>
          </w14:textFill>
        </w:rPr>
      </w:pPr>
      <w:r>
        <w:rPr>
          <w:rFonts w:hint="eastAsia" w:hAnsi="宋体"/>
          <w:b/>
          <w:bCs/>
          <w:color w:val="000000" w:themeColor="text1"/>
          <w:sz w:val="24"/>
          <w:szCs w:val="22"/>
          <w:highlight w:val="none"/>
          <w14:textFill>
            <w14:solidFill>
              <w14:schemeClr w14:val="tx1"/>
            </w14:solidFill>
          </w14:textFill>
        </w:rPr>
        <w:t>（注：各投标人均可就本项目所有分标进行投标，其中</w:t>
      </w:r>
      <w:r>
        <w:rPr>
          <w:rFonts w:hint="eastAsia" w:hAnsi="宋体"/>
          <w:b/>
          <w:bCs/>
          <w:color w:val="000000" w:themeColor="text1"/>
          <w:sz w:val="24"/>
          <w:szCs w:val="22"/>
          <w:highlight w:val="none"/>
          <w:lang w:val="en-US" w:eastAsia="zh-CN"/>
          <w14:textFill>
            <w14:solidFill>
              <w14:schemeClr w14:val="tx1"/>
            </w14:solidFill>
          </w14:textFill>
        </w:rPr>
        <w:t>01</w:t>
      </w:r>
      <w:r>
        <w:rPr>
          <w:rFonts w:hint="eastAsia" w:hAnsi="宋体"/>
          <w:b/>
          <w:bCs/>
          <w:color w:val="000000" w:themeColor="text1"/>
          <w:sz w:val="24"/>
          <w:szCs w:val="22"/>
          <w:highlight w:val="none"/>
          <w14:textFill>
            <w14:solidFill>
              <w14:schemeClr w14:val="tx1"/>
            </w14:solidFill>
          </w14:textFill>
        </w:rPr>
        <w:t>分标、</w:t>
      </w:r>
      <w:r>
        <w:rPr>
          <w:rFonts w:hint="eastAsia" w:hAnsi="宋体"/>
          <w:b/>
          <w:bCs/>
          <w:color w:val="000000" w:themeColor="text1"/>
          <w:sz w:val="24"/>
          <w:szCs w:val="22"/>
          <w:highlight w:val="none"/>
          <w:lang w:val="en-US" w:eastAsia="zh-CN"/>
          <w14:textFill>
            <w14:solidFill>
              <w14:schemeClr w14:val="tx1"/>
            </w14:solidFill>
          </w14:textFill>
        </w:rPr>
        <w:t>02</w:t>
      </w:r>
      <w:r>
        <w:rPr>
          <w:rFonts w:hint="eastAsia" w:hAnsi="宋体"/>
          <w:b/>
          <w:bCs/>
          <w:color w:val="000000" w:themeColor="text1"/>
          <w:sz w:val="24"/>
          <w:szCs w:val="22"/>
          <w:highlight w:val="none"/>
          <w14:textFill>
            <w14:solidFill>
              <w14:schemeClr w14:val="tx1"/>
            </w14:solidFill>
          </w14:textFill>
        </w:rPr>
        <w:t>分标不允许同时中标，评标和中标顺序为</w:t>
      </w:r>
      <w:r>
        <w:rPr>
          <w:rFonts w:hint="eastAsia" w:hAnsi="宋体"/>
          <w:b/>
          <w:bCs/>
          <w:color w:val="000000" w:themeColor="text1"/>
          <w:sz w:val="24"/>
          <w:szCs w:val="22"/>
          <w:highlight w:val="none"/>
          <w:lang w:val="en-US" w:eastAsia="zh-CN"/>
          <w14:textFill>
            <w14:solidFill>
              <w14:schemeClr w14:val="tx1"/>
            </w14:solidFill>
          </w14:textFill>
        </w:rPr>
        <w:t>01</w:t>
      </w:r>
      <w:r>
        <w:rPr>
          <w:rFonts w:hint="eastAsia" w:hAnsi="宋体"/>
          <w:b/>
          <w:bCs/>
          <w:color w:val="000000" w:themeColor="text1"/>
          <w:sz w:val="24"/>
          <w:szCs w:val="22"/>
          <w:highlight w:val="none"/>
          <w14:textFill>
            <w14:solidFill>
              <w14:schemeClr w14:val="tx1"/>
            </w14:solidFill>
          </w14:textFill>
        </w:rPr>
        <w:t>分标→</w:t>
      </w:r>
      <w:r>
        <w:rPr>
          <w:rFonts w:hint="eastAsia" w:hAnsi="宋体"/>
          <w:b/>
          <w:bCs/>
          <w:color w:val="000000" w:themeColor="text1"/>
          <w:sz w:val="24"/>
          <w:szCs w:val="22"/>
          <w:highlight w:val="none"/>
          <w:lang w:val="en-US" w:eastAsia="zh-CN"/>
          <w14:textFill>
            <w14:solidFill>
              <w14:schemeClr w14:val="tx1"/>
            </w14:solidFill>
          </w14:textFill>
        </w:rPr>
        <w:t>02</w:t>
      </w:r>
      <w:r>
        <w:rPr>
          <w:rFonts w:hint="eastAsia" w:hAnsi="宋体"/>
          <w:b/>
          <w:bCs/>
          <w:color w:val="000000" w:themeColor="text1"/>
          <w:sz w:val="24"/>
          <w:szCs w:val="22"/>
          <w:highlight w:val="none"/>
          <w14:textFill>
            <w14:solidFill>
              <w14:schemeClr w14:val="tx1"/>
            </w14:solidFill>
          </w14:textFill>
        </w:rPr>
        <w:t>分标）</w:t>
      </w:r>
    </w:p>
    <w:p w14:paraId="4913CCC2">
      <w:pPr>
        <w:pStyle w:val="19"/>
        <w:spacing w:line="360" w:lineRule="auto"/>
        <w:ind w:firstLine="420" w:firstLineChars="200"/>
        <w:rPr>
          <w:rFonts w:hint="eastAsia" w:hAnsi="宋体"/>
          <w:color w:val="000000" w:themeColor="text1"/>
          <w:highlight w:val="none"/>
          <w14:textFill>
            <w14:solidFill>
              <w14:schemeClr w14:val="tx1"/>
            </w14:solidFill>
          </w14:textFill>
        </w:rPr>
      </w:pPr>
    </w:p>
    <w:p w14:paraId="4E524C75">
      <w:pPr>
        <w:pStyle w:val="19"/>
        <w:spacing w:line="360" w:lineRule="auto"/>
        <w:ind w:firstLine="482" w:firstLineChars="200"/>
        <w:rPr>
          <w:rFonts w:hint="eastAsia" w:hAnsi="宋体"/>
          <w:color w:val="000000" w:themeColor="text1"/>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（二）最低评标报价法</w:t>
      </w:r>
    </w:p>
    <w:p w14:paraId="700F1E97">
      <w:pPr>
        <w:pStyle w:val="19"/>
        <w:tabs>
          <w:tab w:val="left" w:pos="2472"/>
        </w:tabs>
        <w:spacing w:line="480" w:lineRule="exact"/>
        <w:ind w:firstLine="420" w:firstLineChars="200"/>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1.评标委员会将按照有效报价从低到高排序并推荐中标候选人。</w:t>
      </w:r>
      <w:r>
        <w:rPr>
          <w:rFonts w:hint="eastAsia"/>
          <w:color w:val="000000" w:themeColor="text1"/>
          <w:highlight w:val="none"/>
          <w14:textFill>
            <w14:solidFill>
              <w14:schemeClr w14:val="tx1"/>
            </w14:solidFill>
          </w14:textFill>
        </w:rPr>
        <w:t>投标报价相同的并列，投标文件满足招标文件全部实质性要求且投标报价最低的投标人为排名第一的中标候选人；评标价相同且前述指标均相同时，由评标委员会各成员对评标价相同的供应商，</w:t>
      </w:r>
      <w:r>
        <w:rPr>
          <w:rFonts w:hint="eastAsia" w:ascii="宋体" w:hAnsi="宋体"/>
          <w:color w:val="000000" w:themeColor="text1"/>
          <w:szCs w:val="20"/>
          <w:highlight w:val="none"/>
          <w14:textFill>
            <w14:solidFill>
              <w14:schemeClr w14:val="tx1"/>
            </w14:solidFill>
          </w14:textFill>
        </w:rPr>
        <w:t>货物类采购项目以技术性能得分较高者为先，技术性能得分</w:t>
      </w:r>
      <w:r>
        <w:rPr>
          <w:rFonts w:hint="eastAsia" w:ascii="宋体" w:hAnsi="宋体"/>
          <w:color w:val="000000" w:themeColor="text1"/>
          <w:szCs w:val="20"/>
          <w:highlight w:val="none"/>
          <w:lang w:val="en-US" w:eastAsia="zh-CN"/>
          <w14:textFill>
            <w14:solidFill>
              <w14:schemeClr w14:val="tx1"/>
            </w14:solidFill>
          </w14:textFill>
        </w:rPr>
        <w:t>也相同的</w:t>
      </w:r>
      <w:r>
        <w:rPr>
          <w:rFonts w:hint="eastAsia" w:ascii="宋体" w:hAnsi="宋体"/>
          <w:color w:val="000000" w:themeColor="text1"/>
          <w:szCs w:val="20"/>
          <w:highlight w:val="none"/>
          <w14:textFill>
            <w14:solidFill>
              <w14:schemeClr w14:val="tx1"/>
            </w14:solidFill>
          </w14:textFill>
        </w:rPr>
        <w:t>以实力信誉及业绩得分较高者为先</w:t>
      </w:r>
      <w:r>
        <w:rPr>
          <w:rFonts w:hint="eastAsia"/>
          <w:color w:val="000000" w:themeColor="text1"/>
          <w:highlight w:val="none"/>
          <w14:textFill>
            <w14:solidFill>
              <w14:schemeClr w14:val="tx1"/>
            </w14:solidFill>
          </w14:textFill>
        </w:rPr>
        <w:t>。</w:t>
      </w:r>
    </w:p>
    <w:p w14:paraId="7F36F128">
      <w:pPr>
        <w:pStyle w:val="19"/>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 xml:space="preserve"> 根据《政府采购货物和服务招标投标管理办法》（财政部令第87号）第三十一条第一款规定，采用最低评标价法的采购项目，提供相同品牌产品的不同投标人参加同一合同项下投标的，以其通过资格审查、符合性审查且报价最低的参加评标；报价相同的，按照“投标人须知前附表”及“投标人须知正文”30.2规定推荐。</w:t>
      </w:r>
    </w:p>
    <w:p w14:paraId="790E58E8">
      <w:pPr>
        <w:pStyle w:val="19"/>
        <w:tabs>
          <w:tab w:val="left" w:pos="2472"/>
        </w:tabs>
        <w:spacing w:line="480" w:lineRule="exact"/>
        <w:ind w:firstLine="420" w:firstLineChars="200"/>
        <w:rPr>
          <w:rFonts w:hint="eastAsia"/>
          <w:color w:val="000000" w:themeColor="text1"/>
          <w:highlight w:val="none"/>
          <w14:textFill>
            <w14:solidFill>
              <w14:schemeClr w14:val="tx1"/>
            </w14:solidFill>
          </w14:textFill>
        </w:rPr>
      </w:pPr>
    </w:p>
    <w:p w14:paraId="6F81EB30">
      <w:pPr>
        <w:pStyle w:val="5"/>
        <w:spacing w:before="0" w:after="0" w:line="360" w:lineRule="auto"/>
        <w:ind w:firstLine="600" w:firstLineChars="200"/>
        <w:jc w:val="center"/>
        <w:rPr>
          <w:rFonts w:hint="eastAsia"/>
          <w:b w:val="0"/>
          <w:color w:val="000000" w:themeColor="text1"/>
          <w:sz w:val="30"/>
          <w:szCs w:val="30"/>
          <w:highlight w:val="none"/>
          <w14:textFill>
            <w14:solidFill>
              <w14:schemeClr w14:val="tx1"/>
            </w14:solidFill>
          </w14:textFill>
        </w:rPr>
      </w:pPr>
      <w:bookmarkStart w:id="151" w:name="_Toc2992"/>
      <w:r>
        <w:rPr>
          <w:rFonts w:hint="eastAsia"/>
          <w:b w:val="0"/>
          <w:color w:val="000000" w:themeColor="text1"/>
          <w:sz w:val="30"/>
          <w:szCs w:val="30"/>
          <w:highlight w:val="none"/>
          <w14:textFill>
            <w14:solidFill>
              <w14:schemeClr w14:val="tx1"/>
            </w14:solidFill>
          </w14:textFill>
        </w:rPr>
        <w:t>第五节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151"/>
    </w:p>
    <w:p w14:paraId="5C1D9445">
      <w:pPr>
        <w:pStyle w:val="92"/>
        <w:spacing w:before="0"/>
        <w:ind w:firstLine="482"/>
        <w:rPr>
          <w:rFonts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4EF68D64">
      <w:pPr>
        <w:pStyle w:val="19"/>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0A9C3254">
      <w:pPr>
        <w:widowControl/>
        <w:spacing w:line="360" w:lineRule="auto"/>
        <w:ind w:firstLine="482" w:firstLineChars="200"/>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39D76087">
      <w:pPr>
        <w:pStyle w:val="19"/>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685A072A">
      <w:pPr>
        <w:widowControl/>
        <w:jc w:val="left"/>
        <w:rPr>
          <w:b/>
          <w:color w:val="000000" w:themeColor="text1"/>
          <w:sz w:val="36"/>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7FBB63C6">
      <w:pPr>
        <w:pStyle w:val="19"/>
        <w:tabs>
          <w:tab w:val="left" w:pos="2472"/>
        </w:tabs>
        <w:spacing w:line="460" w:lineRule="exact"/>
        <w:jc w:val="center"/>
        <w:rPr>
          <w:rFonts w:hint="eastAsia" w:ascii="Times New Roman" w:hAnsi="Times New Roman"/>
          <w:b/>
          <w:color w:val="000000" w:themeColor="text1"/>
          <w:sz w:val="36"/>
          <w:highlight w:val="none"/>
          <w14:textFill>
            <w14:solidFill>
              <w14:schemeClr w14:val="tx1"/>
            </w14:solidFill>
          </w14:textFill>
        </w:rPr>
      </w:pPr>
    </w:p>
    <w:p w14:paraId="6C9005C0">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472C45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B13276A">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5C1187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F3E8FA4">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7CCA31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7F536E6">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4E3DE34">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BAD0AA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5AC86D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1BC7D30">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123ACC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8F33A97">
      <w:pPr>
        <w:pStyle w:val="19"/>
        <w:tabs>
          <w:tab w:val="left" w:pos="2472"/>
        </w:tabs>
        <w:spacing w:line="460" w:lineRule="exact"/>
        <w:jc w:val="center"/>
        <w:outlineLvl w:val="0"/>
        <w:rPr>
          <w:rFonts w:hint="eastAsia" w:ascii="Times New Roman" w:hAnsi="Times New Roman"/>
          <w:b/>
          <w:color w:val="000000" w:themeColor="text1"/>
          <w:sz w:val="36"/>
          <w:highlight w:val="none"/>
          <w14:textFill>
            <w14:solidFill>
              <w14:schemeClr w14:val="tx1"/>
            </w14:solidFill>
          </w14:textFill>
        </w:rPr>
      </w:pPr>
      <w:bookmarkStart w:id="152" w:name="_Toc26466"/>
      <w:r>
        <w:rPr>
          <w:rFonts w:hint="eastAsia" w:ascii="Times New Roman" w:hAnsi="Times New Roman"/>
          <w:b/>
          <w:color w:val="000000" w:themeColor="text1"/>
          <w:sz w:val="36"/>
          <w:highlight w:val="none"/>
          <w14:textFill>
            <w14:solidFill>
              <w14:schemeClr w14:val="tx1"/>
            </w14:solidFill>
          </w14:textFill>
        </w:rPr>
        <w:t>第五章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152"/>
    </w:p>
    <w:p w14:paraId="0C793F04">
      <w:pPr>
        <w:pStyle w:val="19"/>
        <w:tabs>
          <w:tab w:val="left" w:pos="2472"/>
        </w:tabs>
        <w:spacing w:line="460" w:lineRule="exact"/>
        <w:jc w:val="center"/>
        <w:outlineLvl w:val="0"/>
        <w:rPr>
          <w:rFonts w:hint="eastAsia" w:ascii="Times New Roman" w:hAnsi="Times New Roman" w:eastAsia="宋体"/>
          <w:b/>
          <w:color w:val="000000" w:themeColor="text1"/>
          <w:sz w:val="36"/>
          <w:highlight w:val="none"/>
          <w:lang w:eastAsia="zh-CN"/>
          <w14:textFill>
            <w14:solidFill>
              <w14:schemeClr w14:val="tx1"/>
            </w14:solidFill>
          </w14:textFill>
        </w:rPr>
      </w:pPr>
      <w:r>
        <w:rPr>
          <w:rFonts w:hint="eastAsia" w:ascii="Times New Roman" w:hAnsi="Times New Roman"/>
          <w:b/>
          <w:color w:val="000000" w:themeColor="text1"/>
          <w:sz w:val="36"/>
          <w:highlight w:val="none"/>
          <w:lang w:eastAsia="zh-CN"/>
          <w14:textFill>
            <w14:solidFill>
              <w14:schemeClr w14:val="tx1"/>
            </w14:solidFill>
          </w14:textFill>
        </w:rPr>
        <w:t>（</w:t>
      </w:r>
      <w:r>
        <w:rPr>
          <w:rFonts w:hint="eastAsia" w:ascii="Times New Roman" w:hAnsi="Times New Roman"/>
          <w:b/>
          <w:color w:val="000000" w:themeColor="text1"/>
          <w:sz w:val="36"/>
          <w:highlight w:val="none"/>
          <w:lang w:val="en-US" w:eastAsia="zh-CN"/>
          <w14:textFill>
            <w14:solidFill>
              <w14:schemeClr w14:val="tx1"/>
            </w14:solidFill>
          </w14:textFill>
        </w:rPr>
        <w:t>适用于01分标-02分标</w:t>
      </w:r>
      <w:r>
        <w:rPr>
          <w:rFonts w:hint="eastAsia" w:ascii="Times New Roman" w:hAnsi="Times New Roman"/>
          <w:b/>
          <w:color w:val="000000" w:themeColor="text1"/>
          <w:sz w:val="36"/>
          <w:highlight w:val="none"/>
          <w:lang w:eastAsia="zh-CN"/>
          <w14:textFill>
            <w14:solidFill>
              <w14:schemeClr w14:val="tx1"/>
            </w14:solidFill>
          </w14:textFill>
        </w:rPr>
        <w:t>）</w:t>
      </w:r>
    </w:p>
    <w:p w14:paraId="23AF3D74">
      <w:pPr>
        <w:widowControl/>
        <w:jc w:val="left"/>
        <w:rPr>
          <w:rFonts w:ascii="宋体" w:hAnsi="Courier New"/>
          <w:bCs/>
          <w:color w:val="000000" w:themeColor="text1"/>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3C46DB57">
      <w:pPr>
        <w:spacing w:line="360" w:lineRule="auto"/>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lang w:eastAsia="zh-CN"/>
          <w14:textFill>
            <w14:solidFill>
              <w14:schemeClr w14:val="tx1"/>
            </w14:solidFill>
          </w14:textFill>
        </w:rPr>
        <w:t>广西政府采购云平台</w:t>
      </w:r>
      <w:r>
        <w:rPr>
          <w:rFonts w:hint="eastAsia" w:ascii="仿宋_GB2312" w:hAnsi="楷体" w:eastAsia="仿宋_GB2312"/>
          <w:color w:val="000000" w:themeColor="text1"/>
          <w:sz w:val="24"/>
          <w:highlight w:val="none"/>
          <w14:textFill>
            <w14:solidFill>
              <w14:schemeClr w14:val="tx1"/>
            </w14:solidFill>
          </w14:textFill>
        </w:rPr>
        <w:t>合同编号：</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5954E623">
      <w:pPr>
        <w:spacing w:line="360" w:lineRule="auto"/>
        <w:jc w:val="center"/>
        <w:rPr>
          <w:rFonts w:hint="eastAsia" w:ascii="宋体"/>
          <w:b/>
          <w:bCs/>
          <w:color w:val="000000" w:themeColor="text1"/>
          <w:sz w:val="52"/>
          <w:highlight w:val="none"/>
          <w14:textFill>
            <w14:solidFill>
              <w14:schemeClr w14:val="tx1"/>
            </w14:solidFill>
          </w14:textFill>
        </w:rPr>
      </w:pPr>
      <w:r>
        <w:rPr>
          <w:rFonts w:hint="eastAsia" w:ascii="宋体"/>
          <w:b/>
          <w:bCs/>
          <w:color w:val="000000" w:themeColor="text1"/>
          <w:sz w:val="52"/>
          <w:highlight w:val="none"/>
          <w14:textFill>
            <w14:solidFill>
              <w14:schemeClr w14:val="tx1"/>
            </w14:solidFill>
          </w14:textFill>
        </w:rPr>
        <w:t>南 宁 市 政 府 采 购</w:t>
      </w:r>
    </w:p>
    <w:p w14:paraId="4095F02A">
      <w:pPr>
        <w:spacing w:line="360" w:lineRule="auto"/>
        <w:ind w:firstLine="420" w:firstLineChars="200"/>
        <w:rPr>
          <w:rFonts w:hint="eastAsia" w:ascii="宋体"/>
          <w:color w:val="000000" w:themeColor="text1"/>
          <w:highlight w:val="none"/>
          <w14:textFill>
            <w14:solidFill>
              <w14:schemeClr w14:val="tx1"/>
            </w14:solidFill>
          </w14:textFill>
        </w:rPr>
      </w:pPr>
    </w:p>
    <w:p w14:paraId="120A2FB0">
      <w:pPr>
        <w:spacing w:line="360" w:lineRule="auto"/>
        <w:ind w:firstLine="420" w:firstLineChars="200"/>
        <w:rPr>
          <w:rFonts w:hint="eastAsia"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 xml:space="preserve">                                                 </w:t>
      </w:r>
    </w:p>
    <w:p w14:paraId="59D7F95F">
      <w:pPr>
        <w:spacing w:line="360" w:lineRule="auto"/>
        <w:jc w:val="center"/>
        <w:rPr>
          <w:rFonts w:hint="eastAsia" w:ascii="宋体"/>
          <w:b/>
          <w:bCs/>
          <w:color w:val="000000" w:themeColor="text1"/>
          <w:sz w:val="40"/>
          <w:szCs w:val="22"/>
          <w:highlight w:val="none"/>
          <w14:textFill>
            <w14:solidFill>
              <w14:schemeClr w14:val="tx1"/>
            </w14:solidFill>
          </w14:textFill>
        </w:rPr>
      </w:pPr>
      <w:r>
        <w:rPr>
          <w:rFonts w:hint="eastAsia" w:ascii="宋体"/>
          <w:b/>
          <w:bCs/>
          <w:color w:val="000000" w:themeColor="text1"/>
          <w:sz w:val="40"/>
          <w:szCs w:val="22"/>
          <w:highlight w:val="none"/>
          <w:u w:val="single"/>
          <w:lang w:eastAsia="zh-CN"/>
          <w14:textFill>
            <w14:solidFill>
              <w14:schemeClr w14:val="tx1"/>
            </w14:solidFill>
          </w14:textFill>
        </w:rPr>
        <w:t>南宁中心血站2026年血液制备及储存设备采购（重2）</w:t>
      </w:r>
      <w:r>
        <w:rPr>
          <w:rFonts w:hint="eastAsia" w:ascii="宋体"/>
          <w:b/>
          <w:bCs/>
          <w:color w:val="000000" w:themeColor="text1"/>
          <w:sz w:val="40"/>
          <w:szCs w:val="22"/>
          <w:highlight w:val="none"/>
          <w14:textFill>
            <w14:solidFill>
              <w14:schemeClr w14:val="tx1"/>
            </w14:solidFill>
          </w14:textFill>
        </w:rPr>
        <w:t>合同</w:t>
      </w:r>
    </w:p>
    <w:p w14:paraId="4546B2EE">
      <w:pPr>
        <w:spacing w:line="360" w:lineRule="auto"/>
        <w:jc w:val="center"/>
        <w:rPr>
          <w:rFonts w:hint="eastAsia" w:ascii="宋体"/>
          <w:b/>
          <w:bCs/>
          <w:color w:val="000000" w:themeColor="text1"/>
          <w:sz w:val="44"/>
          <w:highlight w:val="none"/>
          <w14:textFill>
            <w14:solidFill>
              <w14:schemeClr w14:val="tx1"/>
            </w14:solidFill>
          </w14:textFill>
        </w:rPr>
      </w:pPr>
      <w:r>
        <w:rPr>
          <w:rFonts w:hint="eastAsia" w:ascii="宋体"/>
          <w:b/>
          <w:bCs/>
          <w:color w:val="000000" w:themeColor="text1"/>
          <w:sz w:val="44"/>
          <w:highlight w:val="none"/>
          <w:u w:val="single"/>
          <w:lang w:val="en-US" w:eastAsia="zh-CN"/>
          <w14:textFill>
            <w14:solidFill>
              <w14:schemeClr w14:val="tx1"/>
            </w14:solidFill>
          </w14:textFill>
        </w:rPr>
        <w:t xml:space="preserve">       </w:t>
      </w:r>
      <w:r>
        <w:rPr>
          <w:rFonts w:hint="eastAsia" w:ascii="宋体"/>
          <w:b/>
          <w:bCs/>
          <w:color w:val="000000" w:themeColor="text1"/>
          <w:sz w:val="44"/>
          <w:highlight w:val="none"/>
          <w:lang w:val="en-US" w:eastAsia="zh-CN"/>
          <w14:textFill>
            <w14:solidFill>
              <w14:schemeClr w14:val="tx1"/>
            </w14:solidFill>
          </w14:textFill>
        </w:rPr>
        <w:t>分标</w:t>
      </w:r>
    </w:p>
    <w:p w14:paraId="70A90046">
      <w:pPr>
        <w:spacing w:line="360" w:lineRule="auto"/>
        <w:jc w:val="center"/>
        <w:rPr>
          <w:rFonts w:hint="eastAsia" w:ascii="宋体"/>
          <w:b/>
          <w:bCs/>
          <w:color w:val="000000" w:themeColor="text1"/>
          <w:sz w:val="44"/>
          <w:highlight w:val="none"/>
          <w14:textFill>
            <w14:solidFill>
              <w14:schemeClr w14:val="tx1"/>
            </w14:solidFill>
          </w14:textFill>
        </w:rPr>
      </w:pPr>
    </w:p>
    <w:p w14:paraId="24AD05A6">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5CE8EC12">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43CCA2F5">
      <w:pPr>
        <w:ind w:firstLine="1995" w:firstLineChars="552"/>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项目编号：</w:t>
      </w:r>
      <w:r>
        <w:rPr>
          <w:rFonts w:hint="eastAsia" w:ascii="宋体" w:hAnsi="宋体" w:cs="Times New Roman"/>
          <w:b/>
          <w:color w:val="000000" w:themeColor="text1"/>
          <w:sz w:val="36"/>
          <w:szCs w:val="36"/>
          <w:highlight w:val="none"/>
          <w:lang w:eastAsia="zh-CN"/>
          <w14:textFill>
            <w14:solidFill>
              <w14:schemeClr w14:val="tx1"/>
            </w14:solidFill>
          </w14:textFill>
        </w:rPr>
        <w:t>NNZC2026-G1-990586-GXJT</w:t>
      </w:r>
    </w:p>
    <w:p w14:paraId="196BDEEF">
      <w:pPr>
        <w:ind w:firstLine="1995" w:firstLineChars="552"/>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采购计划文号</w:t>
      </w:r>
      <w:r>
        <w:rPr>
          <w:rFonts w:hint="eastAsia" w:ascii="宋体" w:hAnsi="宋体"/>
          <w:b/>
          <w:color w:val="000000" w:themeColor="text1"/>
          <w:sz w:val="36"/>
          <w:szCs w:val="36"/>
          <w:highlight w:val="none"/>
          <w14:textFill>
            <w14:solidFill>
              <w14:schemeClr w14:val="tx1"/>
            </w14:solidFill>
          </w14:textFill>
        </w:rPr>
        <w:t>：</w:t>
      </w:r>
      <w:r>
        <w:rPr>
          <w:rFonts w:hint="eastAsia" w:ascii="宋体" w:hAnsi="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 xml:space="preserve"> </w:t>
      </w:r>
    </w:p>
    <w:p w14:paraId="1DB2D2EB">
      <w:pPr>
        <w:ind w:firstLine="1970" w:firstLineChars="545"/>
        <w:rPr>
          <w:rFonts w:hint="eastAsia" w:ascii="宋体" w:hAnsi="宋体"/>
          <w:b/>
          <w:color w:val="000000" w:themeColor="text1"/>
          <w:sz w:val="36"/>
          <w:szCs w:val="36"/>
          <w:highlight w:val="none"/>
          <w:u w:val="single"/>
          <w14:textFill>
            <w14:solidFill>
              <w14:schemeClr w14:val="tx1"/>
            </w14:solidFill>
          </w14:textFill>
        </w:rPr>
      </w:pPr>
    </w:p>
    <w:p w14:paraId="616808DF">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5E68DD75">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60833193">
      <w:pPr>
        <w:tabs>
          <w:tab w:val="left" w:pos="7200"/>
        </w:tabs>
        <w:spacing w:line="360" w:lineRule="auto"/>
        <w:ind w:firstLine="1995" w:firstLineChars="552"/>
        <w:rPr>
          <w:rFonts w:hint="eastAsia"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采购人：</w:t>
      </w:r>
      <w:r>
        <w:rPr>
          <w:rFonts w:hint="eastAsia" w:ascii="宋体" w:hAnsi="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lang w:eastAsia="zh-CN"/>
          <w14:textFill>
            <w14:solidFill>
              <w14:schemeClr w14:val="tx1"/>
            </w14:solidFill>
          </w14:textFill>
        </w:rPr>
        <w:t>南宁中心血站</w:t>
      </w:r>
      <w:r>
        <w:rPr>
          <w:rFonts w:hint="eastAsia" w:ascii="宋体" w:hAnsi="宋体"/>
          <w:b/>
          <w:color w:val="000000" w:themeColor="text1"/>
          <w:sz w:val="36"/>
          <w:szCs w:val="36"/>
          <w:highlight w:val="none"/>
          <w:u w:val="single"/>
          <w14:textFill>
            <w14:solidFill>
              <w14:schemeClr w14:val="tx1"/>
            </w14:solidFill>
          </w14:textFill>
        </w:rPr>
        <w:t xml:space="preserve"> </w:t>
      </w:r>
    </w:p>
    <w:p w14:paraId="4777CF30">
      <w:pPr>
        <w:tabs>
          <w:tab w:val="left" w:pos="7380"/>
        </w:tabs>
        <w:spacing w:line="360" w:lineRule="auto"/>
        <w:ind w:firstLine="1995" w:firstLineChars="552"/>
        <w:rPr>
          <w:rFonts w:hint="eastAsia" w:ascii="宋体"/>
          <w:b/>
          <w:bCs/>
          <w:color w:val="000000" w:themeColor="text1"/>
          <w:sz w:val="44"/>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中标供应商：</w:t>
      </w:r>
      <w:r>
        <w:rPr>
          <w:rFonts w:hint="eastAsia" w:ascii="宋体" w:hAnsi="宋体"/>
          <w:b/>
          <w:color w:val="000000" w:themeColor="text1"/>
          <w:sz w:val="36"/>
          <w:szCs w:val="36"/>
          <w:highlight w:val="none"/>
          <w:u w:val="single"/>
          <w14:textFill>
            <w14:solidFill>
              <w14:schemeClr w14:val="tx1"/>
            </w14:solidFill>
          </w14:textFill>
        </w:rPr>
        <w:t xml:space="preserve">              </w:t>
      </w:r>
    </w:p>
    <w:p w14:paraId="49C51F35">
      <w:pPr>
        <w:spacing w:before="120" w:line="360" w:lineRule="auto"/>
        <w:rPr>
          <w:rFonts w:hint="eastAsia" w:ascii="仿宋_GB2312" w:hAnsi="楷体" w:eastAsia="仿宋_GB2312"/>
          <w:color w:val="000000" w:themeColor="text1"/>
          <w:sz w:val="24"/>
          <w:highlight w:val="none"/>
          <w14:textFill>
            <w14:solidFill>
              <w14:schemeClr w14:val="tx1"/>
            </w14:solidFill>
          </w14:textFill>
        </w:rPr>
      </w:pPr>
    </w:p>
    <w:p w14:paraId="2D76092D">
      <w:pPr>
        <w:spacing w:before="120" w:line="360" w:lineRule="auto"/>
        <w:ind w:firstLine="960" w:firstLineChars="400"/>
        <w:rPr>
          <w:rFonts w:hint="eastAsia" w:ascii="仿宋_GB2312" w:hAnsi="楷体" w:eastAsia="仿宋_GB2312"/>
          <w:color w:val="000000" w:themeColor="text1"/>
          <w:sz w:val="24"/>
          <w:highlight w:val="none"/>
          <w14:textFill>
            <w14:solidFill>
              <w14:schemeClr w14:val="tx1"/>
            </w14:solidFill>
          </w14:textFill>
        </w:rPr>
      </w:pPr>
    </w:p>
    <w:p w14:paraId="277874A0">
      <w:pPr>
        <w:spacing w:before="120" w:line="360" w:lineRule="auto"/>
        <w:ind w:firstLine="2280" w:firstLineChars="95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签订日期：</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年</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月</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w:t>
      </w:r>
    </w:p>
    <w:p w14:paraId="4E81F932">
      <w:pPr>
        <w:pStyle w:val="97"/>
        <w:ind w:firstLine="883"/>
        <w:jc w:val="center"/>
        <w:rPr>
          <w:rFonts w:hint="eastAsia" w:ascii="宋体"/>
          <w:b/>
          <w:bCs/>
          <w:color w:val="000000" w:themeColor="text1"/>
          <w:sz w:val="44"/>
          <w:highlight w:val="none"/>
          <w14:textFill>
            <w14:solidFill>
              <w14:schemeClr w14:val="tx1"/>
            </w14:solidFill>
          </w14:textFill>
        </w:rPr>
      </w:pPr>
    </w:p>
    <w:p w14:paraId="13A30556">
      <w:pPr>
        <w:snapToGrid w:val="0"/>
        <w:spacing w:line="360" w:lineRule="auto"/>
        <w:jc w:val="center"/>
        <w:rPr>
          <w:rFonts w:hint="eastAsia" w:ascii="仿宋_GB2312" w:hAnsi="楷体" w:eastAsia="仿宋_GB2312"/>
          <w:b/>
          <w:color w:val="000000" w:themeColor="text1"/>
          <w:sz w:val="24"/>
          <w:highlight w:val="none"/>
          <w14:textFill>
            <w14:solidFill>
              <w14:schemeClr w14:val="tx1"/>
            </w14:solidFill>
          </w14:textFill>
        </w:rPr>
      </w:pPr>
      <w:r>
        <w:rPr>
          <w:rFonts w:hint="eastAsia" w:ascii="宋体"/>
          <w:b/>
          <w:bCs/>
          <w:color w:val="000000" w:themeColor="text1"/>
          <w:sz w:val="44"/>
          <w:highlight w:val="none"/>
          <w14:textFill>
            <w14:solidFill>
              <w14:schemeClr w14:val="tx1"/>
            </w14:solidFill>
          </w14:textFill>
        </w:rPr>
        <w:br w:type="page"/>
      </w:r>
      <w:r>
        <w:rPr>
          <w:rFonts w:hint="eastAsia" w:ascii="仿宋_GB2312" w:hAnsi="楷体" w:eastAsia="仿宋_GB2312"/>
          <w:b/>
          <w:color w:val="000000" w:themeColor="text1"/>
          <w:sz w:val="24"/>
          <w:highlight w:val="none"/>
          <w14:textFill>
            <w14:solidFill>
              <w14:schemeClr w14:val="tx1"/>
            </w14:solidFill>
          </w14:textFill>
        </w:rPr>
        <w:t>合同目录</w:t>
      </w:r>
    </w:p>
    <w:p w14:paraId="0C9B62AD">
      <w:pPr>
        <w:snapToGrid w:val="0"/>
        <w:spacing w:line="360" w:lineRule="auto"/>
        <w:jc w:val="center"/>
        <w:rPr>
          <w:rFonts w:hint="eastAsia" w:ascii="宋体"/>
          <w:b/>
          <w:bCs/>
          <w:color w:val="000000" w:themeColor="text1"/>
          <w:sz w:val="44"/>
          <w:highlight w:val="none"/>
          <w14:textFill>
            <w14:solidFill>
              <w14:schemeClr w14:val="tx1"/>
            </w14:solidFill>
          </w14:textFill>
        </w:rPr>
      </w:pPr>
    </w:p>
    <w:p w14:paraId="487BF143">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9910F8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354F02C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 合同专用条款……………………………………………………（页码）</w:t>
      </w:r>
    </w:p>
    <w:p w14:paraId="06AF190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olor w:val="000000" w:themeColor="text1"/>
          <w:sz w:val="24"/>
          <w:highlight w:val="none"/>
          <w14:textFill>
            <w14:solidFill>
              <w14:schemeClr w14:val="tx1"/>
            </w14:solidFill>
          </w14:textFill>
        </w:rPr>
        <w:t>第四部分 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818170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4.1中标通知书 …………………………………………………………………（页码）</w:t>
      </w:r>
    </w:p>
    <w:p w14:paraId="4BFB505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4.2招标文件服务需求一览表 …………………………………………………（页码）</w:t>
      </w:r>
    </w:p>
    <w:p w14:paraId="317FF385">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4.3招标文件的更改通知（如有） ……………………………………………（页码）</w:t>
      </w:r>
    </w:p>
    <w:p w14:paraId="6E148C5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4.4投标函 ………………………………………………………………………（页码）</w:t>
      </w:r>
    </w:p>
    <w:p w14:paraId="5171BE19">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4.5开标一览表 …………………………………………………………………（页码）</w:t>
      </w:r>
    </w:p>
    <w:p w14:paraId="424EFE3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4.6技术需求偏离表 ……………………………………………………………（页码）</w:t>
      </w:r>
    </w:p>
    <w:p w14:paraId="49FA769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 ……………………………………………………………（页码）</w:t>
      </w:r>
    </w:p>
    <w:p w14:paraId="4EF839C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w:t>
      </w:r>
      <w:r>
        <w:rPr>
          <w:rFonts w:hint="eastAsia" w:ascii="仿宋_GB2312" w:hAnsi="仿宋" w:eastAsia="仿宋_GB2312" w:cs="仿宋_GB2312"/>
          <w:color w:val="000000" w:themeColor="text1"/>
          <w:kern w:val="0"/>
          <w:sz w:val="24"/>
          <w:highlight w:val="none"/>
          <w:lang w:eastAsia="zh-CN"/>
          <w14:textFill>
            <w14:solidFill>
              <w14:schemeClr w14:val="tx1"/>
            </w14:solidFill>
          </w14:textFill>
        </w:rPr>
        <w:t>中标人</w:t>
      </w:r>
      <w:r>
        <w:rPr>
          <w:rFonts w:hint="eastAsia" w:ascii="仿宋_GB2312" w:hAnsi="仿宋" w:eastAsia="仿宋_GB2312" w:cs="仿宋_GB2312"/>
          <w:color w:val="000000" w:themeColor="text1"/>
          <w:kern w:val="0"/>
          <w:sz w:val="24"/>
          <w:highlight w:val="none"/>
          <w14:textFill>
            <w14:solidFill>
              <w14:schemeClr w14:val="tx1"/>
            </w14:solidFill>
          </w14:textFill>
        </w:rPr>
        <w:t>澄清函（如有请提供） ……………………………………………（页码）</w:t>
      </w:r>
    </w:p>
    <w:p w14:paraId="06364E2F">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 ………………………………（页码）</w:t>
      </w:r>
    </w:p>
    <w:p w14:paraId="13AD56E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2EA56723">
      <w:pPr>
        <w:widowControl/>
        <w:spacing w:beforeAutospacing="1" w:afterAutospacing="1"/>
        <w:jc w:val="left"/>
        <w:rPr>
          <w:rFonts w:ascii="宋体" w:hAnsi="Courier New"/>
          <w:color w:val="000000" w:themeColor="text1"/>
          <w:spacing w:val="-4"/>
          <w:sz w:val="18"/>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3523D49">
      <w:pPr>
        <w:pStyle w:val="97"/>
        <w:ind w:firstLine="562"/>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sz w:val="28"/>
          <w:szCs w:val="28"/>
          <w:highlight w:val="none"/>
          <w14:textFill>
            <w14:solidFill>
              <w14:schemeClr w14:val="tx1"/>
            </w14:solidFill>
          </w14:textFill>
        </w:rPr>
        <w:t>第一部分 合同书</w:t>
      </w:r>
    </w:p>
    <w:p w14:paraId="53CD386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lang w:eastAsia="zh-CN"/>
          <w14:textFill>
            <w14:solidFill>
              <w14:schemeClr w14:val="tx1"/>
            </w14:solidFill>
          </w14:textFill>
        </w:rPr>
        <w:t>南宁中心血站</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 xml:space="preserve">   公开招标方式  </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lang w:eastAsia="zh-CN"/>
          <w14:textFill>
            <w14:solidFill>
              <w14:schemeClr w14:val="tx1"/>
            </w14:solidFill>
          </w14:textFill>
        </w:rPr>
        <w:t>南宁中心血站2026年血液制备及储存设备采购（重2）</w:t>
      </w:r>
      <w:r>
        <w:rPr>
          <w:rFonts w:hint="eastAsia" w:ascii="仿宋_GB2312" w:hAnsi="楷体" w:eastAsia="仿宋_GB2312"/>
          <w:color w:val="000000" w:themeColor="text1"/>
          <w:sz w:val="24"/>
          <w:highlight w:val="none"/>
          <w14:textFill>
            <w14:solidFill>
              <w14:schemeClr w14:val="tx1"/>
            </w14:solidFill>
          </w14:textFill>
        </w:rPr>
        <w:t>项目进行了采购。经</w:t>
      </w:r>
      <w:r>
        <w:rPr>
          <w:rFonts w:hint="eastAsia" w:ascii="仿宋_GB2312" w:hAnsi="楷体" w:eastAsia="仿宋_GB2312"/>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w:t>
      </w:r>
      <w:r>
        <w:rPr>
          <w:rFonts w:hint="eastAsia" w:ascii="仿宋_GB2312" w:hAnsi="楷体" w:eastAsia="仿宋_GB2312"/>
          <w:color w:val="000000" w:themeColor="text1"/>
          <w:sz w:val="24"/>
          <w:highlight w:val="none"/>
          <w14:textFill>
            <w14:solidFill>
              <w14:schemeClr w14:val="tx1"/>
            </w14:solidFill>
          </w14:textFill>
        </w:rPr>
        <w:t>为该项目</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en-US" w:eastAsia="zh-CN"/>
          <w14:textFill>
            <w14:solidFill>
              <w14:schemeClr w14:val="tx1"/>
            </w14:solidFill>
          </w14:textFill>
        </w:rPr>
        <w:t>分标</w:t>
      </w:r>
      <w:r>
        <w:rPr>
          <w:rFonts w:hint="eastAsia" w:ascii="仿宋_GB2312" w:hAnsi="楷体" w:eastAsia="仿宋_GB2312"/>
          <w:color w:val="000000" w:themeColor="text1"/>
          <w:sz w:val="24"/>
          <w:highlight w:val="none"/>
          <w14:textFill>
            <w14:solidFill>
              <w14:schemeClr w14:val="tx1"/>
            </w14:solidFill>
          </w14:textFill>
        </w:rPr>
        <w:t>中标人。现于中标通知书发出之日起二十五日内，按照采购文件确定的事项签订本合同。</w:t>
      </w:r>
    </w:p>
    <w:p w14:paraId="5E42353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eastAsia="zh-CN"/>
          <w14:textFill>
            <w14:solidFill>
              <w14:schemeClr w14:val="tx1"/>
            </w14:solidFill>
          </w14:textFill>
        </w:rPr>
        <w:t>南宁中心血站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   </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6DB9A02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53" w:name="_Toc3029"/>
      <w:bookmarkStart w:id="154" w:name="_Toc24059"/>
      <w:bookmarkStart w:id="155" w:name="_Toc2232"/>
      <w:r>
        <w:rPr>
          <w:rFonts w:hint="eastAsia" w:ascii="仿宋_GB2312" w:hAnsi="楷体" w:eastAsia="仿宋_GB2312"/>
          <w:b/>
          <w:color w:val="000000" w:themeColor="text1"/>
          <w:sz w:val="24"/>
          <w:highlight w:val="none"/>
          <w14:textFill>
            <w14:solidFill>
              <w14:schemeClr w14:val="tx1"/>
            </w14:solidFill>
          </w14:textFill>
        </w:rPr>
        <w:t>1.1 合同组成部分</w:t>
      </w:r>
      <w:bookmarkEnd w:id="153"/>
      <w:bookmarkEnd w:id="154"/>
      <w:bookmarkEnd w:id="155"/>
    </w:p>
    <w:p w14:paraId="4CF2E09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047E16F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 本合同及其补充合同、变更协议；</w:t>
      </w:r>
    </w:p>
    <w:p w14:paraId="1376297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 中标通知书；</w:t>
      </w:r>
    </w:p>
    <w:p w14:paraId="3DCA69F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 投标文件及“投标报价”（含澄清或者说明文件）；</w:t>
      </w:r>
    </w:p>
    <w:p w14:paraId="44E84FB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 招标文件（含澄清或者修改文件）；</w:t>
      </w:r>
    </w:p>
    <w:p w14:paraId="736C27A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 其他相关采购文件。</w:t>
      </w:r>
    </w:p>
    <w:p w14:paraId="2D8B71E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56" w:name="_Toc21295"/>
      <w:bookmarkStart w:id="157" w:name="_Toc27126"/>
      <w:bookmarkStart w:id="158" w:name="_Toc24300"/>
      <w:r>
        <w:rPr>
          <w:rFonts w:hint="eastAsia" w:ascii="仿宋_GB2312" w:hAnsi="楷体" w:eastAsia="仿宋_GB2312"/>
          <w:b/>
          <w:color w:val="000000" w:themeColor="text1"/>
          <w:sz w:val="24"/>
          <w:highlight w:val="none"/>
          <w14:textFill>
            <w14:solidFill>
              <w14:schemeClr w14:val="tx1"/>
            </w14:solidFill>
          </w14:textFill>
        </w:rPr>
        <w:t>1.2 标的物</w:t>
      </w:r>
      <w:bookmarkEnd w:id="156"/>
      <w:bookmarkEnd w:id="157"/>
      <w:bookmarkEnd w:id="158"/>
    </w:p>
    <w:p w14:paraId="0DD04BE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 标的物1信息</w:t>
      </w:r>
    </w:p>
    <w:p w14:paraId="64C96A7F">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91E5BB6">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B37CC8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1.2.1.3质量：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7C887BF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0358B929">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59" w:name="_Toc23292"/>
      <w:bookmarkStart w:id="160" w:name="_Toc21551"/>
      <w:bookmarkStart w:id="161" w:name="_Toc21631"/>
      <w:r>
        <w:rPr>
          <w:rFonts w:hint="eastAsia" w:ascii="仿宋_GB2312" w:hAnsi="楷体" w:eastAsia="仿宋_GB2312"/>
          <w:b/>
          <w:color w:val="000000" w:themeColor="text1"/>
          <w:sz w:val="24"/>
          <w:highlight w:val="none"/>
          <w14:textFill>
            <w14:solidFill>
              <w14:schemeClr w14:val="tx1"/>
            </w14:solidFill>
          </w14:textFill>
        </w:rPr>
        <w:t>1.3 价款</w:t>
      </w:r>
      <w:bookmarkEnd w:id="159"/>
      <w:bookmarkEnd w:id="160"/>
      <w:bookmarkEnd w:id="161"/>
    </w:p>
    <w:p w14:paraId="2CE3EDB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元（大写：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元人民币，含税）。</w:t>
      </w:r>
    </w:p>
    <w:p w14:paraId="56F96C20">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35"/>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903"/>
        <w:gridCol w:w="1359"/>
        <w:gridCol w:w="1590"/>
        <w:gridCol w:w="2534"/>
      </w:tblGrid>
      <w:tr w14:paraId="05CA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B870CE6">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bookmarkStart w:id="162" w:name="_Toc1814"/>
            <w:bookmarkStart w:id="163" w:name="_Toc22618"/>
            <w:bookmarkStart w:id="164" w:name="_Toc10340"/>
            <w:r>
              <w:rPr>
                <w:rFonts w:hint="eastAsia" w:ascii="仿宋" w:hAnsi="仿宋" w:eastAsia="仿宋" w:cs="仿宋"/>
                <w:color w:val="000000" w:themeColor="text1"/>
                <w:sz w:val="24"/>
                <w:highlight w:val="none"/>
                <w14:textFill>
                  <w14:solidFill>
                    <w14:schemeClr w14:val="tx1"/>
                  </w14:solidFill>
                </w14:textFill>
              </w:rPr>
              <w:t>序号</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6344DA98">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分项名称</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8B53E4F">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数量</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77FF777D">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单价（元）</w:t>
            </w:r>
          </w:p>
        </w:tc>
        <w:tc>
          <w:tcPr>
            <w:tcW w:w="2536" w:type="dxa"/>
            <w:tcBorders>
              <w:top w:val="single" w:color="auto" w:sz="4" w:space="0"/>
              <w:left w:val="single" w:color="auto" w:sz="4" w:space="0"/>
              <w:bottom w:val="single" w:color="auto" w:sz="4" w:space="0"/>
              <w:right w:val="single" w:color="auto" w:sz="4" w:space="0"/>
            </w:tcBorders>
            <w:noWrap w:val="0"/>
            <w:vAlign w:val="center"/>
          </w:tcPr>
          <w:p w14:paraId="2DD7A21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分项价格（元）</w:t>
            </w:r>
          </w:p>
        </w:tc>
      </w:tr>
      <w:tr w14:paraId="0FCA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34E45884">
            <w:pPr>
              <w:widowControl/>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1B29B60D">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1CACB791">
            <w:pPr>
              <w:widowControl/>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noWrap w:val="0"/>
            <w:vAlign w:val="center"/>
          </w:tcPr>
          <w:p w14:paraId="18329A8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noWrap w:val="0"/>
            <w:vAlign w:val="center"/>
          </w:tcPr>
          <w:p w14:paraId="1FCC5C74">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4943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365B8FF">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05E9601D">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547974A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noWrap w:val="0"/>
            <w:vAlign w:val="center"/>
          </w:tcPr>
          <w:p w14:paraId="0DB661EF">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noWrap w:val="0"/>
            <w:vAlign w:val="center"/>
          </w:tcPr>
          <w:p w14:paraId="2133246F">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1084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3658FDE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69E0F4BA">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3EBCF431">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noWrap w:val="0"/>
            <w:vAlign w:val="center"/>
          </w:tcPr>
          <w:p w14:paraId="1ED806A7">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noWrap w:val="0"/>
            <w:vAlign w:val="center"/>
          </w:tcPr>
          <w:p w14:paraId="5E0E0C15">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4139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6D2550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79385B54">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401EBB16">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noWrap w:val="0"/>
            <w:vAlign w:val="center"/>
          </w:tcPr>
          <w:p w14:paraId="4A173D2D">
            <w:pPr>
              <w:widowControl/>
              <w:spacing w:line="440" w:lineRule="exact"/>
              <w:jc w:val="center"/>
              <w:textAlignment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noWrap w:val="0"/>
            <w:vAlign w:val="center"/>
          </w:tcPr>
          <w:p w14:paraId="17B14DBD">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34CB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7DC9C41">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2905" w:type="dxa"/>
            <w:tcBorders>
              <w:top w:val="single" w:color="auto" w:sz="4" w:space="0"/>
              <w:left w:val="single" w:color="auto" w:sz="4" w:space="0"/>
              <w:bottom w:val="single" w:color="auto" w:sz="4" w:space="0"/>
              <w:right w:val="single" w:color="auto" w:sz="4" w:space="0"/>
            </w:tcBorders>
            <w:noWrap w:val="0"/>
            <w:vAlign w:val="center"/>
          </w:tcPr>
          <w:p w14:paraId="298F5B6B">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0EB3D8CE">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1591" w:type="dxa"/>
            <w:tcBorders>
              <w:top w:val="single" w:color="auto" w:sz="4" w:space="0"/>
              <w:left w:val="single" w:color="auto" w:sz="4" w:space="0"/>
              <w:bottom w:val="single" w:color="auto" w:sz="4" w:space="0"/>
              <w:right w:val="single" w:color="auto" w:sz="4" w:space="0"/>
            </w:tcBorders>
            <w:noWrap w:val="0"/>
            <w:vAlign w:val="center"/>
          </w:tcPr>
          <w:p w14:paraId="4DF1EDAC">
            <w:pPr>
              <w:spacing w:line="440" w:lineRule="exact"/>
              <w:jc w:val="center"/>
              <w:rPr>
                <w:rFonts w:hint="eastAsia" w:ascii="仿宋" w:hAnsi="仿宋" w:eastAsia="仿宋" w:cs="仿宋"/>
                <w:color w:val="000000" w:themeColor="text1"/>
                <w:sz w:val="24"/>
                <w:highlight w:val="none"/>
                <w14:textFill>
                  <w14:solidFill>
                    <w14:schemeClr w14:val="tx1"/>
                  </w14:solidFill>
                </w14:textFill>
              </w:rPr>
            </w:pPr>
          </w:p>
        </w:tc>
        <w:tc>
          <w:tcPr>
            <w:tcW w:w="2536" w:type="dxa"/>
            <w:tcBorders>
              <w:top w:val="single" w:color="auto" w:sz="4" w:space="0"/>
              <w:left w:val="single" w:color="auto" w:sz="4" w:space="0"/>
              <w:bottom w:val="single" w:color="auto" w:sz="4" w:space="0"/>
              <w:right w:val="single" w:color="auto" w:sz="4" w:space="0"/>
            </w:tcBorders>
            <w:noWrap w:val="0"/>
            <w:vAlign w:val="center"/>
          </w:tcPr>
          <w:p w14:paraId="4465BD55">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r w14:paraId="36D4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61" w:type="dxa"/>
            <w:gridSpan w:val="4"/>
            <w:tcBorders>
              <w:top w:val="single" w:color="auto" w:sz="4" w:space="0"/>
              <w:left w:val="single" w:color="auto" w:sz="4" w:space="0"/>
              <w:bottom w:val="single" w:color="auto" w:sz="4" w:space="0"/>
              <w:right w:val="single" w:color="auto" w:sz="4" w:space="0"/>
            </w:tcBorders>
            <w:noWrap w:val="0"/>
            <w:vAlign w:val="center"/>
          </w:tcPr>
          <w:p w14:paraId="7326E77E">
            <w:pPr>
              <w:spacing w:line="440" w:lineRule="exact"/>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总价</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元</w:t>
            </w:r>
            <w:r>
              <w:rPr>
                <w:rFonts w:hint="eastAsia" w:ascii="仿宋" w:hAnsi="仿宋" w:eastAsia="仿宋" w:cs="仿宋"/>
                <w:color w:val="000000" w:themeColor="text1"/>
                <w:sz w:val="24"/>
                <w:highlight w:val="none"/>
                <w:lang w:eastAsia="zh-CN"/>
                <w14:textFill>
                  <w14:solidFill>
                    <w14:schemeClr w14:val="tx1"/>
                  </w14:solidFill>
                </w14:textFill>
              </w:rPr>
              <w:t>）</w:t>
            </w:r>
          </w:p>
        </w:tc>
        <w:tc>
          <w:tcPr>
            <w:tcW w:w="2536" w:type="dxa"/>
            <w:tcBorders>
              <w:top w:val="single" w:color="auto" w:sz="4" w:space="0"/>
              <w:left w:val="single" w:color="auto" w:sz="4" w:space="0"/>
              <w:bottom w:val="single" w:color="auto" w:sz="4" w:space="0"/>
              <w:right w:val="single" w:color="auto" w:sz="4" w:space="0"/>
            </w:tcBorders>
            <w:noWrap w:val="0"/>
            <w:vAlign w:val="center"/>
          </w:tcPr>
          <w:p w14:paraId="271B4727">
            <w:pPr>
              <w:spacing w:line="440" w:lineRule="exact"/>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tc>
      </w:tr>
    </w:tbl>
    <w:p w14:paraId="587587C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1.4 付款方式和发票开具方式</w:t>
      </w:r>
      <w:bookmarkEnd w:id="162"/>
      <w:bookmarkEnd w:id="163"/>
      <w:bookmarkEnd w:id="164"/>
    </w:p>
    <w:p w14:paraId="454D824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 付款方式：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5315EF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 发票开具方式：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7347D95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5" w:name="_Toc32071"/>
      <w:bookmarkStart w:id="166" w:name="_Toc2846"/>
      <w:bookmarkStart w:id="167" w:name="_Toc19304"/>
      <w:r>
        <w:rPr>
          <w:rFonts w:hint="eastAsia" w:ascii="仿宋_GB2312" w:hAnsi="楷体" w:eastAsia="仿宋_GB2312"/>
          <w:b/>
          <w:color w:val="000000" w:themeColor="text1"/>
          <w:sz w:val="24"/>
          <w:highlight w:val="none"/>
          <w14:textFill>
            <w14:solidFill>
              <w14:schemeClr w14:val="tx1"/>
            </w14:solidFill>
          </w14:textFill>
        </w:rPr>
        <w:t>1.5 标的物</w:t>
      </w:r>
      <w:r>
        <w:rPr>
          <w:rFonts w:hint="eastAsia" w:ascii="仿宋_GB2312" w:hAnsi="楷体" w:eastAsia="仿宋_GB2312"/>
          <w:b/>
          <w:color w:val="000000" w:themeColor="text1"/>
          <w:sz w:val="24"/>
          <w:highlight w:val="none"/>
          <w:lang w:eastAsia="zh-CN"/>
          <w14:textFill>
            <w14:solidFill>
              <w14:schemeClr w14:val="tx1"/>
            </w14:solidFill>
          </w14:textFill>
        </w:rPr>
        <w:t>交货期</w:t>
      </w:r>
      <w:r>
        <w:rPr>
          <w:rFonts w:hint="eastAsia" w:ascii="仿宋_GB2312" w:hAnsi="楷体" w:eastAsia="仿宋_GB2312"/>
          <w:b/>
          <w:color w:val="000000" w:themeColor="text1"/>
          <w:sz w:val="24"/>
          <w:highlight w:val="none"/>
          <w14:textFill>
            <w14:solidFill>
              <w14:schemeClr w14:val="tx1"/>
            </w14:solidFill>
          </w14:textFill>
        </w:rPr>
        <w:t>、地点、方式</w:t>
      </w:r>
      <w:bookmarkEnd w:id="165"/>
      <w:bookmarkEnd w:id="166"/>
      <w:bookmarkEnd w:id="167"/>
      <w:r>
        <w:rPr>
          <w:rFonts w:hint="eastAsia" w:ascii="仿宋_GB2312" w:hAnsi="楷体" w:eastAsia="仿宋_GB2312"/>
          <w:b/>
          <w:color w:val="000000" w:themeColor="text1"/>
          <w:sz w:val="24"/>
          <w:highlight w:val="none"/>
          <w14:textFill>
            <w14:solidFill>
              <w14:schemeClr w14:val="tx1"/>
            </w14:solidFill>
          </w14:textFill>
        </w:rPr>
        <w:t>和货物期限</w:t>
      </w:r>
    </w:p>
    <w:p w14:paraId="07A78A6E">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1.5.1 </w:t>
      </w:r>
      <w:r>
        <w:rPr>
          <w:rFonts w:hint="eastAsia" w:ascii="仿宋_GB2312" w:hAnsi="楷体" w:eastAsia="仿宋_GB2312"/>
          <w:color w:val="000000" w:themeColor="text1"/>
          <w:sz w:val="24"/>
          <w:highlight w:val="none"/>
          <w:lang w:eastAsia="zh-CN"/>
          <w14:textFill>
            <w14:solidFill>
              <w14:schemeClr w14:val="tx1"/>
            </w14:solidFill>
          </w14:textFill>
        </w:rPr>
        <w:t>交货期</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6D816B8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 交付地点：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15BEDB4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1.5.3 交付方式：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3C08574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1.5.4 货物及质保期限：</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57942F8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8" w:name="_Toc21423"/>
      <w:bookmarkStart w:id="169" w:name="_Toc19554"/>
      <w:bookmarkStart w:id="170" w:name="_Toc27250"/>
      <w:r>
        <w:rPr>
          <w:rFonts w:hint="eastAsia" w:ascii="仿宋_GB2312" w:hAnsi="楷体" w:eastAsia="仿宋_GB2312"/>
          <w:b/>
          <w:color w:val="000000" w:themeColor="text1"/>
          <w:sz w:val="24"/>
          <w:highlight w:val="none"/>
          <w14:textFill>
            <w14:solidFill>
              <w14:schemeClr w14:val="tx1"/>
            </w14:solidFill>
          </w14:textFill>
        </w:rPr>
        <w:t>1.6 违约责任</w:t>
      </w:r>
      <w:bookmarkEnd w:id="168"/>
      <w:bookmarkEnd w:id="169"/>
      <w:bookmarkEnd w:id="170"/>
    </w:p>
    <w:p w14:paraId="3260B54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000000" w:themeColor="text1"/>
          <w:sz w:val="24"/>
          <w:highlight w:val="none"/>
          <w:u w:val="single"/>
          <w14:textFill>
            <w14:solidFill>
              <w14:schemeClr w14:val="tx1"/>
            </w14:solidFill>
          </w14:textFill>
        </w:rPr>
        <w:t>万分之五</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（根据项目实际填写，一般为万分之五）计算，最高限额为本合同总价的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%（根据项目实际填写，一般为20%）；迟延超过【  】日的，甲方有权在要求乙方支付违约金的同时，书面通知乙方解除本合同，乙方应退回全部已收取的合同价款并按合同总金额的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14:textFill>
            <w14:solidFill>
              <w14:schemeClr w14:val="tx1"/>
            </w14:solidFill>
          </w14:textFill>
        </w:rPr>
        <w:t>20%</w:t>
      </w:r>
      <w:r>
        <w:rPr>
          <w:rFonts w:hint="eastAsia" w:ascii="仿宋_GB2312" w:hAnsi="楷体" w:eastAsia="仿宋_GB2312"/>
          <w:color w:val="000000" w:themeColor="text1"/>
          <w:sz w:val="24"/>
          <w:highlight w:val="none"/>
          <w14:textFill>
            <w14:solidFill>
              <w14:schemeClr w14:val="tx1"/>
            </w14:solidFill>
          </w14:textFill>
        </w:rPr>
        <w:t>（根据项目实际填写，一般为20%）向甲方支付违约金；</w:t>
      </w:r>
    </w:p>
    <w:p w14:paraId="756FB02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 除不可抗力外，如果甲方没有按照本合同约定的付款方式付款且经过乙方书面提醒的，乙方可要求甲方支付违约金，违约金按每迟延付款一日的应付而未付款的</w:t>
      </w:r>
      <w:r>
        <w:rPr>
          <w:rFonts w:hint="eastAsia" w:ascii="仿宋_GB2312" w:hAnsi="楷体" w:eastAsia="仿宋_GB2312"/>
          <w:color w:val="000000" w:themeColor="text1"/>
          <w:sz w:val="24"/>
          <w:highlight w:val="none"/>
          <w:u w:val="single"/>
          <w14:textFill>
            <w14:solidFill>
              <w14:schemeClr w14:val="tx1"/>
            </w14:solidFill>
          </w14:textFill>
        </w:rPr>
        <w:t>万分之五</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（根据项目实际填写，一般为万分之五）计算，最高限额为欠付金额的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36F7631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0D0F842">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1.6.4乙方在质保期内未按承诺提供售后等货物的，每发生一次向甲方支付</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（根据项目实际填写）元的违约金。</w:t>
      </w:r>
      <w:r>
        <w:rPr>
          <w:rFonts w:hint="eastAsia" w:ascii="宋体" w:hAnsi="宋体" w:cs="宋体"/>
          <w:color w:val="000000" w:themeColor="text1"/>
          <w:sz w:val="24"/>
          <w:highlight w:val="none"/>
          <w14:textFill>
            <w14:solidFill>
              <w14:schemeClr w14:val="tx1"/>
            </w14:solidFill>
          </w14:textFill>
        </w:rPr>
        <w:t>在质保期内，乙方在接到甲方报修通知后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小时内响应，</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小时达到现场维修，并在</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小时内维修完毕，超过时间的，甲方有权委托第三方维修，费用由乙方支付，乙方未遵守本条款的，除赔偿甲方损失外，另外支付</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元/次的违约金。</w:t>
      </w:r>
    </w:p>
    <w:p w14:paraId="58E76A8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1F0A37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8AF21C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2F63FA4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1" w:name="_Toc28375"/>
      <w:bookmarkStart w:id="172" w:name="_Toc15583"/>
      <w:bookmarkStart w:id="173" w:name="_Toc16021"/>
      <w:r>
        <w:rPr>
          <w:rFonts w:hint="eastAsia" w:ascii="仿宋_GB2312" w:hAnsi="楷体" w:eastAsia="仿宋_GB2312"/>
          <w:b/>
          <w:color w:val="000000" w:themeColor="text1"/>
          <w:sz w:val="24"/>
          <w:highlight w:val="none"/>
          <w14:textFill>
            <w14:solidFill>
              <w14:schemeClr w14:val="tx1"/>
            </w14:solidFill>
          </w14:textFill>
        </w:rPr>
        <w:t>1.7 合同争议的解决</w:t>
      </w:r>
      <w:bookmarkEnd w:id="171"/>
      <w:bookmarkEnd w:id="172"/>
      <w:bookmarkEnd w:id="173"/>
    </w:p>
    <w:p w14:paraId="2AAEDAF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种方式解决：</w:t>
      </w:r>
    </w:p>
    <w:p w14:paraId="415D6C2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 将争议提交</w:t>
      </w:r>
      <w:r>
        <w:rPr>
          <w:rFonts w:hint="eastAsia" w:ascii="仿宋_GB2312" w:hAnsi="楷体" w:eastAsia="仿宋_GB2312"/>
          <w:color w:val="000000" w:themeColor="text1"/>
          <w:sz w:val="24"/>
          <w:highlight w:val="none"/>
          <w:u w:val="single"/>
          <w14:textFill>
            <w14:solidFill>
              <w14:schemeClr w14:val="tx1"/>
            </w14:solidFill>
          </w14:textFill>
        </w:rPr>
        <w:t>南宁</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市 </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26817D0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 向</w:t>
      </w:r>
      <w:r>
        <w:rPr>
          <w:rFonts w:hint="eastAsia" w:ascii="仿宋_GB2312" w:hAnsi="楷体" w:eastAsia="仿宋_GB2312"/>
          <w:color w:val="000000" w:themeColor="text1"/>
          <w:sz w:val="24"/>
          <w:highlight w:val="none"/>
          <w:u w:val="single"/>
          <w14:textFill>
            <w14:solidFill>
              <w14:schemeClr w14:val="tx1"/>
            </w14:solidFill>
          </w14:textFill>
        </w:rPr>
        <w:t xml:space="preserve">   甲方所在地    </w:t>
      </w:r>
      <w:r>
        <w:rPr>
          <w:rFonts w:hint="eastAsia" w:ascii="仿宋_GB2312" w:hAnsi="楷体" w:eastAsia="仿宋_GB2312"/>
          <w:color w:val="000000" w:themeColor="text1"/>
          <w:sz w:val="24"/>
          <w:highlight w:val="none"/>
          <w14:textFill>
            <w14:solidFill>
              <w14:schemeClr w14:val="tx1"/>
            </w14:solidFill>
          </w14:textFill>
        </w:rPr>
        <w:t>有管辖权的人民法院起诉。</w:t>
      </w:r>
    </w:p>
    <w:p w14:paraId="41FB356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4" w:name="_Toc15322"/>
      <w:bookmarkStart w:id="175" w:name="_Toc11173"/>
      <w:bookmarkStart w:id="176" w:name="_Toc7245"/>
      <w:r>
        <w:rPr>
          <w:rFonts w:hint="eastAsia" w:ascii="仿宋_GB2312" w:hAnsi="楷体" w:eastAsia="仿宋_GB2312"/>
          <w:b/>
          <w:color w:val="000000" w:themeColor="text1"/>
          <w:sz w:val="24"/>
          <w:highlight w:val="none"/>
          <w14:textFill>
            <w14:solidFill>
              <w14:schemeClr w14:val="tx1"/>
            </w14:solidFill>
          </w14:textFill>
        </w:rPr>
        <w:t>1.8 合同生效</w:t>
      </w:r>
      <w:bookmarkEnd w:id="174"/>
      <w:bookmarkEnd w:id="175"/>
      <w:bookmarkEnd w:id="176"/>
    </w:p>
    <w:p w14:paraId="723AB140">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本合同自双方当事人加盖有效电子公章时生效。</w:t>
      </w:r>
    </w:p>
    <w:p w14:paraId="21BA7C7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甲方：                                   乙方：</w:t>
      </w:r>
    </w:p>
    <w:p w14:paraId="379464DF">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统一社会信用代码：                        统一社会信用代码或身份证号码：</w:t>
      </w:r>
    </w:p>
    <w:p w14:paraId="2AB27272">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p>
    <w:p w14:paraId="70CA2B6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住所：                                   住所：</w:t>
      </w:r>
    </w:p>
    <w:p w14:paraId="72F37A0B">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法定代表人或                             法定代表人</w:t>
      </w:r>
    </w:p>
    <w:p w14:paraId="11972442">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授权代表（签字或盖章）：                  或授权代表（签字或盖章）: </w:t>
      </w:r>
    </w:p>
    <w:p w14:paraId="4EA2B4E4">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联系人：                                 联系人：</w:t>
      </w:r>
    </w:p>
    <w:p w14:paraId="2BE8892B">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约定送达地址：                           约定送达地址：</w:t>
      </w:r>
    </w:p>
    <w:p w14:paraId="36DCA889">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邮政编码：                               邮政编码：</w:t>
      </w:r>
    </w:p>
    <w:p w14:paraId="77C10374">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 xml:space="preserve">电话:                                    电话: </w:t>
      </w:r>
    </w:p>
    <w:p w14:paraId="20C9CA6E">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传真:                                    传真:</w:t>
      </w:r>
    </w:p>
    <w:p w14:paraId="2DA71B15">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电子邮箱：                               电子邮箱：</w:t>
      </w:r>
    </w:p>
    <w:p w14:paraId="49416757">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开户银行：                               开户银行： </w:t>
      </w:r>
    </w:p>
    <w:p w14:paraId="0E517D91">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 xml:space="preserve">开户名称：                               开户名称： </w:t>
      </w:r>
    </w:p>
    <w:p w14:paraId="1A02FE24">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开户账号：</w:t>
      </w:r>
      <w:r>
        <w:rPr>
          <w:rFonts w:hint="eastAsia" w:ascii="仿宋_GB2312" w:hAnsi="楷体" w:eastAsia="仿宋_GB2312"/>
          <w:color w:val="000000" w:themeColor="text1"/>
          <w:sz w:val="24"/>
          <w:highlight w:val="none"/>
          <w:lang w:val="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开户账号：</w:t>
      </w:r>
    </w:p>
    <w:p w14:paraId="70ED077C">
      <w:pPr>
        <w:spacing w:line="360" w:lineRule="auto"/>
        <w:ind w:firstLine="200"/>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highlight w:val="none"/>
          <w14:textFill>
            <w14:solidFill>
              <w14:schemeClr w14:val="tx1"/>
            </w14:solidFill>
          </w14:textFill>
        </w:rPr>
        <w:br w:type="page"/>
      </w:r>
      <w:bookmarkStart w:id="177" w:name="_Toc331685783"/>
      <w:r>
        <w:rPr>
          <w:rFonts w:hint="eastAsia" w:ascii="仿宋_GB2312" w:hAnsi="楷体" w:eastAsia="仿宋_GB2312"/>
          <w:b/>
          <w:color w:val="000000" w:themeColor="text1"/>
          <w:sz w:val="28"/>
          <w:szCs w:val="28"/>
          <w:highlight w:val="none"/>
          <w14:textFill>
            <w14:solidFill>
              <w14:schemeClr w14:val="tx1"/>
            </w14:solidFill>
          </w14:textFill>
        </w:rPr>
        <w:t>第二部分 合同一般条款</w:t>
      </w:r>
      <w:bookmarkEnd w:id="177"/>
    </w:p>
    <w:p w14:paraId="3BBB9B7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8" w:name="_Ref467379094"/>
      <w:bookmarkStart w:id="179" w:name="_Ref467379195"/>
      <w:bookmarkStart w:id="180" w:name="_Ref467378404"/>
      <w:bookmarkStart w:id="181" w:name="_Toc259093669"/>
      <w:bookmarkStart w:id="182" w:name="_Toc16917"/>
      <w:bookmarkStart w:id="183" w:name="_Ref467379109"/>
      <w:bookmarkStart w:id="184" w:name="_Toc279701240"/>
      <w:bookmarkStart w:id="185" w:name="_Toc487900349"/>
      <w:bookmarkStart w:id="186" w:name="_Ref467379205"/>
      <w:bookmarkStart w:id="187" w:name="_Ref467378463"/>
      <w:bookmarkStart w:id="188" w:name="_Toc19614"/>
      <w:bookmarkStart w:id="189" w:name="_Ref467379214"/>
      <w:bookmarkStart w:id="190" w:name="_Ref467379225"/>
      <w:bookmarkStart w:id="191" w:name="_Ref467378499"/>
      <w:bookmarkStart w:id="192" w:name="_Toc28763"/>
      <w:bookmarkStart w:id="193" w:name="_Ref467379101"/>
      <w:r>
        <w:rPr>
          <w:rFonts w:hint="eastAsia" w:ascii="仿宋_GB2312" w:hAnsi="楷体" w:eastAsia="仿宋_GB2312"/>
          <w:b/>
          <w:color w:val="000000" w:themeColor="text1"/>
          <w:sz w:val="24"/>
          <w:highlight w:val="none"/>
          <w14:textFill>
            <w14:solidFill>
              <w14:schemeClr w14:val="tx1"/>
            </w14:solidFill>
          </w14:textFill>
        </w:rPr>
        <w:t>2.1 定义</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2555A6A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43EEB2D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 “合同”系指采购人和中标人签订的载明双方当事人所达成的协议，并包括所有的附件、附录和构成合同的其他文件。</w:t>
      </w:r>
    </w:p>
    <w:p w14:paraId="6A12DDB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 “合同价”系指根据合同约定，中标人在完全履行合同义务后，采购人应支付给中标人的价格。</w:t>
      </w:r>
    </w:p>
    <w:p w14:paraId="762B357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05F797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4" w:name="_Ref467378840"/>
      <w:r>
        <w:rPr>
          <w:rFonts w:hint="eastAsia" w:ascii="仿宋_GB2312" w:hAnsi="楷体" w:eastAsia="仿宋_GB2312"/>
          <w:color w:val="000000" w:themeColor="text1"/>
          <w:sz w:val="24"/>
          <w:highlight w:val="none"/>
          <w14:textFill>
            <w14:solidFill>
              <w14:schemeClr w14:val="tx1"/>
            </w14:solidFill>
          </w14:textFill>
        </w:rPr>
        <w:t>2.1.4 “甲方”系指与中标人签署合同的采购人</w:t>
      </w:r>
      <w:bookmarkEnd w:id="194"/>
      <w:r>
        <w:rPr>
          <w:rFonts w:hint="eastAsia" w:ascii="仿宋_GB2312" w:hAnsi="楷体" w:eastAsia="仿宋_GB2312"/>
          <w:color w:val="000000" w:themeColor="text1"/>
          <w:sz w:val="24"/>
          <w:highlight w:val="none"/>
          <w14:textFill>
            <w14:solidFill>
              <w14:schemeClr w14:val="tx1"/>
            </w14:solidFill>
          </w14:textFill>
        </w:rPr>
        <w:t>；采购人委托采购机构代表其与乙方签订合同的，采购人的授权委托书作为合同附件。</w:t>
      </w:r>
    </w:p>
    <w:p w14:paraId="61521A6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5" w:name="_Ref467379400"/>
      <w:r>
        <w:rPr>
          <w:rFonts w:hint="eastAsia" w:ascii="仿宋_GB2312" w:hAnsi="楷体" w:eastAsia="仿宋_GB2312"/>
          <w:color w:val="000000" w:themeColor="text1"/>
          <w:sz w:val="24"/>
          <w:highlight w:val="none"/>
          <w14:textFill>
            <w14:solidFill>
              <w14:schemeClr w14:val="tx1"/>
            </w14:solidFill>
          </w14:textFill>
        </w:rPr>
        <w:t>2.1.5 “乙方”系指根据合同约定交付标的物的</w:t>
      </w:r>
      <w:bookmarkEnd w:id="195"/>
      <w:r>
        <w:rPr>
          <w:rFonts w:hint="eastAsia" w:ascii="仿宋_GB2312" w:hAnsi="楷体" w:eastAsia="仿宋_GB2312"/>
          <w:color w:val="000000" w:themeColor="text1"/>
          <w:sz w:val="24"/>
          <w:highlight w:val="none"/>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0C77FC9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96" w:name="_Ref467379436"/>
      <w:r>
        <w:rPr>
          <w:rFonts w:hint="eastAsia" w:ascii="仿宋_GB2312" w:hAnsi="楷体" w:eastAsia="仿宋_GB2312"/>
          <w:color w:val="000000" w:themeColor="text1"/>
          <w:sz w:val="24"/>
          <w:highlight w:val="none"/>
          <w14:textFill>
            <w14:solidFill>
              <w14:schemeClr w14:val="tx1"/>
            </w14:solidFill>
          </w14:textFill>
        </w:rPr>
        <w:t>2.1.6 “现场”系指合同约定标的物将要运至或者实施或者安装的地点。</w:t>
      </w:r>
      <w:bookmarkEnd w:id="196"/>
    </w:p>
    <w:p w14:paraId="60D927D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97" w:name="_Toc13336"/>
      <w:bookmarkStart w:id="198" w:name="_Toc32504"/>
      <w:bookmarkStart w:id="199" w:name="_Toc259093670"/>
      <w:bookmarkStart w:id="200" w:name="_Toc487900350"/>
      <w:bookmarkStart w:id="201" w:name="_Toc279701241"/>
      <w:bookmarkStart w:id="202" w:name="_Toc27635"/>
      <w:r>
        <w:rPr>
          <w:rFonts w:hint="eastAsia" w:ascii="仿宋_GB2312" w:hAnsi="楷体" w:eastAsia="仿宋_GB2312"/>
          <w:b/>
          <w:color w:val="000000" w:themeColor="text1"/>
          <w:sz w:val="24"/>
          <w:highlight w:val="none"/>
          <w14:textFill>
            <w14:solidFill>
              <w14:schemeClr w14:val="tx1"/>
            </w14:solidFill>
          </w14:textFill>
        </w:rPr>
        <w:t>2.2 技术规范</w:t>
      </w:r>
      <w:bookmarkEnd w:id="197"/>
      <w:bookmarkEnd w:id="198"/>
      <w:bookmarkEnd w:id="199"/>
      <w:bookmarkEnd w:id="200"/>
      <w:bookmarkEnd w:id="201"/>
      <w:bookmarkEnd w:id="202"/>
    </w:p>
    <w:p w14:paraId="3EFDF5F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4535001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3" w:name="_Toc259093671"/>
      <w:bookmarkStart w:id="204" w:name="_Toc31634"/>
      <w:bookmarkStart w:id="205" w:name="_Toc487900351"/>
      <w:bookmarkStart w:id="206" w:name="_Toc279701242"/>
      <w:bookmarkStart w:id="207" w:name="_Toc27853"/>
      <w:bookmarkStart w:id="208" w:name="_Toc9829"/>
      <w:r>
        <w:rPr>
          <w:rFonts w:hint="eastAsia" w:ascii="仿宋_GB2312" w:hAnsi="楷体" w:eastAsia="仿宋_GB2312"/>
          <w:b/>
          <w:color w:val="000000" w:themeColor="text1"/>
          <w:sz w:val="24"/>
          <w:highlight w:val="none"/>
          <w14:textFill>
            <w14:solidFill>
              <w14:schemeClr w14:val="tx1"/>
            </w14:solidFill>
          </w14:textFill>
        </w:rPr>
        <w:t>2.3 知识产权</w:t>
      </w:r>
      <w:bookmarkEnd w:id="203"/>
      <w:bookmarkEnd w:id="204"/>
      <w:bookmarkEnd w:id="205"/>
      <w:bookmarkEnd w:id="206"/>
      <w:bookmarkEnd w:id="207"/>
      <w:bookmarkEnd w:id="208"/>
    </w:p>
    <w:p w14:paraId="03CBB70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r>
        <w:rPr>
          <w:rFonts w:hint="eastAsia" w:ascii="仿宋_GB2312" w:hAnsi="楷体" w:eastAsia="仿宋_GB2312"/>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同时甲方有权立即解除合同，并要求乙方退还全部已付款，支付合同总价20%的违约金；</w:t>
      </w:r>
    </w:p>
    <w:p w14:paraId="460A392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227922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9" w:name="_Toc11932"/>
      <w:bookmarkStart w:id="210" w:name="_Toc4194"/>
      <w:bookmarkStart w:id="211" w:name="_Toc29149"/>
      <w:r>
        <w:rPr>
          <w:rFonts w:hint="eastAsia" w:ascii="仿宋_GB2312" w:hAnsi="楷体" w:eastAsia="仿宋_GB2312"/>
          <w:b/>
          <w:color w:val="000000" w:themeColor="text1"/>
          <w:sz w:val="24"/>
          <w:highlight w:val="none"/>
          <w14:textFill>
            <w14:solidFill>
              <w14:schemeClr w14:val="tx1"/>
            </w14:solidFill>
          </w14:textFill>
        </w:rPr>
        <w:t>2.4 包装和装运</w:t>
      </w:r>
      <w:bookmarkEnd w:id="209"/>
      <w:bookmarkEnd w:id="210"/>
      <w:bookmarkEnd w:id="211"/>
    </w:p>
    <w:p w14:paraId="0334AC8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837F87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6FD9829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12" w:name="_Ref467379527"/>
      <w:bookmarkStart w:id="213" w:name="_Toc279701245"/>
      <w:bookmarkStart w:id="214" w:name="_Ref467379536"/>
      <w:bookmarkStart w:id="215" w:name="_Toc487900354"/>
      <w:bookmarkStart w:id="216" w:name="_Ref467379542"/>
      <w:bookmarkStart w:id="217" w:name="_Ref467378591"/>
      <w:bookmarkStart w:id="218" w:name="_Toc259093674"/>
      <w:bookmarkStart w:id="219" w:name="_Ref467378541"/>
      <w:bookmarkStart w:id="220" w:name="_Toc26182"/>
      <w:bookmarkStart w:id="221" w:name="_Toc19074"/>
      <w:bookmarkStart w:id="222" w:name="_Toc30272"/>
      <w:r>
        <w:rPr>
          <w:rFonts w:hint="eastAsia" w:ascii="仿宋_GB2312" w:hAnsi="楷体" w:eastAsia="仿宋_GB2312"/>
          <w:b/>
          <w:color w:val="000000" w:themeColor="text1"/>
          <w:sz w:val="24"/>
          <w:highlight w:val="none"/>
          <w14:textFill>
            <w14:solidFill>
              <w14:schemeClr w14:val="tx1"/>
            </w14:solidFill>
          </w14:textFill>
        </w:rPr>
        <w:t>2.</w:t>
      </w:r>
      <w:bookmarkEnd w:id="212"/>
      <w:bookmarkEnd w:id="213"/>
      <w:bookmarkEnd w:id="214"/>
      <w:bookmarkEnd w:id="215"/>
      <w:bookmarkEnd w:id="216"/>
      <w:bookmarkEnd w:id="217"/>
      <w:bookmarkEnd w:id="218"/>
      <w:bookmarkEnd w:id="219"/>
      <w:r>
        <w:rPr>
          <w:rFonts w:hint="eastAsia" w:ascii="仿宋_GB2312" w:hAnsi="楷体" w:eastAsia="仿宋_GB2312"/>
          <w:b/>
          <w:color w:val="000000" w:themeColor="text1"/>
          <w:sz w:val="24"/>
          <w:highlight w:val="none"/>
          <w14:textFill>
            <w14:solidFill>
              <w14:schemeClr w14:val="tx1"/>
            </w14:solidFill>
          </w14:textFill>
        </w:rPr>
        <w:t>5 履约检查和问题反馈</w:t>
      </w:r>
      <w:bookmarkEnd w:id="220"/>
      <w:bookmarkEnd w:id="221"/>
      <w:bookmarkEnd w:id="222"/>
    </w:p>
    <w:p w14:paraId="6A9423B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23" w:name="_Ref467379657"/>
      <w:r>
        <w:rPr>
          <w:rFonts w:hint="eastAsia" w:ascii="仿宋_GB2312" w:hAnsi="楷体" w:eastAsia="仿宋_GB2312"/>
          <w:color w:val="000000" w:themeColor="text1"/>
          <w:sz w:val="24"/>
          <w:highlight w:val="none"/>
          <w14:textFill>
            <w14:solidFill>
              <w14:schemeClr w14:val="tx1"/>
            </w14:solidFill>
          </w14:textFill>
        </w:rPr>
        <w:t>2.5.1</w:t>
      </w:r>
      <w:bookmarkEnd w:id="223"/>
      <w:bookmarkStart w:id="224" w:name="_Toc186431854"/>
      <w:bookmarkStart w:id="225" w:name="_Ref467379793"/>
      <w:bookmarkStart w:id="226" w:name="_Toc259093676"/>
      <w:bookmarkStart w:id="227" w:name="_Toc487900357"/>
      <w:bookmarkStart w:id="228" w:name="_Toc279701247"/>
      <w:bookmarkStart w:id="229" w:name="_Ref467379807"/>
      <w:r>
        <w:rPr>
          <w:rFonts w:hint="eastAsia" w:ascii="仿宋_GB2312" w:hAnsi="楷体" w:eastAsia="仿宋_GB2312"/>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0F8C17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224"/>
      <w:bookmarkStart w:id="230" w:name="_Toc186431855"/>
      <w:r>
        <w:rPr>
          <w:rFonts w:hint="eastAsia" w:ascii="仿宋_GB2312" w:hAnsi="楷体" w:eastAsia="仿宋_GB2312"/>
          <w:color w:val="000000" w:themeColor="text1"/>
          <w:sz w:val="24"/>
          <w:highlight w:val="none"/>
          <w14:textFill>
            <w14:solidFill>
              <w14:schemeClr w14:val="tx1"/>
            </w14:solidFill>
          </w14:textFill>
        </w:rPr>
        <w:t>。</w:t>
      </w:r>
    </w:p>
    <w:bookmarkEnd w:id="230"/>
    <w:p w14:paraId="7363BDC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31" w:name="_Toc19219"/>
      <w:bookmarkStart w:id="232" w:name="_Toc7836"/>
      <w:bookmarkStart w:id="233" w:name="_Toc28451"/>
      <w:r>
        <w:rPr>
          <w:rFonts w:hint="eastAsia" w:ascii="仿宋_GB2312" w:hAnsi="楷体" w:eastAsia="仿宋_GB2312"/>
          <w:b/>
          <w:color w:val="000000" w:themeColor="text1"/>
          <w:sz w:val="24"/>
          <w:highlight w:val="none"/>
          <w14:textFill>
            <w14:solidFill>
              <w14:schemeClr w14:val="tx1"/>
            </w14:solidFill>
          </w14:textFill>
        </w:rPr>
        <w:t>2.6 结算方式和付款条件</w:t>
      </w:r>
      <w:bookmarkEnd w:id="225"/>
      <w:bookmarkEnd w:id="226"/>
      <w:bookmarkEnd w:id="227"/>
      <w:bookmarkEnd w:id="228"/>
      <w:bookmarkEnd w:id="229"/>
      <w:bookmarkEnd w:id="231"/>
      <w:bookmarkEnd w:id="232"/>
      <w:bookmarkEnd w:id="233"/>
    </w:p>
    <w:p w14:paraId="4934CEC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58E3C67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34" w:name="_Toc279701248"/>
      <w:bookmarkStart w:id="235" w:name="_Toc259093677"/>
      <w:bookmarkStart w:id="236" w:name="_Toc487900358"/>
      <w:bookmarkStart w:id="237" w:name="_Ref467379923"/>
      <w:bookmarkStart w:id="238" w:name="_Ref467379852"/>
      <w:bookmarkStart w:id="239" w:name="_Ref467379863"/>
      <w:bookmarkStart w:id="240" w:name="_Toc774"/>
      <w:bookmarkStart w:id="241" w:name="_Toc3225"/>
      <w:bookmarkStart w:id="242" w:name="_Toc16110"/>
      <w:r>
        <w:rPr>
          <w:rFonts w:hint="eastAsia" w:ascii="仿宋_GB2312" w:hAnsi="楷体" w:eastAsia="仿宋_GB2312"/>
          <w:b/>
          <w:color w:val="000000" w:themeColor="text1"/>
          <w:sz w:val="24"/>
          <w:highlight w:val="none"/>
          <w14:textFill>
            <w14:solidFill>
              <w14:schemeClr w14:val="tx1"/>
            </w14:solidFill>
          </w14:textFill>
        </w:rPr>
        <w:t>2.7 技术资料</w:t>
      </w:r>
      <w:bookmarkEnd w:id="234"/>
      <w:bookmarkEnd w:id="235"/>
      <w:bookmarkEnd w:id="236"/>
      <w:bookmarkEnd w:id="237"/>
      <w:bookmarkEnd w:id="238"/>
      <w:bookmarkEnd w:id="239"/>
      <w:r>
        <w:rPr>
          <w:rFonts w:hint="eastAsia" w:ascii="仿宋_GB2312" w:hAnsi="楷体" w:eastAsia="仿宋_GB2312"/>
          <w:b/>
          <w:color w:val="000000" w:themeColor="text1"/>
          <w:sz w:val="24"/>
          <w:highlight w:val="none"/>
          <w14:textFill>
            <w14:solidFill>
              <w14:schemeClr w14:val="tx1"/>
            </w14:solidFill>
          </w14:textFill>
        </w:rPr>
        <w:t>和保密义务</w:t>
      </w:r>
      <w:bookmarkEnd w:id="240"/>
      <w:bookmarkEnd w:id="241"/>
      <w:bookmarkEnd w:id="242"/>
    </w:p>
    <w:p w14:paraId="52867A5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45DEF61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 乙方有义务妥善保管和保护由甲方提供的前款信息和资料等；</w:t>
      </w:r>
    </w:p>
    <w:p w14:paraId="4B96DBE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92438A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3" w:name="_Toc7860"/>
      <w:r>
        <w:rPr>
          <w:rFonts w:hint="eastAsia" w:ascii="仿宋_GB2312" w:hAnsi="楷体" w:eastAsia="仿宋_GB2312"/>
          <w:b/>
          <w:color w:val="000000" w:themeColor="text1"/>
          <w:sz w:val="24"/>
          <w:highlight w:val="none"/>
          <w14:textFill>
            <w14:solidFill>
              <w14:schemeClr w14:val="tx1"/>
            </w14:solidFill>
          </w14:textFill>
        </w:rPr>
        <w:t>2.8 质量保证</w:t>
      </w:r>
      <w:bookmarkEnd w:id="243"/>
    </w:p>
    <w:p w14:paraId="7DD3829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28EF753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7F9D9B70">
      <w:pPr>
        <w:spacing w:line="360" w:lineRule="auto"/>
        <w:ind w:firstLine="480" w:firstLine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甲方有权放弃或终止合同，并没收履约保证金。</w:t>
      </w:r>
    </w:p>
    <w:p w14:paraId="6D45D8D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w:t>
      </w:r>
      <w:r>
        <w:rPr>
          <w:rFonts w:hint="eastAsia" w:ascii="宋体" w:hAnsi="宋体" w:cs="宋体"/>
          <w:color w:val="000000" w:themeColor="text1"/>
          <w:sz w:val="24"/>
          <w:highlight w:val="none"/>
          <w14:textFill>
            <w14:solidFill>
              <w14:schemeClr w14:val="tx1"/>
            </w14:solidFill>
          </w14:textFill>
        </w:rPr>
        <w:t>因乙方原因造成甲方其他系统不能正常运行或造成甲方损失的，乙方应承担全部法律责任，并赔偿经济损失，赔偿金额为项目总价的</w:t>
      </w:r>
      <w:r>
        <w:rPr>
          <w:rFonts w:hint="eastAsia" w:ascii="宋体" w:hAnsi="宋体" w:cs="宋体"/>
          <w:color w:val="000000" w:themeColor="text1"/>
          <w:sz w:val="24"/>
          <w:highlight w:val="none"/>
          <w:u w:val="single"/>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（根据项目实际情况填写，一般为30%），不足部分，乙方仍然应当赔偿甲方的全部损失。</w:t>
      </w:r>
    </w:p>
    <w:p w14:paraId="0C557FDD">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4" w:name="_Toc17244"/>
      <w:bookmarkStart w:id="245" w:name="_Toc279701252"/>
      <w:bookmarkStart w:id="246" w:name="_Toc487900362"/>
      <w:bookmarkStart w:id="247" w:name="_Toc259093681"/>
      <w:r>
        <w:rPr>
          <w:rFonts w:hint="eastAsia" w:ascii="仿宋_GB2312" w:hAnsi="楷体" w:eastAsia="仿宋_GB2312"/>
          <w:b/>
          <w:color w:val="000000" w:themeColor="text1"/>
          <w:sz w:val="24"/>
          <w:highlight w:val="none"/>
          <w14:textFill>
            <w14:solidFill>
              <w14:schemeClr w14:val="tx1"/>
            </w14:solidFill>
          </w14:textFill>
        </w:rPr>
        <w:t>2.9 标的物的风险负担</w:t>
      </w:r>
      <w:bookmarkEnd w:id="244"/>
    </w:p>
    <w:p w14:paraId="4BFCC8E0">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A57E74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8" w:name="_Toc14055"/>
      <w:r>
        <w:rPr>
          <w:rFonts w:hint="eastAsia" w:ascii="仿宋_GB2312" w:hAnsi="楷体" w:eastAsia="仿宋_GB2312"/>
          <w:b/>
          <w:color w:val="000000" w:themeColor="text1"/>
          <w:sz w:val="24"/>
          <w:highlight w:val="none"/>
          <w14:textFill>
            <w14:solidFill>
              <w14:schemeClr w14:val="tx1"/>
            </w14:solidFill>
          </w14:textFill>
        </w:rPr>
        <w:t>2.10 延迟交货</w:t>
      </w:r>
      <w:bookmarkEnd w:id="245"/>
      <w:bookmarkEnd w:id="246"/>
      <w:bookmarkEnd w:id="247"/>
      <w:bookmarkEnd w:id="248"/>
      <w:r>
        <w:rPr>
          <w:rFonts w:hint="eastAsia" w:ascii="仿宋_GB2312" w:hAnsi="楷体" w:eastAsia="仿宋_GB2312"/>
          <w:b/>
          <w:color w:val="000000" w:themeColor="text1"/>
          <w:sz w:val="24"/>
          <w:highlight w:val="none"/>
          <w14:textFill>
            <w14:solidFill>
              <w14:schemeClr w14:val="tx1"/>
            </w14:solidFill>
          </w14:textFill>
        </w:rPr>
        <w:t>/交付</w:t>
      </w:r>
    </w:p>
    <w:p w14:paraId="34AD29F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C682D7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9" w:name="_Toc7502"/>
      <w:bookmarkStart w:id="250" w:name="_Toc487900364"/>
      <w:bookmarkStart w:id="251" w:name="_Toc259093683"/>
      <w:bookmarkStart w:id="252" w:name="_Toc279701254"/>
      <w:bookmarkStart w:id="253" w:name="_Ref467378121"/>
      <w:r>
        <w:rPr>
          <w:rFonts w:hint="eastAsia" w:ascii="仿宋_GB2312" w:hAnsi="楷体" w:eastAsia="仿宋_GB2312"/>
          <w:b/>
          <w:color w:val="000000" w:themeColor="text1"/>
          <w:sz w:val="24"/>
          <w:highlight w:val="none"/>
          <w14:textFill>
            <w14:solidFill>
              <w14:schemeClr w14:val="tx1"/>
            </w14:solidFill>
          </w14:textFill>
        </w:rPr>
        <w:t>2.11 合同变更</w:t>
      </w:r>
      <w:bookmarkEnd w:id="249"/>
    </w:p>
    <w:p w14:paraId="1FE6735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A6E98B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54" w:name="_Toc259093688"/>
      <w:bookmarkStart w:id="255" w:name="_Toc487900369"/>
      <w:bookmarkStart w:id="256" w:name="_Toc279701259"/>
    </w:p>
    <w:p w14:paraId="43486FE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57" w:name="_Toc22955"/>
      <w:bookmarkStart w:id="258" w:name="_Toc10366"/>
      <w:bookmarkStart w:id="259" w:name="_Toc15237"/>
      <w:r>
        <w:rPr>
          <w:rFonts w:hint="eastAsia" w:ascii="仿宋_GB2312" w:hAnsi="楷体" w:eastAsia="仿宋_GB2312"/>
          <w:b/>
          <w:color w:val="000000" w:themeColor="text1"/>
          <w:sz w:val="24"/>
          <w:highlight w:val="none"/>
          <w14:textFill>
            <w14:solidFill>
              <w14:schemeClr w14:val="tx1"/>
            </w14:solidFill>
          </w14:textFill>
        </w:rPr>
        <w:t>2.12 合同转让</w:t>
      </w:r>
      <w:bookmarkEnd w:id="254"/>
      <w:bookmarkEnd w:id="255"/>
      <w:bookmarkEnd w:id="256"/>
      <w:r>
        <w:rPr>
          <w:rFonts w:hint="eastAsia" w:ascii="仿宋_GB2312" w:hAnsi="楷体" w:eastAsia="仿宋_GB2312"/>
          <w:b/>
          <w:color w:val="000000" w:themeColor="text1"/>
          <w:sz w:val="24"/>
          <w:highlight w:val="none"/>
          <w14:textFill>
            <w14:solidFill>
              <w14:schemeClr w14:val="tx1"/>
            </w14:solidFill>
          </w14:textFill>
        </w:rPr>
        <w:t>和分包</w:t>
      </w:r>
      <w:bookmarkEnd w:id="257"/>
      <w:bookmarkEnd w:id="258"/>
      <w:bookmarkEnd w:id="259"/>
    </w:p>
    <w:p w14:paraId="33A531F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773BD5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0" w:name="_Toc13566"/>
      <w:bookmarkStart w:id="261" w:name="_Toc16508"/>
      <w:bookmarkStart w:id="262" w:name="_Toc14066"/>
      <w:r>
        <w:rPr>
          <w:rFonts w:hint="eastAsia" w:ascii="仿宋_GB2312" w:hAnsi="楷体" w:eastAsia="仿宋_GB2312"/>
          <w:b/>
          <w:color w:val="000000" w:themeColor="text1"/>
          <w:sz w:val="24"/>
          <w:highlight w:val="none"/>
          <w14:textFill>
            <w14:solidFill>
              <w14:schemeClr w14:val="tx1"/>
            </w14:solidFill>
          </w14:textFill>
        </w:rPr>
        <w:t>2.13 不可抗力</w:t>
      </w:r>
      <w:bookmarkEnd w:id="260"/>
      <w:bookmarkEnd w:id="261"/>
      <w:bookmarkEnd w:id="262"/>
    </w:p>
    <w:p w14:paraId="7967E86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3E9755C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2043704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 因不可抗力致使不能实现合同目的的，当事人可以解除合同；</w:t>
      </w:r>
    </w:p>
    <w:p w14:paraId="47DA680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4EF45C0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3" w:name="_Toc279701255"/>
      <w:bookmarkStart w:id="264" w:name="_Toc487900365"/>
      <w:bookmarkStart w:id="265" w:name="_Toc30676"/>
      <w:bookmarkStart w:id="266" w:name="_Toc6969"/>
      <w:bookmarkStart w:id="267" w:name="_Toc689"/>
      <w:bookmarkStart w:id="268" w:name="_Toc259093684"/>
      <w:r>
        <w:rPr>
          <w:rFonts w:hint="eastAsia" w:ascii="仿宋_GB2312" w:hAnsi="楷体" w:eastAsia="仿宋_GB2312"/>
          <w:b/>
          <w:color w:val="000000" w:themeColor="text1"/>
          <w:sz w:val="24"/>
          <w:highlight w:val="none"/>
          <w14:textFill>
            <w14:solidFill>
              <w14:schemeClr w14:val="tx1"/>
            </w14:solidFill>
          </w14:textFill>
        </w:rPr>
        <w:t>2.14 税费</w:t>
      </w:r>
      <w:bookmarkEnd w:id="263"/>
      <w:bookmarkEnd w:id="264"/>
      <w:bookmarkEnd w:id="265"/>
      <w:bookmarkEnd w:id="266"/>
      <w:bookmarkEnd w:id="267"/>
      <w:bookmarkEnd w:id="268"/>
    </w:p>
    <w:p w14:paraId="41CEC69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6787E67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69" w:name="_Toc16959"/>
      <w:bookmarkStart w:id="270" w:name="_Toc279701258"/>
      <w:bookmarkStart w:id="271" w:name="_Toc259093687"/>
      <w:bookmarkStart w:id="272" w:name="_Toc8298"/>
      <w:bookmarkStart w:id="273" w:name="_Toc487900368"/>
      <w:bookmarkStart w:id="274" w:name="_Toc7102"/>
      <w:r>
        <w:rPr>
          <w:rFonts w:hint="eastAsia" w:ascii="仿宋_GB2312" w:hAnsi="楷体" w:eastAsia="仿宋_GB2312"/>
          <w:b/>
          <w:color w:val="000000" w:themeColor="text1"/>
          <w:sz w:val="24"/>
          <w:highlight w:val="none"/>
          <w14:textFill>
            <w14:solidFill>
              <w14:schemeClr w14:val="tx1"/>
            </w14:solidFill>
          </w14:textFill>
        </w:rPr>
        <w:t>2.15 乙方破产</w:t>
      </w:r>
      <w:bookmarkEnd w:id="269"/>
      <w:bookmarkEnd w:id="270"/>
      <w:bookmarkEnd w:id="271"/>
      <w:bookmarkEnd w:id="272"/>
      <w:bookmarkEnd w:id="273"/>
      <w:bookmarkEnd w:id="274"/>
    </w:p>
    <w:p w14:paraId="57D4370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4A8609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75" w:name="_Toc6134"/>
      <w:bookmarkStart w:id="276" w:name="_Toc29333"/>
      <w:bookmarkStart w:id="277" w:name="_Toc15387"/>
      <w:r>
        <w:rPr>
          <w:rFonts w:hint="eastAsia" w:ascii="仿宋_GB2312" w:hAnsi="楷体" w:eastAsia="仿宋_GB2312"/>
          <w:b/>
          <w:color w:val="000000" w:themeColor="text1"/>
          <w:sz w:val="24"/>
          <w:highlight w:val="none"/>
          <w14:textFill>
            <w14:solidFill>
              <w14:schemeClr w14:val="tx1"/>
            </w14:solidFill>
          </w14:textFill>
        </w:rPr>
        <w:t>2.16 合同中止、终止</w:t>
      </w:r>
      <w:bookmarkEnd w:id="275"/>
      <w:bookmarkEnd w:id="276"/>
      <w:bookmarkEnd w:id="277"/>
    </w:p>
    <w:p w14:paraId="1AEDAE1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 双方当事人不得擅自中止或者终止合同；</w:t>
      </w:r>
    </w:p>
    <w:p w14:paraId="40D3668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3334029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78" w:name="_Toc6596"/>
      <w:bookmarkStart w:id="279" w:name="_Toc14563"/>
      <w:bookmarkStart w:id="280" w:name="_Toc1125"/>
      <w:r>
        <w:rPr>
          <w:rFonts w:hint="eastAsia" w:ascii="仿宋_GB2312" w:hAnsi="楷体" w:eastAsia="仿宋_GB2312"/>
          <w:b/>
          <w:color w:val="000000" w:themeColor="text1"/>
          <w:sz w:val="24"/>
          <w:highlight w:val="none"/>
          <w14:textFill>
            <w14:solidFill>
              <w14:schemeClr w14:val="tx1"/>
            </w14:solidFill>
          </w14:textFill>
        </w:rPr>
        <w:t>2.17 检验和验收</w:t>
      </w:r>
      <w:bookmarkEnd w:id="278"/>
      <w:bookmarkEnd w:id="279"/>
      <w:bookmarkEnd w:id="280"/>
    </w:p>
    <w:p w14:paraId="5FA7A63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63284D3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7D770D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bookmarkEnd w:id="250"/>
    <w:bookmarkEnd w:id="251"/>
    <w:bookmarkEnd w:id="252"/>
    <w:bookmarkEnd w:id="253"/>
    <w:p w14:paraId="6FBFF73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81" w:name="_Toc259093690"/>
      <w:bookmarkStart w:id="282" w:name="_Toc487900371"/>
      <w:bookmarkStart w:id="283" w:name="_Toc279701261"/>
      <w:bookmarkStart w:id="284" w:name="_Toc19604"/>
      <w:bookmarkStart w:id="285" w:name="_Toc11284"/>
      <w:bookmarkStart w:id="286" w:name="_Toc25182"/>
      <w:r>
        <w:rPr>
          <w:rFonts w:hint="eastAsia" w:ascii="仿宋_GB2312" w:hAnsi="楷体" w:eastAsia="仿宋_GB2312"/>
          <w:b/>
          <w:color w:val="000000" w:themeColor="text1"/>
          <w:sz w:val="24"/>
          <w:highlight w:val="none"/>
          <w14:textFill>
            <w14:solidFill>
              <w14:schemeClr w14:val="tx1"/>
            </w14:solidFill>
          </w14:textFill>
        </w:rPr>
        <w:t>2.18 通知</w:t>
      </w:r>
      <w:bookmarkEnd w:id="281"/>
      <w:bookmarkEnd w:id="282"/>
      <w:bookmarkEnd w:id="283"/>
      <w:r>
        <w:rPr>
          <w:rFonts w:hint="eastAsia" w:ascii="仿宋_GB2312" w:hAnsi="楷体" w:eastAsia="仿宋_GB2312"/>
          <w:b/>
          <w:color w:val="000000" w:themeColor="text1"/>
          <w:sz w:val="24"/>
          <w:highlight w:val="none"/>
          <w14:textFill>
            <w14:solidFill>
              <w14:schemeClr w14:val="tx1"/>
            </w14:solidFill>
          </w14:textFill>
        </w:rPr>
        <w:t>和送达</w:t>
      </w:r>
      <w:bookmarkEnd w:id="284"/>
      <w:bookmarkEnd w:id="285"/>
      <w:bookmarkEnd w:id="286"/>
    </w:p>
    <w:p w14:paraId="3926807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87" w:name="_Toc3135"/>
      <w:bookmarkStart w:id="288" w:name="_Toc6698"/>
      <w:bookmarkStart w:id="289" w:name="_Toc259093691"/>
      <w:bookmarkStart w:id="290" w:name="_Toc487900372"/>
      <w:bookmarkStart w:id="291" w:name="_Toc279701262"/>
      <w:r>
        <w:rPr>
          <w:rFonts w:hint="eastAsia" w:ascii="仿宋_GB2312" w:hAnsi="楷体" w:eastAsia="仿宋_GB2312"/>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“约定送达地址”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个工作日（根据项目实际填写）内书面通知对方当事人，在对方当事人收到有关变更通知之前，变更前的约定送达方式或者地址仍视为有效。</w:t>
      </w:r>
      <w:bookmarkEnd w:id="287"/>
      <w:bookmarkEnd w:id="288"/>
    </w:p>
    <w:p w14:paraId="452D16E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92" w:name="_Toc23294"/>
      <w:bookmarkStart w:id="293" w:name="_Toc23128"/>
      <w:r>
        <w:rPr>
          <w:rFonts w:hint="eastAsia" w:ascii="仿宋_GB2312" w:hAnsi="楷体" w:eastAsia="仿宋_GB2312"/>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2"/>
      <w:bookmarkEnd w:id="293"/>
    </w:p>
    <w:p w14:paraId="58960D6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94" w:name="_Toc4355"/>
      <w:bookmarkStart w:id="295" w:name="_Toc18540"/>
      <w:bookmarkStart w:id="296" w:name="_Toc30599"/>
      <w:r>
        <w:rPr>
          <w:rFonts w:hint="eastAsia" w:ascii="仿宋_GB2312" w:hAnsi="楷体" w:eastAsia="仿宋_GB2312"/>
          <w:b/>
          <w:color w:val="000000" w:themeColor="text1"/>
          <w:sz w:val="24"/>
          <w:highlight w:val="none"/>
          <w14:textFill>
            <w14:solidFill>
              <w14:schemeClr w14:val="tx1"/>
            </w14:solidFill>
          </w14:textFill>
        </w:rPr>
        <w:t>2.19 计量单位</w:t>
      </w:r>
      <w:bookmarkEnd w:id="289"/>
      <w:bookmarkEnd w:id="290"/>
      <w:bookmarkEnd w:id="291"/>
      <w:bookmarkEnd w:id="294"/>
      <w:bookmarkEnd w:id="295"/>
      <w:bookmarkEnd w:id="296"/>
    </w:p>
    <w:p w14:paraId="74FDFB8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除技术规范中另有规定外,合同的计量单位均使用国家法定计量单位。</w:t>
      </w:r>
    </w:p>
    <w:p w14:paraId="7F87054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97" w:name="_Toc487900373"/>
      <w:bookmarkStart w:id="298" w:name="_Toc12773"/>
      <w:bookmarkStart w:id="299" w:name="_Toc10330"/>
      <w:bookmarkStart w:id="300" w:name="_Toc18567"/>
      <w:bookmarkStart w:id="301" w:name="_Toc259093692"/>
      <w:bookmarkStart w:id="302" w:name="_Toc279701263"/>
      <w:r>
        <w:rPr>
          <w:rFonts w:hint="eastAsia" w:ascii="仿宋_GB2312" w:hAnsi="楷体" w:eastAsia="仿宋_GB2312"/>
          <w:b/>
          <w:color w:val="000000" w:themeColor="text1"/>
          <w:sz w:val="24"/>
          <w:highlight w:val="none"/>
          <w14:textFill>
            <w14:solidFill>
              <w14:schemeClr w14:val="tx1"/>
            </w14:solidFill>
          </w14:textFill>
        </w:rPr>
        <w:t>2.20 合同使用的文字和适用的法律</w:t>
      </w:r>
      <w:bookmarkEnd w:id="297"/>
      <w:bookmarkEnd w:id="298"/>
      <w:bookmarkEnd w:id="299"/>
      <w:bookmarkEnd w:id="300"/>
      <w:bookmarkEnd w:id="301"/>
      <w:bookmarkEnd w:id="302"/>
    </w:p>
    <w:p w14:paraId="7D75EE9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 合同使用汉语书就、变更和解释；</w:t>
      </w:r>
    </w:p>
    <w:p w14:paraId="3A66DE7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 合同适用中华人民共和国法律。</w:t>
      </w:r>
    </w:p>
    <w:p w14:paraId="02DEC7D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303" w:name="_Toc3148"/>
      <w:bookmarkStart w:id="304" w:name="_Toc259093693"/>
      <w:bookmarkStart w:id="305" w:name="_Toc12004"/>
      <w:bookmarkStart w:id="306" w:name="_Toc279701264"/>
      <w:bookmarkStart w:id="307" w:name="_Toc16673"/>
      <w:bookmarkStart w:id="308" w:name="_Toc487900374"/>
      <w:r>
        <w:rPr>
          <w:rFonts w:hint="eastAsia" w:ascii="仿宋_GB2312" w:hAnsi="楷体" w:eastAsia="仿宋_GB2312"/>
          <w:b/>
          <w:color w:val="000000" w:themeColor="text1"/>
          <w:sz w:val="24"/>
          <w:highlight w:val="none"/>
          <w14:textFill>
            <w14:solidFill>
              <w14:schemeClr w14:val="tx1"/>
            </w14:solidFill>
          </w14:textFill>
        </w:rPr>
        <w:t>2.21 履约保证金</w:t>
      </w:r>
      <w:bookmarkEnd w:id="303"/>
      <w:bookmarkEnd w:id="304"/>
      <w:bookmarkEnd w:id="305"/>
      <w:bookmarkEnd w:id="306"/>
      <w:bookmarkEnd w:id="307"/>
    </w:p>
    <w:p w14:paraId="5805A881">
      <w:pPr>
        <w:spacing w:line="360" w:lineRule="auto"/>
        <w:ind w:firstLine="480" w:firstLineChars="200"/>
        <w:rPr>
          <w:rFonts w:hint="eastAsia"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0980F7B2">
      <w:pPr>
        <w:spacing w:line="360" w:lineRule="auto"/>
        <w:ind w:firstLine="482"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 中小企业政策</w:t>
      </w:r>
    </w:p>
    <w:bookmarkEnd w:id="308"/>
    <w:p w14:paraId="03CA9FCF">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bookmarkStart w:id="309" w:name="_Toc6885"/>
      <w:bookmarkStart w:id="310" w:name="_Toc14001"/>
      <w:bookmarkStart w:id="311" w:name="_Toc19890"/>
      <w:r>
        <w:rPr>
          <w:rFonts w:hint="eastAsia" w:ascii="仿宋_GB2312" w:hAnsi="仿宋" w:eastAsia="仿宋_GB2312"/>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□否）为中小企业“政采贷”可融资合同，关于中小企业信用融资事项见采购文件“投标人须知正文”。</w:t>
      </w:r>
    </w:p>
    <w:p w14:paraId="141C3F06">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2.22.2本合同（□是  □否）为中小企业预留合同。</w:t>
      </w:r>
    </w:p>
    <w:p w14:paraId="19DAB5A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2.23 合同份数</w:t>
      </w:r>
      <w:bookmarkEnd w:id="309"/>
      <w:bookmarkEnd w:id="310"/>
      <w:bookmarkEnd w:id="311"/>
    </w:p>
    <w:p w14:paraId="0B1188F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份，甲方执</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305E7483">
      <w:pPr>
        <w:spacing w:line="360" w:lineRule="auto"/>
        <w:jc w:val="center"/>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highlight w:val="none"/>
          <w14:textFill>
            <w14:solidFill>
              <w14:schemeClr w14:val="tx1"/>
            </w14:solidFill>
          </w14:textFill>
        </w:rPr>
        <w:br w:type="page"/>
      </w:r>
      <w:bookmarkStart w:id="312" w:name="_Toc331685784"/>
      <w:r>
        <w:rPr>
          <w:rFonts w:hint="eastAsia" w:ascii="仿宋_GB2312" w:hAnsi="楷体" w:eastAsia="仿宋_GB2312"/>
          <w:b/>
          <w:color w:val="000000" w:themeColor="text1"/>
          <w:sz w:val="28"/>
          <w:szCs w:val="28"/>
          <w:highlight w:val="none"/>
          <w14:textFill>
            <w14:solidFill>
              <w14:schemeClr w14:val="tx1"/>
            </w14:solidFill>
          </w14:textFill>
        </w:rPr>
        <w:t>第三部分  合同专用条款</w:t>
      </w:r>
      <w:bookmarkEnd w:id="312"/>
    </w:p>
    <w:p w14:paraId="4845FB6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358E41B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3.1具有知识产权的标的物知识产权归属：</w:t>
      </w:r>
    </w:p>
    <w:p w14:paraId="0480DF5F">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.1乙方保证所提供的货物或其任何一部分均不会侵犯任何第三方的专利权、商标权或著作权等知识产权。</w:t>
      </w:r>
    </w:p>
    <w:p w14:paraId="0F0D3E6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3..2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w:t>
      </w:r>
    </w:p>
    <w:p w14:paraId="70F1429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3.2包装和装运专用条款（如果有）：</w:t>
      </w:r>
    </w:p>
    <w:p w14:paraId="1D2EC403">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3.2.</w:t>
      </w:r>
      <w:r>
        <w:rPr>
          <w:rFonts w:hint="eastAsia" w:ascii="宋体" w:hAnsi="宋体" w:cs="宋体"/>
          <w:color w:val="000000" w:themeColor="text1"/>
          <w:sz w:val="24"/>
          <w:highlight w:val="none"/>
          <w:u w:val="single"/>
          <w14:textFill>
            <w14:solidFill>
              <w14:schemeClr w14:val="tx1"/>
            </w14:solidFill>
          </w14:textFill>
        </w:rPr>
        <w:t>1 乙方应在货物发运前对其进行满足运输距离、防潮、防震、防锈和防破损装卸等要求包装，以保证货物安全运达甲方指定地点。</w:t>
      </w:r>
    </w:p>
    <w:p w14:paraId="25756275">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3.2</w:t>
      </w:r>
      <w:r>
        <w:rPr>
          <w:rFonts w:hint="eastAsia" w:ascii="宋体" w:hAnsi="宋体" w:cs="宋体"/>
          <w:color w:val="000000" w:themeColor="text1"/>
          <w:sz w:val="24"/>
          <w:highlight w:val="none"/>
          <w:u w:val="single"/>
          <w14:textFill>
            <w14:solidFill>
              <w14:schemeClr w14:val="tx1"/>
            </w14:solidFill>
          </w14:textFill>
        </w:rPr>
        <w:t>.2 使用说明书、质量检验证明书、保修单据、随配附件和工具以及清单一并附于货物内。</w:t>
      </w:r>
    </w:p>
    <w:p w14:paraId="7A1F9323">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3.2.3</w:t>
      </w:r>
      <w:r>
        <w:rPr>
          <w:rFonts w:hint="eastAsia" w:ascii="宋体" w:hAnsi="宋体" w:cs="宋体"/>
          <w:color w:val="000000" w:themeColor="text1"/>
          <w:sz w:val="24"/>
          <w:highlight w:val="none"/>
          <w:u w:val="single"/>
          <w14:textFill>
            <w14:solidFill>
              <w14:schemeClr w14:val="tx1"/>
            </w14:solidFill>
          </w14:textFill>
        </w:rPr>
        <w:t>乙方在货物发运手续办理完毕后24小时内或货到甲方48小时前通知甲方，以准备接货。</w:t>
      </w:r>
    </w:p>
    <w:p w14:paraId="51E6E0CD">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3.2.</w:t>
      </w:r>
      <w:r>
        <w:rPr>
          <w:rFonts w:hint="eastAsia" w:ascii="宋体" w:hAnsi="宋体" w:cs="宋体"/>
          <w:color w:val="000000" w:themeColor="text1"/>
          <w:sz w:val="24"/>
          <w:highlight w:val="none"/>
          <w:u w:val="single"/>
          <w14:textFill>
            <w14:solidFill>
              <w14:schemeClr w14:val="tx1"/>
            </w14:solidFill>
          </w14:textFill>
        </w:rPr>
        <w:t>4 货物在交付甲方前发生的风险均由乙方负责。</w:t>
      </w:r>
    </w:p>
    <w:p w14:paraId="2BD53EE1">
      <w:pPr>
        <w:spacing w:line="360" w:lineRule="auto"/>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lang w:val="en-US" w:eastAsia="zh-CN"/>
          <w14:textFill>
            <w14:solidFill>
              <w14:schemeClr w14:val="tx1"/>
            </w14:solidFill>
          </w14:textFill>
        </w:rPr>
        <w:t>3.2</w:t>
      </w:r>
      <w:r>
        <w:rPr>
          <w:rFonts w:hint="eastAsia" w:ascii="宋体" w:hAnsi="宋体" w:cs="宋体"/>
          <w:color w:val="000000" w:themeColor="text1"/>
          <w:sz w:val="24"/>
          <w:highlight w:val="none"/>
          <w:u w:val="single"/>
          <w14:textFill>
            <w14:solidFill>
              <w14:schemeClr w14:val="tx1"/>
            </w14:solidFill>
          </w14:textFill>
        </w:rPr>
        <w:t xml:space="preserve">.5 货物在规定的交付期限内由乙方送达甲方指定的地点视为交付，乙方同时需通知甲方货物已送达。   </w:t>
      </w:r>
    </w:p>
    <w:p w14:paraId="1D4B047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3.3装运标的物的要求和通知：</w:t>
      </w:r>
    </w:p>
    <w:p w14:paraId="5DB0050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5CE3B877">
      <w:pPr>
        <w:spacing w:line="360" w:lineRule="auto"/>
        <w:ind w:firstLine="480" w:firstLineChars="200"/>
        <w:rPr>
          <w:rFonts w:hint="eastAsia"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3.4结算方式和付款条件</w:t>
      </w:r>
      <w:r>
        <w:rPr>
          <w:rFonts w:hint="eastAsia" w:asci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eastAsia="仿宋_GB2312" w:cs="仿宋_GB2312"/>
          <w:color w:val="000000" w:themeColor="text1"/>
          <w:kern w:val="0"/>
          <w:sz w:val="24"/>
          <w:highlight w:val="none"/>
          <w:u w:val="single"/>
          <w:lang w:val="zh-CN"/>
          <w14:textFill>
            <w14:solidFill>
              <w14:schemeClr w14:val="tx1"/>
            </w14:solidFill>
          </w14:textFill>
        </w:rPr>
        <w:t xml:space="preserve">            （</w:t>
      </w:r>
      <w:r>
        <w:rPr>
          <w:rFonts w:hint="eastAsia" w:ascii="仿宋_GB2312" w:eastAsia="仿宋_GB2312" w:cs="仿宋_GB2312"/>
          <w:color w:val="000000" w:themeColor="text1"/>
          <w:kern w:val="0"/>
          <w:sz w:val="24"/>
          <w:highlight w:val="none"/>
          <w:lang w:val="zh-CN"/>
          <w14:textFill>
            <w14:solidFill>
              <w14:schemeClr w14:val="tx1"/>
            </w14:solidFill>
          </w14:textFill>
        </w:rPr>
        <w:t>￥    元）。本项目采用以下勾选结算方式进行支付：</w:t>
      </w:r>
    </w:p>
    <w:p w14:paraId="167B790E">
      <w:pPr>
        <w:spacing w:line="360" w:lineRule="auto"/>
        <w:ind w:firstLine="480" w:firstLineChars="200"/>
        <w:rPr>
          <w:rFonts w:hint="eastAsia"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504ADC07">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eastAsia="仿宋_GB2312" w:cs="仿宋_GB2312"/>
          <w:color w:val="000000" w:themeColor="text1"/>
          <w:kern w:val="0"/>
          <w:sz w:val="24"/>
          <w:highlight w:val="none"/>
          <w14:textFill>
            <w14:solidFill>
              <w14:schemeClr w14:val="tx1"/>
            </w14:solidFill>
          </w14:textFill>
        </w:rPr>
        <w:t>：</w:t>
      </w:r>
    </w:p>
    <w:p w14:paraId="6C6E2792">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321ECA11">
      <w:pPr>
        <w:spacing w:line="360" w:lineRule="auto"/>
        <w:ind w:firstLine="480" w:firstLineChars="200"/>
        <w:rPr>
          <w:rFonts w:hint="eastAsia" w:ascii="仿宋_GB2312" w:eastAsia="仿宋_GB2312" w:cs="仿宋_GB2312"/>
          <w:color w:val="000000" w:themeColor="text1"/>
          <w:kern w:val="0"/>
          <w:sz w:val="24"/>
          <w:highlight w:val="none"/>
          <w:u w:val="singl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eastAsia="仿宋_GB2312" w:cs="仿宋_GB2312"/>
          <w:color w:val="000000" w:themeColor="text1"/>
          <w:kern w:val="0"/>
          <w:sz w:val="24"/>
          <w:highlight w:val="none"/>
          <w14:textFill>
            <w14:solidFill>
              <w14:schemeClr w14:val="tx1"/>
            </w14:solidFill>
          </w14:textFill>
        </w:rPr>
        <w:t>二</w:t>
      </w:r>
      <w:r>
        <w:rPr>
          <w:rFonts w:hint="eastAsia" w:asci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247D8EC8">
      <w:pPr>
        <w:spacing w:line="360" w:lineRule="auto"/>
        <w:ind w:firstLine="480" w:firstLineChars="200"/>
        <w:rPr>
          <w:rFonts w:hint="eastAsia"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14:textFill>
            <w14:solidFill>
              <w14:schemeClr w14:val="tx1"/>
            </w14:solidFill>
          </w14:textFill>
        </w:rPr>
        <w:t>……</w:t>
      </w:r>
    </w:p>
    <w:p w14:paraId="62E4B7F3">
      <w:pPr>
        <w:spacing w:line="360" w:lineRule="auto"/>
        <w:ind w:firstLine="480" w:firstLineChars="200"/>
        <w:rPr>
          <w:rFonts w:hint="eastAsia" w:ascii="仿宋_GB2312" w:hAnsi="仿宋"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甲方无故逾期支付货物费用的，按照每逾期一日支付欠付货物费额度的</w:t>
      </w:r>
      <w:r>
        <w:rPr>
          <w:rFonts w:hint="eastAsia" w:ascii="仿宋_GB2312" w:hAnsi="仿宋" w:eastAsia="仿宋_GB2312"/>
          <w:color w:val="000000" w:themeColor="text1"/>
          <w:sz w:val="24"/>
          <w:highlight w:val="none"/>
          <w:u w:val="single"/>
          <w14:textFill>
            <w14:solidFill>
              <w14:schemeClr w14:val="tx1"/>
            </w14:solidFill>
          </w14:textFill>
        </w:rPr>
        <w:t>万分之五</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仿宋_GB2312" w:hAnsi="仿宋" w:eastAsia="仿宋_GB2312"/>
          <w:color w:val="000000" w:themeColor="text1"/>
          <w:sz w:val="24"/>
          <w:highlight w:val="none"/>
          <w14:textFill>
            <w14:solidFill>
              <w14:schemeClr w14:val="tx1"/>
            </w14:solidFill>
          </w14:textFill>
        </w:rPr>
        <w:t>）承担违约责任，违约金上限按照《合同书》约定执行。</w:t>
      </w:r>
    </w:p>
    <w:p w14:paraId="3D9E0F7E">
      <w:pPr>
        <w:spacing w:line="360" w:lineRule="auto"/>
        <w:ind w:firstLine="480" w:firstLineChars="200"/>
        <w:rPr>
          <w:rFonts w:hint="eastAsia" w:ascii="仿宋_GB2312" w:hAnsi="仿宋" w:eastAsia="仿宋_GB2312"/>
          <w:color w:val="000000" w:themeColor="text1"/>
          <w:sz w:val="24"/>
          <w:highlight w:val="none"/>
          <w:lang w:val="zh-CN"/>
          <w14:textFill>
            <w14:solidFill>
              <w14:schemeClr w14:val="tx1"/>
            </w14:solidFill>
          </w14:textFill>
        </w:rPr>
      </w:pPr>
      <w:r>
        <w:rPr>
          <w:rFonts w:hint="eastAsia" w:ascii="仿宋_GB2312" w:hAnsi="仿宋" w:eastAsia="仿宋_GB2312"/>
          <w:color w:val="000000" w:themeColor="text1"/>
          <w:sz w:val="24"/>
          <w:highlight w:val="none"/>
          <w:lang w:val="zh-CN"/>
          <w14:textFill>
            <w14:solidFill>
              <w14:schemeClr w14:val="tx1"/>
            </w14:solidFill>
          </w14:textFill>
        </w:rPr>
        <w:t>（温馨提示：根据《广西壮族自治区财政厅关于持续优化政府采购营商环境推动高质量发展的通知》（桂财采〔2024〕55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6EA2A6DF">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w:t>
      </w:r>
      <w:r>
        <w:rPr>
          <w:rFonts w:hint="eastAsia" w:ascii="仿宋_GB2312" w:hAnsi="楷体" w:eastAsia="仿宋_GB2312"/>
          <w:b/>
          <w:color w:val="000000" w:themeColor="text1"/>
          <w:sz w:val="24"/>
          <w:highlight w:val="none"/>
          <w14:textFill>
            <w14:solidFill>
              <w14:schemeClr w14:val="tx1"/>
            </w14:solidFill>
          </w14:textFill>
        </w:rPr>
        <w:t>标的物的风险负担</w:t>
      </w:r>
    </w:p>
    <w:p w14:paraId="38BC93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w:t>
      </w:r>
    </w:p>
    <w:p w14:paraId="685FD111">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乙方                                                                       </w:t>
      </w:r>
    </w:p>
    <w:p w14:paraId="7FC4DA5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3.5.1受不可抗力影响的一方在不可抗力发生后，应在</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日内（根据项目实际填写）以书面形式通知对方当事人，并在日内（根据项目实际填写），将有关部门出具的证明文件送达对方当事人。</w:t>
      </w:r>
    </w:p>
    <w:p w14:paraId="06F41C6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3.5.2因不可抗力致使合同有变更必要的，双方当事人应在</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日内（根据项目实际填写）以书面形式变更合同；</w:t>
      </w:r>
    </w:p>
    <w:p w14:paraId="2144B6D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日内（根据项目实际填写）发起验收，并可依法邀请相关方参加，验收应出具验收书。</w:t>
      </w:r>
    </w:p>
    <w:p w14:paraId="4951DBA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3.5.4检验和验收标准、程序等具体内容以及前述验收书的效力：</w:t>
      </w:r>
    </w:p>
    <w:p w14:paraId="184074D6">
      <w:pPr>
        <w:spacing w:line="360" w:lineRule="auto"/>
        <w:ind w:firstLine="480" w:firstLineChars="200"/>
        <w:rPr>
          <w:rFonts w:hint="default" w:ascii="仿宋_GB2312" w:hAnsi="楷体" w:eastAsia="仿宋_GB2312"/>
          <w:color w:val="000000" w:themeColor="text1"/>
          <w:sz w:val="24"/>
          <w:highlight w:val="none"/>
          <w:lang w:val="en-US" w:eastAsia="zh-CN"/>
          <w14:textFill>
            <w14:solidFill>
              <w14:schemeClr w14:val="tx1"/>
            </w14:solidFill>
          </w14:textFill>
        </w:rPr>
      </w:pP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p>
    <w:p w14:paraId="6B3E076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3.5.5 其他：</w:t>
      </w:r>
    </w:p>
    <w:p w14:paraId="23BC295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3.6项目验收：</w:t>
      </w:r>
    </w:p>
    <w:p w14:paraId="175A0A6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3.6.1甲方参照《南宁市政府采购供应商履约验收评价管理办法》（南财采</w:t>
      </w:r>
      <w:r>
        <w:rPr>
          <w:rFonts w:hint="eastAsia" w:ascii="仿宋_GB2312" w:hAnsi="楷体" w:eastAsia="仿宋_GB2312"/>
          <w:color w:val="000000" w:themeColor="text1"/>
          <w:sz w:val="24"/>
          <w:highlight w:val="none"/>
          <w:lang w:eastAsia="zh-CN"/>
          <w14:textFill>
            <w14:solidFill>
              <w14:schemeClr w14:val="tx1"/>
            </w14:solidFill>
          </w14:textFill>
        </w:rPr>
        <w:t>〔2019〕217号</w:t>
      </w:r>
      <w:r>
        <w:rPr>
          <w:rFonts w:hint="eastAsia" w:ascii="仿宋_GB2312" w:hAnsi="楷体" w:eastAsia="仿宋_GB2312"/>
          <w:color w:val="000000" w:themeColor="text1"/>
          <w:sz w:val="24"/>
          <w:highlight w:val="none"/>
          <w14:textFill>
            <w14:solidFill>
              <w14:schemeClr w14:val="tx1"/>
            </w14:solidFill>
          </w14:textFill>
        </w:rPr>
        <w:t>）规定组织对乙方履约的验收。验收方成员应当在验收书上签字，并承担相应的法律责任。如果发现与合同中要求不符，乙方须承担由此发生的一切损失和费用，并接受相应的处理</w:t>
      </w:r>
      <w:r>
        <w:rPr>
          <w:rFonts w:hint="eastAsia" w:ascii="宋体" w:hAnsi="宋体" w:cs="宋体"/>
          <w:color w:val="000000" w:themeColor="text1"/>
          <w:sz w:val="24"/>
          <w:highlight w:val="none"/>
          <w14:textFill>
            <w14:solidFill>
              <w14:schemeClr w14:val="tx1"/>
            </w14:solidFill>
          </w14:textFill>
        </w:rPr>
        <w:t>，包括但不限于解除合同，乙方退还全部已付款，赔偿甲方损失，并支付合同总价20%的违约金。</w:t>
      </w:r>
    </w:p>
    <w:p w14:paraId="472CF13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DF50D3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C559A0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3.6.4验收产生的费用：</w:t>
      </w:r>
    </w:p>
    <w:p w14:paraId="42D38BC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首次验收费用由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甲方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承担，如首次验收不合格，后续验收费用由</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乙方</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支付。</w:t>
      </w:r>
    </w:p>
    <w:p w14:paraId="30E69E6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3.6.5验收内容及资料要求：</w:t>
      </w:r>
    </w:p>
    <w:p w14:paraId="6CCAF67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根据采购文件确定的技术指标或者货物要求确定验收指标和标准。未进行相应约定的，应当符合国家强制性规定、政策要求、安全标准、行业或企业有关标准等。</w:t>
      </w:r>
    </w:p>
    <w:p w14:paraId="4207A6C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3.6.6验收内容</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4B14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8538D81">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3A4AA23">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9E82CC6">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 验收标准</w:t>
            </w:r>
          </w:p>
        </w:tc>
      </w:tr>
      <w:tr w14:paraId="2EBB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961385C">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A4099BF">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67FF4BE">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2A42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CCEB50">
            <w:pPr>
              <w:widowControl/>
              <w:spacing w:line="360" w:lineRule="auto"/>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DAE4012">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6BEE0F6">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0DF9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FFEDAF3">
            <w:pPr>
              <w:widowControl/>
              <w:spacing w:line="360" w:lineRule="auto"/>
              <w:jc w:val="center"/>
              <w:rPr>
                <w:rFonts w:hint="eastAsia" w:ascii="仿宋" w:hAnsi="仿宋" w:eastAsia="仿宋" w:cs="仿宋"/>
                <w:bCs/>
                <w:color w:val="000000" w:themeColor="text1"/>
                <w:kern w:val="0"/>
                <w:sz w:val="24"/>
                <w:highlight w:val="none"/>
                <w:lang w:val="en-US" w:eastAsia="zh-CN"/>
                <w14:textFill>
                  <w14:solidFill>
                    <w14:schemeClr w14:val="tx1"/>
                  </w14:solidFill>
                </w14:textFill>
              </w:rPr>
            </w:pPr>
            <w:r>
              <w:rPr>
                <w:rFonts w:hint="eastAsia" w:ascii="仿宋" w:hAnsi="仿宋" w:eastAsia="仿宋" w:cs="仿宋"/>
                <w:bCs/>
                <w:color w:val="000000" w:themeColor="text1"/>
                <w:kern w:val="0"/>
                <w:sz w:val="24"/>
                <w:highlight w:val="none"/>
                <w:lang w:val="en-US" w:eastAsia="zh-CN"/>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8E1837C">
            <w:pPr>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BC0F7F5">
            <w:pPr>
              <w:pStyle w:val="16"/>
              <w:spacing w:after="0" w:line="360" w:lineRule="auto"/>
              <w:ind w:firstLine="200"/>
              <w:jc w:val="left"/>
              <w:rPr>
                <w:rFonts w:hint="eastAsia" w:ascii="仿宋" w:hAnsi="仿宋" w:eastAsia="仿宋" w:cs="仿宋"/>
                <w:color w:val="000000" w:themeColor="text1"/>
                <w:highlight w:val="none"/>
                <w:lang w:val="en-US" w:eastAsia="zh-CN"/>
                <w14:textFill>
                  <w14:solidFill>
                    <w14:schemeClr w14:val="tx1"/>
                  </w14:solidFill>
                </w14:textFill>
              </w:rPr>
            </w:pPr>
          </w:p>
        </w:tc>
      </w:tr>
      <w:tr w14:paraId="2D81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26656E2">
            <w:pPr>
              <w:widowControl/>
              <w:spacing w:line="360" w:lineRule="auto"/>
              <w:jc w:val="center"/>
              <w:rPr>
                <w:rFonts w:hint="eastAsia"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87D18EC">
            <w:pPr>
              <w:spacing w:line="360" w:lineRule="auto"/>
              <w:ind w:firstLine="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w:t>
            </w:r>
          </w:p>
          <w:p w14:paraId="689A030A">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8372F14">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006E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64C22FC">
            <w:pPr>
              <w:widowControl/>
              <w:spacing w:line="360" w:lineRule="auto"/>
              <w:jc w:val="center"/>
              <w:rPr>
                <w:rFonts w:hint="eastAsia" w:ascii="仿宋" w:hAnsi="仿宋" w:eastAsia="仿宋" w:cs="仿宋"/>
                <w:bCs/>
                <w:color w:val="000000" w:themeColor="text1"/>
                <w:kern w:val="0"/>
                <w:sz w:val="24"/>
                <w:highlight w:val="none"/>
                <w:lang w:val="en-US" w:eastAsia="zh-CN"/>
                <w14:textFill>
                  <w14:solidFill>
                    <w14:schemeClr w14:val="tx1"/>
                  </w14:solidFill>
                </w14:textFill>
              </w:rPr>
            </w:pPr>
            <w:r>
              <w:rPr>
                <w:rFonts w:hint="eastAsia" w:ascii="仿宋" w:hAnsi="仿宋" w:eastAsia="仿宋" w:cs="仿宋"/>
                <w:bCs/>
                <w:color w:val="000000" w:themeColor="text1"/>
                <w:kern w:val="0"/>
                <w:sz w:val="24"/>
                <w:highlight w:val="none"/>
                <w:lang w:val="en-US" w:eastAsia="zh-CN"/>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8B1BA0A">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0124CCA">
            <w:pPr>
              <w:widowControl/>
              <w:spacing w:line="360" w:lineRule="auto"/>
              <w:ind w:firstLine="200"/>
              <w:jc w:val="left"/>
              <w:rPr>
                <w:rFonts w:hint="eastAsia" w:ascii="仿宋" w:hAnsi="仿宋" w:eastAsia="仿宋" w:cs="仿宋"/>
                <w:color w:val="000000" w:themeColor="text1"/>
                <w:kern w:val="0"/>
                <w:sz w:val="24"/>
                <w:highlight w:val="none"/>
                <w14:textFill>
                  <w14:solidFill>
                    <w14:schemeClr w14:val="tx1"/>
                  </w14:solidFill>
                </w14:textFill>
              </w:rPr>
            </w:pPr>
          </w:p>
        </w:tc>
      </w:tr>
    </w:tbl>
    <w:p w14:paraId="682AF680">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（温馨提示：根据</w:t>
      </w:r>
      <w:r>
        <w:rPr>
          <w:rFonts w:hint="eastAsia" w:ascii="仿宋" w:hAnsi="仿宋" w:eastAsia="仿宋" w:cs="仿宋"/>
          <w:color w:val="000000" w:themeColor="text1"/>
          <w:sz w:val="24"/>
          <w:highlight w:val="none"/>
          <w:lang w:eastAsia="zh-CN"/>
          <w14:textFill>
            <w14:solidFill>
              <w14:schemeClr w14:val="tx1"/>
            </w14:solidFill>
          </w14:textFill>
        </w:rPr>
        <w:t>《广西壮族自治区财政厅关于持续优化政府采购营商环境推动高质量发展的通知》（桂财采〔2024〕55号）</w:t>
      </w:r>
      <w:r>
        <w:rPr>
          <w:rFonts w:hint="eastAsia" w:ascii="仿宋" w:hAnsi="仿宋" w:eastAsia="仿宋" w:cs="仿宋"/>
          <w:color w:val="000000" w:themeColor="text1"/>
          <w:sz w:val="24"/>
          <w:highlight w:val="none"/>
          <w14:textFill>
            <w14:solidFill>
              <w14:schemeClr w14:val="tx1"/>
            </w14:solidFill>
          </w14:textFill>
        </w:rPr>
        <w:t>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5AB9896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3.6.7验收资料要求</w:t>
      </w:r>
    </w:p>
    <w:p w14:paraId="0126B75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验收资料要求包括（不限于）以下内容：</w:t>
      </w:r>
    </w:p>
    <w:p w14:paraId="347269A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（1）采购文件；</w:t>
      </w:r>
    </w:p>
    <w:p w14:paraId="30CC457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（2）投标文件；</w:t>
      </w:r>
    </w:p>
    <w:p w14:paraId="46B17691">
      <w:pPr>
        <w:spacing w:line="360" w:lineRule="auto"/>
        <w:ind w:firstLine="480" w:firstLineChars="200"/>
        <w:rPr>
          <w:rFonts w:hint="eastAsia" w:eastAsia="仿宋_GB2312"/>
          <w:color w:val="000000" w:themeColor="text1"/>
          <w:highlight w:val="none"/>
          <w:lang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（3）采购合同；</w:t>
      </w:r>
    </w:p>
    <w:p w14:paraId="30228D9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到货核验单（需采购核验人、复核人及乙方交货人三方签字盖章）、产品拍照图片、产品说明书、产品合格证、质量保证书原件、三包凭证、产品的检测报告、原厂质保承诺函等</w:t>
      </w:r>
    </w:p>
    <w:p w14:paraId="6D5C42A5">
      <w:pPr>
        <w:spacing w:line="360" w:lineRule="auto"/>
        <w:ind w:firstLine="480" w:firstLineChars="200"/>
        <w:rPr>
          <w:rFonts w:hint="eastAsia" w:ascii="仿宋" w:hAnsi="仿宋" w:eastAsia="仿宋"/>
          <w:bCs/>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lang w:val="en-US" w:eastAsia="zh-CN"/>
          <w14:textFill>
            <w14:solidFill>
              <w14:schemeClr w14:val="tx1"/>
            </w14:solidFill>
          </w14:textFill>
        </w:rPr>
        <w:t>5</w:t>
      </w:r>
      <w:r>
        <w:rPr>
          <w:rFonts w:hint="eastAsia" w:ascii="仿宋_GB2312" w:hAnsi="楷体" w:eastAsia="仿宋_GB2312"/>
          <w:color w:val="000000" w:themeColor="text1"/>
          <w:sz w:val="24"/>
          <w:highlight w:val="none"/>
          <w14:textFill>
            <w14:solidFill>
              <w14:schemeClr w14:val="tx1"/>
            </w14:solidFill>
          </w14:textFill>
        </w:rPr>
        <w:t>）其他需要提供的相关资料：（业主根据项目实际增减第（4）点验收资料内容）。</w:t>
      </w:r>
    </w:p>
    <w:p w14:paraId="3E393BAD">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719038C7">
      <w:pPr>
        <w:widowControl/>
        <w:spacing w:beforeAutospacing="1" w:line="360" w:lineRule="auto"/>
        <w:jc w:val="left"/>
        <w:rPr>
          <w:rFonts w:hAnsi="宋体"/>
          <w:color w:val="000000" w:themeColor="text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7C63F348">
      <w:pPr>
        <w:pStyle w:val="19"/>
        <w:spacing w:line="360" w:lineRule="auto"/>
        <w:ind w:left="178" w:leftChars="85"/>
        <w:rPr>
          <w:rFonts w:hint="eastAsia" w:hAnsi="宋体"/>
          <w:color w:val="000000" w:themeColor="text1"/>
          <w:highlight w:val="none"/>
          <w14:textFill>
            <w14:solidFill>
              <w14:schemeClr w14:val="tx1"/>
            </w14:solidFill>
          </w14:textFill>
        </w:rPr>
      </w:pPr>
    </w:p>
    <w:p w14:paraId="2EB2544C">
      <w:pPr>
        <w:pStyle w:val="19"/>
        <w:tabs>
          <w:tab w:val="left" w:pos="2472"/>
        </w:tabs>
        <w:spacing w:line="460" w:lineRule="exact"/>
        <w:jc w:val="center"/>
        <w:rPr>
          <w:rFonts w:hint="eastAsia" w:ascii="Times New Roman" w:hAnsi="Times New Roman"/>
          <w:b/>
          <w:color w:val="000000" w:themeColor="text1"/>
          <w:sz w:val="36"/>
          <w:highlight w:val="none"/>
          <w14:textFill>
            <w14:solidFill>
              <w14:schemeClr w14:val="tx1"/>
            </w14:solidFill>
          </w14:textFill>
        </w:rPr>
      </w:pPr>
    </w:p>
    <w:p w14:paraId="71287ACB">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AD2A6E7">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1A31E3B">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88554B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6FDBE8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F90324D">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4F1B06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DD5D11D">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92B4308">
      <w:pPr>
        <w:pStyle w:val="19"/>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13" w:name="_Toc11742"/>
      <w:r>
        <w:rPr>
          <w:rFonts w:hint="eastAsia" w:ascii="Times New Roman" w:hAnsi="Times New Roman"/>
          <w:b/>
          <w:color w:val="000000" w:themeColor="text1"/>
          <w:sz w:val="36"/>
          <w:highlight w:val="none"/>
          <w14:textFill>
            <w14:solidFill>
              <w14:schemeClr w14:val="tx1"/>
            </w14:solidFill>
          </w14:textFill>
        </w:rPr>
        <w:t>第六章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313"/>
    </w:p>
    <w:p w14:paraId="5F20B15C">
      <w:pPr>
        <w:widowControl/>
        <w:spacing w:beforeAutospacing="1" w:line="360" w:lineRule="auto"/>
        <w:jc w:val="left"/>
        <w:rPr>
          <w:rFonts w:ascii="宋体" w:hAnsi="宋体"/>
          <w:color w:val="000000" w:themeColor="text1"/>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AD2950C">
      <w:pPr>
        <w:pStyle w:val="19"/>
        <w:ind w:firstLine="551" w:firstLineChars="196"/>
        <w:jc w:val="center"/>
        <w:outlineLvl w:val="1"/>
        <w:rPr>
          <w:rFonts w:hAnsi="宋体"/>
          <w:b/>
          <w:bCs/>
          <w:color w:val="000000" w:themeColor="text1"/>
          <w:sz w:val="28"/>
          <w:szCs w:val="28"/>
          <w:highlight w:val="none"/>
          <w14:textFill>
            <w14:solidFill>
              <w14:schemeClr w14:val="tx1"/>
            </w14:solidFill>
          </w14:textFill>
        </w:rPr>
      </w:pPr>
      <w:bookmarkStart w:id="314" w:name="_Toc26278"/>
      <w:r>
        <w:rPr>
          <w:rFonts w:hint="eastAsia" w:hAnsi="宋体"/>
          <w:b/>
          <w:bCs/>
          <w:color w:val="000000" w:themeColor="text1"/>
          <w:sz w:val="28"/>
          <w:szCs w:val="28"/>
          <w:highlight w:val="none"/>
          <w14:textFill>
            <w14:solidFill>
              <w14:schemeClr w14:val="tx1"/>
            </w14:solidFill>
          </w14:textFill>
        </w:rPr>
        <w:t>第一节 投标文件外层包装封面</w:t>
      </w:r>
      <w:bookmarkEnd w:id="314"/>
    </w:p>
    <w:p w14:paraId="7EF815E5">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3AE17409">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134723B">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78ABCA8A">
      <w:pPr>
        <w:spacing w:before="120" w:beforeLines="50" w:after="120"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646757A5">
      <w:pPr>
        <w:spacing w:before="120" w:beforeLines="50" w:after="120" w:afterLines="50"/>
        <w:jc w:val="center"/>
        <w:rPr>
          <w:rFonts w:hint="eastAsia" w:ascii="宋体" w:hAnsi="宋体" w:eastAsia="宋体" w:cs="宋体"/>
          <w:color w:val="000000" w:themeColor="text1"/>
          <w:spacing w:val="20"/>
          <w:sz w:val="44"/>
          <w:szCs w:val="44"/>
          <w:highlight w:val="none"/>
          <w:lang w:eastAsia="zh-CN"/>
          <w14:textFill>
            <w14:solidFill>
              <w14:schemeClr w14:val="tx1"/>
            </w14:solidFill>
          </w14:textFill>
        </w:rPr>
      </w:pPr>
      <w:r>
        <w:rPr>
          <w:rFonts w:hint="eastAsia" w:ascii="宋体" w:hAnsi="宋体" w:cs="宋体"/>
          <w:color w:val="000000" w:themeColor="text1"/>
          <w:spacing w:val="20"/>
          <w:sz w:val="44"/>
          <w:szCs w:val="44"/>
          <w:highlight w:val="none"/>
          <w:lang w:eastAsia="zh-CN"/>
          <w14:textFill>
            <w14:solidFill>
              <w14:schemeClr w14:val="tx1"/>
            </w14:solidFill>
          </w14:textFill>
        </w:rPr>
        <w:t>南宁中心血站2026年血液制备及储存设备采购（重2）</w:t>
      </w:r>
    </w:p>
    <w:p w14:paraId="3307103E">
      <w:pPr>
        <w:spacing w:before="120" w:beforeLines="50" w:after="120" w:afterLines="50"/>
        <w:jc w:val="center"/>
        <w:rPr>
          <w:rFonts w:hint="eastAsia"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4FCE234D">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35"/>
        <w:tblW w:w="0" w:type="auto"/>
        <w:jc w:val="center"/>
        <w:tblLayout w:type="fixed"/>
        <w:tblCellMar>
          <w:top w:w="0" w:type="dxa"/>
          <w:left w:w="108" w:type="dxa"/>
          <w:bottom w:w="0" w:type="dxa"/>
          <w:right w:w="108" w:type="dxa"/>
        </w:tblCellMar>
      </w:tblPr>
      <w:tblGrid>
        <w:gridCol w:w="1601"/>
        <w:gridCol w:w="6172"/>
      </w:tblGrid>
      <w:tr w14:paraId="78A8CD0F">
        <w:tblPrEx>
          <w:tblCellMar>
            <w:top w:w="0" w:type="dxa"/>
            <w:left w:w="108" w:type="dxa"/>
            <w:bottom w:w="0" w:type="dxa"/>
            <w:right w:w="108" w:type="dxa"/>
          </w:tblCellMar>
        </w:tblPrEx>
        <w:trPr>
          <w:jc w:val="center"/>
        </w:trPr>
        <w:tc>
          <w:tcPr>
            <w:tcW w:w="1601" w:type="dxa"/>
            <w:noWrap w:val="0"/>
            <w:vAlign w:val="bottom"/>
          </w:tcPr>
          <w:p w14:paraId="798955FF">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noWrap w:val="0"/>
            <w:vAlign w:val="bottom"/>
          </w:tcPr>
          <w:p w14:paraId="6659B157">
            <w:pPr>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南宁中心血站2026年血液制备及储存设备采购（重2）</w:t>
            </w:r>
          </w:p>
        </w:tc>
      </w:tr>
      <w:tr w14:paraId="5E82606C">
        <w:tblPrEx>
          <w:tblCellMar>
            <w:top w:w="0" w:type="dxa"/>
            <w:left w:w="108" w:type="dxa"/>
            <w:bottom w:w="0" w:type="dxa"/>
            <w:right w:w="108" w:type="dxa"/>
          </w:tblCellMar>
        </w:tblPrEx>
        <w:trPr>
          <w:jc w:val="center"/>
        </w:trPr>
        <w:tc>
          <w:tcPr>
            <w:tcW w:w="1601" w:type="dxa"/>
            <w:noWrap w:val="0"/>
            <w:vAlign w:val="bottom"/>
          </w:tcPr>
          <w:p w14:paraId="7BEC9B6B">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w:t>
            </w:r>
          </w:p>
        </w:tc>
        <w:tc>
          <w:tcPr>
            <w:tcW w:w="6172" w:type="dxa"/>
            <w:tcBorders>
              <w:top w:val="single" w:color="000000" w:sz="4" w:space="0"/>
              <w:left w:val="nil"/>
              <w:bottom w:val="single" w:color="000000" w:sz="4" w:space="0"/>
              <w:right w:val="nil"/>
            </w:tcBorders>
            <w:noWrap w:val="0"/>
            <w:vAlign w:val="bottom"/>
          </w:tcPr>
          <w:p w14:paraId="128F95A2">
            <w:pPr>
              <w:jc w:val="left"/>
              <w:rPr>
                <w:rFonts w:hint="eastAsia" w:ascii="宋体" w:hAnsi="宋体" w:cs="宋体"/>
                <w:color w:val="000000" w:themeColor="text1"/>
                <w:sz w:val="24"/>
                <w:highlight w:val="none"/>
                <w14:textFill>
                  <w14:solidFill>
                    <w14:schemeClr w14:val="tx1"/>
                  </w14:solidFill>
                </w14:textFill>
              </w:rPr>
            </w:pPr>
            <w:bookmarkStart w:id="315" w:name="PO_3000001867_PM003"/>
            <w:r>
              <w:rPr>
                <w:rFonts w:hint="eastAsia" w:ascii="宋体" w:hAnsi="宋体" w:cs="宋体"/>
                <w:color w:val="000000" w:themeColor="text1"/>
                <w:sz w:val="24"/>
                <w:highlight w:val="none"/>
                <w14:textFill>
                  <w14:solidFill>
                    <w14:schemeClr w14:val="tx1"/>
                  </w14:solidFill>
                </w14:textFill>
              </w:rPr>
              <w:t>公开招标</w:t>
            </w:r>
            <w:bookmarkEnd w:id="315"/>
          </w:p>
        </w:tc>
      </w:tr>
      <w:tr w14:paraId="0719EA15">
        <w:tblPrEx>
          <w:tblCellMar>
            <w:top w:w="0" w:type="dxa"/>
            <w:left w:w="108" w:type="dxa"/>
            <w:bottom w:w="0" w:type="dxa"/>
            <w:right w:w="108" w:type="dxa"/>
          </w:tblCellMar>
        </w:tblPrEx>
        <w:trPr>
          <w:jc w:val="center"/>
        </w:trPr>
        <w:tc>
          <w:tcPr>
            <w:tcW w:w="1601" w:type="dxa"/>
            <w:noWrap w:val="0"/>
            <w:vAlign w:val="bottom"/>
          </w:tcPr>
          <w:p w14:paraId="33BCF1BA">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noWrap w:val="0"/>
            <w:vAlign w:val="bottom"/>
          </w:tcPr>
          <w:p w14:paraId="0978B4A1">
            <w:pPr>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NNZC2026-G1-990586-GXJT</w:t>
            </w:r>
          </w:p>
        </w:tc>
      </w:tr>
      <w:tr w14:paraId="39E5D1E4">
        <w:tblPrEx>
          <w:tblCellMar>
            <w:top w:w="0" w:type="dxa"/>
            <w:left w:w="108" w:type="dxa"/>
            <w:bottom w:w="0" w:type="dxa"/>
            <w:right w:w="108" w:type="dxa"/>
          </w:tblCellMar>
        </w:tblPrEx>
        <w:trPr>
          <w:jc w:val="center"/>
        </w:trPr>
        <w:tc>
          <w:tcPr>
            <w:tcW w:w="1601" w:type="dxa"/>
            <w:noWrap w:val="0"/>
            <w:vAlign w:val="bottom"/>
          </w:tcPr>
          <w:p w14:paraId="11441C28">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noWrap w:val="0"/>
            <w:vAlign w:val="bottom"/>
          </w:tcPr>
          <w:p w14:paraId="4CC3B116">
            <w:pPr>
              <w:jc w:val="left"/>
              <w:rPr>
                <w:rFonts w:hint="eastAsia" w:ascii="宋体" w:hAnsi="宋体" w:cs="宋体"/>
                <w:color w:val="000000" w:themeColor="text1"/>
                <w:sz w:val="24"/>
                <w:highlight w:val="none"/>
                <w14:textFill>
                  <w14:solidFill>
                    <w14:schemeClr w14:val="tx1"/>
                  </w14:solidFill>
                </w14:textFill>
              </w:rPr>
            </w:pPr>
          </w:p>
        </w:tc>
      </w:tr>
      <w:tr w14:paraId="06D1BEE8">
        <w:tblPrEx>
          <w:tblCellMar>
            <w:top w:w="0" w:type="dxa"/>
            <w:left w:w="108" w:type="dxa"/>
            <w:bottom w:w="0" w:type="dxa"/>
            <w:right w:w="108" w:type="dxa"/>
          </w:tblCellMar>
        </w:tblPrEx>
        <w:trPr>
          <w:jc w:val="center"/>
        </w:trPr>
        <w:tc>
          <w:tcPr>
            <w:tcW w:w="1601" w:type="dxa"/>
            <w:noWrap w:val="0"/>
            <w:vAlign w:val="bottom"/>
          </w:tcPr>
          <w:p w14:paraId="286FF224">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noWrap w:val="0"/>
            <w:vAlign w:val="bottom"/>
          </w:tcPr>
          <w:p w14:paraId="0DE917CE">
            <w:pPr>
              <w:jc w:val="left"/>
              <w:rPr>
                <w:rFonts w:hint="eastAsia" w:ascii="宋体" w:hAnsi="宋体" w:cs="宋体"/>
                <w:color w:val="000000" w:themeColor="text1"/>
                <w:sz w:val="24"/>
                <w:highlight w:val="none"/>
                <w14:textFill>
                  <w14:solidFill>
                    <w14:schemeClr w14:val="tx1"/>
                  </w14:solidFill>
                </w14:textFill>
              </w:rPr>
            </w:pPr>
          </w:p>
        </w:tc>
      </w:tr>
      <w:tr w14:paraId="7162C001">
        <w:tblPrEx>
          <w:tblCellMar>
            <w:top w:w="0" w:type="dxa"/>
            <w:left w:w="108" w:type="dxa"/>
            <w:bottom w:w="0" w:type="dxa"/>
            <w:right w:w="108" w:type="dxa"/>
          </w:tblCellMar>
        </w:tblPrEx>
        <w:trPr>
          <w:jc w:val="center"/>
        </w:trPr>
        <w:tc>
          <w:tcPr>
            <w:tcW w:w="1601" w:type="dxa"/>
            <w:noWrap w:val="0"/>
            <w:vAlign w:val="bottom"/>
          </w:tcPr>
          <w:p w14:paraId="4C6C2374">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noWrap w:val="0"/>
            <w:vAlign w:val="bottom"/>
          </w:tcPr>
          <w:p w14:paraId="0D08DBC2">
            <w:pPr>
              <w:jc w:val="left"/>
              <w:rPr>
                <w:rFonts w:hint="eastAsia" w:ascii="宋体" w:hAnsi="宋体" w:cs="宋体"/>
                <w:color w:val="000000" w:themeColor="text1"/>
                <w:sz w:val="24"/>
                <w:highlight w:val="none"/>
                <w14:textFill>
                  <w14:solidFill>
                    <w14:schemeClr w14:val="tx1"/>
                  </w14:solidFill>
                </w14:textFill>
              </w:rPr>
            </w:pPr>
          </w:p>
        </w:tc>
      </w:tr>
    </w:tbl>
    <w:p w14:paraId="13AA582A">
      <w:pPr>
        <w:ind w:firstLine="4200" w:firstLineChars="1750"/>
        <w:rPr>
          <w:rFonts w:hint="eastAsia" w:ascii="宋体" w:hAnsi="宋体" w:cs="宋体"/>
          <w:color w:val="000000" w:themeColor="text1"/>
          <w:sz w:val="24"/>
          <w:highlight w:val="none"/>
          <w14:textFill>
            <w14:solidFill>
              <w14:schemeClr w14:val="tx1"/>
            </w14:solidFill>
          </w14:textFill>
        </w:rPr>
      </w:pPr>
    </w:p>
    <w:p w14:paraId="0422AE70">
      <w:pPr>
        <w:ind w:firstLine="4200" w:firstLineChars="1750"/>
        <w:rPr>
          <w:rFonts w:hint="eastAsia" w:ascii="宋体" w:hAnsi="宋体" w:cs="宋体"/>
          <w:color w:val="000000" w:themeColor="text1"/>
          <w:sz w:val="24"/>
          <w:highlight w:val="none"/>
          <w14:textFill>
            <w14:solidFill>
              <w14:schemeClr w14:val="tx1"/>
            </w14:solidFill>
          </w14:textFill>
        </w:rPr>
      </w:pPr>
    </w:p>
    <w:p w14:paraId="2BBE09A1">
      <w:pPr>
        <w:ind w:firstLine="4200" w:firstLineChars="1750"/>
        <w:rPr>
          <w:rFonts w:hint="eastAsia" w:ascii="宋体" w:hAnsi="宋体" w:cs="宋体"/>
          <w:color w:val="000000" w:themeColor="text1"/>
          <w:sz w:val="24"/>
          <w:highlight w:val="none"/>
          <w14:textFill>
            <w14:solidFill>
              <w14:schemeClr w14:val="tx1"/>
            </w14:solidFill>
          </w14:textFill>
        </w:rPr>
      </w:pPr>
    </w:p>
    <w:p w14:paraId="4C30D93C">
      <w:pPr>
        <w:ind w:firstLine="5880" w:firstLineChars="2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5407F53C">
      <w:pPr>
        <w:ind w:firstLine="6480" w:firstLineChars="2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1CD36FE9">
      <w:pPr>
        <w:widowControl/>
        <w:jc w:val="left"/>
        <w:rPr>
          <w:rFonts w:ascii="宋体" w:hAnsi="宋体" w:cs="宋体"/>
          <w:color w:val="000000" w:themeColor="text1"/>
          <w:sz w:val="24"/>
          <w:highlight w:val="none"/>
          <w14:textFill>
            <w14:solidFill>
              <w14:schemeClr w14:val="tx1"/>
            </w14:solidFill>
          </w14:textFill>
        </w:rPr>
        <w:sectPr>
          <w:pgSz w:w="11907" w:h="16840"/>
          <w:pgMar w:top="1531" w:right="1418" w:bottom="1361" w:left="1418" w:header="720" w:footer="720" w:gutter="0"/>
          <w:pgNumType w:fmt="decimal"/>
          <w:cols w:space="720" w:num="1"/>
        </w:sectPr>
      </w:pPr>
    </w:p>
    <w:p w14:paraId="3F5DC39D">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316" w:name="_Toc3275"/>
      <w:r>
        <w:rPr>
          <w:rFonts w:hint="eastAsia" w:hAnsi="宋体"/>
          <w:b/>
          <w:bCs/>
          <w:color w:val="000000" w:themeColor="text1"/>
          <w:sz w:val="28"/>
          <w:szCs w:val="28"/>
          <w:highlight w:val="none"/>
          <w14:textFill>
            <w14:solidFill>
              <w14:schemeClr w14:val="tx1"/>
            </w14:solidFill>
          </w14:textFill>
        </w:rPr>
        <w:t>第二节 资格证明文件格式</w:t>
      </w:r>
      <w:bookmarkEnd w:id="316"/>
    </w:p>
    <w:p w14:paraId="248C31C3">
      <w:pPr>
        <w:pStyle w:val="19"/>
        <w:spacing w:line="360" w:lineRule="auto"/>
        <w:ind w:firstLine="420"/>
        <w:rPr>
          <w:rFonts w:hint="eastAsia" w:hAnsi="宋体"/>
          <w:color w:val="000000" w:themeColor="text1"/>
          <w:sz w:val="30"/>
          <w:highlight w:val="none"/>
          <w14:textFill>
            <w14:solidFill>
              <w14:schemeClr w14:val="tx1"/>
            </w14:solidFill>
          </w14:textFill>
        </w:rPr>
      </w:pPr>
    </w:p>
    <w:p w14:paraId="18848287">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209D366D">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2ECC7F9C">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资格证明文件（封面）</w:t>
      </w:r>
    </w:p>
    <w:p w14:paraId="7F396A4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36082BF">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5D704E86">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69866FFD">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008BAC22">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632F2E5D">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617A4CFE">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97004D1">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南宁中心血站2026年血液制备及储存设备采购（重2）</w:t>
      </w:r>
    </w:p>
    <w:p w14:paraId="156BC3B8">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647B91CE">
      <w:pPr>
        <w:snapToGrid w:val="0"/>
        <w:spacing w:before="165" w:beforeLines="50" w:after="50"/>
        <w:ind w:firstLine="540" w:firstLineChars="225"/>
        <w:rPr>
          <w:rFonts w:hint="eastAsia" w:ascii="宋体" w:hAnsi="宋体" w:eastAsia="宋体" w:cs="Times New Roman"/>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NNZC2026-G1-990586-GXJT</w:t>
      </w:r>
    </w:p>
    <w:p w14:paraId="79F83B99">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6FBFE943">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289300E">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5D623CFE">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C26F7DB">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4F06091A">
      <w:pPr>
        <w:pStyle w:val="11"/>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170662C1">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6FE477F4">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F12B027">
      <w:pPr>
        <w:jc w:val="center"/>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6DD1ADC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4D79160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33E3EE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5649C323">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6571D7D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2E9471C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五、投标人直接关联关系信息表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0DD2BB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六、投标资格声明函……………………………………………………………………（页码）</w:t>
      </w:r>
    </w:p>
    <w:p w14:paraId="5E56D22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391D92F">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八、符合特定资格条件的有关证明材料（复印件）……………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158BC589">
      <w:pPr>
        <w:spacing w:line="360" w:lineRule="auto"/>
        <w:jc w:val="left"/>
        <w:rPr>
          <w:rFonts w:hint="eastAsia" w:ascii="仿宋_GB2312" w:hAnsi="仿宋"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 w:eastAsia="仿宋_GB2312" w:cs="仿宋_GB2312"/>
          <w:color w:val="000000" w:themeColor="text1"/>
          <w:sz w:val="24"/>
          <w:highlight w:val="none"/>
          <w:lang w:val="en-US" w:eastAsia="zh-CN"/>
          <w14:textFill>
            <w14:solidFill>
              <w14:schemeClr w14:val="tx1"/>
            </w14:solidFill>
          </w14:textFill>
        </w:rPr>
        <w:t>九</w:t>
      </w:r>
      <w:r>
        <w:rPr>
          <w:rFonts w:hint="eastAsia" w:ascii="仿宋_GB2312" w:hAnsi="仿宋" w:eastAsia="仿宋_GB2312" w:cs="仿宋_GB2312"/>
          <w:color w:val="000000" w:themeColor="text1"/>
          <w:sz w:val="24"/>
          <w:highlight w:val="none"/>
          <w14:textFill>
            <w14:solidFill>
              <w14:schemeClr w14:val="tx1"/>
            </w14:solidFill>
          </w14:textFill>
        </w:rPr>
        <w:t>、投标人认为需要提供的其他证明材料……………………………………………（页码）</w:t>
      </w:r>
    </w:p>
    <w:p w14:paraId="6529C475">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7BB09B7D">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715C1246">
      <w:pPr>
        <w:snapToGrid w:val="0"/>
        <w:spacing w:line="360" w:lineRule="auto"/>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7BDC7368">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t>一、</w:t>
      </w:r>
      <w:r>
        <w:rPr>
          <w:rFonts w:hint="eastAsia" w:ascii="仿宋_GB2312" w:hAnsi="仿宋" w:eastAsia="仿宋_GB2312" w:cs="仿宋_GB2312"/>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4890E1B6">
      <w:pPr>
        <w:spacing w:line="360" w:lineRule="auto"/>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66C5F0F7">
      <w:pPr>
        <w:snapToGrid w:val="0"/>
        <w:spacing w:line="360" w:lineRule="auto"/>
        <w:ind w:firstLine="576"/>
        <w:jc w:val="center"/>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                              </w:t>
      </w:r>
    </w:p>
    <w:p w14:paraId="521E75A3">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w:t>
      </w:r>
    </w:p>
    <w:p w14:paraId="0E839E0E">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02BC07BC">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二、</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7CDC4F05">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289A40B0">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0FAC6750">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510ABE63">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6B13BE9">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三、</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财务状况报告方面的材料</w:t>
      </w:r>
    </w:p>
    <w:p w14:paraId="511CCA93">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3228335D">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17D78148">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4FB467FE">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7F7554E">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0B702A4D">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55C046F0">
      <w:pPr>
        <w:snapToGrid w:val="0"/>
        <w:spacing w:line="360" w:lineRule="auto"/>
        <w:ind w:right="480"/>
        <w:jc w:val="center"/>
        <w:rPr>
          <w:rFonts w:hint="eastAsia"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072D2073">
      <w:pPr>
        <w:snapToGrid w:val="0"/>
        <w:spacing w:before="50" w:after="165" w:afterLines="50" w:line="360" w:lineRule="auto"/>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t>四、投标人直接控股股东信息表</w:t>
      </w:r>
    </w:p>
    <w:tbl>
      <w:tblPr>
        <w:tblStyle w:val="3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289121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C3CED8A">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6137D9">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EAF27F0">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0453C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73C955">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6823AE2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0A7BD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10AC5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679BB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FD8FF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F1660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7BC20F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5A68">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7167A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5E341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2B9E5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A6AC9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17A71B1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702DA5">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EE811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775D5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573A2B">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5C050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6391FB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42260B">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377FC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F22ED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501DD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5BD11F">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53F79229">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2CA3B2F8">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893D22">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2A2175E">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3.供应商不存在直接控股股东的，则填“无”。</w:t>
      </w:r>
    </w:p>
    <w:p w14:paraId="34A0903E">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160BB0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357D66C2">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5490CE0F">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9A05F66">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7FF66851">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ED18DDA">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50BB843">
      <w:pPr>
        <w:snapToGrid w:val="0"/>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2126CACC">
      <w:pPr>
        <w:snapToGrid w:val="0"/>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五、投标人直接管理关系信息表</w:t>
      </w:r>
    </w:p>
    <w:tbl>
      <w:tblPr>
        <w:tblStyle w:val="3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43856B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D9916E">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72EB1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48E7C6">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5B94A3">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3A5C38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FCE867">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D3462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6C463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3C22B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4819D0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46C56A">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6A6C0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8D97E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EE856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2ED543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8805A7">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260A5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CCF936">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ED40C3">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1969872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0A2EF3">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AAECB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EF346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8650B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A4462C0">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62FAFF19">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6A07C39">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32A8C31A">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3.供应商不存在直接管理关系的，则填“无”。</w:t>
      </w:r>
    </w:p>
    <w:p w14:paraId="2737E12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6FE1E7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E7EDFA3">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DA89779">
      <w:pPr>
        <w:snapToGrid w:val="0"/>
        <w:spacing w:line="360" w:lineRule="auto"/>
        <w:jc w:val="left"/>
        <w:rPr>
          <w:rFonts w:hint="eastAsia"/>
          <w:color w:val="000000" w:themeColor="text1"/>
          <w:sz w:val="24"/>
          <w:highlight w:val="none"/>
          <w14:textFill>
            <w14:solidFill>
              <w14:schemeClr w14:val="tx1"/>
            </w14:solidFill>
          </w14:textFill>
        </w:rPr>
      </w:pPr>
    </w:p>
    <w:p w14:paraId="0E24EA14">
      <w:pPr>
        <w:snapToGrid w:val="0"/>
        <w:spacing w:line="360" w:lineRule="auto"/>
        <w:jc w:val="left"/>
        <w:rPr>
          <w:color w:val="000000" w:themeColor="text1"/>
          <w:sz w:val="24"/>
          <w:highlight w:val="none"/>
          <w14:textFill>
            <w14:solidFill>
              <w14:schemeClr w14:val="tx1"/>
            </w14:solidFill>
          </w14:textFill>
        </w:rPr>
      </w:pPr>
    </w:p>
    <w:p w14:paraId="5B668CF3">
      <w:pPr>
        <w:snapToGrid w:val="0"/>
        <w:spacing w:line="360" w:lineRule="auto"/>
        <w:jc w:val="left"/>
        <w:rPr>
          <w:color w:val="000000" w:themeColor="text1"/>
          <w:sz w:val="24"/>
          <w:highlight w:val="none"/>
          <w14:textFill>
            <w14:solidFill>
              <w14:schemeClr w14:val="tx1"/>
            </w14:solidFill>
          </w14:textFill>
        </w:rPr>
      </w:pPr>
    </w:p>
    <w:p w14:paraId="0E9FC043">
      <w:pPr>
        <w:snapToGrid w:val="0"/>
        <w:spacing w:line="360" w:lineRule="auto"/>
        <w:jc w:val="left"/>
        <w:rPr>
          <w:rFonts w:ascii="宋体" w:hAnsi="宋体"/>
          <w:color w:val="000000" w:themeColor="text1"/>
          <w:sz w:val="24"/>
          <w:highlight w:val="none"/>
          <w14:textFill>
            <w14:solidFill>
              <w14:schemeClr w14:val="tx1"/>
            </w14:solidFill>
          </w14:textFill>
        </w:rPr>
      </w:pPr>
    </w:p>
    <w:p w14:paraId="5A8F839D">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34D9238">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C0AE5B8">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482DB3D">
      <w:pPr>
        <w:snapToGrid w:val="0"/>
        <w:spacing w:before="50" w:after="165" w:afterLines="50"/>
        <w:jc w:val="left"/>
        <w:rPr>
          <w:rFonts w:hint="eastAsia" w:ascii="宋体" w:hAnsi="宋体"/>
          <w:color w:val="000000" w:themeColor="text1"/>
          <w:szCs w:val="21"/>
          <w:highlight w:val="none"/>
          <w14:textFill>
            <w14:solidFill>
              <w14:schemeClr w14:val="tx1"/>
            </w14:solidFill>
          </w14:textFill>
        </w:rPr>
      </w:pPr>
    </w:p>
    <w:p w14:paraId="3030CC53">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4069E0D0">
      <w:pPr>
        <w:snapToGrid w:val="0"/>
        <w:spacing w:before="165" w:beforeLines="50" w:after="50"/>
        <w:jc w:val="left"/>
        <w:rPr>
          <w:rFonts w:hint="eastAsia" w:ascii="宋体" w:hAnsi="宋体"/>
          <w:b/>
          <w:color w:val="000000" w:themeColor="text1"/>
          <w:sz w:val="24"/>
          <w:highlight w:val="none"/>
          <w14:textFill>
            <w14:solidFill>
              <w14:schemeClr w14:val="tx1"/>
            </w14:solidFill>
          </w14:textFill>
        </w:rPr>
      </w:pPr>
    </w:p>
    <w:p w14:paraId="41A27529">
      <w:pPr>
        <w:snapToGrid w:val="0"/>
        <w:spacing w:before="165" w:beforeLines="50" w:after="50"/>
        <w:jc w:val="left"/>
        <w:rPr>
          <w:rFonts w:hint="eastAsia" w:ascii="宋体" w:hAnsi="宋体"/>
          <w:b/>
          <w:color w:val="000000" w:themeColor="text1"/>
          <w:sz w:val="24"/>
          <w:highlight w:val="none"/>
          <w14:textFill>
            <w14:solidFill>
              <w14:schemeClr w14:val="tx1"/>
            </w14:solidFill>
          </w14:textFill>
        </w:rPr>
      </w:pPr>
    </w:p>
    <w:p w14:paraId="0A384E27">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 xml:space="preserve"> </w:t>
      </w:r>
    </w:p>
    <w:p w14:paraId="6F5F5FA4">
      <w:pPr>
        <w:snapToGrid w:val="0"/>
        <w:spacing w:before="165" w:beforeLines="50" w:after="50"/>
        <w:jc w:val="left"/>
        <w:rPr>
          <w:rFonts w:hint="eastAsia" w:ascii="宋体" w:hAnsi="宋体"/>
          <w:b/>
          <w:color w:val="000000" w:themeColor="text1"/>
          <w:sz w:val="24"/>
          <w:szCs w:val="20"/>
          <w:highlight w:val="none"/>
          <w14:textFill>
            <w14:solidFill>
              <w14:schemeClr w14:val="tx1"/>
            </w14:solidFill>
          </w14:textFill>
        </w:rPr>
      </w:pPr>
    </w:p>
    <w:p w14:paraId="43712CC5">
      <w:pPr>
        <w:snapToGrid w:val="0"/>
        <w:spacing w:before="50" w:after="165" w:afterLines="50"/>
        <w:jc w:val="left"/>
        <w:rPr>
          <w:rFonts w:hint="eastAsia" w:ascii="宋体" w:hAnsi="宋体"/>
          <w:color w:val="000000" w:themeColor="text1"/>
          <w:highlight w:val="none"/>
          <w14:textFill>
            <w14:solidFill>
              <w14:schemeClr w14:val="tx1"/>
            </w14:solidFill>
          </w14:textFill>
        </w:rPr>
      </w:pPr>
    </w:p>
    <w:p w14:paraId="1777EDA7">
      <w:pPr>
        <w:snapToGrid w:val="0"/>
        <w:spacing w:before="50" w:after="165" w:afterLines="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六、投标资格声明函</w:t>
      </w:r>
    </w:p>
    <w:p w14:paraId="1D0D4831">
      <w:pPr>
        <w:tabs>
          <w:tab w:val="left" w:pos="7200"/>
        </w:tabs>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致：_</w:t>
      </w:r>
      <w:r>
        <w:rPr>
          <w:rFonts w:hint="eastAsia" w:ascii="宋体" w:hAnsi="宋体"/>
          <w:color w:val="000000" w:themeColor="text1"/>
          <w:szCs w:val="21"/>
          <w:highlight w:val="none"/>
          <w:u w:val="single"/>
          <w14:textFill>
            <w14:solidFill>
              <w14:schemeClr w14:val="tx1"/>
            </w14:solidFill>
          </w14:textFill>
        </w:rPr>
        <w:t xml:space="preserve"> </w:t>
      </w:r>
      <w:bookmarkStart w:id="317" w:name="PO_3000001867_PM031_5"/>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317"/>
      <w:r>
        <w:rPr>
          <w:rFonts w:hint="eastAsia" w:ascii="宋体" w:hAnsi="宋体"/>
          <w:color w:val="000000" w:themeColor="text1"/>
          <w:szCs w:val="21"/>
          <w:highlight w:val="none"/>
          <w:u w:val="single"/>
          <w14:textFill>
            <w14:solidFill>
              <w14:schemeClr w14:val="tx1"/>
            </w14:solidFill>
          </w14:textFill>
        </w:rPr>
        <w:t xml:space="preserve"> </w:t>
      </w:r>
    </w:p>
    <w:p w14:paraId="714CCB3A">
      <w:pPr>
        <w:keepNext w:val="0"/>
        <w:keepLines w:val="0"/>
        <w:pageBreakBefore w:val="0"/>
        <w:widowControl w:val="0"/>
        <w:kinsoku/>
        <w:wordWrap w:val="0"/>
        <w:overflowPunct/>
        <w:topLinePunct/>
        <w:autoSpaceDE/>
        <w:autoSpaceDN/>
        <w:bidi w:val="0"/>
        <w:adjustRightInd/>
        <w:snapToGrid w:val="0"/>
        <w:spacing w:line="36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我方愿意参加贵方组织的_</w:t>
      </w:r>
      <w:r>
        <w:rPr>
          <w:rFonts w:hint="eastAsia" w:ascii="宋体" w:hAnsi="宋体"/>
          <w:color w:val="000000" w:themeColor="text1"/>
          <w:szCs w:val="21"/>
          <w:highlight w:val="none"/>
          <w:u w:val="single"/>
          <w:lang w:eastAsia="zh-CN"/>
          <w14:textFill>
            <w14:solidFill>
              <w14:schemeClr w14:val="tx1"/>
            </w14:solidFill>
          </w14:textFill>
        </w:rPr>
        <w:t>南宁中心血站2026年血液制备及储存设备采购（重2）</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eastAsia="宋体" w:cs="Times New Roman"/>
          <w:color w:val="000000" w:themeColor="text1"/>
          <w:szCs w:val="21"/>
          <w:highlight w:val="none"/>
          <w:u w:val="single"/>
          <w:lang w:val="en-US" w:eastAsia="zh-CN"/>
          <w14:textFill>
            <w14:solidFill>
              <w14:schemeClr w14:val="tx1"/>
            </w14:solidFill>
          </w14:textFill>
        </w:rPr>
        <w:t xml:space="preserve"> </w:t>
      </w:r>
      <w:r>
        <w:rPr>
          <w:rFonts w:hint="eastAsia" w:ascii="宋体" w:hAnsi="宋体" w:cs="Times New Roman"/>
          <w:color w:val="000000" w:themeColor="text1"/>
          <w:szCs w:val="21"/>
          <w:highlight w:val="none"/>
          <w:u w:val="single"/>
          <w:lang w:val="en-US" w:eastAsia="zh-CN"/>
          <w14:textFill>
            <w14:solidFill>
              <w14:schemeClr w14:val="tx1"/>
            </w14:solidFill>
          </w14:textFill>
        </w:rPr>
        <w:t>NNZC2026-G1-990586-GXJT</w:t>
      </w:r>
      <w:r>
        <w:rPr>
          <w:rFonts w:hint="eastAsia" w:ascii="宋体" w:hAnsi="宋体" w:eastAsia="宋体" w:cs="Times New Roman"/>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分标</w:t>
      </w:r>
      <w:r>
        <w:rPr>
          <w:rFonts w:hint="eastAsia" w:ascii="宋体" w:hAnsi="宋体"/>
          <w:color w:val="000000" w:themeColor="text1"/>
          <w:szCs w:val="21"/>
          <w:highlight w:val="none"/>
          <w14:textFill>
            <w14:solidFill>
              <w14:schemeClr w14:val="tx1"/>
            </w14:solidFill>
          </w14:textFill>
        </w:rPr>
        <w:t>的投标，为便于贵方公正、择优地确定中标人，我方就本次投标有关事项郑重声明如下：</w:t>
      </w:r>
    </w:p>
    <w:p w14:paraId="54F8F32F">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20C8F9FC">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087A47F">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534D0694">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6DF9D7BE">
      <w:pPr>
        <w:tabs>
          <w:tab w:val="left" w:pos="7200"/>
        </w:tabs>
        <w:ind w:firstLine="270" w:firstLineChars="150"/>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说明：</w:t>
      </w:r>
    </w:p>
    <w:p w14:paraId="43484E6A">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4DBE471F">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F76CCE8">
      <w:pPr>
        <w:snapToGrid w:val="0"/>
        <w:spacing w:before="50" w:after="165" w:afterLines="5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2B11CDA7">
      <w:pPr>
        <w:snapToGrid w:val="0"/>
        <w:spacing w:before="50" w:after="331" w:afterLines="100"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280FDF73">
      <w:pPr>
        <w:snapToGrid w:val="0"/>
        <w:spacing w:before="50" w:after="331" w:afterLines="100" w:line="360" w:lineRule="auto"/>
        <w:ind w:left="7428" w:leftChars="2223" w:hanging="2760" w:hangingChars="115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r>
        <w:rPr>
          <w:rFonts w:hint="eastAsia" w:ascii="宋体" w:hAnsi="宋体"/>
          <w:color w:val="000000" w:themeColor="text1"/>
          <w:szCs w:val="21"/>
          <w:highlight w:val="none"/>
          <w14:textFill>
            <w14:solidFill>
              <w14:schemeClr w14:val="tx1"/>
            </w14:solidFill>
          </w14:textFill>
        </w:rPr>
        <w:t xml:space="preserve">                                     年    月    日</w:t>
      </w:r>
    </w:p>
    <w:p w14:paraId="3C1EC831">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2E0618A2">
      <w:pPr>
        <w:pStyle w:val="19"/>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561EA1CD">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A2F4656">
      <w:pPr>
        <w:pStyle w:val="19"/>
        <w:spacing w:line="600" w:lineRule="exact"/>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七、联合体协议书</w:t>
      </w:r>
    </w:p>
    <w:p w14:paraId="4E3D0926">
      <w:pPr>
        <w:autoSpaceDE w:val="0"/>
        <w:autoSpaceDN w:val="0"/>
        <w:adjustRightInd w:val="0"/>
        <w:spacing w:line="360" w:lineRule="auto"/>
        <w:jc w:val="left"/>
        <w:rPr>
          <w:rFonts w:ascii="宋体" w:cs="宋体"/>
          <w:color w:val="000000" w:themeColor="text1"/>
          <w:kern w:val="0"/>
          <w:szCs w:val="21"/>
          <w:highlight w:val="none"/>
          <w:u w:val="single"/>
          <w14:textFill>
            <w14:solidFill>
              <w14:schemeClr w14:val="tx1"/>
            </w14:solidFill>
          </w14:textFill>
        </w:rPr>
      </w:pPr>
    </w:p>
    <w:p w14:paraId="412AB55B">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318" w:name="PO_3000001867_PM031_6"/>
      <w:r>
        <w:rPr>
          <w:rFonts w:hint="eastAsia" w:ascii="宋体" w:cs="宋体"/>
          <w:color w:val="000000" w:themeColor="text1"/>
          <w:kern w:val="0"/>
          <w:szCs w:val="21"/>
          <w:highlight w:val="none"/>
          <w:u w:val="single"/>
          <w14:textFill>
            <w14:solidFill>
              <w14:schemeClr w14:val="tx1"/>
            </w14:solidFill>
          </w14:textFill>
        </w:rPr>
        <w:t>广西建通工程咨询有限责任公司</w:t>
      </w:r>
      <w:bookmarkEnd w:id="318"/>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u w:val="single"/>
          <w:lang w:eastAsia="zh-CN"/>
          <w14:textFill>
            <w14:solidFill>
              <w14:schemeClr w14:val="tx1"/>
            </w14:solidFill>
          </w14:textFill>
        </w:rPr>
        <w:t>南宁中心血站2026年血液制备及储存设备采购（重2）</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（项目编号：</w:t>
      </w:r>
      <w:r>
        <w:rPr>
          <w:rFonts w:hint="eastAsia" w:ascii="宋体" w:cs="宋体"/>
          <w:color w:val="000000" w:themeColor="text1"/>
          <w:kern w:val="0"/>
          <w:szCs w:val="21"/>
          <w:highlight w:val="none"/>
          <w:u w:val="single"/>
          <w:lang w:val="en-US" w:eastAsia="zh-CN"/>
          <w14:textFill>
            <w14:solidFill>
              <w14:schemeClr w14:val="tx1"/>
            </w14:solidFill>
          </w14:textFill>
        </w:rPr>
        <w:t>NNZC2026-G1-990586-GXJT</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17BE4EC3">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lang w:eastAsia="zh-CN"/>
          <w14:textFill>
            <w14:solidFill>
              <w14:schemeClr w14:val="tx1"/>
            </w14:solidFill>
          </w14:textFill>
        </w:rPr>
        <w:t>1.</w:t>
      </w:r>
      <w:r>
        <w:rPr>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7D14791C">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lang w:eastAsia="zh-CN"/>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6E9A46A">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联合体牵头人在本项目中签署和盖章的一切文件和处理的一切事宜，联合体各成员均予以承认。 联合体各成员将严格按照招标文件、投标文件和合同的要求全面履行义务，并向招标人承担连带责任。</w:t>
      </w:r>
    </w:p>
    <w:p w14:paraId="5665507C">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lang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57613302">
      <w:pPr>
        <w:pStyle w:val="19"/>
        <w:spacing w:line="360" w:lineRule="auto"/>
        <w:ind w:firstLine="420" w:firstLineChars="200"/>
        <w:rPr>
          <w:rFonts w:hint="eastAsia" w:ascii="Times New Roman" w:hAnsi="Times New Roman"/>
          <w:color w:val="000000" w:themeColor="text1"/>
          <w:szCs w:val="21"/>
          <w:highlight w:val="none"/>
          <w14:textFill>
            <w14:solidFill>
              <w14:schemeClr w14:val="tx1"/>
            </w14:solidFill>
          </w14:textFill>
        </w:rPr>
      </w:pPr>
      <w:r>
        <w:rPr>
          <w:rFonts w:hint="eastAsia" w:hAnsi="宋体" w:cs="宋体"/>
          <w:color w:val="000000" w:themeColor="text1"/>
          <w:kern w:val="0"/>
          <w:highlight w:val="none"/>
          <w:lang w:eastAsia="zh-CN"/>
          <w14:textFill>
            <w14:solidFill>
              <w14:schemeClr w14:val="tx1"/>
            </w14:solidFill>
          </w14:textFill>
        </w:rPr>
        <w:t>5.</w:t>
      </w:r>
      <w:r>
        <w:rPr>
          <w:rFonts w:hint="eastAsia" w:hAnsi="宋体" w:cs="宋体"/>
          <w:color w:val="000000" w:themeColor="text1"/>
          <w:kern w:val="0"/>
          <w:highlight w:val="none"/>
          <w14:textFill>
            <w14:solidFill>
              <w14:schemeClr w14:val="tx1"/>
            </w14:solidFill>
          </w14:textFill>
        </w:rPr>
        <w:t>本联合体中</w:t>
      </w:r>
      <w:r>
        <w:rPr>
          <w:rFonts w:hint="eastAsia" w:hAnsi="宋体" w:cs="宋体"/>
          <w:color w:val="000000" w:themeColor="text1"/>
          <w:kern w:val="0"/>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（请填写：中型、小型、微型）企业，其协议合同金额占联合体协议合同总金额的</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390F33F5">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lang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本协议书自签署之日起生效，合同履行完毕后自动失效。</w:t>
      </w:r>
    </w:p>
    <w:p w14:paraId="56BDE4A1">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lang w:eastAsia="zh-CN"/>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5212734C">
      <w:pPr>
        <w:autoSpaceDE w:val="0"/>
        <w:autoSpaceDN w:val="0"/>
        <w:adjustRightInd w:val="0"/>
        <w:spacing w:line="360" w:lineRule="auto"/>
        <w:ind w:firstLine="42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5FA4648E">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308B8789">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5CDDD16F">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p>
    <w:p w14:paraId="6753F3B5">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396E7D13">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76C6CE1C">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p>
    <w:p w14:paraId="72B94567">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02FC4FD3">
      <w:pPr>
        <w:pStyle w:val="19"/>
        <w:spacing w:line="600" w:lineRule="exact"/>
        <w:jc w:val="center"/>
        <w:rPr>
          <w:rFonts w:hint="eastAsia"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手写签名</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电子签名</w:t>
      </w:r>
      <w:r>
        <w:rPr>
          <w:rFonts w:hint="eastAsia" w:cs="宋体"/>
          <w:color w:val="000000" w:themeColor="text1"/>
          <w:kern w:val="0"/>
          <w:szCs w:val="21"/>
          <w:highlight w:val="none"/>
          <w14:textFill>
            <w14:solidFill>
              <w14:schemeClr w14:val="tx1"/>
            </w14:solidFill>
          </w14:textFill>
        </w:rPr>
        <w:t>）</w:t>
      </w:r>
    </w:p>
    <w:p w14:paraId="087E5F8D">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八、符合特定资格条件的有关证明材料</w:t>
      </w:r>
    </w:p>
    <w:p w14:paraId="29AA6D87">
      <w:pPr>
        <w:numPr>
          <w:ilvl w:val="0"/>
          <w:numId w:val="0"/>
        </w:numPr>
        <w:shd w:val="clear" w:color="auto" w:fill="auto"/>
        <w:snapToGrid w:val="0"/>
        <w:spacing w:line="360" w:lineRule="auto"/>
        <w:ind w:firstLine="480" w:firstLineChars="200"/>
        <w:jc w:val="left"/>
        <w:rPr>
          <w:rFonts w:hint="eastAsia" w:ascii="宋体" w:hAnsi="宋体" w:eastAsia="宋体" w:cs="Times New Roman"/>
          <w:color w:val="000000" w:themeColor="text1"/>
          <w:sz w:val="24"/>
          <w:szCs w:val="24"/>
          <w:highlight w:val="none"/>
          <w14:textFill>
            <w14:solidFill>
              <w14:schemeClr w14:val="tx1"/>
            </w14:solidFill>
          </w14:textFill>
        </w:rPr>
      </w:pPr>
    </w:p>
    <w:p w14:paraId="5AA9077D">
      <w:pPr>
        <w:numPr>
          <w:ilvl w:val="0"/>
          <w:numId w:val="0"/>
        </w:numPr>
        <w:shd w:val="clear" w:color="auto" w:fill="auto"/>
        <w:snapToGrid w:val="0"/>
        <w:spacing w:line="360" w:lineRule="auto"/>
        <w:ind w:firstLine="480" w:firstLineChars="200"/>
        <w:jc w:val="left"/>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cs="Times New Roman"/>
          <w:color w:val="000000" w:themeColor="text1"/>
          <w:sz w:val="24"/>
          <w:szCs w:val="24"/>
          <w:highlight w:val="none"/>
          <w:lang w:val="en-US" w:eastAsia="zh-CN"/>
          <w14:textFill>
            <w14:solidFill>
              <w14:schemeClr w14:val="tx1"/>
            </w14:solidFill>
          </w14:textFill>
        </w:rPr>
        <w:t>（1）</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01、02分标</w:t>
      </w:r>
      <w:r>
        <w:rPr>
          <w:rFonts w:hint="eastAsia" w:ascii="宋体" w:hAnsi="宋体" w:eastAsia="宋体" w:cs="Times New Roman"/>
          <w:color w:val="000000" w:themeColor="text1"/>
          <w:sz w:val="24"/>
          <w:szCs w:val="24"/>
          <w:highlight w:val="none"/>
          <w14:textFill>
            <w14:solidFill>
              <w14:schemeClr w14:val="tx1"/>
            </w14:solidFill>
          </w14:textFill>
        </w:rPr>
        <w:t>供应商</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必须</w:t>
      </w:r>
      <w:r>
        <w:rPr>
          <w:rFonts w:hint="eastAsia" w:ascii="宋体" w:hAnsi="宋体" w:eastAsia="宋体" w:cs="Times New Roman"/>
          <w:color w:val="000000" w:themeColor="text1"/>
          <w:sz w:val="24"/>
          <w:szCs w:val="24"/>
          <w:highlight w:val="none"/>
          <w14:textFill>
            <w14:solidFill>
              <w14:schemeClr w14:val="tx1"/>
            </w14:solidFill>
          </w14:textFill>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ascii="宋体" w:hAnsi="宋体" w:eastAsia="宋体" w:cs="Times New Roman"/>
          <w:color w:val="000000" w:themeColor="text1"/>
          <w:sz w:val="24"/>
          <w:szCs w:val="24"/>
          <w:highlight w:val="none"/>
          <w:lang w:eastAsia="zh-CN"/>
          <w14:textFill>
            <w14:solidFill>
              <w14:schemeClr w14:val="tx1"/>
            </w14:solidFill>
          </w14:textFill>
        </w:rPr>
        <w:t xml:space="preserve"> </w:t>
      </w:r>
    </w:p>
    <w:p w14:paraId="34007821">
      <w:pPr>
        <w:pStyle w:val="19"/>
        <w:shd w:val="clear" w:color="auto" w:fill="auto"/>
        <w:spacing w:line="6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 xml:space="preserve"> </w:t>
      </w:r>
    </w:p>
    <w:p w14:paraId="439A2679">
      <w:pPr>
        <w:pStyle w:val="19"/>
        <w:shd w:val="clear" w:color="auto" w:fill="auto"/>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210AA690">
      <w:pPr>
        <w:shd w:val="clear" w:color="auto" w:fill="auto"/>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66D3C99">
      <w:pPr>
        <w:shd w:val="clear" w:color="auto" w:fill="auto"/>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5508C80">
      <w:pP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br w:type="page"/>
      </w:r>
    </w:p>
    <w:p w14:paraId="0CA39CF7">
      <w:pPr>
        <w:numPr>
          <w:ilvl w:val="0"/>
          <w:numId w:val="0"/>
        </w:numPr>
        <w:shd w:val="clear" w:color="auto" w:fill="auto"/>
        <w:snapToGrid w:val="0"/>
        <w:ind w:firstLine="480" w:firstLineChars="200"/>
        <w:jc w:val="left"/>
        <w:rPr>
          <w:rFonts w:hint="eastAsia" w:ascii="宋体" w:hAnsi="宋体" w:eastAsia="宋体" w:cs="Times New Roman"/>
          <w:color w:val="000000" w:themeColor="text1"/>
          <w:sz w:val="24"/>
          <w:highlight w:val="none"/>
          <w:lang w:eastAsia="zh-CN"/>
          <w14:textFill>
            <w14:solidFill>
              <w14:schemeClr w14:val="tx1"/>
            </w14:solidFill>
          </w14:textFill>
        </w:rPr>
      </w:pPr>
      <w:r>
        <w:rPr>
          <w:rFonts w:hint="eastAsia" w:ascii="宋体" w:hAnsi="宋体" w:eastAsia="宋体" w:cs="Times New Roman"/>
          <w:color w:val="000000" w:themeColor="text1"/>
          <w:sz w:val="24"/>
          <w:highlight w:val="none"/>
          <w:lang w:eastAsia="zh-CN"/>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2</w:t>
      </w:r>
      <w:r>
        <w:rPr>
          <w:rFonts w:hint="eastAsia" w:ascii="宋体" w:hAnsi="宋体" w:eastAsia="宋体" w:cs="Times New Roman"/>
          <w:color w:val="000000" w:themeColor="text1"/>
          <w:sz w:val="24"/>
          <w:highlight w:val="none"/>
          <w:lang w:eastAsia="zh-CN"/>
          <w14:textFill>
            <w14:solidFill>
              <w14:schemeClr w14:val="tx1"/>
            </w14:solidFill>
          </w14:textFill>
        </w:rPr>
        <w:t>）01分标专门面向中小企业采购，供应商必须必须提供中小企业声明函或者残疾人福利性单位声明函（格式后附）或者供应商属于监狱企业的需提供由省级以上监狱管理局、戒毒管理局（含新疆生产建设兵团）出具的属于监狱企业的证明文件；</w:t>
      </w:r>
    </w:p>
    <w:p w14:paraId="6E53AEE3">
      <w:pPr>
        <w:pStyle w:val="3"/>
        <w:spacing w:line="240" w:lineRule="auto"/>
        <w:ind w:firstLine="0"/>
        <w:jc w:val="center"/>
        <w:rPr>
          <w:rFonts w:hint="eastAsia" w:ascii="Times New Roman" w:hAnsi="宋体"/>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中小企业声明函</w:t>
      </w:r>
    </w:p>
    <w:p w14:paraId="0BE4B70D">
      <w:pPr>
        <w:pStyle w:val="3"/>
        <w:spacing w:line="240" w:lineRule="auto"/>
        <w:ind w:firstLine="0"/>
        <w:rPr>
          <w:rFonts w:hint="eastAsia" w:ascii="Times New Roman" w:hAnsi="宋体"/>
          <w:color w:val="000000" w:themeColor="text1"/>
          <w:sz w:val="21"/>
          <w:szCs w:val="21"/>
          <w:highlight w:val="none"/>
          <w14:textFill>
            <w14:solidFill>
              <w14:schemeClr w14:val="tx1"/>
            </w14:solidFill>
          </w14:textFill>
        </w:rPr>
      </w:pPr>
    </w:p>
    <w:p w14:paraId="77A9B057">
      <w:pPr>
        <w:pStyle w:val="3"/>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081585FF">
      <w:pPr>
        <w:pStyle w:val="3"/>
        <w:spacing w:line="240" w:lineRule="auto"/>
        <w:ind w:firstLine="404"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2E7FB287">
      <w:pPr>
        <w:pStyle w:val="3"/>
        <w:spacing w:line="240" w:lineRule="auto"/>
        <w:ind w:firstLine="404"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小型、微型企业提供中型企业提供的货物的，视同为中型企业。</w:t>
      </w:r>
    </w:p>
    <w:p w14:paraId="306A7610">
      <w:pPr>
        <w:pStyle w:val="3"/>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p>
    <w:p w14:paraId="7F05D41D">
      <w:pPr>
        <w:pStyle w:val="16"/>
        <w:spacing w:line="360" w:lineRule="auto"/>
        <w:ind w:left="-426" w:leftChars="-203" w:right="142" w:firstLine="420" w:firstLineChars="200"/>
        <w:contextualSpacing/>
        <w:rPr>
          <w:rFonts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kern w:val="24"/>
          <w:highlight w:val="none"/>
          <w:u w:val="single"/>
          <w:lang w:eastAsia="zh-CN"/>
          <w14:textFill>
            <w14:solidFill>
              <w14:schemeClr w14:val="tx1"/>
            </w14:solidFill>
          </w14:textFill>
        </w:rPr>
        <w:t>南宁中心血站</w:t>
      </w:r>
      <w:r>
        <w:rPr>
          <w:rFonts w:hint="eastAsia" w:ascii="宋体" w:hAnsi="宋体"/>
          <w:color w:val="000000" w:themeColor="text1"/>
          <w:kern w:val="24"/>
          <w:highlight w:val="none"/>
          <w14:textFill>
            <w14:solidFill>
              <w14:schemeClr w14:val="tx1"/>
            </w14:solidFill>
          </w14:textFill>
        </w:rPr>
        <w:t>的</w:t>
      </w:r>
      <w:r>
        <w:rPr>
          <w:rFonts w:hint="eastAsia" w:ascii="宋体" w:hAnsi="宋体"/>
          <w:color w:val="000000" w:themeColor="text1"/>
          <w:sz w:val="24"/>
          <w:highlight w:val="none"/>
          <w:u w:val="single"/>
          <w:lang w:eastAsia="zh-CN"/>
          <w14:textFill>
            <w14:solidFill>
              <w14:schemeClr w14:val="tx1"/>
            </w14:solidFill>
          </w14:textFill>
        </w:rPr>
        <w:t>南宁中心血站2026年血液制备及储存设备采购（重2）</w:t>
      </w:r>
      <w:r>
        <w:rPr>
          <w:rFonts w:hint="eastAsia" w:ascii="宋体" w:hAnsi="宋体"/>
          <w:color w:val="000000" w:themeColor="text1"/>
          <w:kern w:val="24"/>
          <w:highlight w:val="none"/>
          <w14:textFill>
            <w14:solidFill>
              <w14:schemeClr w14:val="tx1"/>
            </w14:solidFill>
          </w14:textFill>
        </w:rPr>
        <w:t>活动，提供的货物全部由符合政策要求的中小企业制造。相关企业（含联合体中的中小企业、签订分包意向协议的中小企业）的具体情况如下：</w:t>
      </w:r>
    </w:p>
    <w:p w14:paraId="4CEBB749">
      <w:pPr>
        <w:tabs>
          <w:tab w:val="left" w:pos="1384"/>
          <w:tab w:val="left" w:pos="4562"/>
          <w:tab w:val="left" w:pos="6803"/>
        </w:tabs>
        <w:spacing w:line="360" w:lineRule="auto"/>
        <w:ind w:left="-426" w:right="-58" w:firstLine="655"/>
        <w:contextualSpacing/>
        <w:rPr>
          <w:rFonts w:hint="eastAsia"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1.</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7036B295">
      <w:pPr>
        <w:tabs>
          <w:tab w:val="left" w:pos="1065"/>
          <w:tab w:val="left" w:pos="6477"/>
        </w:tabs>
        <w:spacing w:line="360" w:lineRule="auto"/>
        <w:ind w:left="-426" w:right="-58" w:firstLine="655"/>
        <w:contextualSpacing/>
        <w:rPr>
          <w:rFonts w:hint="eastAsia"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2.</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3EB2E9AF">
      <w:pPr>
        <w:pStyle w:val="16"/>
        <w:spacing w:line="360" w:lineRule="auto"/>
        <w:ind w:left="142" w:right="142"/>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 xml:space="preserve">…… </w:t>
      </w:r>
    </w:p>
    <w:p w14:paraId="3BBA3110">
      <w:pPr>
        <w:pStyle w:val="16"/>
        <w:spacing w:line="360" w:lineRule="auto"/>
        <w:ind w:left="-405" w:leftChars="-193" w:right="142" w:firstLine="396" w:firstLineChars="189"/>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以上企业，不属于大企业的分支机构，不存在控股股东为大企业的情形，也不存在与大企业的负责人为同一人的情形。</w:t>
      </w:r>
    </w:p>
    <w:p w14:paraId="17EE68A7">
      <w:pPr>
        <w:pStyle w:val="16"/>
        <w:spacing w:line="360" w:lineRule="auto"/>
        <w:ind w:left="-426" w:right="142" w:firstLine="567"/>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本企业对上述声明内容的真实性负责。如有虚假，将依法承担相应责任。</w:t>
      </w:r>
    </w:p>
    <w:p w14:paraId="5D1192AC">
      <w:pPr>
        <w:pStyle w:val="19"/>
        <w:spacing w:line="360" w:lineRule="auto"/>
        <w:ind w:firstLine="420" w:firstLineChars="200"/>
        <w:rPr>
          <w:rFonts w:hint="eastAsia" w:hAnsi="宋体"/>
          <w:color w:val="000000" w:themeColor="text1"/>
          <w:szCs w:val="21"/>
          <w:highlight w:val="none"/>
          <w14:textFill>
            <w14:solidFill>
              <w14:schemeClr w14:val="tx1"/>
            </w14:solidFill>
          </w14:textFill>
        </w:rPr>
      </w:pPr>
    </w:p>
    <w:p w14:paraId="59291C69">
      <w:pPr>
        <w:pStyle w:val="19"/>
        <w:spacing w:line="360" w:lineRule="auto"/>
        <w:ind w:firstLine="420" w:firstLineChars="200"/>
        <w:rPr>
          <w:rFonts w:hint="eastAsia" w:hAnsi="宋体"/>
          <w:color w:val="000000" w:themeColor="text1"/>
          <w:szCs w:val="21"/>
          <w:highlight w:val="none"/>
          <w14:textFill>
            <w14:solidFill>
              <w14:schemeClr w14:val="tx1"/>
            </w14:solidFill>
          </w14:textFill>
        </w:rPr>
      </w:pPr>
    </w:p>
    <w:p w14:paraId="6CEEDB73">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BEB56CD">
      <w:pPr>
        <w:numPr>
          <w:ilvl w:val="0"/>
          <w:numId w:val="0"/>
        </w:numPr>
        <w:shd w:val="clear" w:color="auto" w:fill="auto"/>
        <w:snapToGrid w:val="0"/>
        <w:spacing w:line="360" w:lineRule="auto"/>
        <w:ind w:firstLine="5040" w:firstLineChars="2100"/>
        <w:jc w:val="left"/>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4C9EE40">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61D851D4">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121BD65C">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0DCB3CAC">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4FF2CE0E">
      <w:pPr>
        <w:pStyle w:val="19"/>
        <w:spacing w:line="600" w:lineRule="exact"/>
        <w:jc w:val="center"/>
        <w:rPr>
          <w:rFonts w:hint="eastAsia" w:ascii="Times New Roman" w:hAnsi="Times New Roman"/>
          <w:b/>
          <w:bCs/>
          <w:color w:val="000000" w:themeColor="text1"/>
          <w:sz w:val="30"/>
          <w:szCs w:val="30"/>
          <w:highlight w:val="none"/>
          <w14:textFill>
            <w14:solidFill>
              <w14:schemeClr w14:val="tx1"/>
            </w14:solidFill>
          </w14:textFill>
        </w:rPr>
      </w:pPr>
    </w:p>
    <w:p w14:paraId="16AEF41E">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319" w:name="_Toc2386"/>
      <w:bookmarkStart w:id="320" w:name="_Toc19686838"/>
      <w:r>
        <w:rPr>
          <w:rFonts w:hint="eastAsia" w:hAnsi="宋体"/>
          <w:b/>
          <w:bCs/>
          <w:color w:val="000000" w:themeColor="text1"/>
          <w:sz w:val="28"/>
          <w:szCs w:val="28"/>
          <w:highlight w:val="none"/>
          <w14:textFill>
            <w14:solidFill>
              <w14:schemeClr w14:val="tx1"/>
            </w14:solidFill>
          </w14:textFill>
        </w:rPr>
        <w:t>第三节 商务文件格式</w:t>
      </w:r>
      <w:bookmarkEnd w:id="319"/>
      <w:bookmarkEnd w:id="320"/>
    </w:p>
    <w:p w14:paraId="069BA737">
      <w:pPr>
        <w:snapToGrid w:val="0"/>
        <w:spacing w:before="165" w:beforeLines="50" w:after="50"/>
        <w:rPr>
          <w:rFonts w:hint="eastAsia" w:ascii="宋体" w:hAnsi="宋体"/>
          <w:color w:val="000000" w:themeColor="text1"/>
          <w:sz w:val="30"/>
          <w:szCs w:val="20"/>
          <w:highlight w:val="none"/>
          <w14:textFill>
            <w14:solidFill>
              <w14:schemeClr w14:val="tx1"/>
            </w14:solidFill>
          </w14:textFill>
        </w:rPr>
      </w:pPr>
    </w:p>
    <w:p w14:paraId="31570C91">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电子投标文件</w:t>
      </w:r>
    </w:p>
    <w:p w14:paraId="7B09D98A">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58C7715B">
      <w:pPr>
        <w:snapToGrid w:val="0"/>
        <w:spacing w:before="165"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商务文件（封面）</w:t>
      </w:r>
    </w:p>
    <w:p w14:paraId="0B86E8FA">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6841DB93">
      <w:pPr>
        <w:snapToGrid w:val="0"/>
        <w:spacing w:before="165" w:beforeLines="50" w:after="50"/>
        <w:ind w:firstLine="540" w:firstLineChars="225"/>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南宁中心血站2026年血液制备及储存设备采购（重2）</w:t>
      </w:r>
    </w:p>
    <w:p w14:paraId="7827F777">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4D69E9D8">
      <w:pPr>
        <w:snapToGrid w:val="0"/>
        <w:spacing w:before="165" w:beforeLines="50" w:after="50"/>
        <w:ind w:firstLine="540" w:firstLineChars="225"/>
        <w:rPr>
          <w:rFonts w:hint="eastAsia" w:ascii="宋体" w:hAnsi="宋体" w:eastAsia="宋体" w:cs="Times New Roman"/>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r>
        <w:rPr>
          <w:rFonts w:hint="eastAsia" w:ascii="宋体" w:hAnsi="宋体"/>
          <w:bCs/>
          <w:color w:val="000000" w:themeColor="text1"/>
          <w:sz w:val="24"/>
          <w:highlight w:val="none"/>
          <w:lang w:eastAsia="zh-CN"/>
          <w14:textFill>
            <w14:solidFill>
              <w14:schemeClr w14:val="tx1"/>
            </w14:solidFill>
          </w14:textFill>
        </w:rPr>
        <w:t>NNZC2026-G1-990586-GXJT</w:t>
      </w:r>
    </w:p>
    <w:p w14:paraId="3E7244A0">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555AADA1">
      <w:pPr>
        <w:snapToGrid w:val="0"/>
        <w:spacing w:before="165"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760DF85">
      <w:pPr>
        <w:snapToGrid w:val="0"/>
        <w:spacing w:before="165"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26BEB166">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5138B310">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715DF834">
      <w:pPr>
        <w:pStyle w:val="11"/>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3ECE7BE0">
      <w:pPr>
        <w:pStyle w:val="11"/>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206DF9AF">
      <w:pPr>
        <w:snapToGrid w:val="0"/>
        <w:spacing w:before="165" w:beforeLines="50" w:after="50"/>
        <w:ind w:firstLine="64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B658381">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 xml:space="preserve"> </w:t>
      </w:r>
    </w:p>
    <w:p w14:paraId="18D907F1">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4C866437">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59EC44D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5675A6A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135706CE">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A9D5ED5">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A08F108">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1FC78841">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1CC7F659">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678F6578">
      <w:pPr>
        <w:spacing w:line="360" w:lineRule="auto"/>
        <w:ind w:right="420"/>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 xml:space="preserve"> </w:t>
      </w:r>
    </w:p>
    <w:p w14:paraId="42BFA048">
      <w:pPr>
        <w:rPr>
          <w:rFonts w:hint="eastAsia" w:ascii="仿宋_GB2312" w:hAnsi="仿宋" w:eastAsia="仿宋_GB2312" w:cs="仿宋_GB2312"/>
          <w:b/>
          <w:color w:val="000000" w:themeColor="text1"/>
          <w:kern w:val="0"/>
          <w:sz w:val="24"/>
          <w:highlight w:val="none"/>
          <w14:textFill>
            <w14:solidFill>
              <w14:schemeClr w14:val="tx1"/>
            </w14:solidFill>
          </w14:textFill>
        </w:rPr>
      </w:pPr>
    </w:p>
    <w:p w14:paraId="52E73B76">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商务文件目录</w:t>
      </w:r>
    </w:p>
    <w:p w14:paraId="5509F895">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03F3C4F4">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186E25F6">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6853A405">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3F718610">
      <w:pPr>
        <w:pStyle w:val="96"/>
        <w:spacing w:line="360" w:lineRule="auto"/>
        <w:rPr>
          <w:rFonts w:hint="eastAsia" w:cs="仿宋_GB2312"/>
          <w:color w:val="000000" w:themeColor="text1"/>
          <w:highlight w:val="none"/>
          <w14:textFill>
            <w14:solidFill>
              <w14:schemeClr w14:val="tx1"/>
            </w14:solidFill>
          </w14:textFill>
        </w:rPr>
      </w:pPr>
      <w:bookmarkStart w:id="321" w:name="OLE_LINK7"/>
      <w:bookmarkStart w:id="322" w:name="OLE_LINK6"/>
      <w:bookmarkStart w:id="323" w:name="OLE_LINK5"/>
      <w:r>
        <w:rPr>
          <w:rFonts w:hint="eastAsia" w:cs="仿宋_GB2312"/>
          <w:color w:val="000000" w:themeColor="text1"/>
          <w:highlight w:val="none"/>
          <w14:textFill>
            <w14:solidFill>
              <w14:schemeClr w14:val="tx1"/>
            </w14:solidFill>
          </w14:textFill>
        </w:rPr>
        <w:t>五、投标人情况介绍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1EAFE85C">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六、投标人类似业绩的证明文件（如有要求）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bookmarkEnd w:id="321"/>
      <w:bookmarkEnd w:id="322"/>
    </w:p>
    <w:p w14:paraId="7216D301">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七、其他商务文件或说明</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bookmarkEnd w:id="323"/>
    <w:p w14:paraId="5CB234CD">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0D115D10">
      <w:pPr>
        <w:widowControl/>
        <w:spacing w:line="360" w:lineRule="auto"/>
        <w:jc w:val="left"/>
        <w:rPr>
          <w:rFonts w:ascii="宋体" w:hAnsi="宋体"/>
          <w:color w:val="000000" w:themeColor="text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3B72F2DE">
      <w:pPr>
        <w:snapToGrid w:val="0"/>
        <w:spacing w:before="120" w:beforeLines="50" w:after="50"/>
        <w:ind w:left="42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一、无串标行为承诺函</w:t>
      </w:r>
    </w:p>
    <w:p w14:paraId="4D72CDEF">
      <w:pPr>
        <w:snapToGrid w:val="0"/>
        <w:spacing w:before="120" w:beforeLines="50" w:after="50"/>
        <w:ind w:left="42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投标人参加本项目无围标串标行为的承诺函</w:t>
      </w:r>
    </w:p>
    <w:p w14:paraId="02EFAEBA">
      <w:pPr>
        <w:snapToGrid w:val="0"/>
        <w:spacing w:before="120" w:beforeLines="50" w:after="50"/>
        <w:rPr>
          <w:rFonts w:hint="eastAsia" w:ascii="宋体" w:hAnsi="宋体"/>
          <w:b/>
          <w:color w:val="000000" w:themeColor="text1"/>
          <w:szCs w:val="21"/>
          <w:highlight w:val="none"/>
          <w14:textFill>
            <w14:solidFill>
              <w14:schemeClr w14:val="tx1"/>
            </w14:solidFill>
          </w14:textFill>
        </w:rPr>
      </w:pPr>
    </w:p>
    <w:p w14:paraId="010F0EBC">
      <w:pPr>
        <w:snapToGrid w:val="0"/>
        <w:spacing w:before="120" w:beforeLines="50" w:after="50" w:line="360" w:lineRule="auto"/>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一、我方承诺无下列相互串通投标的情形：</w:t>
      </w:r>
    </w:p>
    <w:p w14:paraId="53744174">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30521D6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139035BF">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0EB8618F">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62836449">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708D6549">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4D243260">
      <w:pPr>
        <w:snapToGrid w:val="0"/>
        <w:spacing w:before="120" w:beforeLines="50" w:after="50"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110B6A7A">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4644625A">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2.投标人按照采购人或者采购代理机构的授意撤换、修改投标文件或者投标文件；</w:t>
      </w:r>
    </w:p>
    <w:p w14:paraId="61A5A223">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3.投标人之间协商报价、技术方案等投标文件或者投标文件的实质性内容；</w:t>
      </w:r>
    </w:p>
    <w:p w14:paraId="3907DAD6">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6EACF5AA">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570C91C2">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2E4FC8D3">
      <w:pPr>
        <w:snapToGrid w:val="0"/>
        <w:spacing w:before="120"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1A555D7C">
      <w:pPr>
        <w:snapToGrid w:val="0"/>
        <w:spacing w:before="120" w:beforeLines="50" w:after="50" w:line="360" w:lineRule="auto"/>
        <w:ind w:firstLine="413" w:firstLineChars="196"/>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28D7736B">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7AFECA5">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832C135">
      <w:pPr>
        <w:pStyle w:val="19"/>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二、法定代表人身份证明</w:t>
      </w:r>
    </w:p>
    <w:p w14:paraId="517BD703">
      <w:pPr>
        <w:spacing w:before="240" w:beforeLines="100" w:after="120" w:afterLines="50"/>
        <w:ind w:left="540"/>
        <w:jc w:val="center"/>
        <w:rPr>
          <w:rFonts w:hint="eastAsia" w:ascii="宋体" w:hAnsi="Courier New"/>
          <w:b/>
          <w:color w:val="000000" w:themeColor="text1"/>
          <w:sz w:val="32"/>
          <w:szCs w:val="32"/>
          <w:highlight w:val="none"/>
          <w14:textFill>
            <w14:solidFill>
              <w14:schemeClr w14:val="tx1"/>
            </w14:solidFill>
          </w14:textFill>
        </w:rPr>
      </w:pPr>
    </w:p>
    <w:p w14:paraId="15E5ECAA">
      <w:pPr>
        <w:spacing w:before="240" w:beforeLines="100" w:after="120" w:afterLines="50"/>
        <w:ind w:left="540"/>
        <w:jc w:val="center"/>
        <w:rPr>
          <w:rFonts w:hint="eastAsia"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409DEB39">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38DA166D">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161213A3">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4E6F33AD">
      <w:pPr>
        <w:spacing w:line="500" w:lineRule="exact"/>
        <w:ind w:left="54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2251B22B">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color w:val="000000" w:themeColor="text1"/>
          <w:sz w:val="24"/>
          <w:highlight w:val="none"/>
          <w:u w:val="single"/>
          <w14:textFill>
            <w14:solidFill>
              <w14:schemeClr w14:val="tx1"/>
            </w14:solidFill>
          </w14:textFill>
        </w:rPr>
        <w:t xml:space="preserve">                                 </w:t>
      </w:r>
    </w:p>
    <w:p w14:paraId="1E318C99">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38507406">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0A894909">
      <w:pPr>
        <w:spacing w:line="500" w:lineRule="exact"/>
        <w:ind w:left="540"/>
        <w:rPr>
          <w:rFonts w:hint="eastAsia" w:ascii="宋体" w:hAnsi="宋体"/>
          <w:color w:val="000000" w:themeColor="text1"/>
          <w:sz w:val="24"/>
          <w:highlight w:val="none"/>
          <w14:textFill>
            <w14:solidFill>
              <w14:schemeClr w14:val="tx1"/>
            </w14:solidFill>
          </w14:textFill>
        </w:rPr>
      </w:pPr>
    </w:p>
    <w:p w14:paraId="4C536AF9">
      <w:pPr>
        <w:spacing w:line="500" w:lineRule="exact"/>
        <w:ind w:left="540"/>
        <w:rPr>
          <w:rFonts w:hint="eastAsia" w:ascii="宋体" w:hAnsi="宋体"/>
          <w:color w:val="000000" w:themeColor="text1"/>
          <w:sz w:val="24"/>
          <w:highlight w:val="none"/>
          <w14:textFill>
            <w14:solidFill>
              <w14:schemeClr w14:val="tx1"/>
            </w14:solidFill>
          </w14:textFill>
        </w:rPr>
      </w:pPr>
    </w:p>
    <w:p w14:paraId="4910B98D">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51618153">
      <w:pPr>
        <w:spacing w:line="500" w:lineRule="exact"/>
        <w:ind w:left="540"/>
        <w:rPr>
          <w:rFonts w:hint="eastAsia" w:ascii="宋体" w:hAnsi="宋体"/>
          <w:color w:val="000000" w:themeColor="text1"/>
          <w:sz w:val="24"/>
          <w:highlight w:val="none"/>
          <w14:textFill>
            <w14:solidFill>
              <w14:schemeClr w14:val="tx1"/>
            </w14:solidFill>
          </w14:textFill>
        </w:rPr>
      </w:pPr>
    </w:p>
    <w:p w14:paraId="69A19C7D">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29D04BE">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40111A4">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4F34E550">
      <w:pPr>
        <w:snapToGrid w:val="0"/>
        <w:spacing w:before="120" w:beforeLines="50" w:after="50"/>
        <w:ind w:firstLine="600" w:firstLineChars="2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714D6D99">
      <w:pPr>
        <w:snapToGrid w:val="0"/>
        <w:spacing w:before="120" w:beforeLines="50" w:after="50"/>
        <w:ind w:firstLine="600" w:firstLineChars="250"/>
        <w:jc w:val="left"/>
        <w:rPr>
          <w:rFonts w:hint="eastAsia" w:ascii="宋体" w:hAnsi="宋体"/>
          <w:color w:val="000000" w:themeColor="text1"/>
          <w:sz w:val="24"/>
          <w:highlight w:val="none"/>
          <w14:textFill>
            <w14:solidFill>
              <w14:schemeClr w14:val="tx1"/>
            </w14:solidFill>
          </w14:textFill>
        </w:rPr>
      </w:pPr>
    </w:p>
    <w:p w14:paraId="6CC067D1">
      <w:pPr>
        <w:snapToGrid w:val="0"/>
        <w:spacing w:before="120" w:beforeLines="50" w:after="50"/>
        <w:ind w:firstLine="602" w:firstLineChars="250"/>
        <w:jc w:val="left"/>
        <w:rPr>
          <w:rFonts w:hint="eastAsia" w:ascii="宋体" w:hAnsi="宋体"/>
          <w:b/>
          <w:color w:val="000000" w:themeColor="text1"/>
          <w:sz w:val="24"/>
          <w:szCs w:val="20"/>
          <w:highlight w:val="none"/>
          <w14:textFill>
            <w14:solidFill>
              <w14:schemeClr w14:val="tx1"/>
            </w14:solidFill>
          </w14:textFill>
        </w:rPr>
      </w:pPr>
    </w:p>
    <w:tbl>
      <w:tblPr>
        <w:tblStyle w:val="35"/>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575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416478BB">
            <w:pPr>
              <w:spacing w:line="360" w:lineRule="auto"/>
              <w:rPr>
                <w:rFonts w:hint="eastAsia" w:ascii="宋体"/>
                <w:b/>
                <w:color w:val="000000" w:themeColor="text1"/>
                <w:sz w:val="24"/>
                <w:highlight w:val="none"/>
                <w14:textFill>
                  <w14:solidFill>
                    <w14:schemeClr w14:val="tx1"/>
                  </w14:solidFill>
                </w14:textFill>
              </w:rPr>
            </w:pPr>
          </w:p>
          <w:p w14:paraId="237E1570">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法定代表身份证复印件粘</w:t>
            </w:r>
            <w:r>
              <w:rPr>
                <w:rFonts w:hint="eastAsia" w:ascii="宋体"/>
                <w:b/>
                <w:color w:val="000000" w:themeColor="text1"/>
                <w:sz w:val="24"/>
                <w:highlight w:val="none"/>
                <w:lang w:eastAsia="zh-CN"/>
                <w14:textFill>
                  <w14:solidFill>
                    <w14:schemeClr w14:val="tx1"/>
                  </w14:solidFill>
                </w14:textFill>
              </w:rPr>
              <w:t>贴</w:t>
            </w:r>
            <w:r>
              <w:rPr>
                <w:rFonts w:hint="eastAsia" w:ascii="宋体"/>
                <w:b/>
                <w:color w:val="000000" w:themeColor="text1"/>
                <w:sz w:val="24"/>
                <w:highlight w:val="none"/>
                <w14:textFill>
                  <w14:solidFill>
                    <w14:schemeClr w14:val="tx1"/>
                  </w14:solidFill>
                </w14:textFill>
              </w:rPr>
              <w:t>处（正、反面）</w:t>
            </w:r>
          </w:p>
        </w:tc>
      </w:tr>
    </w:tbl>
    <w:p w14:paraId="79A0CD96">
      <w:pPr>
        <w:pStyle w:val="19"/>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三、法定代表人授权委托书（如有委托时）</w:t>
      </w:r>
    </w:p>
    <w:p w14:paraId="70095EB7">
      <w:pPr>
        <w:snapToGrid w:val="0"/>
        <w:spacing w:before="120" w:beforeLines="50" w:after="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w:t>
      </w:r>
    </w:p>
    <w:p w14:paraId="019D228E">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245891C0">
      <w:pPr>
        <w:pStyle w:val="19"/>
        <w:spacing w:line="440" w:lineRule="exact"/>
        <w:ind w:firstLine="420" w:firstLineChars="20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ascii="Times New Roman" w:hAnsi="Times New Roman"/>
          <w:color w:val="000000" w:themeColor="text1"/>
          <w:highlight w:val="none"/>
          <w:u w:val="single"/>
          <w14:textFill>
            <w14:solidFill>
              <w14:schemeClr w14:val="tx1"/>
            </w14:solidFill>
          </w14:textFill>
        </w:rPr>
        <w:t xml:space="preserve"> </w:t>
      </w:r>
      <w:bookmarkStart w:id="324" w:name="PO_3000001867_PM031_7"/>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324"/>
      <w:r>
        <w:rPr>
          <w:rFonts w:ascii="Times New Roman" w:hAnsi="Times New Roman"/>
          <w:color w:val="000000" w:themeColor="text1"/>
          <w:highlight w:val="none"/>
          <w:u w:val="single"/>
          <w14:textFill>
            <w14:solidFill>
              <w14:schemeClr w14:val="tx1"/>
            </w14:solidFill>
          </w14:textFill>
        </w:rPr>
        <w:t xml:space="preserve"> </w:t>
      </w:r>
    </w:p>
    <w:p w14:paraId="7F9B3FC9">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（姓名）系</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（投标人名称）的法定代表人，现授权我单位在职正式员工</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南宁中心血站2026年血液制备及储存设备采购（重2）</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hAnsi="Courier New" w:eastAsia="宋体" w:cs="Times New Roman"/>
          <w:color w:val="000000" w:themeColor="text1"/>
          <w:highlight w:val="none"/>
          <w:u w:val="single"/>
          <w:lang w:val="en-US" w:eastAsia="zh-CN"/>
          <w14:textFill>
            <w14:solidFill>
              <w14:schemeClr w14:val="tx1"/>
            </w14:solidFill>
          </w14:textFill>
        </w:rPr>
        <w:t xml:space="preserve"> </w:t>
      </w:r>
      <w:r>
        <w:rPr>
          <w:rFonts w:hint="eastAsia" w:cs="Times New Roman"/>
          <w:color w:val="000000" w:themeColor="text1"/>
          <w:highlight w:val="none"/>
          <w:u w:val="single"/>
          <w:lang w:val="en-US" w:eastAsia="zh-CN"/>
          <w14:textFill>
            <w14:solidFill>
              <w14:schemeClr w14:val="tx1"/>
            </w14:solidFill>
          </w14:textFill>
        </w:rPr>
        <w:t>NNZC2026-G1-990586-GXJT</w:t>
      </w:r>
      <w:r>
        <w:rPr>
          <w:rFonts w:hint="eastAsia" w:hAnsi="Courier New" w:eastAsia="宋体" w:cs="Times New Roman"/>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none"/>
          <w:lang w:val="en-US" w:eastAsia="zh-CN"/>
          <w14:textFill>
            <w14:solidFill>
              <w14:schemeClr w14:val="tx1"/>
            </w14:solidFill>
          </w14:textFill>
        </w:rPr>
        <w:t>分标</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39D84465">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年</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月</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日签字生效，委托期限：</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w:t>
      </w:r>
    </w:p>
    <w:p w14:paraId="1BAD7EE3">
      <w:pPr>
        <w:pStyle w:val="19"/>
        <w:spacing w:line="360" w:lineRule="auto"/>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37FF1D8F">
      <w:pPr>
        <w:pStyle w:val="19"/>
        <w:spacing w:line="360" w:lineRule="auto"/>
        <w:ind w:firstLine="420"/>
        <w:rPr>
          <w:rFonts w:ascii="Times New Roman" w:hAnsi="Times New Roman"/>
          <w:color w:val="000000" w:themeColor="text1"/>
          <w:highlight w:val="none"/>
          <w14:textFill>
            <w14:solidFill>
              <w14:schemeClr w14:val="tx1"/>
            </w14:solidFill>
          </w14:textFill>
        </w:rPr>
      </w:pPr>
    </w:p>
    <w:p w14:paraId="77EC1D5A">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投标人（或联合体投标</w:t>
      </w:r>
      <w:r>
        <w:rPr>
          <w:rFonts w:hint="eastAsia" w:cs="宋体"/>
          <w:color w:val="000000" w:themeColor="text1"/>
          <w:kern w:val="0"/>
          <w:szCs w:val="21"/>
          <w:highlight w:val="none"/>
          <w14:textFill>
            <w14:solidFill>
              <w14:schemeClr w14:val="tx1"/>
            </w14:solidFill>
          </w14:textFill>
        </w:rPr>
        <w:t>牵头人名称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5B74362C">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4923C210">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r>
        <w:rPr>
          <w:rFonts w:ascii="Times New Roman" w:hAnsi="Times New Roman"/>
          <w:color w:val="000000" w:themeColor="text1"/>
          <w:highlight w:val="none"/>
          <w:u w:val="single"/>
          <w14:textFill>
            <w14:solidFill>
              <w14:schemeClr w14:val="tx1"/>
            </w14:solidFill>
          </w14:textFill>
        </w:rPr>
        <w:t xml:space="preserve">                                   </w:t>
      </w:r>
    </w:p>
    <w:p w14:paraId="53EC0059">
      <w:pPr>
        <w:pStyle w:val="19"/>
        <w:spacing w:line="360" w:lineRule="auto"/>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r>
        <w:rPr>
          <w:rFonts w:ascii="Times New Roman" w:hAnsi="Times New Roman"/>
          <w:color w:val="000000" w:themeColor="text1"/>
          <w:highlight w:val="none"/>
          <w:u w:val="single"/>
          <w14:textFill>
            <w14:solidFill>
              <w14:schemeClr w14:val="tx1"/>
            </w14:solidFill>
          </w14:textFill>
        </w:rPr>
        <w:t xml:space="preserve">                                </w:t>
      </w:r>
    </w:p>
    <w:p w14:paraId="59FD9033">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r>
        <w:rPr>
          <w:rFonts w:ascii="Times New Roman" w:hAnsi="Times New Roman"/>
          <w:color w:val="000000" w:themeColor="text1"/>
          <w:highlight w:val="none"/>
          <w:u w:val="single"/>
          <w14:textFill>
            <w14:solidFill>
              <w14:schemeClr w14:val="tx1"/>
            </w14:solidFill>
          </w14:textFill>
        </w:rPr>
        <w:t xml:space="preserve">                                   </w:t>
      </w:r>
    </w:p>
    <w:p w14:paraId="427446E1">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p>
    <w:p w14:paraId="27EBBE1D">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61C924CC">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3D4B4807">
      <w:pPr>
        <w:pStyle w:val="19"/>
        <w:spacing w:line="360" w:lineRule="auto"/>
        <w:ind w:firstLine="420"/>
        <w:rPr>
          <w:rFonts w:ascii="Times New Roman" w:hAnsi="Times New Roman"/>
          <w:color w:val="000000" w:themeColor="text1"/>
          <w:highlight w:val="none"/>
          <w:u w:val="single"/>
          <w14:textFill>
            <w14:solidFill>
              <w14:schemeClr w14:val="tx1"/>
            </w14:solidFill>
          </w14:textFill>
        </w:rPr>
      </w:pPr>
    </w:p>
    <w:p w14:paraId="5512E869">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（盖单位公章）</w:t>
      </w:r>
    </w:p>
    <w:p w14:paraId="4BAC127C">
      <w:pPr>
        <w:autoSpaceDE w:val="0"/>
        <w:autoSpaceDN w:val="0"/>
        <w:adjustRightInd w:val="0"/>
        <w:spacing w:line="360" w:lineRule="auto"/>
        <w:ind w:firstLine="420" w:firstLineChars="20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w:t>
      </w:r>
    </w:p>
    <w:p w14:paraId="4387F43A">
      <w:pPr>
        <w:pStyle w:val="19"/>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7779676">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注：</w:t>
      </w:r>
    </w:p>
    <w:p w14:paraId="0C6B220F">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highlight w:val="none"/>
          <w14:textFill>
            <w14:solidFill>
              <w14:schemeClr w14:val="tx1"/>
            </w14:solidFill>
          </w14:textFill>
        </w:rPr>
        <w:t>否则作无效投标处理</w:t>
      </w:r>
      <w:r>
        <w:rPr>
          <w:rFonts w:hint="eastAsia" w:ascii="仿宋_GB2312" w:hAnsi="仿宋_GB2312" w:eastAsia="仿宋_GB2312" w:cs="仿宋_GB2312"/>
          <w:color w:val="000000" w:themeColor="text1"/>
          <w:szCs w:val="21"/>
          <w:highlight w:val="none"/>
          <w14:textFill>
            <w14:solidFill>
              <w14:schemeClr w14:val="tx1"/>
            </w14:solidFill>
          </w14:textFill>
        </w:rPr>
        <w:t>；</w:t>
      </w:r>
    </w:p>
    <w:p w14:paraId="3BBFD9F9">
      <w:pPr>
        <w:spacing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2.以联合体形式投标的，本授权委托书应由联合体牵头人的法定代表人按上述规定签署。</w:t>
      </w:r>
    </w:p>
    <w:p w14:paraId="3F312790">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3871123">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 若为联合体投标须各方签字或盖章。</w:t>
      </w:r>
    </w:p>
    <w:p w14:paraId="206E4272">
      <w:pPr>
        <w:spacing w:line="360" w:lineRule="auto"/>
        <w:rPr>
          <w:rFonts w:hint="eastAsia" w:ascii="宋体"/>
          <w:b/>
          <w:color w:val="000000" w:themeColor="text1"/>
          <w:sz w:val="24"/>
          <w:highlight w:val="none"/>
          <w14:textFill>
            <w14:solidFill>
              <w14:schemeClr w14:val="tx1"/>
            </w14:solidFill>
          </w14:textFill>
        </w:rPr>
      </w:pPr>
    </w:p>
    <w:p w14:paraId="1AA82101">
      <w:pPr>
        <w:spacing w:line="360" w:lineRule="auto"/>
        <w:rPr>
          <w:rFonts w:hint="eastAsia"/>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35"/>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3EF7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45340E2">
            <w:pPr>
              <w:spacing w:line="360" w:lineRule="auto"/>
              <w:rPr>
                <w:rFonts w:ascii="宋体"/>
                <w:b/>
                <w:color w:val="000000" w:themeColor="text1"/>
                <w:sz w:val="24"/>
                <w:highlight w:val="none"/>
                <w14:textFill>
                  <w14:solidFill>
                    <w14:schemeClr w14:val="tx1"/>
                  </w14:solidFill>
                </w14:textFill>
              </w:rPr>
            </w:pPr>
          </w:p>
          <w:p w14:paraId="23E73232">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全权代表身份证复印件粘</w:t>
            </w:r>
            <w:r>
              <w:rPr>
                <w:rFonts w:hint="eastAsia" w:ascii="宋体"/>
                <w:b/>
                <w:color w:val="000000" w:themeColor="text1"/>
                <w:sz w:val="24"/>
                <w:highlight w:val="none"/>
                <w:lang w:eastAsia="zh-CN"/>
                <w14:textFill>
                  <w14:solidFill>
                    <w14:schemeClr w14:val="tx1"/>
                  </w14:solidFill>
                </w14:textFill>
              </w:rPr>
              <w:t>贴</w:t>
            </w:r>
            <w:r>
              <w:rPr>
                <w:rFonts w:hint="eastAsia" w:ascii="宋体"/>
                <w:b/>
                <w:color w:val="000000" w:themeColor="text1"/>
                <w:sz w:val="24"/>
                <w:highlight w:val="none"/>
                <w14:textFill>
                  <w14:solidFill>
                    <w14:schemeClr w14:val="tx1"/>
                  </w14:solidFill>
                </w14:textFill>
              </w:rPr>
              <w:t>处（正、反面）</w:t>
            </w:r>
          </w:p>
        </w:tc>
      </w:tr>
    </w:tbl>
    <w:p w14:paraId="5CE515CD">
      <w:pPr>
        <w:snapToGrid w:val="0"/>
        <w:spacing w:before="50" w:after="120"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1F9629CB">
      <w:pPr>
        <w:snapToGrid w:val="0"/>
        <w:spacing w:before="120" w:beforeLines="50" w:after="50"/>
        <w:ind w:firstLine="566" w:firstLineChars="236"/>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br w:type="page"/>
      </w:r>
    </w:p>
    <w:p w14:paraId="540CDD69">
      <w:pPr>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四、商务条款偏离表</w:t>
      </w:r>
    </w:p>
    <w:p w14:paraId="0452EB0C">
      <w:pPr>
        <w:jc w:val="center"/>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30"/>
          <w:szCs w:val="20"/>
          <w:highlight w:val="none"/>
          <w14:textFill>
            <w14:solidFill>
              <w14:schemeClr w14:val="tx1"/>
            </w14:solidFill>
          </w14:textFill>
        </w:rPr>
        <w:t>(注：按项目需求表具体项目修改)</w:t>
      </w:r>
    </w:p>
    <w:p w14:paraId="4D852A5C">
      <w:pPr>
        <w:snapToGrid w:val="0"/>
        <w:spacing w:before="50"/>
        <w:jc w:val="left"/>
        <w:rPr>
          <w:rFonts w:hint="eastAsia" w:ascii="宋体" w:hAnsi="宋体"/>
          <w:color w:val="000000" w:themeColor="text1"/>
          <w:sz w:val="24"/>
          <w:highlight w:val="none"/>
          <w14:textFill>
            <w14:solidFill>
              <w14:schemeClr w14:val="tx1"/>
            </w14:solidFill>
          </w14:textFill>
        </w:rPr>
      </w:pPr>
    </w:p>
    <w:p w14:paraId="47F0F1A6">
      <w:pPr>
        <w:pStyle w:val="19"/>
        <w:spacing w:line="360" w:lineRule="auto"/>
        <w:ind w:left="-424" w:leftChars="-202" w:firstLine="846"/>
        <w:rPr>
          <w:rFonts w:hint="eastAsia" w:hAnsi="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请逐条对应本项目招标文件第二章“货物需求一览表”中“商务条款”的要求，详细填写相应的具体内容。“偏离说明”一栏应当选择“正偏离”、“负偏离”或“无偏离”进行填写。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060"/>
      </w:tblGrid>
      <w:tr w14:paraId="01FB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11BEC3AB">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4E6362A9">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noWrap w:val="0"/>
            <w:vAlign w:val="top"/>
          </w:tcPr>
          <w:p w14:paraId="0449D84F">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投标文件承诺的商务条款</w:t>
            </w:r>
          </w:p>
        </w:tc>
        <w:tc>
          <w:tcPr>
            <w:tcW w:w="2060" w:type="dxa"/>
            <w:tcBorders>
              <w:top w:val="single" w:color="auto" w:sz="4" w:space="0"/>
              <w:left w:val="single" w:color="auto" w:sz="4" w:space="0"/>
              <w:right w:val="single" w:color="auto" w:sz="4" w:space="0"/>
            </w:tcBorders>
            <w:noWrap w:val="0"/>
            <w:vAlign w:val="top"/>
          </w:tcPr>
          <w:p w14:paraId="4EFCDBBE">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2D0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06D3610">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30FF5AB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19646BAC">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noWrap w:val="0"/>
            <w:vAlign w:val="top"/>
          </w:tcPr>
          <w:p w14:paraId="29354083">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167767A">
            <w:pPr>
              <w:spacing w:line="300" w:lineRule="exact"/>
              <w:rPr>
                <w:rFonts w:ascii="宋体" w:hAnsi="宋体"/>
                <w:color w:val="000000" w:themeColor="text1"/>
                <w:szCs w:val="21"/>
                <w:highlight w:val="none"/>
                <w14:textFill>
                  <w14:solidFill>
                    <w14:schemeClr w14:val="tx1"/>
                  </w14:solidFill>
                </w14:textFill>
              </w:rPr>
            </w:pPr>
          </w:p>
        </w:tc>
      </w:tr>
      <w:tr w14:paraId="05BC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45F38CD6">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9708C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D0EA0A5">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44E4158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AC8F8A8">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7594615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476BF56">
            <w:pPr>
              <w:spacing w:line="300" w:lineRule="exact"/>
              <w:rPr>
                <w:rFonts w:ascii="宋体" w:hAnsi="宋体"/>
                <w:color w:val="000000" w:themeColor="text1"/>
                <w:szCs w:val="21"/>
                <w:highlight w:val="none"/>
                <w14:textFill>
                  <w14:solidFill>
                    <w14:schemeClr w14:val="tx1"/>
                  </w14:solidFill>
                </w14:textFill>
              </w:rPr>
            </w:pPr>
          </w:p>
        </w:tc>
      </w:tr>
      <w:tr w14:paraId="0641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18E77774">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BA0D43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C0EEB2A">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5EE2C2E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36C66B1">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634CDC1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A97A404">
            <w:pPr>
              <w:spacing w:line="300" w:lineRule="exact"/>
              <w:rPr>
                <w:rFonts w:ascii="宋体" w:hAnsi="宋体"/>
                <w:color w:val="000000" w:themeColor="text1"/>
                <w:szCs w:val="21"/>
                <w:highlight w:val="none"/>
                <w14:textFill>
                  <w14:solidFill>
                    <w14:schemeClr w14:val="tx1"/>
                  </w14:solidFill>
                </w14:textFill>
              </w:rPr>
            </w:pPr>
          </w:p>
        </w:tc>
      </w:tr>
      <w:tr w14:paraId="7DED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15AA7A64">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4A92574">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57C432E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noWrap w:val="0"/>
            <w:vAlign w:val="top"/>
          </w:tcPr>
          <w:p w14:paraId="1C5BE9B3">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17F46ED">
            <w:pPr>
              <w:spacing w:line="300" w:lineRule="exact"/>
              <w:rPr>
                <w:rFonts w:ascii="宋体" w:hAnsi="宋体"/>
                <w:color w:val="000000" w:themeColor="text1"/>
                <w:szCs w:val="21"/>
                <w:highlight w:val="none"/>
                <w14:textFill>
                  <w14:solidFill>
                    <w14:schemeClr w14:val="tx1"/>
                  </w14:solidFill>
                </w14:textFill>
              </w:rPr>
            </w:pPr>
          </w:p>
        </w:tc>
      </w:tr>
      <w:tr w14:paraId="4C26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4838566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0BFD540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5FD2AD2C">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noWrap w:val="0"/>
            <w:vAlign w:val="top"/>
          </w:tcPr>
          <w:p w14:paraId="07A8AF7E">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D7C271E">
            <w:pPr>
              <w:spacing w:line="300" w:lineRule="exact"/>
              <w:rPr>
                <w:rFonts w:ascii="宋体" w:hAnsi="宋体"/>
                <w:color w:val="000000" w:themeColor="text1"/>
                <w:szCs w:val="21"/>
                <w:highlight w:val="none"/>
                <w14:textFill>
                  <w14:solidFill>
                    <w14:schemeClr w14:val="tx1"/>
                  </w14:solidFill>
                </w14:textFill>
              </w:rPr>
            </w:pPr>
          </w:p>
        </w:tc>
      </w:tr>
      <w:tr w14:paraId="272C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E118663">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366DD40">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F0CE093">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35E16094">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1979E00">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1696E7BA">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1CBEEB1">
            <w:pPr>
              <w:spacing w:line="300" w:lineRule="exact"/>
              <w:rPr>
                <w:rFonts w:ascii="宋体" w:hAnsi="宋体"/>
                <w:color w:val="000000" w:themeColor="text1"/>
                <w:szCs w:val="21"/>
                <w:highlight w:val="none"/>
                <w14:textFill>
                  <w14:solidFill>
                    <w14:schemeClr w14:val="tx1"/>
                  </w14:solidFill>
                </w14:textFill>
              </w:rPr>
            </w:pPr>
          </w:p>
        </w:tc>
      </w:tr>
      <w:tr w14:paraId="33D8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3FCEFCB">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947A00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474C8649">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1A15B32A">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EF25498">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00DA507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015511D">
            <w:pPr>
              <w:spacing w:line="300" w:lineRule="exact"/>
              <w:rPr>
                <w:rFonts w:ascii="宋体" w:hAnsi="宋体"/>
                <w:color w:val="000000" w:themeColor="text1"/>
                <w:szCs w:val="21"/>
                <w:highlight w:val="none"/>
                <w14:textFill>
                  <w14:solidFill>
                    <w14:schemeClr w14:val="tx1"/>
                  </w14:solidFill>
                </w14:textFill>
              </w:rPr>
            </w:pPr>
          </w:p>
        </w:tc>
      </w:tr>
      <w:tr w14:paraId="5A1B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4C01C55F">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1AAAB1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3C78CED2">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noWrap w:val="0"/>
            <w:vAlign w:val="top"/>
          </w:tcPr>
          <w:p w14:paraId="63AB880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0F24783">
            <w:pPr>
              <w:spacing w:line="300" w:lineRule="exact"/>
              <w:rPr>
                <w:rFonts w:ascii="宋体" w:hAnsi="宋体"/>
                <w:color w:val="000000" w:themeColor="text1"/>
                <w:szCs w:val="21"/>
                <w:highlight w:val="none"/>
                <w14:textFill>
                  <w14:solidFill>
                    <w14:schemeClr w14:val="tx1"/>
                  </w14:solidFill>
                </w14:textFill>
              </w:rPr>
            </w:pPr>
          </w:p>
        </w:tc>
      </w:tr>
      <w:tr w14:paraId="0E7E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1F36CB7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1E20C71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noWrap w:val="0"/>
            <w:vAlign w:val="top"/>
          </w:tcPr>
          <w:p w14:paraId="73337F7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060" w:type="dxa"/>
            <w:tcBorders>
              <w:top w:val="single" w:color="auto" w:sz="4" w:space="0"/>
              <w:left w:val="single" w:color="auto" w:sz="4" w:space="0"/>
              <w:right w:val="single" w:color="auto" w:sz="4" w:space="0"/>
            </w:tcBorders>
            <w:noWrap w:val="0"/>
            <w:vAlign w:val="top"/>
          </w:tcPr>
          <w:p w14:paraId="41476EF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F02C28A">
            <w:pPr>
              <w:spacing w:line="300" w:lineRule="exact"/>
              <w:rPr>
                <w:rFonts w:ascii="宋体" w:hAnsi="宋体"/>
                <w:color w:val="000000" w:themeColor="text1"/>
                <w:szCs w:val="21"/>
                <w:highlight w:val="none"/>
                <w14:textFill>
                  <w14:solidFill>
                    <w14:schemeClr w14:val="tx1"/>
                  </w14:solidFill>
                </w14:textFill>
              </w:rPr>
            </w:pPr>
          </w:p>
        </w:tc>
      </w:tr>
      <w:tr w14:paraId="129A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84172A8">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995335E">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F1AE967">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5F3381C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662D618">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44C979E2">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358DBB2">
            <w:pPr>
              <w:spacing w:line="300" w:lineRule="exact"/>
              <w:rPr>
                <w:rFonts w:ascii="宋体" w:hAnsi="宋体"/>
                <w:color w:val="000000" w:themeColor="text1"/>
                <w:szCs w:val="21"/>
                <w:highlight w:val="none"/>
                <w14:textFill>
                  <w14:solidFill>
                    <w14:schemeClr w14:val="tx1"/>
                  </w14:solidFill>
                </w14:textFill>
              </w:rPr>
            </w:pPr>
          </w:p>
        </w:tc>
      </w:tr>
      <w:tr w14:paraId="4C5A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59D7EBC2">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10174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2EEE044">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noWrap w:val="0"/>
            <w:vAlign w:val="top"/>
          </w:tcPr>
          <w:p w14:paraId="44AE740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46D0F4C">
            <w:pPr>
              <w:spacing w:line="300" w:lineRule="exact"/>
              <w:rPr>
                <w:rFonts w:ascii="宋体" w:hAnsi="宋体"/>
                <w:color w:val="000000" w:themeColor="text1"/>
                <w:szCs w:val="21"/>
                <w:highlight w:val="none"/>
                <w14:textFill>
                  <w14:solidFill>
                    <w14:schemeClr w14:val="tx1"/>
                  </w14:solidFill>
                </w14:textFill>
              </w:rPr>
            </w:pPr>
          </w:p>
        </w:tc>
        <w:tc>
          <w:tcPr>
            <w:tcW w:w="2060" w:type="dxa"/>
            <w:tcBorders>
              <w:left w:val="single" w:color="auto" w:sz="4" w:space="0"/>
              <w:right w:val="single" w:color="auto" w:sz="4" w:space="0"/>
            </w:tcBorders>
            <w:noWrap w:val="0"/>
            <w:vAlign w:val="top"/>
          </w:tcPr>
          <w:p w14:paraId="459BE5E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22BBB51">
            <w:pPr>
              <w:spacing w:line="300" w:lineRule="exact"/>
              <w:rPr>
                <w:rFonts w:ascii="宋体" w:hAnsi="宋体"/>
                <w:color w:val="000000" w:themeColor="text1"/>
                <w:szCs w:val="21"/>
                <w:highlight w:val="none"/>
                <w14:textFill>
                  <w14:solidFill>
                    <w14:schemeClr w14:val="tx1"/>
                  </w14:solidFill>
                </w14:textFill>
              </w:rPr>
            </w:pPr>
          </w:p>
        </w:tc>
      </w:tr>
      <w:tr w14:paraId="0B73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616826C">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39DCB52">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noWrap w:val="0"/>
            <w:vAlign w:val="top"/>
          </w:tcPr>
          <w:p w14:paraId="2E43D29A">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060" w:type="dxa"/>
            <w:tcBorders>
              <w:left w:val="single" w:color="auto" w:sz="4" w:space="0"/>
              <w:bottom w:val="single" w:color="auto" w:sz="4" w:space="0"/>
              <w:right w:val="single" w:color="auto" w:sz="4" w:space="0"/>
            </w:tcBorders>
            <w:noWrap w:val="0"/>
            <w:vAlign w:val="top"/>
          </w:tcPr>
          <w:p w14:paraId="7E40CAD5">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EA769C6">
            <w:pPr>
              <w:spacing w:line="300" w:lineRule="exact"/>
              <w:rPr>
                <w:rFonts w:ascii="宋体" w:hAnsi="宋体"/>
                <w:color w:val="000000" w:themeColor="text1"/>
                <w:szCs w:val="21"/>
                <w:highlight w:val="none"/>
                <w14:textFill>
                  <w14:solidFill>
                    <w14:schemeClr w14:val="tx1"/>
                  </w14:solidFill>
                </w14:textFill>
              </w:rPr>
            </w:pPr>
          </w:p>
        </w:tc>
      </w:tr>
      <w:tr w14:paraId="7BC1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024" w:type="dxa"/>
            <w:gridSpan w:val="4"/>
            <w:tcBorders>
              <w:top w:val="single" w:color="auto" w:sz="4" w:space="0"/>
              <w:left w:val="single" w:color="auto" w:sz="4" w:space="0"/>
              <w:bottom w:val="single" w:color="auto" w:sz="4" w:space="0"/>
              <w:right w:val="single" w:color="auto" w:sz="4" w:space="0"/>
            </w:tcBorders>
            <w:noWrap/>
            <w:vAlign w:val="top"/>
          </w:tcPr>
          <w:p w14:paraId="40CA8330">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1E0AB6A6">
      <w:pPr>
        <w:pStyle w:val="19"/>
        <w:spacing w:line="360" w:lineRule="auto"/>
        <w:ind w:left="-708" w:leftChars="-337"/>
        <w:rPr>
          <w:rFonts w:hint="eastAsia" w:ascii="Times New Roman" w:hAnsi="Times New Roman"/>
          <w:color w:val="000000" w:themeColor="text1"/>
          <w:highlight w:val="none"/>
          <w14:textFill>
            <w14:solidFill>
              <w14:schemeClr w14:val="tx1"/>
            </w14:solidFill>
          </w14:textFill>
        </w:rPr>
      </w:pPr>
    </w:p>
    <w:p w14:paraId="299B965F">
      <w:pPr>
        <w:pStyle w:val="19"/>
        <w:spacing w:line="360" w:lineRule="auto"/>
        <w:ind w:left="-708" w:leftChars="-337"/>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w:t>
      </w:r>
    </w:p>
    <w:p w14:paraId="20E0AD44">
      <w:pPr>
        <w:pStyle w:val="19"/>
        <w:spacing w:line="360" w:lineRule="auto"/>
        <w:ind w:left="-708" w:leftChars="-337"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1.表格内容均需按要求填写并盖章，不得留空，否则按投标无效处理。</w:t>
      </w:r>
    </w:p>
    <w:p w14:paraId="39722CD9">
      <w:pPr>
        <w:pStyle w:val="19"/>
        <w:spacing w:line="360" w:lineRule="auto"/>
        <w:ind w:left="-603" w:leftChars="-287" w:firstLine="315" w:firstLineChars="1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w:t>
      </w:r>
      <w:r>
        <w:rPr>
          <w:rFonts w:hint="eastAsia" w:ascii="宋体" w:hAnsi="宋体" w:eastAsia="宋体" w:cs="宋体"/>
          <w:color w:val="000000" w:themeColor="text1"/>
          <w:highlight w:val="none"/>
          <w:lang w:val="en-US" w:eastAsia="zh-CN"/>
          <w14:textFill>
            <w14:solidFill>
              <w14:schemeClr w14:val="tx1"/>
            </w14:solidFill>
          </w14:textFill>
        </w:rPr>
        <w:t>投标</w:t>
      </w:r>
      <w:r>
        <w:rPr>
          <w:rFonts w:hint="eastAsia" w:ascii="宋体" w:hAnsi="宋体" w:eastAsia="宋体" w:cs="宋体"/>
          <w:color w:val="000000" w:themeColor="text1"/>
          <w:highlight w:val="none"/>
          <w14:textFill>
            <w14:solidFill>
              <w14:schemeClr w14:val="tx1"/>
            </w14:solidFill>
          </w14:textFill>
        </w:rPr>
        <w:t>无效”条款。</w:t>
      </w:r>
    </w:p>
    <w:p w14:paraId="73E335CD">
      <w:pPr>
        <w:pStyle w:val="19"/>
        <w:spacing w:line="360" w:lineRule="auto"/>
        <w:ind w:left="-708" w:leftChars="-337"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3.当投标文件的商务内容低于招标文件要求时，投标人应当如实写明“负偏离”，否则视为虚假应标。</w:t>
      </w:r>
    </w:p>
    <w:p w14:paraId="1E1FC82A">
      <w:pPr>
        <w:pStyle w:val="19"/>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4.采购需求中带“▲”及“★</w:t>
      </w:r>
      <w:r>
        <w:rPr>
          <w:rFonts w:hint="eastAsia" w:hAnsi="宋体" w:cs="宋体"/>
          <w:color w:val="000000" w:themeColor="text1"/>
          <w:szCs w:val="21"/>
          <w:highlight w:val="none"/>
          <w14:textFill>
            <w14:solidFill>
              <w14:schemeClr w14:val="tx1"/>
            </w14:solidFill>
          </w14:textFill>
        </w:rPr>
        <w:t>”的条款，也要分别在本表“</w:t>
      </w:r>
      <w:r>
        <w:rPr>
          <w:rFonts w:hint="eastAsia" w:hAnsi="宋体"/>
          <w:color w:val="000000" w:themeColor="text1"/>
          <w:szCs w:val="21"/>
          <w:highlight w:val="none"/>
          <w14:textFill>
            <w14:solidFill>
              <w14:schemeClr w14:val="tx1"/>
            </w14:solidFill>
          </w14:textFill>
        </w:rPr>
        <w:t>投标文件的商务需求</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投标文件承诺的商务条款</w:t>
      </w:r>
      <w:r>
        <w:rPr>
          <w:rFonts w:hint="eastAsia" w:hAnsi="宋体" w:cs="宋体"/>
          <w:color w:val="000000" w:themeColor="text1"/>
          <w:szCs w:val="21"/>
          <w:highlight w:val="none"/>
          <w14:textFill>
            <w14:solidFill>
              <w14:schemeClr w14:val="tx1"/>
            </w14:solidFill>
          </w14:textFill>
        </w:rPr>
        <w:t>”中标记。</w:t>
      </w:r>
    </w:p>
    <w:p w14:paraId="65D59E69">
      <w:pPr>
        <w:snapToGrid w:val="0"/>
        <w:spacing w:before="50" w:after="50"/>
        <w:rPr>
          <w:rFonts w:ascii="宋体" w:hAnsi="宋体"/>
          <w:color w:val="000000" w:themeColor="text1"/>
          <w:sz w:val="24"/>
          <w:highlight w:val="none"/>
          <w14:textFill>
            <w14:solidFill>
              <w14:schemeClr w14:val="tx1"/>
            </w14:solidFill>
          </w14:textFill>
        </w:rPr>
      </w:pPr>
    </w:p>
    <w:p w14:paraId="36254543">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AB43505">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2ED49FB">
      <w:pPr>
        <w:widowControl/>
        <w:jc w:val="left"/>
        <w:rPr>
          <w:rFonts w:ascii="宋体" w:hAnsi="宋体"/>
          <w:color w:val="000000" w:themeColor="text1"/>
          <w:szCs w:val="21"/>
          <w:highlight w:val="none"/>
          <w14:textFill>
            <w14:solidFill>
              <w14:schemeClr w14:val="tx1"/>
            </w14:solidFill>
          </w14:textFill>
        </w:rPr>
        <w:sectPr>
          <w:pgSz w:w="11906" w:h="16838"/>
          <w:pgMar w:top="1440" w:right="1797" w:bottom="1440" w:left="1797" w:header="851" w:footer="992" w:gutter="0"/>
          <w:pgNumType w:fmt="decimal"/>
          <w:cols w:space="720" w:num="1"/>
        </w:sectPr>
      </w:pPr>
    </w:p>
    <w:p w14:paraId="5B260D21">
      <w:pPr>
        <w:snapToGrid w:val="0"/>
        <w:spacing w:before="165" w:beforeLines="50" w:after="50"/>
        <w:ind w:firstLine="602" w:firstLineChars="20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五、投标人情况介绍</w:t>
      </w:r>
    </w:p>
    <w:p w14:paraId="0F1F45E8">
      <w:pPr>
        <w:spacing w:line="360" w:lineRule="auto"/>
        <w:ind w:firstLine="4048" w:firstLineChars="1687"/>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（格式自拟）</w:t>
      </w:r>
    </w:p>
    <w:p w14:paraId="6B9800AC">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137A40D1">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4DD41A62">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01A79FAB">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7FB2F6D1">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14FD21A">
      <w:pPr>
        <w:snapToGrid w:val="0"/>
        <w:spacing w:before="165" w:beforeLines="50" w:after="50"/>
        <w:ind w:firstLine="480" w:firstLineChars="200"/>
        <w:jc w:val="center"/>
        <w:rPr>
          <w:rFonts w:hint="eastAsia"/>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2829F99">
      <w:pPr>
        <w:widowControl/>
        <w:jc w:val="left"/>
        <w:rPr>
          <w:b/>
          <w:bCs/>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3CE2D47">
      <w:pPr>
        <w:snapToGrid w:val="0"/>
        <w:spacing w:before="165"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六、投标人类似的业绩证明文件（如有要求）</w:t>
      </w:r>
    </w:p>
    <w:p w14:paraId="16459473">
      <w:pPr>
        <w:pStyle w:val="28"/>
        <w:snapToGrid w:val="0"/>
        <w:ind w:left="480" w:hanging="480"/>
        <w:rPr>
          <w:rFonts w:ascii="宋体" w:hAnsi="宋体"/>
          <w:color w:val="000000" w:themeColor="text1"/>
          <w:sz w:val="24"/>
          <w:highlight w:val="none"/>
          <w14:textFill>
            <w14:solidFill>
              <w14:schemeClr w14:val="tx1"/>
            </w14:solidFill>
          </w14:textFill>
        </w:rPr>
      </w:pPr>
    </w:p>
    <w:p w14:paraId="69B10AA2">
      <w:pPr>
        <w:pStyle w:val="28"/>
        <w:snapToGrid w:val="0"/>
        <w:ind w:left="480" w:hanging="480"/>
        <w:rPr>
          <w:rFonts w:hint="eastAsia" w:ascii="宋体" w:hAnsi="宋体"/>
          <w:color w:val="000000" w:themeColor="text1"/>
          <w:sz w:val="24"/>
          <w:highlight w:val="none"/>
          <w14:textFill>
            <w14:solidFill>
              <w14:schemeClr w14:val="tx1"/>
            </w14:solidFill>
          </w14:textFill>
        </w:rPr>
      </w:pPr>
    </w:p>
    <w:p w14:paraId="4370E46C">
      <w:pPr>
        <w:pStyle w:val="28"/>
        <w:snapToGrid w:val="0"/>
        <w:ind w:left="480" w:hanging="480"/>
        <w:rPr>
          <w:rFonts w:hint="eastAsia" w:ascii="宋体" w:hAnsi="宋体"/>
          <w:color w:val="000000" w:themeColor="text1"/>
          <w:sz w:val="24"/>
          <w:highlight w:val="none"/>
          <w14:textFill>
            <w14:solidFill>
              <w14:schemeClr w14:val="tx1"/>
            </w14:solidFill>
          </w14:textFill>
        </w:rPr>
      </w:pPr>
    </w:p>
    <w:p w14:paraId="492775D7">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:相关项目业绩一览表（投标人同类项目合同复印件</w:t>
      </w:r>
      <w:r>
        <w:rPr>
          <w:rFonts w:hint="eastAsia" w:ascii="仿宋_GB2312" w:hAnsi="仿宋" w:eastAsia="仿宋_GB2312" w:cs="仿宋_GB2312"/>
          <w:b/>
          <w:color w:val="000000" w:themeColor="text1"/>
          <w:sz w:val="24"/>
          <w:highlight w:val="none"/>
          <w:lang w:val="en-US" w:eastAsia="zh-CN"/>
          <w14:textFill>
            <w14:solidFill>
              <w14:schemeClr w14:val="tx1"/>
            </w14:solidFill>
          </w14:textFill>
        </w:rPr>
        <w:t>，</w:t>
      </w:r>
      <w:r>
        <w:rPr>
          <w:rFonts w:hint="eastAsia" w:ascii="仿宋_GB2312" w:hAnsi="仿宋" w:eastAsia="仿宋_GB2312" w:cs="仿宋_GB2312"/>
          <w:b/>
          <w:color w:val="000000" w:themeColor="text1"/>
          <w:sz w:val="24"/>
          <w:highlight w:val="none"/>
          <w14:textFill>
            <w14:solidFill>
              <w14:schemeClr w14:val="tx1"/>
            </w14:solidFill>
          </w14:textFill>
        </w:rPr>
        <w:t>格式自拟）</w:t>
      </w:r>
    </w:p>
    <w:tbl>
      <w:tblPr>
        <w:tblStyle w:val="35"/>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2255"/>
        <w:gridCol w:w="2281"/>
        <w:gridCol w:w="2268"/>
      </w:tblGrid>
      <w:tr w14:paraId="0A94C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5E3D3F43">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1EB5E31B">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1E226DC5">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7551E18F">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0604E3B8">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4536" w:type="dxa"/>
            <w:gridSpan w:val="2"/>
            <w:tcBorders>
              <w:top w:val="single" w:color="auto" w:sz="4" w:space="0"/>
              <w:left w:val="single" w:color="auto" w:sz="4" w:space="0"/>
              <w:bottom w:val="single" w:color="auto" w:sz="4" w:space="0"/>
              <w:right w:val="single" w:color="auto" w:sz="4" w:space="0"/>
            </w:tcBorders>
            <w:noWrap w:val="0"/>
            <w:vAlign w:val="center"/>
          </w:tcPr>
          <w:p w14:paraId="145E883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126AC20E">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6F5B8C28">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731049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6EFF5E37">
            <w:pPr>
              <w:widowControl/>
              <w:jc w:val="left"/>
              <w:rPr>
                <w:rFonts w:ascii="宋体" w:hAnsi="宋体"/>
                <w:color w:val="000000" w:themeColor="text1"/>
                <w:sz w:val="24"/>
                <w:highlight w:val="none"/>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56BAA280">
            <w:pPr>
              <w:widowControl/>
              <w:jc w:val="left"/>
              <w:rPr>
                <w:rFonts w:ascii="宋体" w:hAnsi="宋体"/>
                <w:color w:val="000000" w:themeColor="text1"/>
                <w:sz w:val="24"/>
                <w:highlight w:val="none"/>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21ACA9CF">
            <w:pPr>
              <w:widowControl/>
              <w:jc w:val="left"/>
              <w:rPr>
                <w:rFonts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center"/>
          </w:tcPr>
          <w:p w14:paraId="7524C597">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2281" w:type="dxa"/>
            <w:tcBorders>
              <w:top w:val="single" w:color="auto" w:sz="4" w:space="0"/>
              <w:left w:val="single" w:color="auto" w:sz="4" w:space="0"/>
              <w:bottom w:val="single" w:color="auto" w:sz="4" w:space="0"/>
              <w:right w:val="single" w:color="auto" w:sz="4" w:space="0"/>
            </w:tcBorders>
            <w:noWrap w:val="0"/>
            <w:vAlign w:val="center"/>
          </w:tcPr>
          <w:p w14:paraId="4C0AE881">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59805ACB">
            <w:pPr>
              <w:widowControl/>
              <w:jc w:val="left"/>
              <w:rPr>
                <w:rFonts w:ascii="宋体" w:hAnsi="宋体"/>
                <w:color w:val="000000" w:themeColor="text1"/>
                <w:sz w:val="24"/>
                <w:highlight w:val="none"/>
                <w14:textFill>
                  <w14:solidFill>
                    <w14:schemeClr w14:val="tx1"/>
                  </w14:solidFill>
                </w14:textFill>
              </w:rPr>
            </w:pPr>
          </w:p>
        </w:tc>
      </w:tr>
      <w:tr w14:paraId="02805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779C787B">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E466EDB">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084DF85">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top"/>
          </w:tcPr>
          <w:p w14:paraId="24FC9A91">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281" w:type="dxa"/>
            <w:tcBorders>
              <w:top w:val="single" w:color="auto" w:sz="4" w:space="0"/>
              <w:left w:val="single" w:color="auto" w:sz="4" w:space="0"/>
              <w:bottom w:val="single" w:color="auto" w:sz="4" w:space="0"/>
              <w:right w:val="single" w:color="auto" w:sz="4" w:space="0"/>
            </w:tcBorders>
            <w:noWrap w:val="0"/>
            <w:vAlign w:val="top"/>
          </w:tcPr>
          <w:p w14:paraId="062CA345">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8C2600B">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4C9A1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3D67019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80425B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4A3F1B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top"/>
          </w:tcPr>
          <w:p w14:paraId="5B741A2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81" w:type="dxa"/>
            <w:tcBorders>
              <w:top w:val="single" w:color="auto" w:sz="4" w:space="0"/>
              <w:left w:val="single" w:color="auto" w:sz="4" w:space="0"/>
              <w:bottom w:val="single" w:color="auto" w:sz="4" w:space="0"/>
              <w:right w:val="single" w:color="auto" w:sz="4" w:space="0"/>
            </w:tcBorders>
            <w:noWrap w:val="0"/>
            <w:vAlign w:val="top"/>
          </w:tcPr>
          <w:p w14:paraId="09DF300F">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A548B8A">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41D12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56F0DD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33FFB56">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823758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top"/>
          </w:tcPr>
          <w:p w14:paraId="7C46BB4C">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81" w:type="dxa"/>
            <w:tcBorders>
              <w:top w:val="single" w:color="auto" w:sz="4" w:space="0"/>
              <w:left w:val="single" w:color="auto" w:sz="4" w:space="0"/>
              <w:bottom w:val="single" w:color="auto" w:sz="4" w:space="0"/>
              <w:right w:val="single" w:color="auto" w:sz="4" w:space="0"/>
            </w:tcBorders>
            <w:noWrap w:val="0"/>
            <w:vAlign w:val="top"/>
          </w:tcPr>
          <w:p w14:paraId="626F4105">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7632943">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0687C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49C020D7">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BEB8547">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F3B3A6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top"/>
          </w:tcPr>
          <w:p w14:paraId="102CAABF">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81" w:type="dxa"/>
            <w:tcBorders>
              <w:top w:val="single" w:color="auto" w:sz="4" w:space="0"/>
              <w:left w:val="single" w:color="auto" w:sz="4" w:space="0"/>
              <w:bottom w:val="single" w:color="auto" w:sz="4" w:space="0"/>
              <w:right w:val="single" w:color="auto" w:sz="4" w:space="0"/>
            </w:tcBorders>
            <w:noWrap w:val="0"/>
            <w:vAlign w:val="top"/>
          </w:tcPr>
          <w:p w14:paraId="1FF76DF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49E090B">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r w14:paraId="66A4E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76C7059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2FCAAFD">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8370C6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55" w:type="dxa"/>
            <w:tcBorders>
              <w:top w:val="single" w:color="auto" w:sz="4" w:space="0"/>
              <w:left w:val="single" w:color="auto" w:sz="4" w:space="0"/>
              <w:bottom w:val="single" w:color="auto" w:sz="4" w:space="0"/>
              <w:right w:val="single" w:color="auto" w:sz="4" w:space="0"/>
            </w:tcBorders>
            <w:noWrap w:val="0"/>
            <w:vAlign w:val="top"/>
          </w:tcPr>
          <w:p w14:paraId="6B71E0C1">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81" w:type="dxa"/>
            <w:tcBorders>
              <w:top w:val="single" w:color="auto" w:sz="4" w:space="0"/>
              <w:left w:val="single" w:color="auto" w:sz="4" w:space="0"/>
              <w:bottom w:val="single" w:color="auto" w:sz="4" w:space="0"/>
              <w:right w:val="single" w:color="auto" w:sz="4" w:space="0"/>
            </w:tcBorders>
            <w:noWrap w:val="0"/>
            <w:vAlign w:val="top"/>
          </w:tcPr>
          <w:p w14:paraId="56E9D69E">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A39BD80">
            <w:pPr>
              <w:snapToGrid w:val="0"/>
              <w:spacing w:before="50" w:after="165"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0A129226">
      <w:pPr>
        <w:pStyle w:val="19"/>
        <w:spacing w:line="360" w:lineRule="auto"/>
        <w:ind w:left="72"/>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注：投标人可按上述的格式自行编制，须随表提交相应的合同复印件并注明所在投标人商务技术文件页码。</w:t>
      </w:r>
    </w:p>
    <w:p w14:paraId="44E85E16">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389A065D">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1A98DE4E">
      <w:pPr>
        <w:snapToGrid w:val="0"/>
        <w:spacing w:line="360" w:lineRule="auto"/>
        <w:ind w:firstLine="10080" w:firstLineChars="480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0C98645">
      <w:pPr>
        <w:snapToGrid w:val="0"/>
        <w:spacing w:line="360" w:lineRule="auto"/>
        <w:ind w:firstLine="10080" w:firstLineChars="42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408BCDE">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6838" w:h="11906" w:orient="landscape"/>
          <w:pgMar w:top="1134" w:right="1134" w:bottom="1134" w:left="1134" w:header="720" w:footer="720" w:gutter="0"/>
          <w:pgNumType w:fmt="decimal"/>
          <w:cols w:space="720" w:num="1"/>
          <w:docGrid w:type="lines" w:linePitch="331" w:charSpace="0"/>
        </w:sectPr>
      </w:pPr>
    </w:p>
    <w:p w14:paraId="7B3AC5EE">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325" w:name="_Toc25989"/>
      <w:bookmarkStart w:id="326" w:name="_Toc19686839"/>
      <w:r>
        <w:rPr>
          <w:rFonts w:hint="eastAsia" w:hAnsi="宋体"/>
          <w:b/>
          <w:bCs/>
          <w:color w:val="000000" w:themeColor="text1"/>
          <w:sz w:val="28"/>
          <w:szCs w:val="28"/>
          <w:highlight w:val="none"/>
          <w14:textFill>
            <w14:solidFill>
              <w14:schemeClr w14:val="tx1"/>
            </w14:solidFill>
          </w14:textFill>
        </w:rPr>
        <w:t>第四节 技术文件格式</w:t>
      </w:r>
      <w:bookmarkEnd w:id="325"/>
      <w:bookmarkEnd w:id="326"/>
    </w:p>
    <w:p w14:paraId="199ED8F0">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7B97291B">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3B0FA97F">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62B7C253">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42290B19">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p>
    <w:p w14:paraId="3E18C068">
      <w:pPr>
        <w:snapToGrid w:val="0"/>
        <w:spacing w:before="165" w:beforeLines="50" w:after="5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技术文件（封面）</w:t>
      </w:r>
    </w:p>
    <w:p w14:paraId="114ACDDC">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2051F2C0">
      <w:pPr>
        <w:snapToGrid w:val="0"/>
        <w:spacing w:before="165" w:beforeLines="50" w:after="50" w:line="400" w:lineRule="exact"/>
        <w:ind w:firstLine="360" w:firstLineChars="150"/>
        <w:rPr>
          <w:rFonts w:hint="eastAsia" w:ascii="宋体" w:hAnsi="宋体" w:eastAsia="宋体"/>
          <w:bCs/>
          <w:color w:val="000000" w:themeColor="text1"/>
          <w:sz w:val="24"/>
          <w:szCs w:val="20"/>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r>
        <w:rPr>
          <w:rFonts w:hint="eastAsia" w:ascii="宋体" w:hAnsi="宋体"/>
          <w:bCs/>
          <w:color w:val="000000" w:themeColor="text1"/>
          <w:sz w:val="24"/>
          <w:highlight w:val="none"/>
          <w:lang w:eastAsia="zh-CN"/>
          <w14:textFill>
            <w14:solidFill>
              <w14:schemeClr w14:val="tx1"/>
            </w14:solidFill>
          </w14:textFill>
        </w:rPr>
        <w:t>南宁中心血站2026年血液制备及储存设备采购（重2）</w:t>
      </w:r>
    </w:p>
    <w:p w14:paraId="0C986BFE">
      <w:pPr>
        <w:snapToGrid w:val="0"/>
        <w:spacing w:before="165" w:beforeLines="50" w:after="50" w:line="400" w:lineRule="exact"/>
        <w:ind w:firstLine="360" w:firstLineChars="150"/>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r>
        <w:rPr>
          <w:rFonts w:hint="eastAsia" w:ascii="宋体" w:hAnsi="宋体"/>
          <w:bCs/>
          <w:color w:val="000000" w:themeColor="text1"/>
          <w:sz w:val="24"/>
          <w:highlight w:val="none"/>
          <w:lang w:eastAsia="zh-CN"/>
          <w14:textFill>
            <w14:solidFill>
              <w14:schemeClr w14:val="tx1"/>
            </w14:solidFill>
          </w14:textFill>
        </w:rPr>
        <w:t>NNZC2026-G1-990586-GXJT</w:t>
      </w:r>
    </w:p>
    <w:p w14:paraId="789CDA22">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68173A80">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103FD39D">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30E67695">
      <w:pPr>
        <w:snapToGrid w:val="0"/>
        <w:spacing w:before="165"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298E52B2">
      <w:pPr>
        <w:snapToGrid w:val="0"/>
        <w:spacing w:before="165" w:beforeLines="50" w:after="50"/>
        <w:ind w:firstLine="645"/>
        <w:jc w:val="center"/>
        <w:rPr>
          <w:rFonts w:hint="eastAsia" w:ascii="宋体" w:hAnsi="宋体"/>
          <w:color w:val="000000" w:themeColor="text1"/>
          <w:sz w:val="24"/>
          <w:szCs w:val="20"/>
          <w:highlight w:val="none"/>
          <w14:textFill>
            <w14:solidFill>
              <w14:schemeClr w14:val="tx1"/>
            </w14:solidFill>
          </w14:textFill>
        </w:rPr>
      </w:pPr>
    </w:p>
    <w:p w14:paraId="6AA5BD8A">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技术文件目录</w:t>
      </w:r>
    </w:p>
    <w:p w14:paraId="3D790991">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一、技术需求偏离表……………………………………………………………（页码）</w:t>
      </w:r>
    </w:p>
    <w:p w14:paraId="5371927E">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二、项目实施方案………………………………………………………………（页码）</w:t>
      </w:r>
    </w:p>
    <w:p w14:paraId="78735110">
      <w:pPr>
        <w:pStyle w:val="96"/>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cs="仿宋_GB2312"/>
          <w:color w:val="000000" w:themeColor="text1"/>
          <w:highlight w:val="none"/>
          <w14:textFill>
            <w14:solidFill>
              <w14:schemeClr w14:val="tx1"/>
            </w14:solidFill>
          </w14:textFill>
        </w:rPr>
        <w:t>三、</w:t>
      </w:r>
      <w:r>
        <w:rPr>
          <w:rFonts w:hint="eastAsia" w:cs="仿宋_GB2312"/>
          <w:color w:val="000000" w:themeColor="text1"/>
          <w:highlight w:val="none"/>
          <w:lang w:val="en-US" w:eastAsia="zh-CN"/>
          <w14:textFill>
            <w14:solidFill>
              <w14:schemeClr w14:val="tx1"/>
            </w14:solidFill>
          </w14:textFill>
        </w:rPr>
        <w:t>售后服务方案</w:t>
      </w:r>
      <w:r>
        <w:rPr>
          <w:rFonts w:hint="eastAsia" w:cs="仿宋_GB2312"/>
          <w:color w:val="000000" w:themeColor="text1"/>
          <w:highlight w:val="none"/>
          <w14:textFill>
            <w14:solidFill>
              <w14:schemeClr w14:val="tx1"/>
            </w14:solidFill>
          </w14:textFill>
        </w:rPr>
        <w:t>………………………………………………………………（页码）</w:t>
      </w:r>
      <w:r>
        <w:rPr>
          <w:rFonts w:hint="eastAsia" w:ascii="宋体" w:hAnsi="宋体"/>
          <w:color w:val="000000" w:themeColor="text1"/>
          <w:szCs w:val="21"/>
          <w:highlight w:val="none"/>
          <w:lang w:val="en-US" w:eastAsia="zh-CN"/>
          <w14:textFill>
            <w14:solidFill>
              <w14:schemeClr w14:val="tx1"/>
            </w14:solidFill>
          </w14:textFill>
        </w:rPr>
        <w:t xml:space="preserve"> </w:t>
      </w:r>
    </w:p>
    <w:p w14:paraId="414999C8">
      <w:pPr>
        <w:pStyle w:val="96"/>
        <w:spacing w:line="360" w:lineRule="auto"/>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四、配置清单</w:t>
      </w:r>
      <w:r>
        <w:rPr>
          <w:rFonts w:hint="eastAsia" w:cs="仿宋_GB2312"/>
          <w:color w:val="000000" w:themeColor="text1"/>
          <w:highlight w:val="none"/>
          <w14:textFill>
            <w14:solidFill>
              <w14:schemeClr w14:val="tx1"/>
            </w14:solidFill>
          </w14:textFill>
        </w:rPr>
        <w:t>……………………………………………………………………（页码）</w:t>
      </w:r>
    </w:p>
    <w:p w14:paraId="0CCD2206">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五、</w:t>
      </w:r>
      <w:r>
        <w:rPr>
          <w:rFonts w:hint="eastAsia" w:cs="仿宋_GB2312"/>
          <w:color w:val="000000" w:themeColor="text1"/>
          <w:highlight w:val="none"/>
          <w14:textFill>
            <w14:solidFill>
              <w14:schemeClr w14:val="tx1"/>
            </w14:solidFill>
          </w14:textFill>
        </w:rPr>
        <w:t>对本项目总体要求的理解（如有要求）…………………………………（页码）</w:t>
      </w:r>
    </w:p>
    <w:p w14:paraId="6ADA8011">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六</w:t>
      </w:r>
      <w:r>
        <w:rPr>
          <w:rFonts w:hint="eastAsia" w:cs="仿宋_GB2312"/>
          <w:color w:val="000000" w:themeColor="text1"/>
          <w:highlight w:val="none"/>
          <w14:textFill>
            <w14:solidFill>
              <w14:schemeClr w14:val="tx1"/>
            </w14:solidFill>
          </w14:textFill>
        </w:rPr>
        <w:t>、</w:t>
      </w:r>
      <w:r>
        <w:rPr>
          <w:rFonts w:hint="eastAsia" w:cs="仿宋_GB2312"/>
          <w:color w:val="000000" w:themeColor="text1"/>
          <w:highlight w:val="none"/>
          <w:lang w:val="zh-CN"/>
          <w14:textFill>
            <w14:solidFill>
              <w14:schemeClr w14:val="tx1"/>
            </w14:solidFill>
          </w14:textFill>
        </w:rPr>
        <w:t>产品出产标准及质量检测报告</w:t>
      </w:r>
      <w:r>
        <w:rPr>
          <w:rFonts w:hint="eastAsia" w:cs="仿宋_GB2312"/>
          <w:color w:val="000000" w:themeColor="text1"/>
          <w:highlight w:val="none"/>
          <w14:textFill>
            <w14:solidFill>
              <w14:schemeClr w14:val="tx1"/>
            </w14:solidFill>
          </w14:textFill>
        </w:rPr>
        <w:t>（如有要求）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76A00E64">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七</w:t>
      </w:r>
      <w:r>
        <w:rPr>
          <w:rFonts w:hint="eastAsia" w:cs="仿宋_GB2312"/>
          <w:color w:val="000000" w:themeColor="text1"/>
          <w:highlight w:val="none"/>
          <w14:textFill>
            <w14:solidFill>
              <w14:schemeClr w14:val="tx1"/>
            </w14:solidFill>
          </w14:textFill>
        </w:rPr>
        <w:t>、优惠条件及特殊承诺（如有要求）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5AF25E90">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八</w:t>
      </w:r>
      <w:r>
        <w:rPr>
          <w:rFonts w:hint="eastAsia" w:cs="仿宋_GB2312"/>
          <w:color w:val="000000" w:themeColor="text1"/>
          <w:highlight w:val="none"/>
          <w14:textFill>
            <w14:solidFill>
              <w14:schemeClr w14:val="tx1"/>
            </w14:solidFill>
          </w14:textFill>
        </w:rPr>
        <w:t>、对项目的合理化建议和改进措施</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EC5DD83">
      <w:pPr>
        <w:pStyle w:val="96"/>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九</w:t>
      </w:r>
      <w:r>
        <w:rPr>
          <w:rFonts w:hint="eastAsia" w:cs="仿宋_GB2312"/>
          <w:color w:val="000000" w:themeColor="text1"/>
          <w:highlight w:val="none"/>
          <w14:textFill>
            <w14:solidFill>
              <w14:schemeClr w14:val="tx1"/>
            </w14:solidFill>
          </w14:textFill>
        </w:rPr>
        <w:t>、认为需要的其他技术文件或说明（如有）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3FB294A7">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2B8E0A2B">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p>
    <w:p w14:paraId="4625BB84">
      <w:pPr>
        <w:snapToGrid w:val="0"/>
        <w:spacing w:before="165"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 </w:t>
      </w:r>
    </w:p>
    <w:p w14:paraId="2C4DAC6A">
      <w:pPr>
        <w:pStyle w:val="19"/>
        <w:spacing w:line="5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一、技术需求偏离表</w:t>
      </w:r>
    </w:p>
    <w:p w14:paraId="717FAF01">
      <w:pPr>
        <w:pStyle w:val="19"/>
        <w:spacing w:line="440" w:lineRule="exact"/>
        <w:ind w:firstLine="420" w:firstLineChars="200"/>
        <w:rPr>
          <w:color w:val="000000" w:themeColor="text1"/>
          <w:highlight w:val="none"/>
          <w14:textFill>
            <w14:solidFill>
              <w14:schemeClr w14:val="tx1"/>
            </w14:solidFill>
          </w14:textFill>
        </w:rPr>
      </w:pPr>
    </w:p>
    <w:p w14:paraId="018B58D0">
      <w:pPr>
        <w:pStyle w:val="19"/>
        <w:spacing w:line="6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请根据所投货物的实际技术参数，</w:t>
      </w:r>
      <w:r>
        <w:rPr>
          <w:rFonts w:hint="eastAsia" w:hAnsi="宋体"/>
          <w:b/>
          <w:color w:val="000000" w:themeColor="text1"/>
          <w:sz w:val="28"/>
          <w:szCs w:val="28"/>
          <w:highlight w:val="none"/>
          <w14:textFill>
            <w14:solidFill>
              <w14:schemeClr w14:val="tx1"/>
            </w14:solidFill>
          </w14:textFill>
        </w:rPr>
        <w:t>逐条对应</w:t>
      </w:r>
      <w:r>
        <w:rPr>
          <w:rFonts w:hint="eastAsia" w:hAnsi="宋体"/>
          <w:color w:val="000000" w:themeColor="text1"/>
          <w:sz w:val="24"/>
          <w:szCs w:val="24"/>
          <w:highlight w:val="none"/>
          <w14:textFill>
            <w14:solidFill>
              <w14:schemeClr w14:val="tx1"/>
            </w14:solidFill>
          </w14:textFill>
        </w:rPr>
        <w:t>本项目招标文件第二章“货物需求一览表”中的</w:t>
      </w:r>
      <w:r>
        <w:rPr>
          <w:rFonts w:hint="eastAsia" w:hAnsi="宋体"/>
          <w:b/>
          <w:color w:val="000000" w:themeColor="text1"/>
          <w:sz w:val="28"/>
          <w:szCs w:val="28"/>
          <w:highlight w:val="none"/>
          <w14:textFill>
            <w14:solidFill>
              <w14:schemeClr w14:val="tx1"/>
            </w14:solidFill>
          </w14:textFill>
        </w:rPr>
        <w:t>采购清单及货物参数</w:t>
      </w:r>
      <w:r>
        <w:rPr>
          <w:rFonts w:hint="eastAsia" w:hAnsi="宋体"/>
          <w:color w:val="000000" w:themeColor="text1"/>
          <w:sz w:val="24"/>
          <w:szCs w:val="24"/>
          <w:highlight w:val="none"/>
          <w14:textFill>
            <w14:solidFill>
              <w14:schemeClr w14:val="tx1"/>
            </w14:solidFill>
          </w14:textFill>
        </w:rPr>
        <w:t>详细填写相应的具体内容。“偏离说明”一栏应当选择“正偏离”、“负偏离”或“无偏离”进行填写。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469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3A89D1E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3BCD2EA0">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2F867419">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49691A1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73F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79F4988F">
            <w:pPr>
              <w:widowControl/>
              <w:jc w:val="left"/>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8BF30A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308D03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ADFB895">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6ED4E6C">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538E081F">
            <w:pPr>
              <w:widowControl/>
              <w:jc w:val="left"/>
              <w:rPr>
                <w:rFonts w:ascii="宋体" w:hAnsi="宋体"/>
                <w:color w:val="000000" w:themeColor="text1"/>
                <w:szCs w:val="21"/>
                <w:highlight w:val="none"/>
                <w14:textFill>
                  <w14:solidFill>
                    <w14:schemeClr w14:val="tx1"/>
                  </w14:solidFill>
                </w14:textFill>
              </w:rPr>
            </w:pPr>
          </w:p>
        </w:tc>
      </w:tr>
      <w:tr w14:paraId="3593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01AF77F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E51D4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CBCC19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6D7D9C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6DA46B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B2B91E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DAD31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1B726A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01B134F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376EA9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6439C7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9B7695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48D2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042DC9F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667188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E33432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7F0A7F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BFD0C1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6ACF82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F37B60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118315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0F3AE5A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AB8D45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88E19C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2184C55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0222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0A904FE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A38EC4">
            <w:pPr>
              <w:rPr>
                <w:rFonts w:hint="eastAsia" w:ascii="宋体" w:hAnsi="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0B01765">
            <w:pPr>
              <w:rPr>
                <w:rFonts w:hint="eastAsia"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06377C2">
            <w:pPr>
              <w:rPr>
                <w:rFonts w:hint="eastAsia" w:ascii="宋体" w:hAnsi="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4D05D27">
            <w:pPr>
              <w:rPr>
                <w:rFonts w:hint="eastAsia" w:ascii="宋体" w:hAnsi="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AE9B189">
            <w:pPr>
              <w:rPr>
                <w:rFonts w:hint="eastAsia" w:ascii="宋体" w:hAnsi="宋体"/>
                <w:color w:val="000000" w:themeColor="text1"/>
                <w:szCs w:val="21"/>
                <w:highlight w:val="none"/>
                <w14:textFill>
                  <w14:solidFill>
                    <w14:schemeClr w14:val="tx1"/>
                  </w14:solidFill>
                </w14:textFill>
              </w:rPr>
            </w:pPr>
          </w:p>
        </w:tc>
      </w:tr>
      <w:tr w14:paraId="741D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59407D9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5F9B49A3">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注：</w:t>
      </w:r>
    </w:p>
    <w:p w14:paraId="1EF2C9EB">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表格内容均需按要求填写并盖章，不得留空，</w:t>
      </w:r>
      <w:r>
        <w:rPr>
          <w:rFonts w:hint="eastAsia" w:hAnsi="宋体"/>
          <w:bCs/>
          <w:color w:val="000000" w:themeColor="text1"/>
          <w:szCs w:val="21"/>
          <w:highlight w:val="none"/>
          <w14:textFill>
            <w14:solidFill>
              <w14:schemeClr w14:val="tx1"/>
            </w14:solidFill>
          </w14:textFill>
        </w:rPr>
        <w:t>否则按投标无效处理</w:t>
      </w:r>
      <w:r>
        <w:rPr>
          <w:rFonts w:hint="eastAsia" w:hAnsi="宋体"/>
          <w:color w:val="000000" w:themeColor="text1"/>
          <w:szCs w:val="21"/>
          <w:highlight w:val="none"/>
          <w14:textFill>
            <w14:solidFill>
              <w14:schemeClr w14:val="tx1"/>
            </w14:solidFill>
          </w14:textFill>
        </w:rPr>
        <w:t>。</w:t>
      </w:r>
    </w:p>
    <w:p w14:paraId="11176FC1">
      <w:pPr>
        <w:pStyle w:val="19"/>
        <w:spacing w:line="360" w:lineRule="auto"/>
        <w:rPr>
          <w:rFonts w:hint="eastAsia" w:hAnsi="宋体"/>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2.当投标文件的货物内容低于招标文件要求时，投标人应当如实写明“负偏离”，否则视为虚假应标。</w:t>
      </w:r>
    </w:p>
    <w:p w14:paraId="5B39C222">
      <w:pPr>
        <w:pStyle w:val="19"/>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w:t>
      </w:r>
      <w:r>
        <w:rPr>
          <w:rFonts w:hint="eastAsia" w:hAnsi="宋体"/>
          <w:color w:val="000000" w:themeColor="text1"/>
          <w:szCs w:val="21"/>
          <w:highlight w:val="none"/>
          <w14:textFill>
            <w14:solidFill>
              <w14:schemeClr w14:val="tx1"/>
            </w14:solidFill>
          </w14:textFill>
        </w:rPr>
        <w:t>货物参数</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所提供货物的内容</w:t>
      </w:r>
      <w:r>
        <w:rPr>
          <w:rFonts w:hint="eastAsia" w:hAnsi="宋体" w:cs="宋体"/>
          <w:color w:val="000000" w:themeColor="text1"/>
          <w:szCs w:val="21"/>
          <w:highlight w:val="none"/>
          <w14:textFill>
            <w14:solidFill>
              <w14:schemeClr w14:val="tx1"/>
            </w14:solidFill>
          </w14:textFill>
        </w:rPr>
        <w:t>”中标记。</w:t>
      </w:r>
    </w:p>
    <w:p w14:paraId="724F23E6">
      <w:pPr>
        <w:snapToGrid w:val="0"/>
        <w:spacing w:line="360" w:lineRule="auto"/>
        <w:ind w:firstLine="5640" w:firstLineChars="23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15AD15AB">
      <w:pPr>
        <w:snapToGrid w:val="0"/>
        <w:spacing w:line="360" w:lineRule="auto"/>
        <w:ind w:firstLine="5640"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2186D8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5CE2A6A">
      <w:pPr>
        <w:widowControl/>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A89DD77">
      <w:pPr>
        <w:snapToGrid w:val="0"/>
        <w:spacing w:before="165" w:beforeLines="50" w:after="50"/>
        <w:jc w:val="center"/>
        <w:rPr>
          <w:rFonts w:hint="eastAsia"/>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二、项目实施组织货物方案</w:t>
      </w:r>
    </w:p>
    <w:p w14:paraId="1A4AD2C1">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5FD664D5">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078CF142">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5719B50C">
      <w:pPr>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（一）项目前期准备</w:t>
      </w:r>
    </w:p>
    <w:p w14:paraId="526D11D1">
      <w:pPr>
        <w:autoSpaceDE w:val="0"/>
        <w:autoSpaceDN w:val="0"/>
        <w:spacing w:line="360" w:lineRule="auto"/>
        <w:ind w:firstLine="480" w:firstLineChars="200"/>
        <w:jc w:val="left"/>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7EB5EA95">
      <w:pPr>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（二）项目实施计划</w:t>
      </w:r>
    </w:p>
    <w:p w14:paraId="12968A16">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bookmarkStart w:id="327" w:name="_Toc78473822"/>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highlight w:val="none"/>
          <w14:textFill>
            <w14:solidFill>
              <w14:schemeClr w14:val="tx1"/>
            </w14:solidFill>
          </w14:textFill>
        </w:rPr>
        <w:t>(以生效日算起)</w:t>
      </w:r>
      <w:bookmarkEnd w:id="327"/>
      <w:r>
        <w:rPr>
          <w:rFonts w:hint="eastAsia" w:ascii="仿宋_GB2312" w:hAnsi="仿宋" w:eastAsia="仿宋_GB2312" w:cs="仿宋_GB2312"/>
          <w:b/>
          <w:color w:val="000000" w:themeColor="text1"/>
          <w:sz w:val="24"/>
          <w:highlight w:val="none"/>
          <w14:textFill>
            <w14:solidFill>
              <w14:schemeClr w14:val="tx1"/>
            </w14:solidFill>
          </w14:textFill>
        </w:rPr>
        <w:t xml:space="preserve"> </w:t>
      </w:r>
    </w:p>
    <w:tbl>
      <w:tblPr>
        <w:tblStyle w:val="3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512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432B50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8127952">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0CBA5B5C">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1012FF65">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8127952">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CBA5B5C">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012FF65">
                              <w:pPr>
                                <w:snapToGrid w:val="0"/>
                              </w:pPr>
                              <w:r>
                                <w:rPr>
                                  <w:rFonts w:hint="eastAsia"/>
                                </w:rPr>
                                <w:t>日</w:t>
                              </w:r>
                            </w:p>
                          </w:txbxContent>
                        </v:textbox>
                      </v:shape>
                    </v:group>
                  </w:pict>
                </mc:Fallback>
              </mc:AlternateContent>
            </w:r>
          </w:p>
          <w:p w14:paraId="20638E3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6938AF6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3F40586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4EB75A2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5DAB28A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45D53A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6B571A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913BF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2676E0F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6FB5E4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406802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C318B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2C4E1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CEA868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531A49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665685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B744D5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FDFE74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D64863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w:t>
            </w:r>
          </w:p>
        </w:tc>
      </w:tr>
      <w:tr w14:paraId="2A6A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3C28E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556814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D5293D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EE7410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C37B3D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BD72D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735E0A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3B3A5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AB148E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473576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761C7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0B8C69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C75D6A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11C02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AE8C4B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4DD92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C1A0B9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5DC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2C522BE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5E5D3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B6738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38397E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1087B2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B1B50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C2CFC8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7C1461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9954F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D7B31C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E71C1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6B5BD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4D7D3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C95D6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617AA8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C19A58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92E7AF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3DD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8BCDA3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D1ED6E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C4FB0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20816F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A8FE5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282AAC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CB8065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B92754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375663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F46B4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992AE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EFA8C9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4B5311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C8AA48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30A391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E32D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2CF407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C30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824F94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CD195A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561BAE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71D02D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F937AB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7F4104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C60593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2075E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CE3CF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05D0F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BEEFEC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E3AFF4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93F83E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7111A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7C403F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168F0E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D3E76B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928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459EA1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5D7931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8C418B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28C7A9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8AB454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786208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995CA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FEEFDF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BF4601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A5EAF5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75210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40A77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9B9D68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21749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DD9962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C7731D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6940D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5AE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4D850CF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CD5D36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5EAE2B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27C539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7689EA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21EDB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F78D98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86921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02BC1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4C5F22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982AEC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B73D6E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CABF98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B1FC39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8F58F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173904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E50DE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197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1D7B66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7AC88D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90FA01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65E028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04BC3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CFA1C7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6B36E1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657024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FDB666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2EEDF0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DE27F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95EF1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30073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7BD86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8D703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E93E9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4024BB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4CBB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CAAA17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A0034B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9224CF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664D74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36DF16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98A2D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B9BD8E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77F45C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64F44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0A6B3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B78925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3595B2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B08B0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E89FE2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21F661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06FFAB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C2B61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138A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67DB676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723C98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97DB09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35A46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EC8E3A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075175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79DDC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703E0B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DE4E30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7F0F2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351BA2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1D0EF6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FF7E63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68A8B9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CC89CB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6FB0B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B486F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49246E97">
      <w:pPr>
        <w:snapToGrid w:val="0"/>
        <w:spacing w:line="360" w:lineRule="auto"/>
        <w:rPr>
          <w:rFonts w:hint="eastAsia" w:hAnsi="宋体"/>
          <w:color w:val="000000" w:themeColor="text1"/>
          <w:szCs w:val="21"/>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r>
        <w:rPr>
          <w:rFonts w:hAnsi="宋体"/>
          <w:color w:val="000000" w:themeColor="text1"/>
          <w:szCs w:val="21"/>
          <w:highlight w:val="none"/>
          <w14:textFill>
            <w14:solidFill>
              <w14:schemeClr w14:val="tx1"/>
            </w14:solidFill>
          </w14:textFill>
        </w:rPr>
        <w:t xml:space="preserve"> </w:t>
      </w:r>
    </w:p>
    <w:p w14:paraId="08A37CA5">
      <w:pPr>
        <w:snapToGrid w:val="0"/>
        <w:spacing w:line="360" w:lineRule="auto"/>
        <w:ind w:firstLine="472" w:firstLineChars="196"/>
        <w:rPr>
          <w:rFonts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（三）项目实施人员一览表</w:t>
      </w:r>
    </w:p>
    <w:p w14:paraId="1AA474A2">
      <w:pPr>
        <w:spacing w:line="360" w:lineRule="auto"/>
        <w:jc w:val="center"/>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2E65D971">
      <w:pPr>
        <w:pStyle w:val="19"/>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p w14:paraId="481B0CDB">
      <w:pPr>
        <w:keepNext/>
        <w:autoSpaceDE w:val="0"/>
        <w:autoSpaceDN w:val="0"/>
        <w:spacing w:line="360" w:lineRule="auto"/>
        <w:ind w:firstLine="477"/>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35"/>
        <w:tblW w:w="0" w:type="auto"/>
        <w:tblInd w:w="116" w:type="dxa"/>
        <w:tblLayout w:type="fixed"/>
        <w:tblCellMar>
          <w:top w:w="0" w:type="dxa"/>
          <w:left w:w="108" w:type="dxa"/>
          <w:bottom w:w="0" w:type="dxa"/>
          <w:right w:w="108" w:type="dxa"/>
        </w:tblCellMar>
      </w:tblPr>
      <w:tblGrid>
        <w:gridCol w:w="2061"/>
        <w:gridCol w:w="1287"/>
        <w:gridCol w:w="1260"/>
        <w:gridCol w:w="4147"/>
      </w:tblGrid>
      <w:tr w14:paraId="2F7C00C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AC4D7B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3352BD8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B85D57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7DE9AB8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1AA31CF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B94443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2142BF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6BB61A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0C0FD61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32220DE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B4FD93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43E918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7FB961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A655916">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721B930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6798C1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9F6E9E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C720AF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57687DC">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4A00BB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9CAF9E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19E895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0C98A7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9FDB7B">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3EDA9A3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F3EB06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E6ACAE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CEE1A1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7F9DF4F">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0D797FB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66E816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5E3B76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25FB3C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8C75B7E">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41CB143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28A45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76997B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33E6EA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947C531">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AC7A904">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4518E8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32BCA5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3F4DD3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34BDCBA">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0F3257B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4C4775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22724B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1A0E8E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90CCFBB">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bl>
    <w:p w14:paraId="4EC22599">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C57B136">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7CBD0D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7875C71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AF8527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639B69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27F4CEB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73ACB34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33E216D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71F936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560B8CA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C0912B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6A703E2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0308043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70D34A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C1A015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013A862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2FDF39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87B22D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9C40B9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33A66F2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23FA50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6CEE34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094E8D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1FCDCF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AF3E70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4EC9989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8BBC8B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100A4F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DA8E19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1E371E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1357789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2BD0B2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8DEED9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0531D2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8C1655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BD1F25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A2A201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52A16FF8">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0AB6C294">
      <w:pPr>
        <w:snapToGrid w:val="0"/>
        <w:spacing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（四）技术服务内容</w:t>
      </w:r>
    </w:p>
    <w:p w14:paraId="2781229C">
      <w:pPr>
        <w:autoSpaceDE w:val="0"/>
        <w:autoSpaceDN w:val="0"/>
        <w:spacing w:line="360" w:lineRule="auto"/>
        <w:ind w:firstLine="480" w:firstLineChars="200"/>
        <w:jc w:val="left"/>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549EA24D">
      <w:pPr>
        <w:snapToGrid w:val="0"/>
        <w:spacing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（五）技术培训内容</w:t>
      </w:r>
    </w:p>
    <w:p w14:paraId="069E48F6">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524104CF">
      <w:pPr>
        <w:keepNext/>
        <w:autoSpaceDE w:val="0"/>
        <w:autoSpaceDN w:val="0"/>
        <w:spacing w:line="360" w:lineRule="auto"/>
        <w:ind w:firstLine="477"/>
        <w:jc w:val="left"/>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培训日程及费用</w:t>
      </w:r>
    </w:p>
    <w:tbl>
      <w:tblPr>
        <w:tblStyle w:val="35"/>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05A7FA6">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2C1B62AD">
            <w:pPr>
              <w:tabs>
                <w:tab w:val="center" w:pos="169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1FEC1385">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27A757D2">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67D9EED6">
            <w:pPr>
              <w:tabs>
                <w:tab w:val="center" w:pos="1028"/>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61AE6E59">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390C102C">
            <w:pPr>
              <w:tabs>
                <w:tab w:val="center" w:pos="52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0C7B6972">
            <w:pPr>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课程费用</w:t>
            </w:r>
          </w:p>
        </w:tc>
      </w:tr>
      <w:tr w14:paraId="3B0AEE1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5EB4CF6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val="0"/>
            <w:vAlign w:val="top"/>
          </w:tcPr>
          <w:p w14:paraId="2863F2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noWrap w:val="0"/>
            <w:vAlign w:val="top"/>
          </w:tcPr>
          <w:p w14:paraId="76C8D45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noWrap w:val="0"/>
            <w:vAlign w:val="top"/>
          </w:tcPr>
          <w:p w14:paraId="4F92E45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noWrap w:val="0"/>
            <w:vAlign w:val="top"/>
          </w:tcPr>
          <w:p w14:paraId="3EEEF0F0">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noWrap w:val="0"/>
            <w:vAlign w:val="top"/>
          </w:tcPr>
          <w:p w14:paraId="6DEF0D9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val="0"/>
            <w:vAlign w:val="top"/>
          </w:tcPr>
          <w:p w14:paraId="3C103E8B">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C3245AE">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300E05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val="0"/>
            <w:vAlign w:val="top"/>
          </w:tcPr>
          <w:p w14:paraId="22298FE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noWrap w:val="0"/>
            <w:vAlign w:val="top"/>
          </w:tcPr>
          <w:p w14:paraId="0C89668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noWrap w:val="0"/>
            <w:vAlign w:val="top"/>
          </w:tcPr>
          <w:p w14:paraId="5E3D627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noWrap w:val="0"/>
            <w:vAlign w:val="top"/>
          </w:tcPr>
          <w:p w14:paraId="66FA850E">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noWrap w:val="0"/>
            <w:vAlign w:val="top"/>
          </w:tcPr>
          <w:p w14:paraId="54C0A7A6">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val="0"/>
            <w:vAlign w:val="top"/>
          </w:tcPr>
          <w:p w14:paraId="5BAE63E6">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6D7601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27179CDD">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3750C6E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076B2BF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16B69B9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64606B35">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2C7470CD">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28288F68">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3AC02FFF">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注解:A</w:t>
      </w:r>
      <w:r>
        <w:rPr>
          <w:rFonts w:hint="eastAsia" w:ascii="仿宋_GB2312" w:hAnsi="仿宋" w:eastAsia="仿宋_GB2312" w:cs="仿宋_GB2312"/>
          <w:color w:val="000000" w:themeColor="text1"/>
          <w:sz w:val="24"/>
          <w:highlight w:val="none"/>
          <w14:textFill>
            <w14:solidFill>
              <w14:schemeClr w14:val="tx1"/>
            </w14:solidFill>
          </w14:textFill>
        </w:rPr>
        <w:tab/>
      </w:r>
      <w:r>
        <w:rPr>
          <w:rFonts w:hint="eastAsia" w:ascii="仿宋_GB2312" w:hAnsi="仿宋" w:eastAsia="仿宋_GB2312" w:cs="仿宋_GB2312"/>
          <w:color w:val="000000" w:themeColor="text1"/>
          <w:sz w:val="24"/>
          <w:highlight w:val="none"/>
          <w14:textFill>
            <w14:solidFill>
              <w14:schemeClr w14:val="tx1"/>
            </w14:solidFill>
          </w14:textFill>
        </w:rPr>
        <w:t>课程清单按时间顺序排列，并提供以下详细资料：</w:t>
      </w:r>
    </w:p>
    <w:p w14:paraId="2E40DE92">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课程概要</w:t>
      </w:r>
    </w:p>
    <w:p w14:paraId="031104B1">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课程目的</w:t>
      </w:r>
    </w:p>
    <w:p w14:paraId="23F7C69B">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教学方式</w:t>
      </w:r>
    </w:p>
    <w:p w14:paraId="5D089F3F">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先决条件</w:t>
      </w:r>
    </w:p>
    <w:p w14:paraId="03D8653A">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教材目录</w:t>
      </w:r>
    </w:p>
    <w:p w14:paraId="2EB74BB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B  按照附表A提供授课教师的简历</w:t>
      </w:r>
    </w:p>
    <w:p w14:paraId="46C1C2AC">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B8872FE">
      <w:pPr>
        <w:autoSpaceDE w:val="0"/>
        <w:autoSpaceDN w:val="0"/>
        <w:spacing w:line="360" w:lineRule="auto"/>
        <w:rPr>
          <w:rFonts w:hint="eastAsia" w:hAnsi="宋体"/>
          <w:color w:val="000000" w:themeColor="text1"/>
          <w:szCs w:val="21"/>
          <w:highlight w:val="none"/>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w:t>
      </w:r>
      <w:r>
        <w:rPr>
          <w:rFonts w:hint="eastAsia" w:ascii="仿宋_GB2312" w:hAnsi="仿宋" w:eastAsia="仿宋_GB2312" w:cs="仿宋_GB2312"/>
          <w:b/>
          <w:bCs/>
          <w:color w:val="000000" w:themeColor="text1"/>
          <w:kern w:val="0"/>
          <w:sz w:val="24"/>
          <w:highlight w:val="none"/>
          <w:lang w:val="en-US" w:eastAsia="zh-CN"/>
          <w14:textFill>
            <w14:solidFill>
              <w14:schemeClr w14:val="tx1"/>
            </w14:solidFill>
          </w14:textFill>
        </w:rPr>
        <w:t>六</w:t>
      </w: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）其他（根据采购需求内容由投标人自行决定是否还有其他内容）</w:t>
      </w:r>
    </w:p>
    <w:p w14:paraId="4F0D33A9">
      <w:pPr>
        <w:snapToGrid w:val="0"/>
        <w:spacing w:before="165" w:beforeLines="50" w:after="50" w:line="240" w:lineRule="auto"/>
        <w:ind w:firstLine="0" w:firstLineChars="0"/>
        <w:jc w:val="center"/>
        <w:rPr>
          <w:rFonts w:hint="eastAsia" w:ascii="Times New Roman" w:hAnsi="Times New Roman" w:eastAsia="宋体" w:cs="Times New Roman"/>
          <w:b/>
          <w:bCs/>
          <w:color w:val="000000" w:themeColor="text1"/>
          <w:kern w:val="2"/>
          <w:sz w:val="30"/>
          <w:szCs w:val="30"/>
          <w:highlight w:val="none"/>
          <w:lang w:val="en-US" w:eastAsia="zh-CN"/>
          <w14:textFill>
            <w14:solidFill>
              <w14:schemeClr w14:val="tx1"/>
            </w14:solidFill>
          </w14:textFill>
        </w:rPr>
      </w:pPr>
    </w:p>
    <w:p w14:paraId="03F070C1">
      <w:pPr>
        <w:snapToGrid w:val="0"/>
        <w:spacing w:before="165" w:beforeLines="50" w:after="50" w:line="240" w:lineRule="auto"/>
        <w:ind w:firstLine="0" w:firstLineChars="0"/>
        <w:jc w:val="center"/>
        <w:rPr>
          <w:rFonts w:hint="eastAsia" w:ascii="Times New Roman" w:hAnsi="Times New Roman" w:eastAsia="宋体" w:cs="Times New Roman"/>
          <w:b/>
          <w:bCs/>
          <w:color w:val="000000" w:themeColor="text1"/>
          <w:kern w:val="2"/>
          <w:sz w:val="30"/>
          <w:szCs w:val="30"/>
          <w:highlight w:val="none"/>
          <w:lang w:val="zh-CN" w:eastAsia="zh-CN"/>
          <w14:textFill>
            <w14:solidFill>
              <w14:schemeClr w14:val="tx1"/>
            </w14:solidFill>
          </w14:textFill>
        </w:rPr>
      </w:pPr>
      <w:r>
        <w:rPr>
          <w:rFonts w:hint="eastAsia" w:ascii="Times New Roman" w:hAnsi="Times New Roman" w:eastAsia="宋体" w:cs="Times New Roman"/>
          <w:b/>
          <w:bCs/>
          <w:color w:val="000000" w:themeColor="text1"/>
          <w:kern w:val="2"/>
          <w:sz w:val="30"/>
          <w:szCs w:val="30"/>
          <w:highlight w:val="none"/>
          <w:lang w:val="en-US" w:eastAsia="zh-CN"/>
          <w14:textFill>
            <w14:solidFill>
              <w14:schemeClr w14:val="tx1"/>
            </w14:solidFill>
          </w14:textFill>
        </w:rPr>
        <w:t>三、</w:t>
      </w:r>
      <w:r>
        <w:rPr>
          <w:rFonts w:hint="eastAsia" w:ascii="Times New Roman" w:hAnsi="Times New Roman" w:eastAsia="宋体" w:cs="Times New Roman"/>
          <w:b/>
          <w:bCs/>
          <w:color w:val="000000" w:themeColor="text1"/>
          <w:kern w:val="2"/>
          <w:sz w:val="30"/>
          <w:szCs w:val="30"/>
          <w:highlight w:val="none"/>
          <w:lang w:val="zh-CN" w:eastAsia="zh-CN"/>
          <w14:textFill>
            <w14:solidFill>
              <w14:schemeClr w14:val="tx1"/>
            </w14:solidFill>
          </w14:textFill>
        </w:rPr>
        <w:t>售后服务方案</w:t>
      </w:r>
    </w:p>
    <w:p w14:paraId="762538F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257A305E">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eastAsia="zh-CN"/>
          <w14:textFill>
            <w14:solidFill>
              <w14:schemeClr w14:val="tx1"/>
            </w14:solidFill>
          </w14:textFill>
        </w:rPr>
        <w:t>1.</w:t>
      </w:r>
      <w:r>
        <w:rPr>
          <w:rFonts w:hint="eastAsia" w:ascii="宋体" w:hAnsi="宋体"/>
          <w:b/>
          <w:color w:val="000000" w:themeColor="text1"/>
          <w:sz w:val="32"/>
          <w:szCs w:val="32"/>
          <w:highlight w:val="none"/>
          <w14:textFill>
            <w14:solidFill>
              <w14:schemeClr w14:val="tx1"/>
            </w14:solidFill>
          </w14:textFill>
        </w:rPr>
        <w:t>售后服务承诺</w:t>
      </w:r>
    </w:p>
    <w:p w14:paraId="481BA5EB">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A89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5AC2E72">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3CE950F1">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0C8E6B3">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060DB436">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74DC4FE9">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3290D82A">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1570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EBE537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8DFC86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273D461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16C2A75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A7F7AB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8C1C9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18B2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E2E17F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CA6019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6E34EA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AF14EE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8878B6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E6E707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5405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326221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BE39C9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1A413F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59359B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97006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EEDF17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bl>
    <w:p w14:paraId="1005FDC3">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注：关于项目涉及的所有售后服务机构均在本表注明，包括投标人本单位和符合条件的第三方货物机构；</w:t>
      </w:r>
    </w:p>
    <w:p w14:paraId="73EB8C80">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46D40E06">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35"/>
        <w:tblW w:w="10000" w:type="dxa"/>
        <w:jc w:val="center"/>
        <w:tblLayout w:type="fixed"/>
        <w:tblCellMar>
          <w:top w:w="0" w:type="dxa"/>
          <w:left w:w="108" w:type="dxa"/>
          <w:bottom w:w="0" w:type="dxa"/>
          <w:right w:w="108" w:type="dxa"/>
        </w:tblCellMar>
      </w:tblPr>
      <w:tblGrid>
        <w:gridCol w:w="645"/>
        <w:gridCol w:w="745"/>
        <w:gridCol w:w="787"/>
        <w:gridCol w:w="412"/>
        <w:gridCol w:w="900"/>
        <w:gridCol w:w="1080"/>
        <w:gridCol w:w="1080"/>
        <w:gridCol w:w="1080"/>
        <w:gridCol w:w="1260"/>
        <w:gridCol w:w="900"/>
        <w:gridCol w:w="1111"/>
      </w:tblGrid>
      <w:tr w14:paraId="5CEF113B">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2A3E463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048A583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09943B8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2310AAA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2E5781B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DDC8E5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BE475A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7FA338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CDA1DC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8BFFB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0DF334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F74D2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06C704F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586E19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17ACA2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927618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8C5273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91A202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C1BEB2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72C75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62F8AD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60E880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3593D8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28D71F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9C1C1A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06F22C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E715F2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38C6A7B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3D6FD1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4FBFF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7107E6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D762C2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71DA31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68F563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BAC4C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F71BD5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16D35D2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C71E0B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4B9410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0E056A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8B3A02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00A6C6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363A3E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3CF2BD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FB3412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675A86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B17A37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C88F45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C5108A4">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6F2F97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9EB17B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FBCBE5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24C3B5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329069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B47882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D88E10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718303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9E1B9E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6AAEB5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F1106C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027B833F">
      <w:pPr>
        <w:snapToGrid w:val="0"/>
        <w:spacing w:before="120" w:line="360" w:lineRule="auto"/>
        <w:ind w:firstLine="472" w:firstLineChars="196"/>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其他（根据采购需求内容由投标人自行决定是否还有其他内容）</w:t>
      </w:r>
    </w:p>
    <w:p w14:paraId="6B7F3C58">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410611EC">
      <w:pPr>
        <w:snapToGrid w:val="0"/>
        <w:spacing w:before="165"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0A30195D">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AFBF9C0">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EE573B5">
      <w:pPr>
        <w:numPr>
          <w:ilvl w:val="0"/>
          <w:numId w:val="0"/>
        </w:numPr>
        <w:autoSpaceDE/>
        <w:autoSpaceDN/>
        <w:snapToGrid w:val="0"/>
        <w:spacing w:before="165" w:beforeLines="50" w:after="50" w:line="240" w:lineRule="auto"/>
        <w:jc w:val="center"/>
        <w:rPr>
          <w:rFonts w:hint="eastAsia" w:ascii="Times New Roman" w:hAnsi="Times New Roman" w:eastAsia="宋体" w:cs="Times New Roman"/>
          <w:b/>
          <w:bCs/>
          <w:color w:val="000000" w:themeColor="text1"/>
          <w:sz w:val="30"/>
          <w:szCs w:val="30"/>
          <w:highlight w:val="none"/>
          <w:lang w:val="en-US" w:eastAsia="zh-CN"/>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四</w:t>
      </w:r>
      <w:r>
        <w:rPr>
          <w:rFonts w:hint="eastAsia" w:ascii="宋体" w:hAnsi="宋体" w:eastAsia="宋体" w:cs="Times New Roman"/>
          <w:b/>
          <w:color w:val="000000" w:themeColor="text1"/>
          <w:sz w:val="32"/>
          <w:szCs w:val="32"/>
          <w:highlight w:val="none"/>
          <w14:textFill>
            <w14:solidFill>
              <w14:schemeClr w14:val="tx1"/>
            </w14:solidFill>
          </w14:textFill>
        </w:rPr>
        <w:t>、</w:t>
      </w:r>
      <w:r>
        <w:rPr>
          <w:rFonts w:hint="eastAsia" w:ascii="宋体" w:hAnsi="宋体" w:eastAsia="宋体" w:cs="Times New Roman"/>
          <w:b/>
          <w:bCs w:val="0"/>
          <w:color w:val="000000" w:themeColor="text1"/>
          <w:sz w:val="32"/>
          <w:szCs w:val="32"/>
          <w:highlight w:val="none"/>
          <w:lang w:val="en-US" w:eastAsia="zh-CN"/>
          <w14:textFill>
            <w14:solidFill>
              <w14:schemeClr w14:val="tx1"/>
            </w14:solidFill>
          </w14:textFill>
        </w:rPr>
        <w:t>配置清单</w:t>
      </w:r>
    </w:p>
    <w:p w14:paraId="72E3C369">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1EBB2E21">
      <w:pPr>
        <w:pStyle w:val="19"/>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所投分标：</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分标</w:t>
      </w:r>
    </w:p>
    <w:tbl>
      <w:tblPr>
        <w:tblStyle w:val="3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3"/>
        <w:gridCol w:w="1372"/>
        <w:gridCol w:w="885"/>
        <w:gridCol w:w="985"/>
        <w:gridCol w:w="1967"/>
        <w:gridCol w:w="1372"/>
        <w:gridCol w:w="812"/>
        <w:gridCol w:w="1648"/>
      </w:tblGrid>
      <w:tr w14:paraId="650AE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813" w:type="dxa"/>
            <w:tcBorders>
              <w:top w:val="single" w:color="auto" w:sz="4" w:space="0"/>
              <w:left w:val="single" w:color="auto" w:sz="4" w:space="0"/>
              <w:bottom w:val="single" w:color="auto" w:sz="4" w:space="0"/>
              <w:right w:val="single" w:color="auto" w:sz="4" w:space="0"/>
            </w:tcBorders>
            <w:noWrap w:val="0"/>
            <w:vAlign w:val="center"/>
          </w:tcPr>
          <w:p w14:paraId="3CDC5FAA">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0943ED9">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货物名称</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0B29303">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数量及单位</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5DCC8ABD">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品牌</w:t>
            </w:r>
          </w:p>
        </w:tc>
        <w:tc>
          <w:tcPr>
            <w:tcW w:w="1967" w:type="dxa"/>
            <w:tcBorders>
              <w:top w:val="single" w:color="auto" w:sz="4" w:space="0"/>
              <w:left w:val="single" w:color="auto" w:sz="4" w:space="0"/>
              <w:bottom w:val="single" w:color="auto" w:sz="4" w:space="0"/>
              <w:right w:val="single" w:color="auto" w:sz="4" w:space="0"/>
            </w:tcBorders>
            <w:noWrap w:val="0"/>
            <w:vAlign w:val="top"/>
          </w:tcPr>
          <w:p w14:paraId="2FF6A4F9">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p>
          <w:p w14:paraId="0AF8A806">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规格型号</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A2283AB">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制造商</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531C03D2">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原产地</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A255359">
            <w:pPr>
              <w:snapToGrid w:val="0"/>
              <w:spacing w:before="50" w:after="5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参数性能、指标及配置</w:t>
            </w:r>
          </w:p>
        </w:tc>
      </w:tr>
      <w:tr w14:paraId="6EB22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13" w:type="dxa"/>
            <w:tcBorders>
              <w:top w:val="single" w:color="auto" w:sz="4" w:space="0"/>
              <w:left w:val="single" w:color="auto" w:sz="4" w:space="0"/>
              <w:bottom w:val="single" w:color="auto" w:sz="4" w:space="0"/>
              <w:right w:val="single" w:color="auto" w:sz="4" w:space="0"/>
            </w:tcBorders>
            <w:noWrap w:val="0"/>
            <w:vAlign w:val="center"/>
          </w:tcPr>
          <w:p w14:paraId="1D8C3B23">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3618068">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BF69AEC">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center"/>
          </w:tcPr>
          <w:p w14:paraId="4FF9039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E0FBF3B">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A40873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126177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47BB023">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7CE86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13" w:type="dxa"/>
            <w:tcBorders>
              <w:top w:val="single" w:color="auto" w:sz="4" w:space="0"/>
              <w:left w:val="single" w:color="auto" w:sz="4" w:space="0"/>
              <w:bottom w:val="single" w:color="auto" w:sz="4" w:space="0"/>
              <w:right w:val="single" w:color="auto" w:sz="4" w:space="0"/>
            </w:tcBorders>
            <w:noWrap w:val="0"/>
            <w:vAlign w:val="center"/>
          </w:tcPr>
          <w:p w14:paraId="2B55E0D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0E6D3CBB">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E0A192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center"/>
          </w:tcPr>
          <w:p w14:paraId="1953CE6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5F0860E3">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ED7EC26">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2FB2ECCA">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165CED2">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05A76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813" w:type="dxa"/>
            <w:tcBorders>
              <w:top w:val="single" w:color="auto" w:sz="4" w:space="0"/>
              <w:left w:val="single" w:color="auto" w:sz="4" w:space="0"/>
              <w:bottom w:val="single" w:color="auto" w:sz="4" w:space="0"/>
              <w:right w:val="single" w:color="auto" w:sz="4" w:space="0"/>
            </w:tcBorders>
            <w:noWrap w:val="0"/>
            <w:vAlign w:val="center"/>
          </w:tcPr>
          <w:p w14:paraId="467749E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9E0C1A4">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363C4B8">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85" w:type="dxa"/>
            <w:tcBorders>
              <w:top w:val="single" w:color="auto" w:sz="4" w:space="0"/>
              <w:left w:val="single" w:color="auto" w:sz="4" w:space="0"/>
              <w:bottom w:val="single" w:color="auto" w:sz="4" w:space="0"/>
              <w:right w:val="single" w:color="auto" w:sz="4" w:space="0"/>
            </w:tcBorders>
            <w:noWrap w:val="0"/>
            <w:vAlign w:val="center"/>
          </w:tcPr>
          <w:p w14:paraId="16C301DE">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6C96D300">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5FD1EC8">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7C14050B">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4F4714D">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bl>
    <w:p w14:paraId="13D682B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r>
        <w:rPr>
          <w:rFonts w:hint="eastAsia" w:ascii="仿宋" w:hAnsi="仿宋" w:eastAsia="仿宋" w:cs="仿宋"/>
          <w:b/>
          <w:bCs/>
          <w:color w:val="000000" w:themeColor="text1"/>
          <w:sz w:val="24"/>
          <w:highlight w:val="none"/>
          <w14:textFill>
            <w14:solidFill>
              <w14:schemeClr w14:val="tx1"/>
            </w14:solidFill>
          </w14:textFill>
        </w:rPr>
        <w:t>以上性能配置清单中“货物名称、数量及单位、品牌、规格型号、制造商、原产地、参数性能、指标及配置”必须如实填写完整</w:t>
      </w: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货物名称、数量及单位与“货物需求一览表”</w:t>
      </w:r>
      <w:r>
        <w:rPr>
          <w:rFonts w:hint="eastAsia" w:ascii="仿宋" w:hAnsi="仿宋" w:eastAsia="仿宋" w:cs="仿宋"/>
          <w:b/>
          <w:bCs/>
          <w:color w:val="000000" w:themeColor="text1"/>
          <w:sz w:val="24"/>
          <w:highlight w:val="none"/>
          <w:lang w:val="en-US" w:eastAsia="zh-CN"/>
          <w14:textFill>
            <w14:solidFill>
              <w14:schemeClr w14:val="tx1"/>
            </w14:solidFill>
          </w14:textFill>
        </w:rPr>
        <w:t>一致</w:t>
      </w: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品牌、规格型号没有则填无，填写有缺漏的，投标文件作无效处理</w:t>
      </w:r>
      <w:r>
        <w:rPr>
          <w:rFonts w:hint="eastAsia" w:ascii="仿宋" w:hAnsi="仿宋" w:eastAsia="仿宋" w:cs="仿宋"/>
          <w:b/>
          <w:color w:val="000000" w:themeColor="text1"/>
          <w:sz w:val="24"/>
          <w:highlight w:val="none"/>
          <w14:textFill>
            <w14:solidFill>
              <w14:schemeClr w14:val="tx1"/>
            </w14:solidFill>
          </w14:textFill>
        </w:rPr>
        <w:t>。</w:t>
      </w:r>
    </w:p>
    <w:p w14:paraId="055A7569">
      <w:pPr>
        <w:snapToGrid w:val="0"/>
        <w:spacing w:before="165"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367FB5BD">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034D919">
      <w:pPr>
        <w:snapToGrid w:val="0"/>
        <w:spacing w:line="360" w:lineRule="auto"/>
        <w:ind w:left="5387" w:leftChars="2508" w:hanging="120" w:hangingChars="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21DFDD6">
      <w:pPr>
        <w:snapToGrid w:val="0"/>
        <w:spacing w:before="165" w:beforeLines="50" w:after="50"/>
        <w:jc w:val="lef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color w:val="000000" w:themeColor="text1"/>
          <w:sz w:val="24"/>
          <w:highlight w:val="none"/>
          <w14:textFill>
            <w14:solidFill>
              <w14:schemeClr w14:val="tx1"/>
            </w14:solidFill>
          </w14:textFill>
        </w:rPr>
        <w:t xml:space="preserve"> </w:t>
      </w:r>
    </w:p>
    <w:p w14:paraId="73B16B72">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五、对本项目总体要求和理解（如有要求）</w:t>
      </w:r>
    </w:p>
    <w:p w14:paraId="0606B739">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3F73D92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7DD72014">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E5BE24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5593C9A">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六</w:t>
      </w:r>
      <w:r>
        <w:rPr>
          <w:rFonts w:hint="eastAsia" w:ascii="宋体" w:hAnsi="宋体"/>
          <w:b/>
          <w:color w:val="000000" w:themeColor="text1"/>
          <w:sz w:val="32"/>
          <w:szCs w:val="32"/>
          <w:highlight w:val="none"/>
          <w14:textFill>
            <w14:solidFill>
              <w14:schemeClr w14:val="tx1"/>
            </w14:solidFill>
          </w14:textFill>
        </w:rPr>
        <w:t>、产品出厂标准、质量检测报告</w:t>
      </w:r>
    </w:p>
    <w:p w14:paraId="12A3D365">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546DEA9D">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17F949A1">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FCAA044">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D76A6E7">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七</w:t>
      </w:r>
      <w:r>
        <w:rPr>
          <w:rFonts w:hint="eastAsia" w:ascii="宋体" w:hAnsi="宋体"/>
          <w:b/>
          <w:color w:val="000000" w:themeColor="text1"/>
          <w:sz w:val="32"/>
          <w:szCs w:val="32"/>
          <w:highlight w:val="none"/>
          <w14:textFill>
            <w14:solidFill>
              <w14:schemeClr w14:val="tx1"/>
            </w14:solidFill>
          </w14:textFill>
        </w:rPr>
        <w:t>、优惠条件及特殊承诺</w:t>
      </w:r>
    </w:p>
    <w:p w14:paraId="58A4E27C">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4A136CEE">
      <w:pPr>
        <w:spacing w:line="360" w:lineRule="auto"/>
        <w:jc w:val="center"/>
        <w:rPr>
          <w:rFonts w:hint="eastAsia" w:ascii="仿宋_GB2312" w:hAnsi="仿宋" w:eastAsia="仿宋_GB2312" w:cs="仿宋_GB2312"/>
          <w:color w:val="000000" w:themeColor="text1"/>
          <w:sz w:val="18"/>
          <w:szCs w:val="18"/>
          <w:highlight w:val="none"/>
          <w14:textFill>
            <w14:solidFill>
              <w14:schemeClr w14:val="tx1"/>
            </w14:solidFill>
          </w14:textFill>
        </w:rPr>
      </w:pPr>
    </w:p>
    <w:p w14:paraId="5D9028BF">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0F95325">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1378E6A">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71D92DE9">
      <w:pPr>
        <w:snapToGrid w:val="0"/>
        <w:spacing w:before="165"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八</w:t>
      </w:r>
      <w:r>
        <w:rPr>
          <w:rFonts w:hint="eastAsia" w:ascii="宋体" w:hAnsi="宋体"/>
          <w:b/>
          <w:color w:val="000000" w:themeColor="text1"/>
          <w:sz w:val="32"/>
          <w:szCs w:val="32"/>
          <w:highlight w:val="none"/>
          <w14:textFill>
            <w14:solidFill>
              <w14:schemeClr w14:val="tx1"/>
            </w14:solidFill>
          </w14:textFill>
        </w:rPr>
        <w:t>、投标人对项目的合理化建议和改进措施</w:t>
      </w:r>
    </w:p>
    <w:p w14:paraId="3DBB7472">
      <w:pPr>
        <w:spacing w:line="360" w:lineRule="auto"/>
        <w:ind w:firstLine="4048" w:firstLineChars="1687"/>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（格式自拟）</w:t>
      </w:r>
    </w:p>
    <w:p w14:paraId="6B77D638">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52E02532">
      <w:pPr>
        <w:snapToGrid w:val="0"/>
        <w:spacing w:line="360" w:lineRule="auto"/>
        <w:rPr>
          <w:rFonts w:hAnsi="宋体"/>
          <w:color w:val="000000" w:themeColor="text1"/>
          <w:szCs w:val="21"/>
          <w:highlight w:val="none"/>
          <w14:textFill>
            <w14:solidFill>
              <w14:schemeClr w14:val="tx1"/>
            </w14:solidFill>
          </w14:textFill>
        </w:rPr>
      </w:pPr>
    </w:p>
    <w:p w14:paraId="552263A0">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807EA6B">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62B08C7">
      <w:pPr>
        <w:autoSpaceDE w:val="0"/>
        <w:autoSpaceDN w:val="0"/>
        <w:spacing w:line="360" w:lineRule="auto"/>
        <w:ind w:firstLine="120"/>
        <w:rPr>
          <w:rFonts w:hint="eastAsia" w:ascii="仿宋_GB2312" w:hAnsi="仿宋" w:eastAsia="仿宋_GB2312" w:cs="仿宋_GB2312"/>
          <w:color w:val="000000" w:themeColor="text1"/>
          <w:sz w:val="24"/>
          <w:highlight w:val="none"/>
          <w14:textFill>
            <w14:solidFill>
              <w14:schemeClr w14:val="tx1"/>
            </w14:solidFill>
          </w14:textFill>
        </w:rPr>
      </w:pPr>
    </w:p>
    <w:p w14:paraId="1E64240C">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九</w:t>
      </w:r>
      <w:r>
        <w:rPr>
          <w:rFonts w:hint="eastAsia" w:ascii="宋体" w:hAnsi="宋体"/>
          <w:b/>
          <w:color w:val="000000" w:themeColor="text1"/>
          <w:sz w:val="32"/>
          <w:szCs w:val="32"/>
          <w:highlight w:val="none"/>
          <w14:textFill>
            <w14:solidFill>
              <w14:schemeClr w14:val="tx1"/>
            </w14:solidFill>
          </w14:textFill>
        </w:rPr>
        <w:t>、认为需要的其他技术文件或说明</w:t>
      </w:r>
    </w:p>
    <w:p w14:paraId="33AE08AB">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6646F361">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p w14:paraId="1BE4BDC7">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52D47FC2">
      <w:pPr>
        <w:autoSpaceDE w:val="0"/>
        <w:autoSpaceDN w:val="0"/>
        <w:spacing w:line="360" w:lineRule="auto"/>
        <w:rPr>
          <w:rFonts w:hint="eastAsia" w:ascii="仿宋_GB2312" w:hAnsi="仿宋" w:eastAsia="仿宋_GB2312" w:cs="仿宋_GB2312"/>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78967BBF">
      <w:pPr>
        <w:widowControl/>
        <w:jc w:val="left"/>
        <w:rPr>
          <w:rFonts w:ascii="宋体" w:hAnsi="宋体"/>
          <w:b/>
          <w:bCs/>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760C5B3C">
      <w:pPr>
        <w:pStyle w:val="19"/>
        <w:jc w:val="center"/>
        <w:outlineLvl w:val="1"/>
        <w:rPr>
          <w:rFonts w:hint="eastAsia" w:hAnsi="宋体"/>
          <w:b/>
          <w:bCs/>
          <w:color w:val="000000" w:themeColor="text1"/>
          <w:sz w:val="28"/>
          <w:szCs w:val="28"/>
          <w:highlight w:val="none"/>
          <w14:textFill>
            <w14:solidFill>
              <w14:schemeClr w14:val="tx1"/>
            </w14:solidFill>
          </w14:textFill>
        </w:rPr>
      </w:pPr>
      <w:bookmarkStart w:id="328" w:name="_Toc16259"/>
      <w:r>
        <w:rPr>
          <w:rFonts w:hint="eastAsia" w:hAnsi="宋体"/>
          <w:b/>
          <w:bCs/>
          <w:color w:val="000000" w:themeColor="text1"/>
          <w:sz w:val="28"/>
          <w:szCs w:val="28"/>
          <w:highlight w:val="none"/>
          <w14:textFill>
            <w14:solidFill>
              <w14:schemeClr w14:val="tx1"/>
            </w14:solidFill>
          </w14:textFill>
        </w:rPr>
        <w:t>第五节 报价文件格式</w:t>
      </w:r>
      <w:bookmarkEnd w:id="328"/>
    </w:p>
    <w:p w14:paraId="14159195">
      <w:pPr>
        <w:snapToGrid w:val="0"/>
        <w:spacing w:before="165" w:beforeLines="50" w:after="50" w:line="400" w:lineRule="exact"/>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7638606B">
      <w:pPr>
        <w:snapToGrid w:val="0"/>
        <w:spacing w:before="165" w:beforeLines="50" w:after="50" w:line="400" w:lineRule="exact"/>
        <w:jc w:val="center"/>
        <w:rPr>
          <w:rFonts w:hint="eastAsia" w:ascii="宋体" w:hAnsi="宋体"/>
          <w:bCs/>
          <w:color w:val="000000" w:themeColor="text1"/>
          <w:sz w:val="24"/>
          <w:szCs w:val="20"/>
          <w:highlight w:val="none"/>
          <w14:textFill>
            <w14:solidFill>
              <w14:schemeClr w14:val="tx1"/>
            </w14:solidFill>
          </w14:textFill>
        </w:rPr>
      </w:pPr>
    </w:p>
    <w:p w14:paraId="7A5BD0CA">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报价文件（封面）</w:t>
      </w:r>
    </w:p>
    <w:p w14:paraId="6B522893">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243C140E">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21AF4D77">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401A0F75">
      <w:pPr>
        <w:snapToGrid w:val="0"/>
        <w:spacing w:before="165"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0B8E9757">
      <w:pPr>
        <w:snapToGrid w:val="0"/>
        <w:spacing w:before="165" w:beforeLines="50" w:after="50" w:line="400" w:lineRule="exact"/>
        <w:ind w:firstLine="360" w:firstLineChars="150"/>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r>
        <w:rPr>
          <w:rFonts w:hint="eastAsia" w:ascii="宋体" w:hAnsi="宋体"/>
          <w:bCs/>
          <w:color w:val="000000" w:themeColor="text1"/>
          <w:sz w:val="24"/>
          <w:highlight w:val="none"/>
          <w:lang w:eastAsia="zh-CN"/>
          <w14:textFill>
            <w14:solidFill>
              <w14:schemeClr w14:val="tx1"/>
            </w14:solidFill>
          </w14:textFill>
        </w:rPr>
        <w:t>南宁中心血站2026年血液制备及储存设备采购（重2）</w:t>
      </w:r>
    </w:p>
    <w:p w14:paraId="37E97ECD">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5AFB02B0">
      <w:pPr>
        <w:snapToGrid w:val="0"/>
        <w:spacing w:before="165" w:beforeLines="50" w:after="50" w:line="400" w:lineRule="exact"/>
        <w:ind w:firstLine="360" w:firstLineChars="150"/>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r>
        <w:rPr>
          <w:rFonts w:hint="eastAsia" w:ascii="宋体" w:hAnsi="宋体"/>
          <w:bCs/>
          <w:color w:val="000000" w:themeColor="text1"/>
          <w:sz w:val="24"/>
          <w:highlight w:val="none"/>
          <w:lang w:eastAsia="zh-CN"/>
          <w14:textFill>
            <w14:solidFill>
              <w14:schemeClr w14:val="tx1"/>
            </w14:solidFill>
          </w14:textFill>
        </w:rPr>
        <w:t>NNZC2026-G1-990586-GXJT</w:t>
      </w:r>
    </w:p>
    <w:p w14:paraId="7CA3CB2E">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3D03D85A">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61E399EE">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1B1ACEC5">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4D16E0C1">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740C29AA">
      <w:pPr>
        <w:snapToGrid w:val="0"/>
        <w:spacing w:before="165"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010AFD02">
      <w:pPr>
        <w:pStyle w:val="11"/>
        <w:snapToGrid w:val="0"/>
        <w:spacing w:before="50" w:after="50" w:line="400" w:lineRule="exact"/>
        <w:ind w:firstLine="960" w:firstLineChars="400"/>
        <w:rPr>
          <w:rFonts w:hint="eastAsia" w:ascii="宋体" w:hAnsi="宋体"/>
          <w:bCs/>
          <w:color w:val="000000" w:themeColor="text1"/>
          <w:sz w:val="24"/>
          <w:szCs w:val="24"/>
          <w:highlight w:val="none"/>
          <w14:textFill>
            <w14:solidFill>
              <w14:schemeClr w14:val="tx1"/>
            </w14:solidFill>
          </w14:textFill>
        </w:rPr>
      </w:pPr>
    </w:p>
    <w:p w14:paraId="16AAFFB8">
      <w:pPr>
        <w:snapToGrid w:val="0"/>
        <w:spacing w:before="165" w:beforeLines="50" w:after="50"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7C3E07F6">
      <w:pPr>
        <w:widowControl/>
        <w:jc w:val="left"/>
        <w:rPr>
          <w:rFonts w:ascii="宋体" w:hAnsi="宋体"/>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7A916CE">
      <w:pPr>
        <w:rPr>
          <w:rFonts w:hint="eastAsia" w:ascii="宋体" w:hAnsi="宋体" w:cs="宋体"/>
          <w:color w:val="000000" w:themeColor="text1"/>
          <w:highlight w:val="none"/>
          <w14:textFill>
            <w14:solidFill>
              <w14:schemeClr w14:val="tx1"/>
            </w14:solidFill>
          </w14:textFill>
        </w:rPr>
      </w:pPr>
    </w:p>
    <w:p w14:paraId="10F75C13">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报价文件目录</w:t>
      </w:r>
    </w:p>
    <w:p w14:paraId="687B43E8">
      <w:pPr>
        <w:rPr>
          <w:rFonts w:hint="eastAsia" w:ascii="宋体" w:hAnsi="宋体" w:cs="宋体"/>
          <w:color w:val="000000" w:themeColor="text1"/>
          <w:highlight w:val="none"/>
          <w14:textFill>
            <w14:solidFill>
              <w14:schemeClr w14:val="tx1"/>
            </w14:solidFill>
          </w14:textFill>
        </w:rPr>
      </w:pPr>
    </w:p>
    <w:p w14:paraId="2B5526D7">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一、投标函……………………………………………………………………………（页码）</w:t>
      </w:r>
    </w:p>
    <w:p w14:paraId="5EDDE304">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二、开标一览表………………………………………………………………………（页码）</w:t>
      </w:r>
    </w:p>
    <w:p w14:paraId="591134C5">
      <w:pPr>
        <w:spacing w:line="360" w:lineRule="auto"/>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三、中小企业声明函（02分标如有请提供）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05870333">
      <w:pPr>
        <w:spacing w:line="360" w:lineRule="auto"/>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四、</w:t>
      </w:r>
      <w:r>
        <w:rPr>
          <w:rFonts w:hint="eastAsia" w:ascii="仿宋_GB2312" w:hAnsi="仿宋" w:eastAsia="仿宋_GB2312" w:cs="仿宋_GB2312"/>
          <w:color w:val="000000" w:themeColor="text1"/>
          <w:kern w:val="0"/>
          <w:sz w:val="24"/>
          <w:highlight w:val="none"/>
          <w14:textFill>
            <w14:solidFill>
              <w14:schemeClr w14:val="tx1"/>
            </w14:solidFill>
          </w14:textFill>
        </w:rPr>
        <w:t>关于符合本国产品标准的声明函或财政部会同有关部门规定的有关证明文件………………………………………………………………………………………（页码）</w:t>
      </w:r>
    </w:p>
    <w:p w14:paraId="5EC88BAB">
      <w:pPr>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五、</w:t>
      </w:r>
      <w:r>
        <w:rPr>
          <w:rFonts w:hint="eastAsia" w:ascii="仿宋_GB2312" w:hAnsi="仿宋" w:eastAsia="仿宋_GB2312" w:cs="仿宋_GB2312"/>
          <w:color w:val="000000" w:themeColor="text1"/>
          <w:kern w:val="0"/>
          <w:sz w:val="24"/>
          <w:highlight w:val="none"/>
          <w14:textFill>
            <w14:solidFill>
              <w14:schemeClr w14:val="tx1"/>
            </w14:solidFill>
          </w14:textFill>
        </w:rPr>
        <w:t>投标人认为需要提供的其他文件和说明………………………………………（页码）</w:t>
      </w:r>
    </w:p>
    <w:p w14:paraId="388AE9AD">
      <w:pPr>
        <w:pStyle w:val="19"/>
        <w:spacing w:line="500" w:lineRule="exact"/>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一、投标函</w:t>
      </w:r>
    </w:p>
    <w:p w14:paraId="2EBBADF6">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bookmarkStart w:id="329" w:name="PO_3000001867_PM031_4"/>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329"/>
      <w:r>
        <w:rPr>
          <w:rFonts w:ascii="Times New Roman" w:hAnsi="Times New Roman"/>
          <w:color w:val="000000" w:themeColor="text1"/>
          <w:highlight w:val="none"/>
          <w14:textFill>
            <w14:solidFill>
              <w14:schemeClr w14:val="tx1"/>
            </w14:solidFill>
          </w14:textFill>
        </w:rPr>
        <w:t xml:space="preserve"> </w:t>
      </w:r>
    </w:p>
    <w:p w14:paraId="219EE0BC">
      <w:pPr>
        <w:pStyle w:val="19"/>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我方已仔细阅读了贵方组织的</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u w:val="single"/>
          <w:lang w:eastAsia="zh-CN"/>
          <w14:textFill>
            <w14:solidFill>
              <w14:schemeClr w14:val="tx1"/>
            </w14:solidFill>
          </w14:textFill>
        </w:rPr>
        <w:t>南宁中心血站2026年血液制备及储存设备采购（重2）</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hAnsi="宋体" w:cs="宋体"/>
          <w:color w:val="000000" w:themeColor="text1"/>
          <w:highlight w:val="none"/>
          <w:u w:val="single"/>
          <w:lang w:val="en-US" w:eastAsia="zh-CN"/>
          <w14:textFill>
            <w14:solidFill>
              <w14:schemeClr w14:val="tx1"/>
            </w14:solidFill>
          </w14:textFill>
        </w:rPr>
        <w:t>NNZC2026-G1-990586-GXJT</w:t>
      </w:r>
      <w:r>
        <w:rPr>
          <w:rFonts w:hint="eastAsia"/>
          <w:color w:val="000000" w:themeColor="text1"/>
          <w:highlight w:val="none"/>
          <w14:textFill>
            <w14:solidFill>
              <w14:schemeClr w14:val="tx1"/>
            </w14:solidFill>
          </w14:textFill>
        </w:rPr>
        <w:t>）的招标文件的全部内容，授权</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(全权代表姓名)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(职务、职称)为全权代表，现正式递交下述文件参加贵方组织的本次政府采购活动： </w:t>
      </w:r>
    </w:p>
    <w:p w14:paraId="49CB4EAE">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一、报价文件电子版一份（包含按投标人须知前附表要求提交的全部文件）；</w:t>
      </w:r>
    </w:p>
    <w:p w14:paraId="68F2CAF4">
      <w:pPr>
        <w:pStyle w:val="19"/>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二、资格文件电子版一份（包含按投标人须知前附表要求提交的全部文件）；</w:t>
      </w:r>
    </w:p>
    <w:p w14:paraId="22AD8C21">
      <w:pPr>
        <w:pStyle w:val="19"/>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rFonts w:hint="eastAsia" w:hAnsi="宋体"/>
          <w:color w:val="000000" w:themeColor="text1"/>
          <w:highlight w:val="none"/>
          <w14:textFill>
            <w14:solidFill>
              <w14:schemeClr w14:val="tx1"/>
            </w14:solidFill>
          </w14:textFill>
        </w:rPr>
        <w:t>技术</w:t>
      </w:r>
      <w:r>
        <w:rPr>
          <w:rFonts w:hint="eastAsia"/>
          <w:color w:val="000000" w:themeColor="text1"/>
          <w:highlight w:val="none"/>
          <w14:textFill>
            <w14:solidFill>
              <w14:schemeClr w14:val="tx1"/>
            </w14:solidFill>
          </w14:textFill>
        </w:rPr>
        <w:t>文件电子版一份（包含按投标人须知前附表要求提交的全部文件）；</w:t>
      </w:r>
    </w:p>
    <w:p w14:paraId="1B36F5A7">
      <w:pPr>
        <w:pStyle w:val="19"/>
        <w:spacing w:line="440" w:lineRule="exact"/>
        <w:ind w:firstLine="482"/>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商务</w:t>
      </w:r>
      <w:r>
        <w:rPr>
          <w:rFonts w:hint="eastAsia" w:hAnsi="宋体"/>
          <w:color w:val="000000" w:themeColor="text1"/>
          <w:highlight w:val="none"/>
          <w14:textFill>
            <w14:solidFill>
              <w14:schemeClr w14:val="tx1"/>
            </w14:solidFill>
          </w14:textFill>
        </w:rPr>
        <w:t>文件</w:t>
      </w:r>
      <w:r>
        <w:rPr>
          <w:rFonts w:hint="eastAsia"/>
          <w:color w:val="000000" w:themeColor="text1"/>
          <w:highlight w:val="none"/>
          <w14:textFill>
            <w14:solidFill>
              <w14:schemeClr w14:val="tx1"/>
            </w14:solidFill>
          </w14:textFill>
        </w:rPr>
        <w:t>电子版一份（包含按投标人须知前附表要求提交的全部文件）；</w:t>
      </w:r>
    </w:p>
    <w:p w14:paraId="0A88E0AC">
      <w:pPr>
        <w:pStyle w:val="19"/>
        <w:spacing w:line="440" w:lineRule="exact"/>
        <w:ind w:firstLine="482"/>
        <w:rPr>
          <w:rFonts w:hint="eastAsia"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w:t>
      </w:r>
    </w:p>
    <w:p w14:paraId="53CBF577">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eastAsia"/>
          <w:color w:val="000000" w:themeColor="text1"/>
          <w:highlight w:val="none"/>
          <w14:textFill>
            <w14:solidFill>
              <w14:schemeClr w14:val="tx1"/>
            </w14:solidFill>
          </w14:textFill>
        </w:rPr>
        <w:t>我方愿意以（大写）人民币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元)的投标总报价，</w:t>
      </w:r>
      <w:r>
        <w:rPr>
          <w:rFonts w:hint="eastAsia"/>
          <w:color w:val="000000" w:themeColor="text1"/>
          <w:highlight w:val="none"/>
          <w:lang w:eastAsia="zh-CN"/>
          <w14:textFill>
            <w14:solidFill>
              <w14:schemeClr w14:val="tx1"/>
            </w14:solidFill>
          </w14:textFill>
        </w:rPr>
        <w:t>交货期</w:t>
      </w:r>
      <w:r>
        <w:rPr>
          <w:rFonts w:hint="eastAsia"/>
          <w:color w:val="000000" w:themeColor="text1"/>
          <w:highlight w:val="none"/>
          <w14:textFill>
            <w14:solidFill>
              <w14:schemeClr w14:val="tx1"/>
            </w14:solidFill>
          </w14:textFill>
        </w:rPr>
        <w:t>（无分标时填写）</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，提供本项目</w:t>
      </w:r>
      <w:r>
        <w:rPr>
          <w:rFonts w:hint="eastAsia" w:hAnsi="Times New Roman"/>
          <w:color w:val="000000" w:themeColor="text1"/>
          <w:highlight w:val="none"/>
          <w14:textFill>
            <w14:solidFill>
              <w14:schemeClr w14:val="tx1"/>
            </w14:solidFill>
          </w14:textFill>
        </w:rPr>
        <w:t>招标文件第二章</w:t>
      </w:r>
      <w:r>
        <w:rPr>
          <w:rFonts w:hint="eastAsia"/>
          <w:color w:val="000000" w:themeColor="text1"/>
          <w:highlight w:val="none"/>
          <w14:textFill>
            <w14:solidFill>
              <w14:schemeClr w14:val="tx1"/>
            </w14:solidFill>
          </w14:textFill>
        </w:rPr>
        <w:t>“货物需求”中的相应的采购内容。</w:t>
      </w:r>
    </w:p>
    <w:p w14:paraId="3FFE0D18">
      <w:pPr>
        <w:pStyle w:val="19"/>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其中（有分标时填写）：</w:t>
      </w:r>
    </w:p>
    <w:p w14:paraId="48A93EF4">
      <w:pPr>
        <w:pStyle w:val="19"/>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交货期</w:t>
      </w:r>
      <w:r>
        <w:rPr>
          <w:rFonts w:hint="eastAsia"/>
          <w:color w:val="000000" w:themeColor="text1"/>
          <w:highlight w:val="non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06A264FA">
      <w:pPr>
        <w:pStyle w:val="19"/>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交货期</w:t>
      </w:r>
      <w:r>
        <w:rPr>
          <w:rFonts w:hint="eastAsia"/>
          <w:color w:val="000000" w:themeColor="text1"/>
          <w:highlight w:val="non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70A4B211">
      <w:pPr>
        <w:pStyle w:val="19"/>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w:t>
      </w:r>
    </w:p>
    <w:p w14:paraId="515AE84E">
      <w:pPr>
        <w:pStyle w:val="19"/>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14:textFill>
            <w14:solidFill>
              <w14:schemeClr w14:val="tx1"/>
            </w14:solidFill>
          </w14:textFill>
        </w:rPr>
        <w:t>我方同意自本项目招标文件“第三章 投标人须知”第一节 投标人须知前附表 第21.2项规定的投标截止时间（开标时间）起遵循</w:t>
      </w:r>
      <w:r>
        <w:rPr>
          <w:rFonts w:hint="eastAsia" w:hAnsi="宋体"/>
          <w:color w:val="000000" w:themeColor="text1"/>
          <w:highlight w:val="none"/>
          <w14:textFill>
            <w14:solidFill>
              <w14:schemeClr w14:val="tx1"/>
            </w14:solidFill>
          </w14:textFill>
        </w:rPr>
        <w:t>本投标函</w:t>
      </w:r>
      <w:r>
        <w:rPr>
          <w:rFonts w:hint="eastAsia"/>
          <w:color w:val="000000" w:themeColor="text1"/>
          <w:highlight w:val="none"/>
          <w14:textFill>
            <w14:solidFill>
              <w14:schemeClr w14:val="tx1"/>
            </w14:solidFill>
          </w14:textFill>
        </w:rPr>
        <w:t>，并承诺在“投标人须知前附表”第17.2项规定的投标有效期内不修改、撤销投标文件。</w:t>
      </w:r>
    </w:p>
    <w:p w14:paraId="43C84343">
      <w:pPr>
        <w:pStyle w:val="19"/>
        <w:spacing w:line="360" w:lineRule="exact"/>
        <w:ind w:firstLine="420" w:firstLineChars="200"/>
        <w:rPr>
          <w:rFonts w:hint="eastAsia"/>
          <w:color w:val="000000" w:themeColor="text1"/>
          <w:highlight w:val="none"/>
          <w:u w:val="single"/>
          <w14:textFill>
            <w14:solidFill>
              <w14:schemeClr w14:val="tx1"/>
            </w14:solidFill>
          </w14:textFill>
        </w:rPr>
      </w:pPr>
      <w:r>
        <w:rPr>
          <w:rFonts w:hint="eastAsia"/>
          <w:color w:val="000000" w:themeColor="text1"/>
          <w:highlight w:val="none"/>
          <w:lang w:eastAsia="zh-CN"/>
          <w14:textFill>
            <w14:solidFill>
              <w14:schemeClr w14:val="tx1"/>
            </w14:solidFill>
          </w14:textFill>
        </w:rPr>
        <w:t>3.</w:t>
      </w:r>
      <w:r>
        <w:rPr>
          <w:rFonts w:hint="eastAsia"/>
          <w:color w:val="000000" w:themeColor="text1"/>
          <w:highlight w:val="none"/>
          <w14:textFill>
            <w14:solidFill>
              <w14:schemeClr w14:val="tx1"/>
            </w14:solidFill>
          </w14:textFill>
        </w:rPr>
        <w:t>我方所递交的投标文件及有关资料都是内容完整、真实和准确的。</w:t>
      </w:r>
    </w:p>
    <w:p w14:paraId="1FF083F9">
      <w:pPr>
        <w:pStyle w:val="19"/>
        <w:spacing w:line="440" w:lineRule="exact"/>
        <w:ind w:firstLine="48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041EA6AB">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5.</w:t>
      </w:r>
      <w:r>
        <w:rPr>
          <w:rFonts w:hint="eastAsia"/>
          <w:color w:val="000000" w:themeColor="text1"/>
          <w:highlight w:val="none"/>
          <w14:textFill>
            <w14:solidFill>
              <w14:schemeClr w14:val="tx1"/>
            </w14:solidFill>
          </w14:textFill>
        </w:rPr>
        <w:t>如我方中标，我方承诺在收到中标通知书后，在中标通知书规定的期限内，</w:t>
      </w:r>
      <w:r>
        <w:rPr>
          <w:rFonts w:hint="eastAsia" w:hAnsi="宋体"/>
          <w:color w:val="000000" w:themeColor="text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highlight w:val="none"/>
          <w14:textFill>
            <w14:solidFill>
              <w14:schemeClr w14:val="tx1"/>
            </w14:solidFill>
          </w14:textFill>
        </w:rPr>
        <w:t>承担完成合同的责任和义务。</w:t>
      </w:r>
    </w:p>
    <w:p w14:paraId="3300A242">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6.</w:t>
      </w:r>
      <w:r>
        <w:rPr>
          <w:rFonts w:hint="eastAsia"/>
          <w:color w:val="000000" w:themeColor="text1"/>
          <w:highlight w:val="none"/>
          <w14:textFill>
            <w14:solidFill>
              <w14:schemeClr w14:val="tx1"/>
            </w14:solidFill>
          </w14:textFill>
        </w:rPr>
        <w:t>我方已详细审核招标文件，我方知道必须放弃提出含糊不清或误解问题的权利。</w:t>
      </w:r>
    </w:p>
    <w:p w14:paraId="151CE59F">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7.</w:t>
      </w:r>
      <w:r>
        <w:rPr>
          <w:rFonts w:hint="eastAsia"/>
          <w:color w:val="000000" w:themeColor="text1"/>
          <w:highlight w:val="none"/>
          <w14:textFill>
            <w14:solidFill>
              <w14:schemeClr w14:val="tx1"/>
            </w14:solidFill>
          </w14:textFill>
        </w:rPr>
        <w:t>我方同意应贵方要求提供与本投标有关的任何数据或资料。若贵方需要，我方愿意提供我方作出的一切承诺的证明材料。</w:t>
      </w:r>
    </w:p>
    <w:p w14:paraId="2EE2C38A">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8.</w:t>
      </w:r>
      <w:r>
        <w:rPr>
          <w:rFonts w:hint="eastAsia"/>
          <w:color w:val="000000" w:themeColor="text1"/>
          <w:highlight w:val="none"/>
          <w14:textFill>
            <w14:solidFill>
              <w14:schemeClr w14:val="tx1"/>
            </w14:solidFill>
          </w14:textFill>
        </w:rPr>
        <w:t>我方完全理解贵方不一定接受投标报价最低的投标人为</w:t>
      </w:r>
      <w:r>
        <w:rPr>
          <w:rFonts w:hint="eastAsia"/>
          <w:color w:val="000000" w:themeColor="text1"/>
          <w:highlight w:val="none"/>
          <w:lang w:eastAsia="zh-CN"/>
          <w14:textFill>
            <w14:solidFill>
              <w14:schemeClr w14:val="tx1"/>
            </w14:solidFill>
          </w14:textFill>
        </w:rPr>
        <w:t>中标人</w:t>
      </w:r>
      <w:r>
        <w:rPr>
          <w:rFonts w:hint="eastAsia"/>
          <w:color w:val="000000" w:themeColor="text1"/>
          <w:highlight w:val="none"/>
          <w14:textFill>
            <w14:solidFill>
              <w14:schemeClr w14:val="tx1"/>
            </w14:solidFill>
          </w14:textFill>
        </w:rPr>
        <w:t>的行为。</w:t>
      </w:r>
    </w:p>
    <w:p w14:paraId="36BBE9B3">
      <w:pPr>
        <w:pStyle w:val="19"/>
        <w:spacing w:line="440" w:lineRule="exact"/>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9.</w:t>
      </w:r>
      <w:r>
        <w:rPr>
          <w:rFonts w:hint="eastAsia"/>
          <w:color w:val="000000" w:themeColor="text1"/>
          <w:highlight w:val="none"/>
          <w14:textFill>
            <w14:solidFill>
              <w14:schemeClr w14:val="tx1"/>
            </w14:solidFill>
          </w14:textFill>
        </w:rPr>
        <w:t>我方将严格遵守《中华人民共和国政府采购法》第七十七条的规定，即供应商有下列情形之一的，处以采购金额千分之五以上千分之十</w:t>
      </w:r>
      <w:r>
        <w:rPr>
          <w:rFonts w:hint="eastAsia" w:hAnsi="宋体"/>
          <w:color w:val="000000" w:themeColor="text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46BC2412">
      <w:pPr>
        <w:pStyle w:val="19"/>
        <w:numPr>
          <w:ilvl w:val="0"/>
          <w:numId w:val="4"/>
        </w:numPr>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提供虚假材料谋取中标、成交的；</w:t>
      </w:r>
    </w:p>
    <w:p w14:paraId="37CA2A7D">
      <w:pPr>
        <w:pStyle w:val="19"/>
        <w:numPr>
          <w:ilvl w:val="0"/>
          <w:numId w:val="4"/>
        </w:numPr>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采取不正当手段诋毁、排挤其他供应商的；</w:t>
      </w:r>
    </w:p>
    <w:p w14:paraId="79D33BEC">
      <w:pPr>
        <w:pStyle w:val="19"/>
        <w:numPr>
          <w:ilvl w:val="0"/>
          <w:numId w:val="4"/>
        </w:numPr>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与采购人、其他供应商或者采购代理机构恶意串通的；</w:t>
      </w:r>
    </w:p>
    <w:p w14:paraId="57116B21">
      <w:pPr>
        <w:pStyle w:val="19"/>
        <w:numPr>
          <w:ilvl w:val="0"/>
          <w:numId w:val="4"/>
        </w:numPr>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向采购人、采购代理机构行贿或者提供其他不正当利益的；</w:t>
      </w:r>
    </w:p>
    <w:p w14:paraId="4364F7EF">
      <w:pPr>
        <w:pStyle w:val="19"/>
        <w:numPr>
          <w:ilvl w:val="0"/>
          <w:numId w:val="4"/>
        </w:numPr>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在招标采购过程中与采购人进行协商谈判的；</w:t>
      </w:r>
    </w:p>
    <w:p w14:paraId="695F2927">
      <w:pPr>
        <w:pStyle w:val="19"/>
        <w:numPr>
          <w:ilvl w:val="0"/>
          <w:numId w:val="4"/>
        </w:numPr>
        <w:spacing w:line="440" w:lineRule="exact"/>
        <w:rPr>
          <w:rFonts w:hint="eastAsia"/>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拒绝有关部门监督检查或提供虚假情况的。</w:t>
      </w:r>
    </w:p>
    <w:p w14:paraId="01F22BF6">
      <w:pPr>
        <w:pStyle w:val="19"/>
        <w:spacing w:line="440" w:lineRule="exact"/>
        <w:ind w:left="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10.</w:t>
      </w:r>
      <w:r>
        <w:rPr>
          <w:rFonts w:hint="eastAsia"/>
          <w:color w:val="000000" w:themeColor="text1"/>
          <w:highlight w:val="none"/>
          <w14:textFill>
            <w14:solidFill>
              <w14:schemeClr w14:val="tx1"/>
            </w14:solidFill>
          </w14:textFill>
        </w:rPr>
        <w:t>我方及由本人担任法定代表人的其他机构最近三年内被处罚的违法行为有：</w:t>
      </w:r>
      <w:r>
        <w:rPr>
          <w:rFonts w:hint="eastAsia"/>
          <w:color w:val="000000" w:themeColor="text1"/>
          <w:highlight w:val="none"/>
          <w:u w:val="single"/>
          <w14:textFill>
            <w14:solidFill>
              <w14:schemeClr w14:val="tx1"/>
            </w14:solidFill>
          </w14:textFill>
        </w:rPr>
        <w:t xml:space="preserve">                                        </w:t>
      </w:r>
    </w:p>
    <w:p w14:paraId="776D30B7">
      <w:pPr>
        <w:pStyle w:val="19"/>
        <w:spacing w:line="440" w:lineRule="exact"/>
        <w:ind w:left="42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14:paraId="42A46A37">
      <w:pPr>
        <w:pStyle w:val="19"/>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11.</w:t>
      </w:r>
      <w:r>
        <w:rPr>
          <w:rFonts w:hint="eastAsia"/>
          <w:color w:val="000000" w:themeColor="text1"/>
          <w:highlight w:val="none"/>
          <w14:textFill>
            <w14:solidFill>
              <w14:schemeClr w14:val="tx1"/>
            </w14:solidFill>
          </w14:textFill>
        </w:rPr>
        <w:t>以上事项如有虚假或隐瞒，我方愿意承担一切后果，并不再寻求任何旨在减轻或免除法律责任的辩解。</w:t>
      </w:r>
    </w:p>
    <w:p w14:paraId="366F0321">
      <w:pPr>
        <w:pStyle w:val="19"/>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12.</w:t>
      </w:r>
      <w:r>
        <w:rPr>
          <w:rFonts w:hint="eastAsia"/>
          <w:color w:val="000000" w:themeColor="text1"/>
          <w:highlight w:val="none"/>
          <w14:textFill>
            <w14:solidFill>
              <w14:schemeClr w14:val="tx1"/>
            </w14:solidFill>
          </w14:textFill>
        </w:rPr>
        <w:t>与本投标有关的一切正式往来信函请寄：</w:t>
      </w:r>
      <w:r>
        <w:rPr>
          <w:rFonts w:hint="eastAsia"/>
          <w:color w:val="000000" w:themeColor="text1"/>
          <w:highlight w:val="none"/>
          <w:u w:val="single"/>
          <w14:textFill>
            <w14:solidFill>
              <w14:schemeClr w14:val="tx1"/>
            </w14:solidFill>
          </w14:textFill>
        </w:rPr>
        <w:t xml:space="preserve"> </w:t>
      </w:r>
    </w:p>
    <w:p w14:paraId="363433EC">
      <w:pPr>
        <w:pStyle w:val="19"/>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11DFCE5F">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电话：</w:t>
      </w:r>
      <w:r>
        <w:rPr>
          <w:rFonts w:hint="eastAsia"/>
          <w:color w:val="000000" w:themeColor="text1"/>
          <w:highlight w:val="none"/>
          <w:u w:val="single"/>
          <w14:textFill>
            <w14:solidFill>
              <w14:schemeClr w14:val="tx1"/>
            </w14:solidFill>
          </w14:textFill>
        </w:rPr>
        <w:t xml:space="preserve">                                      　　　　　　　　　</w:t>
      </w:r>
    </w:p>
    <w:p w14:paraId="05CD4C52">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传真：</w:t>
      </w:r>
      <w:r>
        <w:rPr>
          <w:rFonts w:hint="eastAsia"/>
          <w:color w:val="000000" w:themeColor="text1"/>
          <w:highlight w:val="none"/>
          <w:u w:val="single"/>
          <w14:textFill>
            <w14:solidFill>
              <w14:schemeClr w14:val="tx1"/>
            </w14:solidFill>
          </w14:textFill>
        </w:rPr>
        <w:t>　　　　　　　　　　　　　　　　　　　　　　　　　　　　</w:t>
      </w:r>
    </w:p>
    <w:p w14:paraId="57599E76">
      <w:pPr>
        <w:pStyle w:val="19"/>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电子邮箱：</w:t>
      </w:r>
      <w:r>
        <w:rPr>
          <w:rFonts w:hint="eastAsia"/>
          <w:color w:val="000000" w:themeColor="text1"/>
          <w:highlight w:val="none"/>
          <w:u w:val="single"/>
          <w14:textFill>
            <w14:solidFill>
              <w14:schemeClr w14:val="tx1"/>
            </w14:solidFill>
          </w14:textFill>
        </w:rPr>
        <w:t xml:space="preserve">                                                    </w:t>
      </w:r>
    </w:p>
    <w:p w14:paraId="7097C3A6">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邮政编码：</w:t>
      </w:r>
      <w:r>
        <w:rPr>
          <w:rFonts w:hint="eastAsia"/>
          <w:color w:val="000000" w:themeColor="text1"/>
          <w:highlight w:val="none"/>
          <w:u w:val="single"/>
          <w14:textFill>
            <w14:solidFill>
              <w14:schemeClr w14:val="tx1"/>
            </w14:solidFill>
          </w14:textFill>
        </w:rPr>
        <w:t xml:space="preserve">                                                    </w:t>
      </w:r>
    </w:p>
    <w:p w14:paraId="38EDB10D">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782E38B1">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1A941FDE">
      <w:pPr>
        <w:pStyle w:val="19"/>
        <w:spacing w:line="360" w:lineRule="auto"/>
        <w:ind w:firstLine="420"/>
        <w:rPr>
          <w:rFonts w:hint="eastAsia"/>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54A156E8">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3DD091E">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CA71C38">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F0EC7FE">
      <w:pPr>
        <w:pStyle w:val="19"/>
        <w:spacing w:line="360" w:lineRule="auto"/>
        <w:jc w:val="center"/>
        <w:rPr>
          <w:rFonts w:hint="eastAsia"/>
          <w:b/>
          <w:color w:val="000000" w:themeColor="text1"/>
          <w:sz w:val="30"/>
          <w:szCs w:val="30"/>
          <w:highlight w:val="none"/>
          <w14:textFill>
            <w14:solidFill>
              <w14:schemeClr w14:val="tx1"/>
            </w14:solidFill>
          </w14:textFill>
        </w:rPr>
      </w:pPr>
      <w:r>
        <w:rPr>
          <w:rFonts w:hint="eastAsia" w:hAnsi="宋体"/>
          <w:color w:val="000000" w:themeColor="text1"/>
          <w:sz w:val="30"/>
          <w:highlight w:val="none"/>
          <w14:textFill>
            <w14:solidFill>
              <w14:schemeClr w14:val="tx1"/>
            </w14:solidFill>
          </w14:textFill>
        </w:rPr>
        <w:t>二、</w:t>
      </w: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3C6B1644">
      <w:pPr>
        <w:snapToGrid w:val="0"/>
        <w:spacing w:before="50" w:after="50"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南宁中心血站2026年血液制备及储存设备采购（重2）</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09389511">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s="Times New Roman"/>
          <w:color w:val="000000" w:themeColor="text1"/>
          <w:sz w:val="24"/>
          <w:highlight w:val="none"/>
          <w:u w:val="single"/>
          <w:lang w:val="en-US" w:eastAsia="zh-CN"/>
          <w14:textFill>
            <w14:solidFill>
              <w14:schemeClr w14:val="tx1"/>
            </w14:solidFill>
          </w14:textFill>
        </w:rPr>
        <w:t>NNZC2026-G1-990586-GXJT</w:t>
      </w:r>
      <w:r>
        <w:rPr>
          <w:rFonts w:hint="eastAsia" w:ascii="宋体" w:hAnsi="宋体" w:eastAsia="宋体" w:cs="Times New Roman"/>
          <w:color w:val="000000" w:themeColor="text1"/>
          <w:sz w:val="24"/>
          <w:highlight w:val="none"/>
          <w:u w:val="none"/>
          <w:lang w:eastAsia="zh-CN"/>
          <w14:textFill>
            <w14:solidFill>
              <w14:schemeClr w14:val="tx1"/>
            </w14:solidFill>
          </w14:textFill>
        </w:rPr>
        <w:t xml:space="preserve"> </w:t>
      </w:r>
      <w:r>
        <w:rPr>
          <w:rFonts w:hint="eastAsia" w:ascii="宋体" w:hAnsi="宋体" w:eastAsia="宋体" w:cs="Times New Roman"/>
          <w:color w:val="000000" w:themeColor="text1"/>
          <w:sz w:val="24"/>
          <w:highlight w:val="none"/>
          <w:u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分标：</w:t>
      </w:r>
      <w:r>
        <w:rPr>
          <w:rFonts w:hint="eastAsia" w:ascii="宋体" w:hAnsi="宋体"/>
          <w:color w:val="000000" w:themeColor="text1"/>
          <w:sz w:val="24"/>
          <w:highlight w:val="none"/>
          <w:u w:val="single"/>
          <w14:textFill>
            <w14:solidFill>
              <w14:schemeClr w14:val="tx1"/>
            </w14:solidFill>
          </w14:textFill>
        </w:rPr>
        <w:t xml:space="preserve">           </w:t>
      </w:r>
    </w:p>
    <w:p w14:paraId="72039197">
      <w:pPr>
        <w:pStyle w:val="19"/>
        <w:spacing w:line="360" w:lineRule="auto"/>
        <w:rPr>
          <w:rFonts w:hint="eastAsia"/>
          <w:b/>
          <w:color w:val="000000" w:themeColor="text1"/>
          <w:sz w:val="32"/>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投标人名称：</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 xml:space="preserve">   </w:t>
      </w:r>
    </w:p>
    <w:tbl>
      <w:tblPr>
        <w:tblStyle w:val="35"/>
        <w:tblW w:w="96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5678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noWrap w:val="0"/>
            <w:vAlign w:val="center"/>
          </w:tcPr>
          <w:p w14:paraId="4155B241">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序号</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D6EF247">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货物名称</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6E48570">
            <w:pPr>
              <w:jc w:val="cente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货物规格型号</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9D8C5CD">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品牌</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2CCFF84D">
            <w:pPr>
              <w:jc w:val="cente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数量①</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36768321">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单价(元)②</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52F54FF">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单项合价（元）</w:t>
            </w:r>
          </w:p>
          <w:p w14:paraId="6DFF62CC">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③＝①×②</w:t>
            </w:r>
          </w:p>
        </w:tc>
        <w:tc>
          <w:tcPr>
            <w:tcW w:w="1210" w:type="dxa"/>
            <w:tcBorders>
              <w:top w:val="single" w:color="auto" w:sz="4" w:space="0"/>
              <w:left w:val="single" w:color="auto" w:sz="4" w:space="0"/>
              <w:bottom w:val="single" w:color="auto" w:sz="4" w:space="0"/>
              <w:right w:val="single" w:color="auto" w:sz="4" w:space="0"/>
            </w:tcBorders>
            <w:noWrap w:val="0"/>
            <w:vAlign w:val="top"/>
          </w:tcPr>
          <w:p w14:paraId="0BD3CA3B">
            <w:pPr>
              <w:spacing w:line="360" w:lineRule="auto"/>
              <w:jc w:val="cente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备注</w:t>
            </w:r>
          </w:p>
        </w:tc>
      </w:tr>
      <w:tr w14:paraId="706E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noWrap w:val="0"/>
            <w:vAlign w:val="center"/>
          </w:tcPr>
          <w:p w14:paraId="7B5A73EE">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5CEF2C8">
            <w:pPr>
              <w:rPr>
                <w:rFonts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5848D613">
            <w:pPr>
              <w:rPr>
                <w:rFonts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27750F3A">
            <w:pPr>
              <w:rPr>
                <w:rFonts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DC61F1E">
            <w:pPr>
              <w:rPr>
                <w:rFonts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14279C63">
            <w:pPr>
              <w:rPr>
                <w:rFonts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150FD1A">
            <w:pPr>
              <w:rPr>
                <w:rFonts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4BF8B50D">
            <w:pPr>
              <w:rPr>
                <w:rFonts w:ascii="宋体" w:hAnsi="宋体"/>
                <w:color w:val="000000" w:themeColor="text1"/>
                <w:szCs w:val="22"/>
                <w:highlight w:val="none"/>
                <w14:textFill>
                  <w14:solidFill>
                    <w14:schemeClr w14:val="tx1"/>
                  </w14:solidFill>
                </w14:textFill>
              </w:rPr>
            </w:pPr>
          </w:p>
        </w:tc>
      </w:tr>
      <w:tr w14:paraId="0006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tcBorders>
              <w:top w:val="single" w:color="auto" w:sz="4" w:space="0"/>
              <w:left w:val="single" w:color="auto" w:sz="4" w:space="0"/>
              <w:bottom w:val="single" w:color="auto" w:sz="4" w:space="0"/>
              <w:right w:val="single" w:color="auto" w:sz="4" w:space="0"/>
            </w:tcBorders>
            <w:noWrap w:val="0"/>
            <w:vAlign w:val="center"/>
          </w:tcPr>
          <w:p w14:paraId="1D44B601">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2</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3D9F6C04">
            <w:pPr>
              <w:rPr>
                <w:rFonts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AF278A0">
            <w:pPr>
              <w:rPr>
                <w:rFonts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0B42429F">
            <w:pPr>
              <w:rPr>
                <w:rFonts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3650856">
            <w:pPr>
              <w:rPr>
                <w:rFonts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079ECD59">
            <w:pPr>
              <w:rPr>
                <w:rFonts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91F0AC7">
            <w:pPr>
              <w:rPr>
                <w:rFonts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6496BE2D">
            <w:pPr>
              <w:rPr>
                <w:rFonts w:ascii="宋体" w:hAnsi="宋体"/>
                <w:color w:val="000000" w:themeColor="text1"/>
                <w:szCs w:val="22"/>
                <w:highlight w:val="none"/>
                <w14:textFill>
                  <w14:solidFill>
                    <w14:schemeClr w14:val="tx1"/>
                  </w14:solidFill>
                </w14:textFill>
              </w:rPr>
            </w:pPr>
          </w:p>
        </w:tc>
      </w:tr>
      <w:tr w14:paraId="4ACD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2" w:type="dxa"/>
            <w:tcBorders>
              <w:top w:val="single" w:color="auto" w:sz="4" w:space="0"/>
              <w:left w:val="single" w:color="auto" w:sz="4" w:space="0"/>
              <w:bottom w:val="single" w:color="auto" w:sz="4" w:space="0"/>
              <w:right w:val="single" w:color="auto" w:sz="4" w:space="0"/>
            </w:tcBorders>
            <w:noWrap w:val="0"/>
            <w:vAlign w:val="center"/>
          </w:tcPr>
          <w:p w14:paraId="562DAE45">
            <w:pPr>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B0B09B8">
            <w:pPr>
              <w:rPr>
                <w:rFonts w:ascii="宋体" w:hAnsi="宋体"/>
                <w:color w:val="000000" w:themeColor="text1"/>
                <w:szCs w:val="22"/>
                <w:highlight w:val="none"/>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44FC5A64">
            <w:pPr>
              <w:rPr>
                <w:rFonts w:ascii="宋体" w:hAnsi="宋体"/>
                <w:color w:val="000000" w:themeColor="text1"/>
                <w:szCs w:val="22"/>
                <w:highlight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55696C2D">
            <w:pPr>
              <w:rPr>
                <w:rFonts w:ascii="宋体" w:hAnsi="宋体"/>
                <w:color w:val="000000" w:themeColor="text1"/>
                <w:szCs w:val="22"/>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F7E5F10">
            <w:pPr>
              <w:rPr>
                <w:rFonts w:ascii="宋体" w:hAnsi="宋体"/>
                <w:color w:val="000000" w:themeColor="text1"/>
                <w:szCs w:val="22"/>
                <w:highlight w:val="none"/>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EE244F7">
            <w:pPr>
              <w:rPr>
                <w:rFonts w:ascii="宋体" w:hAnsi="宋体"/>
                <w:color w:val="000000" w:themeColor="text1"/>
                <w:szCs w:val="22"/>
                <w:highlight w:val="none"/>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647679D">
            <w:pPr>
              <w:rPr>
                <w:rFonts w:ascii="宋体" w:hAnsi="宋体"/>
                <w:color w:val="000000" w:themeColor="text1"/>
                <w:szCs w:val="22"/>
                <w:highlight w:val="none"/>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6F71B656">
            <w:pPr>
              <w:rPr>
                <w:rFonts w:ascii="宋体" w:hAnsi="宋体"/>
                <w:color w:val="000000" w:themeColor="text1"/>
                <w:szCs w:val="22"/>
                <w:highlight w:val="none"/>
                <w14:textFill>
                  <w14:solidFill>
                    <w14:schemeClr w14:val="tx1"/>
                  </w14:solidFill>
                </w14:textFill>
              </w:rPr>
            </w:pPr>
          </w:p>
        </w:tc>
      </w:tr>
      <w:tr w14:paraId="4843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val="0"/>
            <w:vAlign w:val="center"/>
          </w:tcPr>
          <w:p w14:paraId="583BCFBC">
            <w:pPr>
              <w:jc w:val="left"/>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报价合计（包含税费等所有费用）：</w:t>
            </w:r>
            <w:r>
              <w:rPr>
                <w:rFonts w:hint="eastAsia" w:ascii="宋体" w:hAnsi="宋体" w:cs="宋体"/>
                <w:color w:val="000000" w:themeColor="text1"/>
                <w:szCs w:val="22"/>
                <w:highlight w:val="none"/>
                <w14:textFill>
                  <w14:solidFill>
                    <w14:schemeClr w14:val="tx1"/>
                  </w14:solidFill>
                </w14:textFill>
              </w:rPr>
              <w:t>（大写）人民币</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w:t>
            </w:r>
          </w:p>
        </w:tc>
      </w:tr>
      <w:tr w14:paraId="0E9D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val="0"/>
            <w:vAlign w:val="top"/>
          </w:tcPr>
          <w:p w14:paraId="051698C4">
            <w:pPr>
              <w:rPr>
                <w:rFonts w:ascii="宋体" w:hAnsi="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 xml:space="preserve">说明：投标产品中，属于本国产品总值为¥ </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（具体明细详见附表，附表格式自拟），占投标产品报价的比例为</w:t>
            </w:r>
            <w:r>
              <w:rPr>
                <w:rFonts w:hint="eastAsia" w:ascii="宋体" w:hAnsi="宋体" w:cs="宋体"/>
                <w:color w:val="000000" w:themeColor="text1"/>
                <w:szCs w:val="22"/>
                <w:highlight w:val="none"/>
                <w:u w:val="single"/>
                <w14:textFill>
                  <w14:solidFill>
                    <w14:schemeClr w14:val="tx1"/>
                  </w14:solidFill>
                </w14:textFill>
              </w:rPr>
              <w:t xml:space="preserve">   </w:t>
            </w:r>
            <w:r>
              <w:rPr>
                <w:rFonts w:hint="eastAsia" w:ascii="宋体" w:hAnsi="宋体" w:cs="宋体"/>
                <w:color w:val="000000" w:themeColor="text1"/>
                <w:szCs w:val="22"/>
                <w:highlight w:val="none"/>
                <w14:textFill>
                  <w14:solidFill>
                    <w14:schemeClr w14:val="tx1"/>
                  </w14:solidFill>
                </w14:textFill>
              </w:rPr>
              <w:t xml:space="preserve"> %。</w:t>
            </w:r>
          </w:p>
        </w:tc>
      </w:tr>
      <w:tr w14:paraId="3173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val="0"/>
            <w:vAlign w:val="center"/>
          </w:tcPr>
          <w:p w14:paraId="20D68868">
            <w:pPr>
              <w:jc w:val="left"/>
              <w:rPr>
                <w:rFonts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lang w:val="en-US" w:eastAsia="zh-CN"/>
                <w14:textFill>
                  <w14:solidFill>
                    <w14:schemeClr w14:val="tx1"/>
                  </w14:solidFill>
                </w14:textFill>
              </w:rPr>
              <w:t>交货期</w:t>
            </w:r>
            <w:r>
              <w:rPr>
                <w:rFonts w:hint="eastAsia" w:ascii="宋体" w:hAnsi="宋体"/>
                <w:color w:val="000000" w:themeColor="text1"/>
                <w:szCs w:val="22"/>
                <w:highlight w:val="none"/>
                <w14:textFill>
                  <w14:solidFill>
                    <w14:schemeClr w14:val="tx1"/>
                  </w14:solidFill>
                </w14:textFill>
              </w:rPr>
              <w:t>：</w:t>
            </w:r>
          </w:p>
        </w:tc>
      </w:tr>
      <w:tr w14:paraId="6F7C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val="0"/>
            <w:vAlign w:val="center"/>
          </w:tcPr>
          <w:p w14:paraId="7A1C67AC">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验收标准：</w:t>
            </w:r>
          </w:p>
        </w:tc>
      </w:tr>
      <w:tr w14:paraId="1A4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val="0"/>
            <w:vAlign w:val="center"/>
          </w:tcPr>
          <w:p w14:paraId="0ACA42CF">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优惠及其它：</w:t>
            </w:r>
          </w:p>
        </w:tc>
      </w:tr>
    </w:tbl>
    <w:p w14:paraId="57C6F196">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1C6E42D5">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投标人需按本表格式填写，不得自行更改，也不得留空,如有多分标，按分标分别提供开标一览表。必须加盖投标人有效电子公章，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04E6F4A6">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390E7E42">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1B1D2A3A">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4.</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以上表格要求细分项目及报价，按格式填写具体货物内容，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w:t>
      </w:r>
    </w:p>
    <w:p w14:paraId="25E30895">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5.</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特别提示：采购机构将对项目名称和项目编号，中标人名称、地址和中标金额，主要中标标的的名称、规格型号、数量、单价、货物要求等予以公示。</w:t>
      </w:r>
    </w:p>
    <w:p w14:paraId="0E610768">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lang w:val="en-US" w:eastAsia="zh-CN"/>
          <w14:textFill>
            <w14:solidFill>
              <w14:schemeClr w14:val="tx1"/>
            </w14:solidFill>
          </w14:textFill>
        </w:rPr>
        <w:t>6.</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05CA0A7">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8FD972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34DA498">
      <w:pPr>
        <w:widowControl/>
        <w:jc w:val="left"/>
        <w:rPr>
          <w:rFonts w:ascii="宋体" w:hAnsi="宋体"/>
          <w:color w:val="000000" w:themeColor="text1"/>
          <w:sz w:val="30"/>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A0857B7">
      <w:pPr>
        <w:pStyle w:val="19"/>
        <w:jc w:val="center"/>
        <w:rPr>
          <w:rFonts w:hint="default" w:ascii="Times New Roman" w:hAnsi="Times New Roman"/>
          <w:b/>
          <w:color w:val="000000" w:themeColor="text1"/>
          <w:sz w:val="30"/>
          <w:szCs w:val="30"/>
          <w:highlight w:val="none"/>
          <w:lang w:val="en-US" w:eastAsia="zh-CN"/>
          <w14:textFill>
            <w14:solidFill>
              <w14:schemeClr w14:val="tx1"/>
            </w14:solidFill>
          </w14:textFill>
        </w:rPr>
      </w:pPr>
      <w:r>
        <w:rPr>
          <w:rFonts w:hint="eastAsia" w:ascii="Times New Roman" w:hAnsi="Times New Roman"/>
          <w:b/>
          <w:color w:val="000000" w:themeColor="text1"/>
          <w:sz w:val="30"/>
          <w:szCs w:val="30"/>
          <w:highlight w:val="none"/>
          <w:lang w:val="en-US" w:eastAsia="zh-CN"/>
          <w14:textFill>
            <w14:solidFill>
              <w14:schemeClr w14:val="tx1"/>
            </w14:solidFill>
          </w14:textFill>
        </w:rPr>
        <w:t>三、中小企业声明函（如有）</w:t>
      </w:r>
    </w:p>
    <w:p w14:paraId="168D4F59">
      <w:pPr>
        <w:pStyle w:val="3"/>
        <w:spacing w:line="240" w:lineRule="auto"/>
        <w:ind w:firstLine="0"/>
        <w:jc w:val="center"/>
        <w:rPr>
          <w:rFonts w:hint="eastAsia" w:ascii="Times New Roman" w:hAnsi="宋体"/>
          <w:color w:val="000000" w:themeColor="text1"/>
          <w:sz w:val="21"/>
          <w:szCs w:val="21"/>
          <w:highlight w:val="none"/>
          <w14:textFill>
            <w14:solidFill>
              <w14:schemeClr w14:val="tx1"/>
            </w14:solidFill>
          </w14:textFill>
        </w:rPr>
      </w:pPr>
      <w:r>
        <w:rPr>
          <w:rFonts w:hint="eastAsia" w:ascii="Times New Roman" w:hAnsi="Times New Roman"/>
          <w:b/>
          <w:bCs/>
          <w:color w:val="000000" w:themeColor="text1"/>
          <w:sz w:val="30"/>
          <w:szCs w:val="30"/>
          <w:highlight w:val="none"/>
          <w:lang w:val="en-US" w:eastAsia="zh-CN"/>
          <w14:textFill>
            <w14:solidFill>
              <w14:schemeClr w14:val="tx1"/>
            </w14:solidFill>
          </w14:textFill>
        </w:rPr>
        <w:t>一、</w:t>
      </w:r>
      <w:r>
        <w:rPr>
          <w:rFonts w:hint="eastAsia" w:ascii="Times New Roman" w:hAnsi="Times New Roman"/>
          <w:b/>
          <w:bCs/>
          <w:color w:val="000000" w:themeColor="text1"/>
          <w:sz w:val="30"/>
          <w:szCs w:val="30"/>
          <w:highlight w:val="none"/>
          <w14:textFill>
            <w14:solidFill>
              <w14:schemeClr w14:val="tx1"/>
            </w14:solidFill>
          </w14:textFill>
        </w:rPr>
        <w:t>中小企业声明函</w:t>
      </w:r>
    </w:p>
    <w:p w14:paraId="07C7E4EE">
      <w:pPr>
        <w:pStyle w:val="3"/>
        <w:spacing w:line="240" w:lineRule="auto"/>
        <w:ind w:firstLine="0"/>
        <w:rPr>
          <w:rFonts w:hint="eastAsia" w:ascii="Times New Roman" w:hAnsi="宋体"/>
          <w:color w:val="000000" w:themeColor="text1"/>
          <w:sz w:val="21"/>
          <w:szCs w:val="21"/>
          <w:highlight w:val="none"/>
          <w14:textFill>
            <w14:solidFill>
              <w14:schemeClr w14:val="tx1"/>
            </w14:solidFill>
          </w14:textFill>
        </w:rPr>
      </w:pPr>
    </w:p>
    <w:p w14:paraId="277D2BDA">
      <w:pPr>
        <w:pStyle w:val="3"/>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17D3BA81">
      <w:pPr>
        <w:pStyle w:val="3"/>
        <w:spacing w:line="240" w:lineRule="auto"/>
        <w:ind w:firstLine="404"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5F920DDE">
      <w:pPr>
        <w:pStyle w:val="3"/>
        <w:spacing w:line="240" w:lineRule="auto"/>
        <w:ind w:firstLine="404"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小型、微型企业提供中型企业提供的货物的，视同为中型企业。</w:t>
      </w:r>
    </w:p>
    <w:p w14:paraId="64D51913">
      <w:pPr>
        <w:pStyle w:val="3"/>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p>
    <w:p w14:paraId="74C0B96E">
      <w:pPr>
        <w:pStyle w:val="16"/>
        <w:spacing w:line="360" w:lineRule="auto"/>
        <w:ind w:left="-426" w:leftChars="-203" w:right="142" w:firstLine="420" w:firstLineChars="200"/>
        <w:contextualSpacing/>
        <w:rPr>
          <w:rFonts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kern w:val="24"/>
          <w:highlight w:val="none"/>
          <w:u w:val="single"/>
          <w:lang w:eastAsia="zh-CN"/>
          <w14:textFill>
            <w14:solidFill>
              <w14:schemeClr w14:val="tx1"/>
            </w14:solidFill>
          </w14:textFill>
        </w:rPr>
        <w:t>南宁中心血站</w:t>
      </w:r>
      <w:r>
        <w:rPr>
          <w:rFonts w:hint="eastAsia" w:ascii="宋体" w:hAnsi="宋体"/>
          <w:color w:val="000000" w:themeColor="text1"/>
          <w:kern w:val="24"/>
          <w:highlight w:val="none"/>
          <w14:textFill>
            <w14:solidFill>
              <w14:schemeClr w14:val="tx1"/>
            </w14:solidFill>
          </w14:textFill>
        </w:rPr>
        <w:t>的</w:t>
      </w:r>
      <w:r>
        <w:rPr>
          <w:rFonts w:hint="eastAsia" w:ascii="宋体" w:hAnsi="宋体"/>
          <w:color w:val="000000" w:themeColor="text1"/>
          <w:sz w:val="24"/>
          <w:highlight w:val="none"/>
          <w:u w:val="single"/>
          <w:lang w:eastAsia="zh-CN"/>
          <w14:textFill>
            <w14:solidFill>
              <w14:schemeClr w14:val="tx1"/>
            </w14:solidFill>
          </w14:textFill>
        </w:rPr>
        <w:t>南宁中心血站2026年血液制备及储存设备采购（重2）</w:t>
      </w:r>
      <w:r>
        <w:rPr>
          <w:rFonts w:hint="eastAsia" w:ascii="宋体" w:hAnsi="宋体"/>
          <w:color w:val="000000" w:themeColor="text1"/>
          <w:kern w:val="24"/>
          <w:highlight w:val="none"/>
          <w14:textFill>
            <w14:solidFill>
              <w14:schemeClr w14:val="tx1"/>
            </w14:solidFill>
          </w14:textFill>
        </w:rPr>
        <w:t>活动，提供的货物全部由符合政策要求的中小企业制造。相关企业（含联合体中的中小企业、签订分包意向协议的中小企业）的具体情况如下：</w:t>
      </w:r>
    </w:p>
    <w:p w14:paraId="66649599">
      <w:pPr>
        <w:tabs>
          <w:tab w:val="left" w:pos="1384"/>
          <w:tab w:val="left" w:pos="4562"/>
          <w:tab w:val="left" w:pos="6803"/>
        </w:tabs>
        <w:spacing w:line="360" w:lineRule="auto"/>
        <w:ind w:left="-426" w:right="-58" w:firstLine="655"/>
        <w:contextualSpacing/>
        <w:rPr>
          <w:rFonts w:hint="eastAsia"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1.</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233940D4">
      <w:pPr>
        <w:tabs>
          <w:tab w:val="left" w:pos="1065"/>
          <w:tab w:val="left" w:pos="6477"/>
        </w:tabs>
        <w:spacing w:line="360" w:lineRule="auto"/>
        <w:ind w:left="-426" w:right="-58" w:firstLine="655"/>
        <w:contextualSpacing/>
        <w:rPr>
          <w:rFonts w:hint="eastAsia"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2.</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5F89BBDE">
      <w:pPr>
        <w:pStyle w:val="16"/>
        <w:spacing w:line="360" w:lineRule="auto"/>
        <w:ind w:left="142" w:right="142"/>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 xml:space="preserve">…… </w:t>
      </w:r>
    </w:p>
    <w:p w14:paraId="2EC303C0">
      <w:pPr>
        <w:pStyle w:val="16"/>
        <w:spacing w:line="360" w:lineRule="auto"/>
        <w:ind w:left="-405" w:leftChars="-193" w:right="142" w:firstLine="396" w:firstLineChars="189"/>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以上企业，不属于大企业的分支机构，不存在控股股东为大企业的情形，也不存在与大企业的负责人为同一人的情形。</w:t>
      </w:r>
    </w:p>
    <w:p w14:paraId="57258AF4">
      <w:pPr>
        <w:pStyle w:val="16"/>
        <w:spacing w:line="360" w:lineRule="auto"/>
        <w:ind w:left="-426" w:right="142" w:firstLine="567"/>
        <w:contextualSpacing/>
        <w:rPr>
          <w:rFonts w:hint="eastAsia" w:ascii="宋体" w:hAnsi="宋体"/>
          <w:color w:val="000000" w:themeColor="text1"/>
          <w:kern w:val="24"/>
          <w:highlight w:val="none"/>
          <w14:textFill>
            <w14:solidFill>
              <w14:schemeClr w14:val="tx1"/>
            </w14:solidFill>
          </w14:textFill>
        </w:rPr>
      </w:pPr>
      <w:r>
        <w:rPr>
          <w:rFonts w:hint="eastAsia" w:ascii="宋体" w:hAnsi="宋体"/>
          <w:color w:val="000000" w:themeColor="text1"/>
          <w:kern w:val="24"/>
          <w:highlight w:val="none"/>
          <w14:textFill>
            <w14:solidFill>
              <w14:schemeClr w14:val="tx1"/>
            </w14:solidFill>
          </w14:textFill>
        </w:rPr>
        <w:t>本企业对上述声明内容的真实性负责。如有虚假，将依法承担相应责任。</w:t>
      </w:r>
    </w:p>
    <w:p w14:paraId="3F3C7942">
      <w:pPr>
        <w:pStyle w:val="19"/>
        <w:spacing w:line="360" w:lineRule="auto"/>
        <w:ind w:firstLine="420" w:firstLineChars="200"/>
        <w:rPr>
          <w:rFonts w:hint="eastAsia" w:hAnsi="宋体"/>
          <w:color w:val="000000" w:themeColor="text1"/>
          <w:szCs w:val="21"/>
          <w:highlight w:val="none"/>
          <w14:textFill>
            <w14:solidFill>
              <w14:schemeClr w14:val="tx1"/>
            </w14:solidFill>
          </w14:textFill>
        </w:rPr>
      </w:pPr>
    </w:p>
    <w:p w14:paraId="1F0F3D90">
      <w:pPr>
        <w:pStyle w:val="19"/>
        <w:spacing w:line="360" w:lineRule="auto"/>
        <w:ind w:firstLine="420" w:firstLineChars="200"/>
        <w:rPr>
          <w:rFonts w:hint="eastAsia" w:hAnsi="宋体"/>
          <w:color w:val="000000" w:themeColor="text1"/>
          <w:szCs w:val="21"/>
          <w:highlight w:val="none"/>
          <w14:textFill>
            <w14:solidFill>
              <w14:schemeClr w14:val="tx1"/>
            </w14:solidFill>
          </w14:textFill>
        </w:rPr>
      </w:pPr>
    </w:p>
    <w:p w14:paraId="76F01020">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C913894">
      <w:pPr>
        <w:numPr>
          <w:ilvl w:val="0"/>
          <w:numId w:val="0"/>
        </w:numPr>
        <w:shd w:val="clear" w:color="auto" w:fill="auto"/>
        <w:snapToGrid w:val="0"/>
        <w:spacing w:line="360" w:lineRule="auto"/>
        <w:ind w:firstLine="5040" w:firstLineChars="2100"/>
        <w:jc w:val="left"/>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4BAC581">
      <w:pPr>
        <w:numPr>
          <w:ilvl w:val="0"/>
          <w:numId w:val="0"/>
        </w:numPr>
        <w:shd w:val="clear" w:color="auto" w:fill="auto"/>
        <w:snapToGrid w:val="0"/>
        <w:spacing w:line="360" w:lineRule="auto"/>
        <w:ind w:firstLine="480" w:firstLineChars="200"/>
        <w:jc w:val="left"/>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p>
    <w:p w14:paraId="2E9E9EB2">
      <w:pPr>
        <w:pStyle w:val="19"/>
        <w:shd w:val="clear" w:color="auto" w:fill="auto"/>
        <w:spacing w:line="360" w:lineRule="auto"/>
        <w:jc w:val="center"/>
        <w:rPr>
          <w:rFonts w:hint="eastAsia"/>
          <w:b/>
          <w:color w:val="000000" w:themeColor="text1"/>
          <w:sz w:val="30"/>
          <w:szCs w:val="30"/>
          <w:highlight w:val="none"/>
          <w14:textFill>
            <w14:solidFill>
              <w14:schemeClr w14:val="tx1"/>
            </w14:solidFill>
          </w14:textFill>
        </w:rPr>
      </w:pPr>
    </w:p>
    <w:p w14:paraId="59420348">
      <w:pPr>
        <w:pStyle w:val="19"/>
        <w:shd w:val="clear" w:color="auto" w:fill="auto"/>
        <w:spacing w:line="360" w:lineRule="auto"/>
        <w:jc w:val="center"/>
        <w:rPr>
          <w:rFonts w:hint="eastAsia"/>
          <w:b/>
          <w:color w:val="000000" w:themeColor="text1"/>
          <w:sz w:val="30"/>
          <w:szCs w:val="30"/>
          <w:highlight w:val="none"/>
          <w14:textFill>
            <w14:solidFill>
              <w14:schemeClr w14:val="tx1"/>
            </w14:solidFill>
          </w14:textFill>
        </w:rPr>
      </w:pPr>
    </w:p>
    <w:p w14:paraId="73E7EFC2">
      <w:pPr>
        <w:pStyle w:val="19"/>
        <w:shd w:val="clear" w:color="auto" w:fill="auto"/>
        <w:spacing w:line="360" w:lineRule="auto"/>
        <w:jc w:val="center"/>
        <w:rPr>
          <w:rFonts w:hint="eastAsia"/>
          <w:b/>
          <w:color w:val="000000" w:themeColor="text1"/>
          <w:sz w:val="30"/>
          <w:szCs w:val="30"/>
          <w:highlight w:val="none"/>
          <w14:textFill>
            <w14:solidFill>
              <w14:schemeClr w14:val="tx1"/>
            </w14:solidFill>
          </w14:textFill>
        </w:rPr>
      </w:pPr>
    </w:p>
    <w:p w14:paraId="2E6EBC16">
      <w:pPr>
        <w:pStyle w:val="19"/>
        <w:shd w:val="clear" w:color="auto" w:fill="auto"/>
        <w:spacing w:line="360" w:lineRule="auto"/>
        <w:jc w:val="center"/>
        <w:rPr>
          <w:rFonts w:hint="eastAsia"/>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残疾人福利性单位声明函（格式）</w:t>
      </w:r>
    </w:p>
    <w:p w14:paraId="57D917C3">
      <w:pPr>
        <w:pStyle w:val="19"/>
        <w:shd w:val="clear" w:color="auto" w:fill="auto"/>
        <w:spacing w:line="360" w:lineRule="auto"/>
        <w:jc w:val="center"/>
        <w:rPr>
          <w:rFonts w:hint="eastAsia"/>
          <w:b/>
          <w:color w:val="000000" w:themeColor="text1"/>
          <w:sz w:val="30"/>
          <w:szCs w:val="30"/>
          <w:highlight w:val="none"/>
          <w14:textFill>
            <w14:solidFill>
              <w14:schemeClr w14:val="tx1"/>
            </w14:solidFill>
          </w14:textFill>
        </w:rPr>
      </w:pPr>
    </w:p>
    <w:p w14:paraId="1BDF0340">
      <w:pPr>
        <w:pStyle w:val="19"/>
        <w:shd w:val="clear" w:color="auto" w:fill="auto"/>
        <w:spacing w:line="360" w:lineRule="auto"/>
        <w:jc w:val="left"/>
        <w:rPr>
          <w:rFonts w:hint="eastAsia" w:ascii="仿宋_GB2312" w:eastAsia="仿宋_GB2312"/>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themeColor="text1"/>
          <w:sz w:val="30"/>
          <w:szCs w:val="30"/>
          <w:highlight w:val="none"/>
          <w:u w:val="single"/>
          <w14:textFill>
            <w14:solidFill>
              <w14:schemeClr w14:val="tx1"/>
            </w14:solidFill>
          </w14:textFill>
        </w:rPr>
        <w:t xml:space="preserve"> </w:t>
      </w:r>
      <w:r>
        <w:rPr>
          <w:rFonts w:hint="eastAsia" w:ascii="仿宋_GB2312" w:eastAsia="仿宋_GB2312"/>
          <w:color w:val="000000" w:themeColor="text1"/>
          <w:sz w:val="30"/>
          <w:szCs w:val="30"/>
          <w:highlight w:val="none"/>
          <w:u w:val="single"/>
          <w:lang w:eastAsia="zh-CN"/>
          <w14:textFill>
            <w14:solidFill>
              <w14:schemeClr w14:val="tx1"/>
            </w14:solidFill>
          </w14:textFill>
        </w:rPr>
        <w:t>南宁中心血站</w:t>
      </w:r>
      <w:r>
        <w:rPr>
          <w:rFonts w:hint="eastAsia" w:ascii="仿宋_GB2312" w:eastAsia="仿宋_GB2312"/>
          <w:color w:val="000000" w:themeColor="text1"/>
          <w:sz w:val="30"/>
          <w:szCs w:val="30"/>
          <w:highlight w:val="none"/>
          <w:u w:val="singl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单位的</w:t>
      </w:r>
      <w:r>
        <w:rPr>
          <w:rFonts w:hint="eastAsia" w:ascii="仿宋_GB2312" w:eastAsia="仿宋_GB2312"/>
          <w:color w:val="000000" w:themeColor="text1"/>
          <w:sz w:val="30"/>
          <w:szCs w:val="30"/>
          <w:highlight w:val="none"/>
          <w:u w:val="single"/>
          <w:lang w:eastAsia="zh-CN"/>
          <w14:textFill>
            <w14:solidFill>
              <w14:schemeClr w14:val="tx1"/>
            </w14:solidFill>
          </w14:textFill>
        </w:rPr>
        <w:t>南宁中心血站2026年血液制备及储存设备采购（重2）</w:t>
      </w:r>
      <w:r>
        <w:rPr>
          <w:rFonts w:hint="eastAsia" w:ascii="仿宋_GB2312" w:eastAsia="仿宋_GB2312"/>
          <w:color w:val="000000" w:themeColor="text1"/>
          <w:sz w:val="30"/>
          <w:szCs w:val="30"/>
          <w:highlight w:val="none"/>
          <w:u w:val="single"/>
          <w14:textFill>
            <w14:solidFill>
              <w14:schemeClr w14:val="tx1"/>
            </w14:solidFill>
          </w14:textFill>
        </w:rPr>
        <w:t xml:space="preserve"> </w:t>
      </w:r>
      <w:r>
        <w:rPr>
          <w:rFonts w:hint="eastAsia" w:ascii="仿宋_GB2312" w:eastAsia="仿宋_GB2312"/>
          <w:color w:val="000000" w:themeColor="text1"/>
          <w:sz w:val="30"/>
          <w:szCs w:val="30"/>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78A5507D">
      <w:pPr>
        <w:pStyle w:val="19"/>
        <w:shd w:val="clear" w:color="auto" w:fill="auto"/>
        <w:spacing w:line="360" w:lineRule="auto"/>
        <w:jc w:val="left"/>
        <w:rPr>
          <w:rFonts w:hint="eastAsia"/>
          <w:b/>
          <w:color w:val="000000" w:themeColor="text1"/>
          <w:szCs w:val="21"/>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  </w:t>
      </w:r>
    </w:p>
    <w:p w14:paraId="7F3F7EF2">
      <w:pPr>
        <w:pStyle w:val="19"/>
        <w:shd w:val="clear" w:color="auto" w:fill="auto"/>
        <w:spacing w:line="360" w:lineRule="auto"/>
        <w:jc w:val="left"/>
        <w:rPr>
          <w:rFonts w:hint="eastAsia"/>
          <w:b/>
          <w:color w:val="000000" w:themeColor="text1"/>
          <w:szCs w:val="21"/>
          <w:highlight w:val="none"/>
          <w14:textFill>
            <w14:solidFill>
              <w14:schemeClr w14:val="tx1"/>
            </w14:solidFill>
          </w14:textFill>
        </w:rPr>
      </w:pPr>
    </w:p>
    <w:p w14:paraId="4A61F717">
      <w:pPr>
        <w:shd w:val="clear" w:color="auto" w:fill="auto"/>
        <w:snapToGrid w:val="0"/>
        <w:spacing w:line="360" w:lineRule="auto"/>
        <w:ind w:left="5137" w:leftChars="1736" w:hanging="1491" w:hangingChars="825"/>
        <w:rPr>
          <w:rFonts w:hint="eastAsia"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27D5B76">
      <w:pPr>
        <w:shd w:val="clear" w:color="auto" w:fill="auto"/>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9C008A8">
      <w:pPr>
        <w:pStyle w:val="19"/>
        <w:shd w:val="clear" w:color="auto" w:fill="auto"/>
        <w:spacing w:line="360" w:lineRule="auto"/>
        <w:ind w:left="5132" w:leftChars="1979" w:hanging="976" w:hangingChars="488"/>
        <w:rPr>
          <w:rFonts w:hint="eastAsia"/>
          <w:color w:val="000000" w:themeColor="text1"/>
          <w:sz w:val="20"/>
          <w:highlight w:val="none"/>
          <w14:textFill>
            <w14:solidFill>
              <w14:schemeClr w14:val="tx1"/>
            </w14:solidFill>
          </w14:textFill>
        </w:rPr>
      </w:pPr>
    </w:p>
    <w:p w14:paraId="6101F854">
      <w:pPr>
        <w:pStyle w:val="19"/>
        <w:jc w:val="left"/>
        <w:rPr>
          <w:rFonts w:hint="eastAsia" w:ascii="Times New Roman" w:hAnsi="Times New Roman"/>
          <w:b/>
          <w:color w:val="000000" w:themeColor="text1"/>
          <w:sz w:val="30"/>
          <w:szCs w:val="30"/>
          <w:highlight w:val="none"/>
          <w:lang w:eastAsia="zh-CN"/>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0A2E488">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12711446">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15182BF8">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15BB2DAF">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5568B3F8">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49ACFBCD">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382179BC">
      <w:pPr>
        <w:pStyle w:val="19"/>
        <w:jc w:val="center"/>
        <w:rPr>
          <w:rFonts w:hint="eastAsia" w:ascii="Times New Roman" w:hAnsi="Times New Roman"/>
          <w:b/>
          <w:color w:val="000000" w:themeColor="text1"/>
          <w:sz w:val="30"/>
          <w:szCs w:val="30"/>
          <w:highlight w:val="none"/>
          <w:lang w:eastAsia="zh-CN"/>
          <w14:textFill>
            <w14:solidFill>
              <w14:schemeClr w14:val="tx1"/>
            </w14:solidFill>
          </w14:textFill>
        </w:rPr>
      </w:pPr>
    </w:p>
    <w:p w14:paraId="3EDC5DA8">
      <w:pPr>
        <w:pStyle w:val="19"/>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lang w:eastAsia="zh-CN"/>
          <w14:textFill>
            <w14:solidFill>
              <w14:schemeClr w14:val="tx1"/>
            </w14:solidFill>
          </w14:textFill>
        </w:rPr>
        <w:t>四</w:t>
      </w:r>
      <w:r>
        <w:rPr>
          <w:rFonts w:hint="eastAsia" w:ascii="Times New Roman" w:hAnsi="Times New Roman"/>
          <w:b/>
          <w:color w:val="000000" w:themeColor="text1"/>
          <w:sz w:val="30"/>
          <w:szCs w:val="30"/>
          <w:highlight w:val="none"/>
          <w14:textFill>
            <w14:solidFill>
              <w14:schemeClr w14:val="tx1"/>
            </w14:solidFill>
          </w14:textFill>
        </w:rPr>
        <w:t>、</w:t>
      </w:r>
      <w:r>
        <w:rPr>
          <w:rFonts w:hint="eastAsia" w:ascii="宋体" w:hAnsi="Courier New" w:eastAsia="宋体" w:cs="Times New Roman"/>
          <w:b/>
          <w:color w:val="000000" w:themeColor="text1"/>
          <w:sz w:val="30"/>
          <w:szCs w:val="30"/>
          <w:highlight w:val="none"/>
          <w14:textFill>
            <w14:solidFill>
              <w14:schemeClr w14:val="tx1"/>
            </w14:solidFill>
          </w14:textFill>
        </w:rPr>
        <w:t>关于符合本国产品标准的声明函</w:t>
      </w:r>
    </w:p>
    <w:p w14:paraId="61CA25C2">
      <w:pPr>
        <w:widowControl/>
        <w:shd w:val="clear" w:color="auto" w:fill="FFFFFF"/>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Courier New" w:eastAsia="宋体" w:cs="Times New Roman"/>
          <w:b/>
          <w:color w:val="000000" w:themeColor="text1"/>
          <w:kern w:val="2"/>
          <w:sz w:val="30"/>
          <w:szCs w:val="30"/>
          <w:highlight w:val="none"/>
          <w:lang w:val="en-US" w:eastAsia="zh-CN" w:bidi="ar-SA"/>
          <w14:textFill>
            <w14:solidFill>
              <w14:schemeClr w14:val="tx1"/>
            </w14:solidFill>
          </w14:textFill>
        </w:rPr>
        <w:t>关于符合本国产品标准的声明函（如有）</w:t>
      </w:r>
    </w:p>
    <w:p w14:paraId="0CCFE4E6">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A35DB04">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6BD19A03">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2D931DC6">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p>
    <w:p w14:paraId="7A6A63B7">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本公司（单位）对上述声明内容的真实性负责。如有虚假，愿承担相应法律责任。</w:t>
      </w:r>
    </w:p>
    <w:p w14:paraId="2C211366">
      <w:pPr>
        <w:widowControl/>
        <w:shd w:val="clear" w:color="auto" w:fill="FFFFFF"/>
        <w:spacing w:before="30" w:after="30"/>
        <w:jc w:val="both"/>
        <w:rPr>
          <w:rFonts w:hint="eastAsia" w:ascii="宋体" w:hAnsi="宋体" w:eastAsia="宋体" w:cs="宋体"/>
          <w:color w:val="000000" w:themeColor="text1"/>
          <w:kern w:val="0"/>
          <w:sz w:val="24"/>
          <w:szCs w:val="24"/>
          <w:highlight w:val="none"/>
          <w14:textFill>
            <w14:solidFill>
              <w14:schemeClr w14:val="tx1"/>
            </w14:solidFill>
          </w14:textFill>
        </w:rPr>
      </w:pPr>
    </w:p>
    <w:p w14:paraId="1A45B32E">
      <w:pPr>
        <w:widowControl/>
        <w:shd w:val="clear" w:color="auto" w:fill="FFFFFF"/>
        <w:spacing w:before="30" w:after="30"/>
        <w:ind w:left="0" w:leftChars="0" w:firstLine="3998" w:firstLineChars="1666"/>
        <w:jc w:val="both"/>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公司（单位）名称（盖章）：</w:t>
      </w:r>
    </w:p>
    <w:p w14:paraId="16844DA4">
      <w:pPr>
        <w:widowControl/>
        <w:shd w:val="clear" w:color="auto" w:fill="FFFFFF"/>
        <w:ind w:left="0" w:leftChars="0" w:firstLine="3998" w:firstLineChars="1666"/>
        <w:jc w:val="both"/>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日期：</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p>
    <w:p w14:paraId="375D958B">
      <w:pPr>
        <w:widowControl/>
        <w:shd w:val="clear" w:color="auto" w:fill="FFFFFF"/>
        <w:spacing w:before="30" w:after="3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______________________________________________________________________________</w:t>
      </w:r>
    </w:p>
    <w:p w14:paraId="6B96D27E">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1.产品如有型号，请在“产品名称”栏一并填写。</w:t>
      </w:r>
    </w:p>
    <w:p w14:paraId="69CE3F1B">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2.生产厂名与厂址应与生产厂营业执照载明的相关信息保持一致。</w:t>
      </w:r>
    </w:p>
    <w:p w14:paraId="62EBD5DD">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3.该产品的中国境内生产的组件成本占比相关要求实施前，“规定比例”栏可不填，下同。</w:t>
      </w:r>
    </w:p>
    <w:p w14:paraId="167DBAA2">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4.该产品的关键组件要求实施前，“关键组件”栏可不填，下同。</w:t>
      </w:r>
    </w:p>
    <w:p w14:paraId="6AAA7BAB">
      <w:pPr>
        <w:widowControl/>
        <w:shd w:val="clear" w:color="auto" w:fill="FFFFFF"/>
        <w:spacing w:line="360" w:lineRule="auto"/>
        <w:ind w:firstLine="48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5.该产品的关键工序要求实施前，“关键工序”栏可不填，下同。</w:t>
      </w:r>
    </w:p>
    <w:p w14:paraId="4C2B8BDC">
      <w:pPr>
        <w:snapToGrid w:val="0"/>
        <w:spacing w:before="50" w:after="165" w:afterLines="50" w:line="360" w:lineRule="auto"/>
        <w:ind w:firstLine="300" w:firstLineChars="150"/>
        <w:jc w:val="left"/>
        <w:rPr>
          <w:color w:val="000000" w:themeColor="text1"/>
          <w:sz w:val="20"/>
          <w:highlight w:val="none"/>
          <w14:textFill>
            <w14:solidFill>
              <w14:schemeClr w14:val="tx1"/>
            </w14:solidFill>
          </w14:textFill>
        </w:rPr>
      </w:pPr>
    </w:p>
    <w:p w14:paraId="36C186F4">
      <w:pPr>
        <w:widowControl/>
        <w:spacing w:line="360" w:lineRule="auto"/>
        <w:jc w:val="center"/>
        <w:rPr>
          <w:rFonts w:hint="eastAsia" w:ascii="Times New Roman" w:hAnsi="Times New Roman" w:eastAsia="宋体" w:cs="Times New Roman"/>
          <w:b/>
          <w:color w:val="000000" w:themeColor="text1"/>
          <w:kern w:val="2"/>
          <w:sz w:val="30"/>
          <w:szCs w:val="30"/>
          <w:highlight w:val="none"/>
          <w:lang w:val="en-US" w:eastAsia="zh-CN" w:bidi="ar-SA"/>
          <w14:textFill>
            <w14:solidFill>
              <w14:schemeClr w14:val="tx1"/>
            </w14:solidFill>
          </w14:textFill>
        </w:rPr>
      </w:pPr>
      <w:r>
        <w:rPr>
          <w:color w:val="000000" w:themeColor="text1"/>
          <w:sz w:val="20"/>
          <w:highlight w:val="none"/>
          <w14:textFill>
            <w14:solidFill>
              <w14:schemeClr w14:val="tx1"/>
            </w14:solidFill>
          </w14:textFill>
        </w:rPr>
        <w:br w:type="page"/>
      </w:r>
      <w:r>
        <w:rPr>
          <w:rFonts w:hint="eastAsia" w:ascii="Times New Roman" w:hAnsi="Times New Roman" w:eastAsia="宋体" w:cs="Times New Roman"/>
          <w:b/>
          <w:color w:val="000000" w:themeColor="text1"/>
          <w:kern w:val="2"/>
          <w:sz w:val="30"/>
          <w:szCs w:val="30"/>
          <w:highlight w:val="none"/>
          <w:lang w:val="en-US" w:eastAsia="zh-CN" w:bidi="ar-SA"/>
          <w14:textFill>
            <w14:solidFill>
              <w14:schemeClr w14:val="tx1"/>
            </w14:solidFill>
          </w14:textFill>
        </w:rPr>
        <w:t>五、投标人认为需要提供的其他文件和说明</w:t>
      </w:r>
    </w:p>
    <w:p w14:paraId="3030C41D">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245387BF">
      <w:pPr>
        <w:widowControl/>
        <w:spacing w:line="360" w:lineRule="auto"/>
        <w:jc w:val="center"/>
        <w:rPr>
          <w:rFonts w:hint="eastAsia" w:ascii="Times New Roman" w:hAnsi="Times New Roman" w:eastAsia="宋体" w:cs="Times New Roman"/>
          <w:b/>
          <w:color w:val="000000" w:themeColor="text1"/>
          <w:kern w:val="2"/>
          <w:sz w:val="30"/>
          <w:szCs w:val="30"/>
          <w:highlight w:val="none"/>
          <w:lang w:val="en-US" w:eastAsia="zh-CN" w:bidi="ar-SA"/>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36F07A2">
      <w:pPr>
        <w:snapToGrid w:val="0"/>
        <w:spacing w:before="165" w:beforeLines="50" w:after="50"/>
        <w:jc w:val="center"/>
        <w:outlineLvl w:val="1"/>
        <w:rPr>
          <w:rFonts w:hint="eastAsia"/>
          <w:b/>
          <w:color w:val="000000" w:themeColor="text1"/>
          <w:sz w:val="30"/>
          <w:szCs w:val="30"/>
          <w:highlight w:val="none"/>
          <w14:textFill>
            <w14:solidFill>
              <w14:schemeClr w14:val="tx1"/>
            </w14:solidFill>
          </w14:textFill>
        </w:rPr>
      </w:pPr>
      <w:bookmarkStart w:id="330" w:name="_Toc31221"/>
      <w:bookmarkStart w:id="331" w:name="_Toc19686840"/>
      <w:r>
        <w:rPr>
          <w:rFonts w:hint="eastAsia" w:ascii="宋体" w:hAnsi="宋体"/>
          <w:b/>
          <w:bCs/>
          <w:color w:val="000000" w:themeColor="text1"/>
          <w:sz w:val="28"/>
          <w:szCs w:val="28"/>
          <w:highlight w:val="none"/>
          <w14:textFill>
            <w14:solidFill>
              <w14:schemeClr w14:val="tx1"/>
            </w14:solidFill>
          </w14:textFill>
        </w:rPr>
        <w:t>第六节 其他文书、文件格式</w:t>
      </w:r>
      <w:bookmarkEnd w:id="330"/>
      <w:bookmarkEnd w:id="331"/>
    </w:p>
    <w:p w14:paraId="75D86914">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6588FEB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color w:val="000000" w:themeColor="text1"/>
          <w:sz w:val="24"/>
          <w:szCs w:val="24"/>
          <w:highlight w:val="none"/>
          <w:lang w:val="e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w:t>
      </w:r>
      <w:r>
        <w:rPr>
          <w:rFonts w:hint="eastAsia" w:ascii="宋体" w:hAnsi="宋体" w:eastAsia="宋体" w:cs="宋体"/>
          <w:color w:val="000000" w:themeColor="text1"/>
          <w:sz w:val="24"/>
          <w:szCs w:val="24"/>
          <w:highlight w:val="none"/>
          <w:lang w:val="en"/>
          <w14:textFill>
            <w14:solidFill>
              <w14:schemeClr w14:val="tx1"/>
            </w14:solidFill>
          </w14:textFill>
        </w:rPr>
        <w:t>企业（单位）自愿参与政府投资政府采购的</w:t>
      </w:r>
      <w:r>
        <w:rPr>
          <w:rFonts w:hint="eastAsia" w:ascii="宋体" w:hAnsi="宋体" w:cs="宋体"/>
          <w:color w:val="000000" w:themeColor="text1"/>
          <w:sz w:val="24"/>
          <w:szCs w:val="24"/>
          <w:highlight w:val="none"/>
          <w:u w:val="single"/>
          <w:lang w:val="en" w:eastAsia="zh-CN"/>
          <w14:textFill>
            <w14:solidFill>
              <w14:schemeClr w14:val="tx1"/>
            </w14:solidFill>
          </w14:textFill>
        </w:rPr>
        <w:t>南宁中心血站2026年血液制备及储存设备采购（重2）</w:t>
      </w:r>
      <w:r>
        <w:rPr>
          <w:rFonts w:hint="eastAsia" w:ascii="宋体" w:hAnsi="宋体" w:eastAsia="宋体" w:cs="宋体"/>
          <w:color w:val="000000" w:themeColor="text1"/>
          <w:sz w:val="24"/>
          <w:szCs w:val="24"/>
          <w:highlight w:val="none"/>
          <w:lang w:val="en"/>
          <w14:textFill>
            <w14:solidFill>
              <w14:schemeClr w14:val="tx1"/>
            </w14:solidFill>
          </w14:textFill>
        </w:rPr>
        <w:t>项目，</w:t>
      </w:r>
      <w:r>
        <w:rPr>
          <w:rFonts w:hint="eastAsia" w:ascii="宋体" w:hAnsi="宋体" w:eastAsia="宋体" w:cs="宋体"/>
          <w:b/>
          <w:bCs/>
          <w:color w:val="000000" w:themeColor="text1"/>
          <w:sz w:val="24"/>
          <w:szCs w:val="24"/>
          <w:highlight w:val="none"/>
          <w:lang w:val="en"/>
          <w14:textFill>
            <w14:solidFill>
              <w14:schemeClr w14:val="tx1"/>
            </w14:solidFill>
          </w14:textFill>
        </w:rPr>
        <w:t>在此郑重承诺：</w:t>
      </w:r>
      <w:r>
        <w:rPr>
          <w:rFonts w:hint="eastAsia" w:ascii="宋体" w:hAnsi="宋体" w:eastAsia="宋体" w:cs="宋体"/>
          <w:color w:val="000000" w:themeColor="text1"/>
          <w:sz w:val="24"/>
          <w:szCs w:val="24"/>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C434A69">
      <w:pPr>
        <w:snapToGrid w:val="0"/>
        <w:spacing w:line="360" w:lineRule="auto"/>
        <w:ind w:left="5137" w:leftChars="1736" w:hanging="1491" w:hangingChars="825"/>
        <w:rPr>
          <w:rFonts w:hint="eastAsia"/>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57FE509C">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189BAC07">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821C0BA">
      <w:pPr>
        <w:snapToGrid w:val="0"/>
        <w:spacing w:line="480" w:lineRule="auto"/>
        <w:ind w:left="5137" w:leftChars="1736" w:hanging="1491" w:hangingChars="825"/>
        <w:rPr>
          <w:b/>
          <w:color w:val="000000" w:themeColor="text1"/>
          <w:sz w:val="18"/>
          <w:szCs w:val="18"/>
          <w:highlight w:val="none"/>
          <w14:textFill>
            <w14:solidFill>
              <w14:schemeClr w14:val="tx1"/>
            </w14:solidFill>
          </w14:textFill>
        </w:rPr>
      </w:pPr>
    </w:p>
    <w:p w14:paraId="2AD5B18F">
      <w:pPr>
        <w:snapToGrid w:val="0"/>
        <w:spacing w:line="480" w:lineRule="auto"/>
        <w:ind w:left="0" w:leftChars="0"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EAA04EB">
      <w:pPr>
        <w:snapToGrid w:val="0"/>
        <w:spacing w:line="480" w:lineRule="auto"/>
        <w:ind w:left="0" w:leftChars="0" w:firstLine="5040" w:firstLineChars="2100"/>
        <w:rPr>
          <w:rFonts w:ascii="宋体" w:hAnsi="Courier New"/>
          <w:b/>
          <w:color w:val="000000" w:themeColor="text1"/>
          <w:sz w:val="30"/>
          <w:szCs w:val="3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AC92746">
      <w:pPr>
        <w:snapToGrid w:val="0"/>
        <w:spacing w:before="50" w:after="165" w:afterLines="50" w:line="360" w:lineRule="auto"/>
        <w:jc w:val="left"/>
        <w:rPr>
          <w:rFonts w:hint="eastAsia"/>
          <w:color w:val="000000" w:themeColor="text1"/>
          <w:sz w:val="20"/>
          <w:highlight w:val="none"/>
          <w14:textFill>
            <w14:solidFill>
              <w14:schemeClr w14:val="tx1"/>
            </w14:solidFill>
          </w14:textFill>
        </w:rPr>
      </w:pPr>
    </w:p>
    <w:p w14:paraId="55E2E1D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4BFE32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7B63723">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4AF61FA">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C4BAF7B">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94A45BC">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9C8D475">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D26A775">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6E996B1">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1FBEAE9">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32F79FE">
      <w:pPr>
        <w:pStyle w:val="19"/>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2849667">
      <w:pPr>
        <w:pStyle w:val="19"/>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32" w:name="_Toc29905"/>
      <w:r>
        <w:rPr>
          <w:rFonts w:hint="eastAsia" w:ascii="Times New Roman" w:hAnsi="Times New Roman"/>
          <w:b/>
          <w:color w:val="000000" w:themeColor="text1"/>
          <w:sz w:val="36"/>
          <w:highlight w:val="none"/>
          <w14:textFill>
            <w14:solidFill>
              <w14:schemeClr w14:val="tx1"/>
            </w14:solidFill>
          </w14:textFill>
        </w:rPr>
        <w:t>第七章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质疑、投诉证明材料格式</w:t>
      </w:r>
      <w:bookmarkEnd w:id="332"/>
    </w:p>
    <w:p w14:paraId="6439855D">
      <w:pPr>
        <w:widowControl/>
        <w:spacing w:line="360" w:lineRule="auto"/>
        <w:jc w:val="left"/>
        <w:rPr>
          <w:color w:val="000000" w:themeColor="text1"/>
          <w:sz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7DA05EE">
      <w:pPr>
        <w:widowControl/>
        <w:shd w:val="clear" w:color="auto" w:fill="FFFFFF"/>
        <w:spacing w:line="260" w:lineRule="exact"/>
        <w:jc w:val="left"/>
        <w:rPr>
          <w:rFonts w:ascii="宋体" w:hAnsi="宋体"/>
          <w:b/>
          <w:bCs/>
          <w:color w:val="000000" w:themeColor="text1"/>
          <w:sz w:val="28"/>
          <w:szCs w:val="28"/>
          <w:highlight w:val="none"/>
          <w14:textFill>
            <w14:solidFill>
              <w14:schemeClr w14:val="tx1"/>
            </w14:solidFill>
          </w14:textFill>
        </w:rPr>
      </w:pPr>
    </w:p>
    <w:p w14:paraId="71386EDE">
      <w:pPr>
        <w:pStyle w:val="5"/>
        <w:jc w:val="center"/>
        <w:rPr>
          <w:rFonts w:hint="eastAsia" w:ascii="宋体" w:hAnsi="宋体"/>
          <w:b w:val="0"/>
          <w:bCs w:val="0"/>
          <w:color w:val="000000" w:themeColor="text1"/>
          <w:highlight w:val="none"/>
          <w14:textFill>
            <w14:solidFill>
              <w14:schemeClr w14:val="tx1"/>
            </w14:solidFill>
          </w14:textFill>
        </w:rPr>
      </w:pPr>
      <w:bookmarkStart w:id="333" w:name="_Toc15190"/>
      <w:r>
        <w:rPr>
          <w:rFonts w:hint="eastAsia" w:ascii="宋体" w:hAnsi="宋体"/>
          <w:b w:val="0"/>
          <w:bCs w:val="0"/>
          <w:color w:val="000000" w:themeColor="text1"/>
          <w:highlight w:val="none"/>
          <w14:textFill>
            <w14:solidFill>
              <w14:schemeClr w14:val="tx1"/>
            </w14:solidFill>
          </w14:textFill>
        </w:rPr>
        <w:t>第一节 质疑函（格式）</w:t>
      </w:r>
      <w:bookmarkEnd w:id="333"/>
    </w:p>
    <w:p w14:paraId="2031CED0">
      <w:pPr>
        <w:jc w:val="center"/>
        <w:rPr>
          <w:rFonts w:hint="eastAsia" w:ascii="仿宋" w:hAnsi="仿宋" w:eastAsia="仿宋" w:cs="仿宋"/>
          <w:b/>
          <w:bCs/>
          <w:color w:val="000000" w:themeColor="text1"/>
          <w:sz w:val="44"/>
          <w:szCs w:val="44"/>
          <w:highlight w:val="none"/>
          <w14:textFill>
            <w14:solidFill>
              <w14:schemeClr w14:val="tx1"/>
            </w14:solidFill>
          </w14:textFill>
        </w:rPr>
      </w:pPr>
      <w:r>
        <w:rPr>
          <w:rFonts w:hint="eastAsia" w:ascii="仿宋" w:hAnsi="仿宋" w:eastAsia="仿宋" w:cs="仿宋"/>
          <w:b/>
          <w:bCs/>
          <w:color w:val="000000" w:themeColor="text1"/>
          <w:sz w:val="44"/>
          <w:szCs w:val="44"/>
          <w:highlight w:val="none"/>
          <w14:textFill>
            <w14:solidFill>
              <w14:schemeClr w14:val="tx1"/>
            </w14:solidFill>
          </w14:textFill>
        </w:rPr>
        <w:t>质疑函范本</w:t>
      </w:r>
    </w:p>
    <w:p w14:paraId="5E76E646">
      <w:pPr>
        <w:adjustRightInd w:val="0"/>
        <w:snapToGrid w:val="0"/>
        <w:spacing w:before="331" w:beforeLines="100"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一、质疑供应商基本信息</w:t>
      </w:r>
    </w:p>
    <w:p w14:paraId="16AF3C7A">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质疑供应商：</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AAAA25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地址：</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A72FE89">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97A1BDB">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授权代表：</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EC18697">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5ADCC8B7">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地址： </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623536A">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二、质疑项目基本情况</w:t>
      </w:r>
    </w:p>
    <w:p w14:paraId="01396D19">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南宁中心血站2026年血液制备及储存设备采购（重2）</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E9A182F">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质疑项目的编号：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包号：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8AB8161">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采购人名称：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u w:val="dotted"/>
          <w:lang w:eastAsia="zh-CN"/>
          <w14:textFill>
            <w14:solidFill>
              <w14:schemeClr w14:val="tx1"/>
            </w14:solidFill>
          </w14:textFill>
        </w:rPr>
        <w:t>南宁中心血站</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A91CDE1">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采购文件获取日期：</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C62FEEF">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三、质疑事项具体内容</w:t>
      </w:r>
    </w:p>
    <w:p w14:paraId="6F061B56">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质疑事项1：</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B9E77B4">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事实依据：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D2433EA">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AEF3140">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法律依据：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AB25A02">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6E54BC9">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质疑事项2</w:t>
      </w:r>
    </w:p>
    <w:p w14:paraId="539BB191">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p>
    <w:p w14:paraId="5849646E">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四、与质疑事项相关的质疑请求</w:t>
      </w:r>
    </w:p>
    <w:p w14:paraId="455347D2">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请求：</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780FC45">
      <w:pPr>
        <w:rPr>
          <w:rFonts w:hint="eastAsia"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签字(签章)：                   公章：                      </w:t>
      </w:r>
    </w:p>
    <w:p w14:paraId="0249F57A">
      <w:pPr>
        <w:rPr>
          <w:rFonts w:hint="eastAsia"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日期：    </w:t>
      </w:r>
    </w:p>
    <w:p w14:paraId="0A12E926">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6C82994B">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0D0E2B2F">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质疑函制作说明：</w:t>
      </w:r>
    </w:p>
    <w:p w14:paraId="5382D3FD">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1.供应商提出质疑时，应提交质疑函和必要的证明材料。</w:t>
      </w:r>
    </w:p>
    <w:p w14:paraId="04F3ED85">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7313B751">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3.质疑供应商若对项目的某一分包进行质疑，质疑函中应列明具体分包号。</w:t>
      </w:r>
    </w:p>
    <w:p w14:paraId="4459F974">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4.质疑函的质疑事项应具体、明确，并有必要的事实依据和法律依据。</w:t>
      </w:r>
    </w:p>
    <w:p w14:paraId="2B708466">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5.质疑函的质疑请求应与质疑事项相关。</w:t>
      </w:r>
    </w:p>
    <w:p w14:paraId="4066CC6F">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B807DA3">
      <w:pPr>
        <w:widowControl/>
        <w:ind w:firstLine="600" w:firstLineChars="200"/>
        <w:jc w:val="left"/>
        <w:rPr>
          <w:rFonts w:hint="eastAsia" w:ascii="仿宋_GB2312" w:eastAsia="仿宋_GB2312"/>
          <w:color w:val="000000" w:themeColor="text1"/>
          <w:sz w:val="30"/>
          <w:szCs w:val="30"/>
          <w:highlight w:val="none"/>
          <w14:textFill>
            <w14:solidFill>
              <w14:schemeClr w14:val="tx1"/>
            </w14:solidFill>
          </w14:textFill>
        </w:rPr>
      </w:pPr>
    </w:p>
    <w:p w14:paraId="007CF079">
      <w:pPr>
        <w:widowControl/>
        <w:spacing w:line="360" w:lineRule="auto"/>
        <w:jc w:val="left"/>
        <w:rPr>
          <w:rFonts w:ascii="ˎ̥" w:hAnsi="ˎ̥" w:cs="宋体"/>
          <w:color w:val="000000" w:themeColor="text1"/>
          <w:kern w:val="0"/>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5E09D3CE">
      <w:pPr>
        <w:pStyle w:val="5"/>
        <w:jc w:val="center"/>
        <w:rPr>
          <w:rFonts w:hint="eastAsia" w:ascii="宋体" w:hAnsi="宋体"/>
          <w:b w:val="0"/>
          <w:bCs w:val="0"/>
          <w:color w:val="000000" w:themeColor="text1"/>
          <w:highlight w:val="none"/>
          <w14:textFill>
            <w14:solidFill>
              <w14:schemeClr w14:val="tx1"/>
            </w14:solidFill>
          </w14:textFill>
        </w:rPr>
      </w:pPr>
      <w:bookmarkStart w:id="334" w:name="_Toc24935"/>
      <w:r>
        <w:rPr>
          <w:rFonts w:hint="eastAsia" w:ascii="宋体" w:hAnsi="宋体"/>
          <w:b w:val="0"/>
          <w:bCs w:val="0"/>
          <w:color w:val="000000" w:themeColor="text1"/>
          <w:highlight w:val="none"/>
          <w14:textFill>
            <w14:solidFill>
              <w14:schemeClr w14:val="tx1"/>
            </w14:solidFill>
          </w14:textFill>
        </w:rPr>
        <w:t>第二节 投诉书（格式）</w:t>
      </w:r>
      <w:bookmarkEnd w:id="334"/>
    </w:p>
    <w:p w14:paraId="1CC3C36E">
      <w:pPr>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投诉书范本</w:t>
      </w:r>
    </w:p>
    <w:p w14:paraId="04F55D96">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一、投诉相关主体基本情况</w:t>
      </w:r>
    </w:p>
    <w:p w14:paraId="565CE981">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4D14799">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3F013B3">
      <w:pPr>
        <w:tabs>
          <w:tab w:val="left" w:pos="6510"/>
        </w:tabs>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法定代表人/主要负责人：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527B6087">
      <w:pPr>
        <w:tabs>
          <w:tab w:val="left" w:pos="6510"/>
        </w:tabs>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8E34F4B">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授权代表：</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B1EDF65">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B95DCE3">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被投诉人1：</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03D027A">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4A64E8E">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3C673EA">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被投诉人2</w:t>
      </w:r>
    </w:p>
    <w:p w14:paraId="53B96AE2">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44D4C009">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相关供应商：</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E646FC8">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0C606DB">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BB0C8C7">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二、投诉项目基本情况</w:t>
      </w:r>
    </w:p>
    <w:p w14:paraId="20041DD7">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dotted"/>
          <w:lang w:eastAsia="zh-CN"/>
          <w14:textFill>
            <w14:solidFill>
              <w14:schemeClr w14:val="tx1"/>
            </w14:solidFill>
          </w14:textFill>
        </w:rPr>
        <w:t>南宁中心血站2026年血液制备及储存设备采购（重2）</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30B63EA">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采购项目编号：</w:t>
      </w:r>
      <w:r>
        <w:rPr>
          <w:rFonts w:hint="eastAsia" w:ascii="仿宋_GB2312" w:eastAsia="仿宋_GB2312" w:cs="Times New Roman"/>
          <w:color w:val="000000" w:themeColor="text1"/>
          <w:sz w:val="32"/>
          <w:szCs w:val="32"/>
          <w:highlight w:val="none"/>
          <w:u w:val="dotted"/>
          <w:lang w:val="en-US" w:eastAsia="zh-CN"/>
          <w14:textFill>
            <w14:solidFill>
              <w14:schemeClr w14:val="tx1"/>
            </w14:solidFill>
          </w14:textFill>
        </w:rPr>
        <w:t>NNZC2026-G1-990586-GXJT</w:t>
      </w:r>
      <w:r>
        <w:rPr>
          <w:rFonts w:hint="eastAsia" w:ascii="仿宋_GB2312" w:eastAsia="仿宋_GB2312"/>
          <w:color w:val="000000" w:themeColor="text1"/>
          <w:sz w:val="32"/>
          <w:szCs w:val="32"/>
          <w:highlight w:val="none"/>
          <w14:textFill>
            <w14:solidFill>
              <w14:schemeClr w14:val="tx1"/>
            </w14:solidFill>
          </w14:textFill>
        </w:rPr>
        <w:t>包号：</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9B6526C">
      <w:pPr>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采购人名称：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dotted"/>
          <w:lang w:eastAsia="zh-CN"/>
          <w14:textFill>
            <w14:solidFill>
              <w14:schemeClr w14:val="tx1"/>
            </w14:solidFill>
          </w14:textFill>
        </w:rPr>
        <w:t>南宁中心血站</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89D8E72">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代理机构名称：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20D7CFD">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采购文件公告: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4CE95201">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采购结果公告: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5959955">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三、质疑基本情况</w:t>
      </w:r>
    </w:p>
    <w:p w14:paraId="43079D30">
      <w:pPr>
        <w:ind w:firstLine="640" w:firstLineChars="200"/>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日,向</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提出质疑，质疑事项为：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1853CB5">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330B1449">
      <w:pPr>
        <w:ind w:firstLine="480" w:firstLineChars="150"/>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采购人/代理机构</w:t>
      </w:r>
      <w:r>
        <w:rPr>
          <w:rFonts w:hint="eastAsia" w:ascii="仿宋_GB2312" w:eastAsia="仿宋_GB2312"/>
          <w:color w:val="000000" w:themeColor="text1"/>
          <w:sz w:val="32"/>
          <w:szCs w:val="32"/>
          <w:highlight w:val="none"/>
          <w14:textFill>
            <w14:solidFill>
              <w14:schemeClr w14:val="tx1"/>
            </w14:solidFill>
          </w14:textFill>
        </w:rPr>
        <w:t>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日,就质疑事项作出了答复/没有在法定期限内作出答复。</w:t>
      </w:r>
    </w:p>
    <w:p w14:paraId="3456707C">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四、投诉事项具体内容</w:t>
      </w:r>
    </w:p>
    <w:p w14:paraId="6EF068F6">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 1：</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2086292">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事实依据：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6041B89">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2B75469">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法律依据：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7D688941">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D44CD0F">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投诉事项2</w:t>
      </w:r>
    </w:p>
    <w:p w14:paraId="32F15E39">
      <w:pPr>
        <w:rPr>
          <w:rFonts w:hint="eastAsia"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702A3749">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五、与投诉事项相关的投诉请求</w:t>
      </w:r>
    </w:p>
    <w:p w14:paraId="33662FE6">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请求：</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198614F8">
      <w:pPr>
        <w:rPr>
          <w:rFonts w:hint="eastAsia"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w:t>
      </w:r>
    </w:p>
    <w:p w14:paraId="2E7DB763">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签字(签章)：                   公章：                      </w:t>
      </w:r>
    </w:p>
    <w:p w14:paraId="115F7145">
      <w:pPr>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日期：    </w:t>
      </w:r>
    </w:p>
    <w:p w14:paraId="273E2F8F">
      <w:pPr>
        <w:rPr>
          <w:rFonts w:hint="eastAsia" w:ascii="黑体" w:hAnsi="黑体" w:eastAsia="黑体"/>
          <w:b/>
          <w:color w:val="000000" w:themeColor="text1"/>
          <w:sz w:val="32"/>
          <w:szCs w:val="32"/>
          <w:highlight w:val="none"/>
          <w14:textFill>
            <w14:solidFill>
              <w14:schemeClr w14:val="tx1"/>
            </w14:solidFill>
          </w14:textFill>
        </w:rPr>
      </w:pPr>
    </w:p>
    <w:p w14:paraId="733BC2E3">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投诉书制作说明：</w:t>
      </w:r>
    </w:p>
    <w:p w14:paraId="7BCEE096">
      <w:pPr>
        <w:widowControl/>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398AC6C3">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5FCAEF5B">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3.投诉人若对项目的某一分包进行投诉，投诉书应列明具体分包号。</w:t>
      </w:r>
    </w:p>
    <w:p w14:paraId="13D99BE6">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4.投诉书应简要列明质疑事项，质疑函、质疑答复等作为附件材料提供。</w:t>
      </w:r>
    </w:p>
    <w:p w14:paraId="08D75941">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5.投诉书的投诉事项应具体、明确，并有必要的事实依据和法律依据。</w:t>
      </w:r>
    </w:p>
    <w:p w14:paraId="4BE5D06D">
      <w:pPr>
        <w:widowControl/>
        <w:ind w:firstLine="640" w:firstLineChars="200"/>
        <w:jc w:val="left"/>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6.投诉书的投诉请求应与投诉事项相关。</w:t>
      </w:r>
    </w:p>
    <w:p w14:paraId="5BA4E85A">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58949DDD">
      <w:pPr>
        <w:snapToGrid w:val="0"/>
        <w:spacing w:before="50" w:after="165" w:afterLines="50" w:line="360" w:lineRule="auto"/>
        <w:ind w:firstLine="480" w:firstLineChars="200"/>
        <w:jc w:val="left"/>
        <w:rPr>
          <w:rFonts w:hint="eastAsia"/>
          <w:color w:val="000000" w:themeColor="text1"/>
          <w:sz w:val="24"/>
          <w:highlight w:val="none"/>
          <w14:textFill>
            <w14:solidFill>
              <w14:schemeClr w14:val="tx1"/>
            </w14:solidFill>
          </w14:textFill>
        </w:rPr>
      </w:pPr>
    </w:p>
    <w:p w14:paraId="6761FCB6">
      <w:pPr>
        <w:rPr>
          <w:rFonts w:hint="eastAsia"/>
          <w:color w:val="000000" w:themeColor="text1"/>
          <w:highlight w:val="none"/>
          <w14:textFill>
            <w14:solidFill>
              <w14:schemeClr w14:val="tx1"/>
            </w14:solidFill>
          </w14:textFill>
        </w:rPr>
      </w:pPr>
    </w:p>
    <w:sectPr>
      <w:footerReference r:id="rId9" w:type="first"/>
      <w:headerReference r:id="rId6" w:type="default"/>
      <w:footerReference r:id="rId7" w:type="default"/>
      <w:footerReference r:id="rId8" w:type="even"/>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71B653-F091-4236-9F22-7E465D096A4B}"/>
  </w:font>
  <w:font w:name="黑体">
    <w:panose1 w:val="02010609060101010101"/>
    <w:charset w:val="86"/>
    <w:family w:val="auto"/>
    <w:pitch w:val="default"/>
    <w:sig w:usb0="800002BF" w:usb1="38CF7CFA" w:usb2="00000016" w:usb3="00000000" w:csb0="00040001" w:csb1="00000000"/>
    <w:embedRegular r:id="rId2" w:fontKey="{5F5AFAD2-4B04-41CA-B57E-132A0017991B}"/>
  </w:font>
  <w:font w:name="Courier New">
    <w:panose1 w:val="02070309020205020404"/>
    <w:charset w:val="01"/>
    <w:family w:val="modern"/>
    <w:pitch w:val="default"/>
    <w:sig w:usb0="E0002EFF" w:usb1="C0007843" w:usb2="00000009" w:usb3="00000000" w:csb0="400001FF" w:csb1="FFFF0000"/>
    <w:embedRegular r:id="rId3" w:fontKey="{02628D3D-1DA0-4A93-A435-94682965CDF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0C03EE9-E0DB-4141-AAD9-7A8131565B1D}"/>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5" w:fontKey="{B8C7AB34-9065-4269-9545-E7C60EDA09EE}"/>
  </w:font>
  <w:font w:name="仿宋">
    <w:panose1 w:val="02010609060101010101"/>
    <w:charset w:val="86"/>
    <w:family w:val="modern"/>
    <w:pitch w:val="default"/>
    <w:sig w:usb0="800002BF" w:usb1="38CF7CFA" w:usb2="00000016" w:usb3="00000000" w:csb0="00040001" w:csb1="00000000"/>
    <w:embedRegular r:id="rId6" w:fontKey="{1915B5F5-D11A-4555-9564-910CCBC9031E}"/>
  </w:font>
  <w:font w:name="华文新魏">
    <w:panose1 w:val="02010800040101010101"/>
    <w:charset w:val="86"/>
    <w:family w:val="auto"/>
    <w:pitch w:val="default"/>
    <w:sig w:usb0="00000001" w:usb1="080F0000" w:usb2="00000000" w:usb3="00000000" w:csb0="00040000" w:csb1="00000000"/>
    <w:embedRegular r:id="rId7" w:fontKey="{B2B9A623-01F6-4B60-B3DF-6510EF3A75BA}"/>
  </w:font>
  <w:font w:name="Wingdings 2">
    <w:panose1 w:val="05020102010507070707"/>
    <w:charset w:val="02"/>
    <w:family w:val="auto"/>
    <w:pitch w:val="default"/>
    <w:sig w:usb0="00000000" w:usb1="00000000" w:usb2="00000000" w:usb3="00000000" w:csb0="80000000" w:csb1="00000000"/>
    <w:embedRegular r:id="rId8" w:fontKey="{064BEEA2-672C-4FB1-8B52-4461BBF1DECD}"/>
  </w:font>
  <w:font w:name="Segoe UI">
    <w:panose1 w:val="020B0502040204020203"/>
    <w:charset w:val="00"/>
    <w:family w:val="auto"/>
    <w:pitch w:val="default"/>
    <w:sig w:usb0="E4002EFF" w:usb1="C000E47F" w:usb2="00000009" w:usb3="00000000" w:csb0="200001FF" w:csb1="00000000"/>
    <w:embedRegular r:id="rId9" w:fontKey="{E244FFA0-9382-459B-BA12-F26AA40C2182}"/>
  </w:font>
  <w:font w:name="Arial Unicode MS">
    <w:panose1 w:val="020B0604020202020204"/>
    <w:charset w:val="86"/>
    <w:family w:val="roman"/>
    <w:pitch w:val="default"/>
    <w:sig w:usb0="FFFFFFFF" w:usb1="E9FFFFFF" w:usb2="0000003F" w:usb3="00000000" w:csb0="603F01FF" w:csb1="FFFF0000"/>
    <w:embedRegular r:id="rId10" w:fontKey="{EAEA7A6E-15A3-41A5-B980-0F411795ADA5}"/>
  </w:font>
  <w:font w:name="微软雅黑">
    <w:panose1 w:val="020B0503020204020204"/>
    <w:charset w:val="86"/>
    <w:family w:val="swiss"/>
    <w:pitch w:val="default"/>
    <w:sig w:usb0="80000287" w:usb1="2ACF3C50" w:usb2="00000016" w:usb3="00000000" w:csb0="0004001F" w:csb1="00000000"/>
    <w:embedRegular r:id="rId11" w:fontKey="{5DFBA7BD-59CF-44FC-90E1-867D9FE3D49E}"/>
  </w:font>
  <w:font w:name="Helvetica">
    <w:altName w:val="Arial"/>
    <w:panose1 w:val="020B0604020202020204"/>
    <w:charset w:val="00"/>
    <w:family w:val="swiss"/>
    <w:pitch w:val="default"/>
    <w:sig w:usb0="00000000" w:usb1="00000000" w:usb2="00000009" w:usb3="00000000" w:csb0="000001FF" w:csb1="00000000"/>
    <w:embedRegular r:id="rId12" w:fontKey="{892A7718-7052-4C9E-A8C6-7D9A76222D11}"/>
  </w:font>
  <w:font w:name="楷体">
    <w:panose1 w:val="02010609060101010101"/>
    <w:charset w:val="86"/>
    <w:family w:val="modern"/>
    <w:pitch w:val="default"/>
    <w:sig w:usb0="800002BF" w:usb1="38CF7CFA" w:usb2="00000016" w:usb3="00000000" w:csb0="00040001" w:csb1="00000000"/>
    <w:embedRegular r:id="rId13" w:fontKey="{0D5F241D-F32A-4B0B-A31E-A603CD85E026}"/>
  </w:font>
  <w:font w:name="TimesNewRomanPSMT">
    <w:altName w:val="Times New Roman"/>
    <w:panose1 w:val="00000000000000000000"/>
    <w:charset w:val="00"/>
    <w:family w:val="roman"/>
    <w:pitch w:val="default"/>
    <w:sig w:usb0="00000000" w:usb1="00000000" w:usb2="00000000" w:usb3="00000000" w:csb0="00000001" w:csb1="00000000"/>
  </w:font>
  <w:font w:name="ˎ̥">
    <w:altName w:val="微软雅黑"/>
    <w:panose1 w:val="00000000000000000000"/>
    <w:charset w:val="00"/>
    <w:family w:val="roman"/>
    <w:pitch w:val="default"/>
    <w:sig w:usb0="00000000" w:usb1="00000000" w:usb2="00000000" w:usb3="00000000" w:csb0="00040001" w:csb1="00000000"/>
    <w:embedRegular r:id="rId14" w:fontKey="{2C9FF3A0-228B-4A80-9CBC-EC27B715E0A5}"/>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CDCA9">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9E458DC">
                          <w:pPr>
                            <w:pStyle w:val="2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DGNcSvpAQAA&#10;ygMAAA4AAAAAAAAAAQAgAAAAHgEAAGRycy9lMm9Eb2MueG1sUEsFBgAAAAAGAAYAWQEAAHkFAAAA&#10;AA==&#10;">
              <v:fill on="f" focussize="0,0"/>
              <v:stroke on="f"/>
              <v:imagedata o:title=""/>
              <o:lock v:ext="edit" aspectratio="f"/>
              <v:textbox inset="0mm,0mm,0mm,0mm" style="mso-fit-shape-to-text:t;">
                <w:txbxContent>
                  <w:p w14:paraId="29E458DC">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10A5">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78D9CB5">
                          <w:pPr>
                            <w:pStyle w:val="24"/>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F4lb3DpAQAA&#10;ygMAAA4AAAAAAAAAAQAgAAAAHgEAAGRycy9lMm9Eb2MueG1sUEsFBgAAAAAGAAYAWQEAAHkFAAAA&#10;AA==&#10;">
              <v:fill on="f" focussize="0,0"/>
              <v:stroke on="f"/>
              <v:imagedata o:title=""/>
              <o:lock v:ext="edit" aspectratio="f"/>
              <v:textbox inset="0mm,0mm,0mm,0mm" style="mso-fit-shape-to-text:t;">
                <w:txbxContent>
                  <w:p w14:paraId="178D9CB5">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234B6">
    <w:pPr>
      <w:pStyle w:val="2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BB1653A">
                          <w:pPr>
                            <w:pStyle w:val="24"/>
                          </w:pPr>
                          <w:r>
                            <w:fldChar w:fldCharType="begin"/>
                          </w:r>
                          <w:r>
                            <w:instrText xml:space="preserve"> PAGE  \* MERGEFORMAT </w:instrText>
                          </w:r>
                          <w:r>
                            <w:fldChar w:fldCharType="separate"/>
                          </w:r>
                          <w:r>
                            <w:t>128</w:t>
                          </w:r>
                          <w:r>
                            <w:fldChar w:fldCharType="end"/>
                          </w:r>
                        </w:p>
                      </w:txbxContent>
                    </wps:txbx>
                    <wps:bodyPr vert="horz" wrap="none" lIns="0" tIns="0" rIns="0" bIns="0" anchor="t" anchorCtr="0" upright="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Gy/m8npAQAA&#10;ygMAAA4AAAAAAAAAAQAgAAAAHgEAAGRycy9lMm9Eb2MueG1sUEsFBgAAAAAGAAYAWQEAAHkFAAAA&#10;AA==&#10;">
              <v:fill on="f" focussize="0,0"/>
              <v:stroke on="f"/>
              <v:imagedata o:title=""/>
              <o:lock v:ext="edit" aspectratio="f"/>
              <v:textbox inset="0mm,0mm,0mm,0mm" style="mso-fit-shape-to-text:t;">
                <w:txbxContent>
                  <w:p w14:paraId="5BB1653A">
                    <w:pPr>
                      <w:pStyle w:val="24"/>
                    </w:pPr>
                    <w:r>
                      <w:fldChar w:fldCharType="begin"/>
                    </w:r>
                    <w:r>
                      <w:instrText xml:space="preserve"> PAGE  \* MERGEFORMAT </w:instrText>
                    </w:r>
                    <w:r>
                      <w:fldChar w:fldCharType="separate"/>
                    </w:r>
                    <w:r>
                      <w:t>128</w:t>
                    </w:r>
                    <w:r>
                      <w:fldChar w:fldCharType="end"/>
                    </w:r>
                  </w:p>
                </w:txbxContent>
              </v:textbox>
            </v:shape>
          </w:pict>
        </mc:Fallback>
      </mc:AlternateContent>
    </w:r>
  </w:p>
  <w:p w14:paraId="2FB0233B">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F91D">
    <w:pPr>
      <w:pStyle w:val="24"/>
      <w:framePr w:wrap="around" w:vAnchor="text" w:hAnchor="margin" w:xAlign="center" w:y="1"/>
      <w:rPr>
        <w:rStyle w:val="39"/>
      </w:rPr>
    </w:pPr>
    <w:r>
      <w:fldChar w:fldCharType="begin"/>
    </w:r>
    <w:r>
      <w:rPr>
        <w:rStyle w:val="39"/>
      </w:rPr>
      <w:instrText xml:space="preserve">PAGE  </w:instrText>
    </w:r>
    <w:r>
      <w:fldChar w:fldCharType="end"/>
    </w:r>
  </w:p>
  <w:p w14:paraId="1C3182A9">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E326F">
    <w:pPr>
      <w:pStyle w:val="24"/>
      <w:framePr w:wrap="around" w:vAnchor="text" w:hAnchor="margin" w:xAlign="right" w:y="1"/>
      <w:rPr>
        <w:rStyle w:val="39"/>
      </w:rPr>
    </w:pPr>
    <w:r>
      <w:fldChar w:fldCharType="begin"/>
    </w:r>
    <w:r>
      <w:rPr>
        <w:rStyle w:val="39"/>
      </w:rPr>
      <w:instrText xml:space="preserve">PAGE  </w:instrText>
    </w:r>
    <w:r>
      <w:fldChar w:fldCharType="separate"/>
    </w:r>
    <w:r>
      <w:rPr>
        <w:rStyle w:val="39"/>
      </w:rPr>
      <w:t>122</w:t>
    </w:r>
    <w:r>
      <w:fldChar w:fldCharType="end"/>
    </w:r>
  </w:p>
  <w:p w14:paraId="52FA1CFE">
    <w:pPr>
      <w:pStyle w:val="24"/>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66C31">
    <w:pPr>
      <w:pStyle w:val="25"/>
    </w:pPr>
    <w:r>
      <w:rPr>
        <w:rFonts w:hint="eastAsia"/>
      </w:rPr>
      <w:t>南宁市政府采购公开招标采购文件（项目编号：</w:t>
    </w:r>
    <w:r>
      <w:rPr>
        <w:rFonts w:hint="eastAsia" w:ascii="宋体" w:hAnsi="宋体" w:cs="宋体"/>
        <w:lang w:eastAsia="zh-CN"/>
      </w:rPr>
      <w:t>NNZC2026-G1-990586-GXJT</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8FD88">
    <w:pPr>
      <w:pStyle w:val="25"/>
    </w:pPr>
    <w:r>
      <w:rPr>
        <w:rFonts w:hint="eastAsia"/>
      </w:rPr>
      <w:t>南宁市政府采购公开招标采购文件（项目编号：</w:t>
    </w:r>
    <w:r>
      <w:rPr>
        <w:rFonts w:hint="eastAsia" w:ascii="宋体" w:hAnsi="宋体" w:cs="宋体"/>
        <w:lang w:eastAsia="zh-CN"/>
      </w:rPr>
      <w:t>NNZC2026-G1-990586-GXJT</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B5EF1"/>
    <w:multiLevelType w:val="multilevel"/>
    <w:tmpl w:val="DFFB5EF1"/>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mJlNzhiZWNlOWUyMDIzZTEwZDQ3YTJmZjQ0ZjUifQ=="/>
  </w:docVars>
  <w:rsids>
    <w:rsidRoot w:val="00172A27"/>
    <w:rsid w:val="0000096C"/>
    <w:rsid w:val="00000CDB"/>
    <w:rsid w:val="00004344"/>
    <w:rsid w:val="00005909"/>
    <w:rsid w:val="00013151"/>
    <w:rsid w:val="000207D5"/>
    <w:rsid w:val="00024E82"/>
    <w:rsid w:val="00027659"/>
    <w:rsid w:val="00030800"/>
    <w:rsid w:val="00031652"/>
    <w:rsid w:val="00034A7D"/>
    <w:rsid w:val="00035197"/>
    <w:rsid w:val="00035F9C"/>
    <w:rsid w:val="00044EDB"/>
    <w:rsid w:val="00054304"/>
    <w:rsid w:val="000553BC"/>
    <w:rsid w:val="0006218D"/>
    <w:rsid w:val="00063F24"/>
    <w:rsid w:val="00065AF0"/>
    <w:rsid w:val="00066EA9"/>
    <w:rsid w:val="00066FE1"/>
    <w:rsid w:val="00067EE2"/>
    <w:rsid w:val="00074D5F"/>
    <w:rsid w:val="00077BF5"/>
    <w:rsid w:val="00081789"/>
    <w:rsid w:val="00085A0D"/>
    <w:rsid w:val="00092A54"/>
    <w:rsid w:val="0009317E"/>
    <w:rsid w:val="00093B18"/>
    <w:rsid w:val="00094E84"/>
    <w:rsid w:val="000A1F82"/>
    <w:rsid w:val="000A7A4B"/>
    <w:rsid w:val="000C302E"/>
    <w:rsid w:val="000C5D44"/>
    <w:rsid w:val="000C79CA"/>
    <w:rsid w:val="000D5F48"/>
    <w:rsid w:val="000D7284"/>
    <w:rsid w:val="000E72F2"/>
    <w:rsid w:val="000F1BBE"/>
    <w:rsid w:val="001031E7"/>
    <w:rsid w:val="00104245"/>
    <w:rsid w:val="001108AC"/>
    <w:rsid w:val="00110DD2"/>
    <w:rsid w:val="00116FC9"/>
    <w:rsid w:val="00120C46"/>
    <w:rsid w:val="00125837"/>
    <w:rsid w:val="00140B14"/>
    <w:rsid w:val="00140CE8"/>
    <w:rsid w:val="00143DA6"/>
    <w:rsid w:val="00151CEE"/>
    <w:rsid w:val="0015209C"/>
    <w:rsid w:val="001551E7"/>
    <w:rsid w:val="00166CDF"/>
    <w:rsid w:val="00170AA7"/>
    <w:rsid w:val="001726F0"/>
    <w:rsid w:val="00173852"/>
    <w:rsid w:val="00174F9B"/>
    <w:rsid w:val="00177D95"/>
    <w:rsid w:val="00182C28"/>
    <w:rsid w:val="00183AF5"/>
    <w:rsid w:val="00190F4C"/>
    <w:rsid w:val="00193D49"/>
    <w:rsid w:val="0019577E"/>
    <w:rsid w:val="001A307B"/>
    <w:rsid w:val="001B1366"/>
    <w:rsid w:val="001B2BDE"/>
    <w:rsid w:val="001B2FAE"/>
    <w:rsid w:val="001D047F"/>
    <w:rsid w:val="001D59CB"/>
    <w:rsid w:val="001E0216"/>
    <w:rsid w:val="001E0590"/>
    <w:rsid w:val="001E3B85"/>
    <w:rsid w:val="001E3E3A"/>
    <w:rsid w:val="001E4E53"/>
    <w:rsid w:val="001E6153"/>
    <w:rsid w:val="001E6C5D"/>
    <w:rsid w:val="001E7AB6"/>
    <w:rsid w:val="001F330A"/>
    <w:rsid w:val="001F4D3C"/>
    <w:rsid w:val="00201770"/>
    <w:rsid w:val="00204164"/>
    <w:rsid w:val="00204F25"/>
    <w:rsid w:val="00205999"/>
    <w:rsid w:val="00207350"/>
    <w:rsid w:val="00221909"/>
    <w:rsid w:val="002230A4"/>
    <w:rsid w:val="00224D01"/>
    <w:rsid w:val="00231EAB"/>
    <w:rsid w:val="00232E04"/>
    <w:rsid w:val="00236055"/>
    <w:rsid w:val="00236B7D"/>
    <w:rsid w:val="00244627"/>
    <w:rsid w:val="0025753A"/>
    <w:rsid w:val="002738BD"/>
    <w:rsid w:val="002867CF"/>
    <w:rsid w:val="00293976"/>
    <w:rsid w:val="00297271"/>
    <w:rsid w:val="002B3400"/>
    <w:rsid w:val="002B4610"/>
    <w:rsid w:val="002C1328"/>
    <w:rsid w:val="002C27F2"/>
    <w:rsid w:val="002C38A0"/>
    <w:rsid w:val="002D2EF2"/>
    <w:rsid w:val="002E0A18"/>
    <w:rsid w:val="002E350B"/>
    <w:rsid w:val="002E6D9F"/>
    <w:rsid w:val="002F1D0B"/>
    <w:rsid w:val="002F55FD"/>
    <w:rsid w:val="002F667D"/>
    <w:rsid w:val="003014B1"/>
    <w:rsid w:val="003051FD"/>
    <w:rsid w:val="00305816"/>
    <w:rsid w:val="0031447E"/>
    <w:rsid w:val="00315EB2"/>
    <w:rsid w:val="003162D6"/>
    <w:rsid w:val="00316994"/>
    <w:rsid w:val="00320B19"/>
    <w:rsid w:val="00325672"/>
    <w:rsid w:val="00327461"/>
    <w:rsid w:val="00330EE9"/>
    <w:rsid w:val="003331F5"/>
    <w:rsid w:val="00337A9F"/>
    <w:rsid w:val="00344211"/>
    <w:rsid w:val="00346976"/>
    <w:rsid w:val="00347950"/>
    <w:rsid w:val="00353905"/>
    <w:rsid w:val="00355191"/>
    <w:rsid w:val="003566A5"/>
    <w:rsid w:val="00366E54"/>
    <w:rsid w:val="0037075A"/>
    <w:rsid w:val="00371C87"/>
    <w:rsid w:val="00384EB6"/>
    <w:rsid w:val="003868E3"/>
    <w:rsid w:val="0039417D"/>
    <w:rsid w:val="003A3917"/>
    <w:rsid w:val="003A622A"/>
    <w:rsid w:val="003B031E"/>
    <w:rsid w:val="003B2214"/>
    <w:rsid w:val="003B31F1"/>
    <w:rsid w:val="003B7C9A"/>
    <w:rsid w:val="003C027A"/>
    <w:rsid w:val="003C393F"/>
    <w:rsid w:val="003C7A51"/>
    <w:rsid w:val="003D3465"/>
    <w:rsid w:val="003D478D"/>
    <w:rsid w:val="003D7400"/>
    <w:rsid w:val="003E0AD4"/>
    <w:rsid w:val="003E1425"/>
    <w:rsid w:val="003E64C1"/>
    <w:rsid w:val="003E67F9"/>
    <w:rsid w:val="003E70B7"/>
    <w:rsid w:val="003F1F9C"/>
    <w:rsid w:val="003F7B0D"/>
    <w:rsid w:val="004029ED"/>
    <w:rsid w:val="00403AA3"/>
    <w:rsid w:val="0040651A"/>
    <w:rsid w:val="00415282"/>
    <w:rsid w:val="00423F17"/>
    <w:rsid w:val="00435268"/>
    <w:rsid w:val="0044600A"/>
    <w:rsid w:val="00447BDE"/>
    <w:rsid w:val="00450ADB"/>
    <w:rsid w:val="00452102"/>
    <w:rsid w:val="004531C4"/>
    <w:rsid w:val="0046694A"/>
    <w:rsid w:val="0046760D"/>
    <w:rsid w:val="00467833"/>
    <w:rsid w:val="00472DF0"/>
    <w:rsid w:val="00474447"/>
    <w:rsid w:val="004820E2"/>
    <w:rsid w:val="004853B6"/>
    <w:rsid w:val="004861BA"/>
    <w:rsid w:val="00486E44"/>
    <w:rsid w:val="00487B21"/>
    <w:rsid w:val="004925A4"/>
    <w:rsid w:val="004A0443"/>
    <w:rsid w:val="004A5F2A"/>
    <w:rsid w:val="004A6736"/>
    <w:rsid w:val="004B5C38"/>
    <w:rsid w:val="004E126C"/>
    <w:rsid w:val="004E5A78"/>
    <w:rsid w:val="004F5BCD"/>
    <w:rsid w:val="005033B8"/>
    <w:rsid w:val="00503A40"/>
    <w:rsid w:val="00506840"/>
    <w:rsid w:val="00506FAB"/>
    <w:rsid w:val="00511A25"/>
    <w:rsid w:val="00517D40"/>
    <w:rsid w:val="00520861"/>
    <w:rsid w:val="00521880"/>
    <w:rsid w:val="005279FB"/>
    <w:rsid w:val="00532BF5"/>
    <w:rsid w:val="0053418F"/>
    <w:rsid w:val="0053494D"/>
    <w:rsid w:val="0053541C"/>
    <w:rsid w:val="005458AD"/>
    <w:rsid w:val="0055409E"/>
    <w:rsid w:val="00554A36"/>
    <w:rsid w:val="00562514"/>
    <w:rsid w:val="00564C6D"/>
    <w:rsid w:val="00565F7F"/>
    <w:rsid w:val="00576E04"/>
    <w:rsid w:val="0057733C"/>
    <w:rsid w:val="00581AC2"/>
    <w:rsid w:val="00583AC0"/>
    <w:rsid w:val="005873D0"/>
    <w:rsid w:val="005917A6"/>
    <w:rsid w:val="005932B6"/>
    <w:rsid w:val="0059420D"/>
    <w:rsid w:val="00596F89"/>
    <w:rsid w:val="005B53A3"/>
    <w:rsid w:val="005C06FA"/>
    <w:rsid w:val="005C1383"/>
    <w:rsid w:val="005D54D6"/>
    <w:rsid w:val="005E2EC1"/>
    <w:rsid w:val="005E671C"/>
    <w:rsid w:val="005F6F86"/>
    <w:rsid w:val="00600743"/>
    <w:rsid w:val="00603D18"/>
    <w:rsid w:val="006048A4"/>
    <w:rsid w:val="00605362"/>
    <w:rsid w:val="006064F7"/>
    <w:rsid w:val="006068F0"/>
    <w:rsid w:val="00606C3B"/>
    <w:rsid w:val="00612196"/>
    <w:rsid w:val="006214D7"/>
    <w:rsid w:val="006224B3"/>
    <w:rsid w:val="00622C28"/>
    <w:rsid w:val="00626CA8"/>
    <w:rsid w:val="006301C4"/>
    <w:rsid w:val="006304DE"/>
    <w:rsid w:val="00631BAB"/>
    <w:rsid w:val="006406A8"/>
    <w:rsid w:val="00640B4E"/>
    <w:rsid w:val="00641D5B"/>
    <w:rsid w:val="00653CDE"/>
    <w:rsid w:val="00656442"/>
    <w:rsid w:val="00661DA0"/>
    <w:rsid w:val="006632E6"/>
    <w:rsid w:val="0067703D"/>
    <w:rsid w:val="006807FB"/>
    <w:rsid w:val="006831E3"/>
    <w:rsid w:val="006873BA"/>
    <w:rsid w:val="00691B1A"/>
    <w:rsid w:val="00694EF7"/>
    <w:rsid w:val="00695425"/>
    <w:rsid w:val="006A101B"/>
    <w:rsid w:val="006A53A9"/>
    <w:rsid w:val="006A6DC8"/>
    <w:rsid w:val="006B38DD"/>
    <w:rsid w:val="006C015A"/>
    <w:rsid w:val="006C2360"/>
    <w:rsid w:val="006C55A9"/>
    <w:rsid w:val="006C5999"/>
    <w:rsid w:val="006D0A1B"/>
    <w:rsid w:val="006D6A62"/>
    <w:rsid w:val="006F0015"/>
    <w:rsid w:val="006F4267"/>
    <w:rsid w:val="006F68C0"/>
    <w:rsid w:val="006F77B6"/>
    <w:rsid w:val="00706609"/>
    <w:rsid w:val="00707FF2"/>
    <w:rsid w:val="00715456"/>
    <w:rsid w:val="00717D53"/>
    <w:rsid w:val="0072351B"/>
    <w:rsid w:val="00730FBB"/>
    <w:rsid w:val="00736625"/>
    <w:rsid w:val="00744B4B"/>
    <w:rsid w:val="00745BFF"/>
    <w:rsid w:val="0074683F"/>
    <w:rsid w:val="00750CA6"/>
    <w:rsid w:val="007549ED"/>
    <w:rsid w:val="0075643C"/>
    <w:rsid w:val="00756DD1"/>
    <w:rsid w:val="00757B36"/>
    <w:rsid w:val="00761289"/>
    <w:rsid w:val="00761EA6"/>
    <w:rsid w:val="00767154"/>
    <w:rsid w:val="00771A8B"/>
    <w:rsid w:val="00773B6C"/>
    <w:rsid w:val="0078187A"/>
    <w:rsid w:val="00781DF2"/>
    <w:rsid w:val="00790B95"/>
    <w:rsid w:val="007937A3"/>
    <w:rsid w:val="007B0B87"/>
    <w:rsid w:val="007C09EA"/>
    <w:rsid w:val="007C3231"/>
    <w:rsid w:val="007C3614"/>
    <w:rsid w:val="007C3B9F"/>
    <w:rsid w:val="007D5273"/>
    <w:rsid w:val="007D6581"/>
    <w:rsid w:val="007D6EBC"/>
    <w:rsid w:val="007F0A33"/>
    <w:rsid w:val="007F1D2B"/>
    <w:rsid w:val="007F4D7D"/>
    <w:rsid w:val="007F717F"/>
    <w:rsid w:val="00800753"/>
    <w:rsid w:val="008150FA"/>
    <w:rsid w:val="008176CE"/>
    <w:rsid w:val="008232D5"/>
    <w:rsid w:val="00823F88"/>
    <w:rsid w:val="008300D6"/>
    <w:rsid w:val="008429D8"/>
    <w:rsid w:val="00843D45"/>
    <w:rsid w:val="008604A4"/>
    <w:rsid w:val="008606F1"/>
    <w:rsid w:val="00862516"/>
    <w:rsid w:val="00866447"/>
    <w:rsid w:val="0086784A"/>
    <w:rsid w:val="008811BB"/>
    <w:rsid w:val="00884280"/>
    <w:rsid w:val="00884C48"/>
    <w:rsid w:val="0089747C"/>
    <w:rsid w:val="008974F2"/>
    <w:rsid w:val="008B13BE"/>
    <w:rsid w:val="008C4798"/>
    <w:rsid w:val="008D3FFB"/>
    <w:rsid w:val="008D43F8"/>
    <w:rsid w:val="008E3451"/>
    <w:rsid w:val="008E53FF"/>
    <w:rsid w:val="00904A9B"/>
    <w:rsid w:val="00920D6C"/>
    <w:rsid w:val="009276D5"/>
    <w:rsid w:val="00942D58"/>
    <w:rsid w:val="00942FDE"/>
    <w:rsid w:val="00952863"/>
    <w:rsid w:val="009528FA"/>
    <w:rsid w:val="0096166D"/>
    <w:rsid w:val="00987D6B"/>
    <w:rsid w:val="009911B9"/>
    <w:rsid w:val="009924D4"/>
    <w:rsid w:val="009961B0"/>
    <w:rsid w:val="009963BC"/>
    <w:rsid w:val="009A6C00"/>
    <w:rsid w:val="009B5EA8"/>
    <w:rsid w:val="009B644A"/>
    <w:rsid w:val="009B67C7"/>
    <w:rsid w:val="009C3D9F"/>
    <w:rsid w:val="009C55D3"/>
    <w:rsid w:val="009C60E6"/>
    <w:rsid w:val="009D5E30"/>
    <w:rsid w:val="009D64B0"/>
    <w:rsid w:val="009D78FE"/>
    <w:rsid w:val="009E2765"/>
    <w:rsid w:val="009E2C4C"/>
    <w:rsid w:val="009E509B"/>
    <w:rsid w:val="009E5F55"/>
    <w:rsid w:val="009F3B53"/>
    <w:rsid w:val="009F48CE"/>
    <w:rsid w:val="009F5431"/>
    <w:rsid w:val="009F5C57"/>
    <w:rsid w:val="00A07462"/>
    <w:rsid w:val="00A115EB"/>
    <w:rsid w:val="00A11791"/>
    <w:rsid w:val="00A15437"/>
    <w:rsid w:val="00A207B9"/>
    <w:rsid w:val="00A24156"/>
    <w:rsid w:val="00A31C07"/>
    <w:rsid w:val="00A31E32"/>
    <w:rsid w:val="00A35D90"/>
    <w:rsid w:val="00A37ECC"/>
    <w:rsid w:val="00A41DC7"/>
    <w:rsid w:val="00A4364F"/>
    <w:rsid w:val="00A54EBE"/>
    <w:rsid w:val="00A56CB5"/>
    <w:rsid w:val="00A61313"/>
    <w:rsid w:val="00A64717"/>
    <w:rsid w:val="00A748C9"/>
    <w:rsid w:val="00A80C51"/>
    <w:rsid w:val="00A81EDF"/>
    <w:rsid w:val="00A83A62"/>
    <w:rsid w:val="00A929CC"/>
    <w:rsid w:val="00A9536F"/>
    <w:rsid w:val="00A95495"/>
    <w:rsid w:val="00A955F2"/>
    <w:rsid w:val="00A968DB"/>
    <w:rsid w:val="00AA0FBE"/>
    <w:rsid w:val="00AA43B6"/>
    <w:rsid w:val="00AA4479"/>
    <w:rsid w:val="00AA48D1"/>
    <w:rsid w:val="00AA5D30"/>
    <w:rsid w:val="00AA64E2"/>
    <w:rsid w:val="00AB7E31"/>
    <w:rsid w:val="00AC1255"/>
    <w:rsid w:val="00AC59AC"/>
    <w:rsid w:val="00AD464B"/>
    <w:rsid w:val="00AD7E81"/>
    <w:rsid w:val="00AE0FF5"/>
    <w:rsid w:val="00AE127D"/>
    <w:rsid w:val="00AF12E5"/>
    <w:rsid w:val="00AF7B47"/>
    <w:rsid w:val="00AF7D70"/>
    <w:rsid w:val="00B017FE"/>
    <w:rsid w:val="00B05D04"/>
    <w:rsid w:val="00B17E63"/>
    <w:rsid w:val="00B17F7F"/>
    <w:rsid w:val="00B20869"/>
    <w:rsid w:val="00B211ED"/>
    <w:rsid w:val="00B33B3B"/>
    <w:rsid w:val="00B3427F"/>
    <w:rsid w:val="00B52B37"/>
    <w:rsid w:val="00B548FD"/>
    <w:rsid w:val="00B54BFD"/>
    <w:rsid w:val="00B556FB"/>
    <w:rsid w:val="00B56361"/>
    <w:rsid w:val="00B61746"/>
    <w:rsid w:val="00B62005"/>
    <w:rsid w:val="00B67934"/>
    <w:rsid w:val="00B70B03"/>
    <w:rsid w:val="00B73480"/>
    <w:rsid w:val="00B76FFB"/>
    <w:rsid w:val="00B7795B"/>
    <w:rsid w:val="00B77961"/>
    <w:rsid w:val="00B803FE"/>
    <w:rsid w:val="00B84C74"/>
    <w:rsid w:val="00B91C94"/>
    <w:rsid w:val="00B94CF1"/>
    <w:rsid w:val="00BA2274"/>
    <w:rsid w:val="00BA2379"/>
    <w:rsid w:val="00BA6F13"/>
    <w:rsid w:val="00BA73E4"/>
    <w:rsid w:val="00BB3A8E"/>
    <w:rsid w:val="00BB6184"/>
    <w:rsid w:val="00BB7111"/>
    <w:rsid w:val="00BC0690"/>
    <w:rsid w:val="00BC6D1F"/>
    <w:rsid w:val="00BD1CD3"/>
    <w:rsid w:val="00BE0F5B"/>
    <w:rsid w:val="00BE242C"/>
    <w:rsid w:val="00BE59EE"/>
    <w:rsid w:val="00BE7BAF"/>
    <w:rsid w:val="00BF2DE4"/>
    <w:rsid w:val="00BF4E4B"/>
    <w:rsid w:val="00BF7045"/>
    <w:rsid w:val="00C03881"/>
    <w:rsid w:val="00C03EC3"/>
    <w:rsid w:val="00C052AB"/>
    <w:rsid w:val="00C114D9"/>
    <w:rsid w:val="00C115C2"/>
    <w:rsid w:val="00C12A33"/>
    <w:rsid w:val="00C20A8B"/>
    <w:rsid w:val="00C21A59"/>
    <w:rsid w:val="00C234FA"/>
    <w:rsid w:val="00C263C2"/>
    <w:rsid w:val="00C31DD3"/>
    <w:rsid w:val="00C329EE"/>
    <w:rsid w:val="00C3405B"/>
    <w:rsid w:val="00C42870"/>
    <w:rsid w:val="00C54574"/>
    <w:rsid w:val="00C67F26"/>
    <w:rsid w:val="00C72985"/>
    <w:rsid w:val="00C73607"/>
    <w:rsid w:val="00C7749B"/>
    <w:rsid w:val="00C82DE7"/>
    <w:rsid w:val="00C90F87"/>
    <w:rsid w:val="00CA7ED5"/>
    <w:rsid w:val="00CB1671"/>
    <w:rsid w:val="00CB2B01"/>
    <w:rsid w:val="00CB582D"/>
    <w:rsid w:val="00CB63FC"/>
    <w:rsid w:val="00CB78F3"/>
    <w:rsid w:val="00CC1E96"/>
    <w:rsid w:val="00CC7527"/>
    <w:rsid w:val="00CD60E2"/>
    <w:rsid w:val="00CF45D0"/>
    <w:rsid w:val="00CF4883"/>
    <w:rsid w:val="00CF6FCC"/>
    <w:rsid w:val="00D06972"/>
    <w:rsid w:val="00D21461"/>
    <w:rsid w:val="00D37A63"/>
    <w:rsid w:val="00D400C9"/>
    <w:rsid w:val="00D44310"/>
    <w:rsid w:val="00D44B33"/>
    <w:rsid w:val="00D556A1"/>
    <w:rsid w:val="00D563C2"/>
    <w:rsid w:val="00D57164"/>
    <w:rsid w:val="00D57281"/>
    <w:rsid w:val="00D65967"/>
    <w:rsid w:val="00D71920"/>
    <w:rsid w:val="00D732AF"/>
    <w:rsid w:val="00D777F1"/>
    <w:rsid w:val="00D8185B"/>
    <w:rsid w:val="00D86EF6"/>
    <w:rsid w:val="00D969A3"/>
    <w:rsid w:val="00DB6895"/>
    <w:rsid w:val="00DC6A82"/>
    <w:rsid w:val="00DC7AB8"/>
    <w:rsid w:val="00DD180D"/>
    <w:rsid w:val="00DD525D"/>
    <w:rsid w:val="00DD5508"/>
    <w:rsid w:val="00DE0E0D"/>
    <w:rsid w:val="00DE5E63"/>
    <w:rsid w:val="00DE675A"/>
    <w:rsid w:val="00E17CCD"/>
    <w:rsid w:val="00E375E1"/>
    <w:rsid w:val="00E40A3B"/>
    <w:rsid w:val="00E431DF"/>
    <w:rsid w:val="00E54657"/>
    <w:rsid w:val="00E6697F"/>
    <w:rsid w:val="00E74681"/>
    <w:rsid w:val="00E77CF4"/>
    <w:rsid w:val="00E8042B"/>
    <w:rsid w:val="00E820A0"/>
    <w:rsid w:val="00E9496E"/>
    <w:rsid w:val="00E95E2C"/>
    <w:rsid w:val="00E96765"/>
    <w:rsid w:val="00E97D09"/>
    <w:rsid w:val="00EA009B"/>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15AC3"/>
    <w:rsid w:val="00F21207"/>
    <w:rsid w:val="00F37240"/>
    <w:rsid w:val="00F5110A"/>
    <w:rsid w:val="00F52FF2"/>
    <w:rsid w:val="00F53FD4"/>
    <w:rsid w:val="00F56BEA"/>
    <w:rsid w:val="00F72D89"/>
    <w:rsid w:val="00F74F31"/>
    <w:rsid w:val="00F95FE2"/>
    <w:rsid w:val="00FA0D4F"/>
    <w:rsid w:val="00FA3C12"/>
    <w:rsid w:val="00FB02D1"/>
    <w:rsid w:val="00FB3A1E"/>
    <w:rsid w:val="00FB6647"/>
    <w:rsid w:val="00FD3F1A"/>
    <w:rsid w:val="00FD442A"/>
    <w:rsid w:val="00FD59D5"/>
    <w:rsid w:val="00FD6406"/>
    <w:rsid w:val="00FE5FE9"/>
    <w:rsid w:val="00FE7C3E"/>
    <w:rsid w:val="00FF0F02"/>
    <w:rsid w:val="00FF5ACA"/>
    <w:rsid w:val="00FF6FEC"/>
    <w:rsid w:val="010A3BF9"/>
    <w:rsid w:val="01376E0A"/>
    <w:rsid w:val="016814B1"/>
    <w:rsid w:val="01D651A6"/>
    <w:rsid w:val="04981621"/>
    <w:rsid w:val="04FA68C4"/>
    <w:rsid w:val="05312682"/>
    <w:rsid w:val="05C7431A"/>
    <w:rsid w:val="06B21C1D"/>
    <w:rsid w:val="06BA5623"/>
    <w:rsid w:val="078671FC"/>
    <w:rsid w:val="07E655FF"/>
    <w:rsid w:val="07E71B5C"/>
    <w:rsid w:val="093337B8"/>
    <w:rsid w:val="093D3B92"/>
    <w:rsid w:val="096E3588"/>
    <w:rsid w:val="09900C99"/>
    <w:rsid w:val="09BB0D18"/>
    <w:rsid w:val="0B350D3C"/>
    <w:rsid w:val="0BB73467"/>
    <w:rsid w:val="0CAB0A75"/>
    <w:rsid w:val="0CB012EF"/>
    <w:rsid w:val="0D6D328E"/>
    <w:rsid w:val="0D9F0B3E"/>
    <w:rsid w:val="0DC91594"/>
    <w:rsid w:val="0E1A6BC9"/>
    <w:rsid w:val="0E2B5E40"/>
    <w:rsid w:val="0E826CDF"/>
    <w:rsid w:val="0F534B38"/>
    <w:rsid w:val="0F56744F"/>
    <w:rsid w:val="0F621380"/>
    <w:rsid w:val="0F6273CA"/>
    <w:rsid w:val="0FBF4992"/>
    <w:rsid w:val="0FE11F34"/>
    <w:rsid w:val="12E360E4"/>
    <w:rsid w:val="151242E9"/>
    <w:rsid w:val="154410F5"/>
    <w:rsid w:val="159C21B9"/>
    <w:rsid w:val="15A13EC5"/>
    <w:rsid w:val="15D1675A"/>
    <w:rsid w:val="16070E41"/>
    <w:rsid w:val="164B4461"/>
    <w:rsid w:val="16761561"/>
    <w:rsid w:val="17876337"/>
    <w:rsid w:val="179337A8"/>
    <w:rsid w:val="182A25B4"/>
    <w:rsid w:val="18951A4B"/>
    <w:rsid w:val="189A19DF"/>
    <w:rsid w:val="189B2FFD"/>
    <w:rsid w:val="18D303A9"/>
    <w:rsid w:val="1AE52D9E"/>
    <w:rsid w:val="1B7802A0"/>
    <w:rsid w:val="1B8372BE"/>
    <w:rsid w:val="1BDA339C"/>
    <w:rsid w:val="1C7D5357"/>
    <w:rsid w:val="1D682FCE"/>
    <w:rsid w:val="1D7F74F2"/>
    <w:rsid w:val="1F8F28E3"/>
    <w:rsid w:val="1F971487"/>
    <w:rsid w:val="201F1A70"/>
    <w:rsid w:val="20A040F4"/>
    <w:rsid w:val="20E93CF9"/>
    <w:rsid w:val="218D2B42"/>
    <w:rsid w:val="22756CD2"/>
    <w:rsid w:val="230A5E6B"/>
    <w:rsid w:val="245431A8"/>
    <w:rsid w:val="245B3C6C"/>
    <w:rsid w:val="24E2536E"/>
    <w:rsid w:val="25D83F1C"/>
    <w:rsid w:val="2676466A"/>
    <w:rsid w:val="26DE799C"/>
    <w:rsid w:val="27321A96"/>
    <w:rsid w:val="276C04CF"/>
    <w:rsid w:val="28081242"/>
    <w:rsid w:val="28515CA4"/>
    <w:rsid w:val="290F58EC"/>
    <w:rsid w:val="291D0A23"/>
    <w:rsid w:val="295C4E9E"/>
    <w:rsid w:val="2A074827"/>
    <w:rsid w:val="2A421A2A"/>
    <w:rsid w:val="2B6D3440"/>
    <w:rsid w:val="2C032C2F"/>
    <w:rsid w:val="2C754063"/>
    <w:rsid w:val="2E100D83"/>
    <w:rsid w:val="300F1E1E"/>
    <w:rsid w:val="30EB7AE6"/>
    <w:rsid w:val="31872D36"/>
    <w:rsid w:val="323C72FE"/>
    <w:rsid w:val="324B22A6"/>
    <w:rsid w:val="32FC5A6E"/>
    <w:rsid w:val="33B637E7"/>
    <w:rsid w:val="348F6779"/>
    <w:rsid w:val="34A264AC"/>
    <w:rsid w:val="37C11C43"/>
    <w:rsid w:val="395F0B7B"/>
    <w:rsid w:val="39931673"/>
    <w:rsid w:val="399903F8"/>
    <w:rsid w:val="3BEA72AB"/>
    <w:rsid w:val="3CBA60CA"/>
    <w:rsid w:val="3D29794D"/>
    <w:rsid w:val="3DC242EF"/>
    <w:rsid w:val="3E8F1DF3"/>
    <w:rsid w:val="3F597872"/>
    <w:rsid w:val="3F873E4C"/>
    <w:rsid w:val="40612145"/>
    <w:rsid w:val="424D5144"/>
    <w:rsid w:val="42870A90"/>
    <w:rsid w:val="442A46A6"/>
    <w:rsid w:val="44650254"/>
    <w:rsid w:val="44CA4BFA"/>
    <w:rsid w:val="45FF5FD6"/>
    <w:rsid w:val="461153CF"/>
    <w:rsid w:val="469172AF"/>
    <w:rsid w:val="470676E9"/>
    <w:rsid w:val="47563FE3"/>
    <w:rsid w:val="47C737CE"/>
    <w:rsid w:val="493E02D2"/>
    <w:rsid w:val="4A007AA5"/>
    <w:rsid w:val="4A7F78EE"/>
    <w:rsid w:val="4AB34FD3"/>
    <w:rsid w:val="4AEF1BEE"/>
    <w:rsid w:val="4AF63294"/>
    <w:rsid w:val="4B675C75"/>
    <w:rsid w:val="4C436A95"/>
    <w:rsid w:val="4C4E3646"/>
    <w:rsid w:val="4D206F23"/>
    <w:rsid w:val="4E1F24C4"/>
    <w:rsid w:val="4E5A531C"/>
    <w:rsid w:val="4E670637"/>
    <w:rsid w:val="4F9F68AD"/>
    <w:rsid w:val="4FB8672C"/>
    <w:rsid w:val="50A9280C"/>
    <w:rsid w:val="51287180"/>
    <w:rsid w:val="52397FF8"/>
    <w:rsid w:val="528B4ED9"/>
    <w:rsid w:val="543D54BF"/>
    <w:rsid w:val="545711CB"/>
    <w:rsid w:val="549445ED"/>
    <w:rsid w:val="553B384A"/>
    <w:rsid w:val="55B57DC5"/>
    <w:rsid w:val="55F0505B"/>
    <w:rsid w:val="56FA72F6"/>
    <w:rsid w:val="572B13CC"/>
    <w:rsid w:val="58256929"/>
    <w:rsid w:val="594D571C"/>
    <w:rsid w:val="59BB30E5"/>
    <w:rsid w:val="59D44365"/>
    <w:rsid w:val="5AA916F6"/>
    <w:rsid w:val="5ACD29CB"/>
    <w:rsid w:val="5BAE34E0"/>
    <w:rsid w:val="5C3655A9"/>
    <w:rsid w:val="5C970F71"/>
    <w:rsid w:val="5D882092"/>
    <w:rsid w:val="5E6A259F"/>
    <w:rsid w:val="5EAA4BC1"/>
    <w:rsid w:val="5F467568"/>
    <w:rsid w:val="5FA44B6B"/>
    <w:rsid w:val="5FEB6227"/>
    <w:rsid w:val="606800CD"/>
    <w:rsid w:val="63547AD2"/>
    <w:rsid w:val="64B07FF1"/>
    <w:rsid w:val="652F3DC7"/>
    <w:rsid w:val="654D0430"/>
    <w:rsid w:val="67D0240D"/>
    <w:rsid w:val="67FE782C"/>
    <w:rsid w:val="689623CB"/>
    <w:rsid w:val="68B4757C"/>
    <w:rsid w:val="68E04B7D"/>
    <w:rsid w:val="69930F06"/>
    <w:rsid w:val="699D3C09"/>
    <w:rsid w:val="69DE136E"/>
    <w:rsid w:val="6A340535"/>
    <w:rsid w:val="6A4C72BE"/>
    <w:rsid w:val="6A6312D5"/>
    <w:rsid w:val="6A9A7AC3"/>
    <w:rsid w:val="6AD36AFF"/>
    <w:rsid w:val="6BD505C5"/>
    <w:rsid w:val="6BDF70C3"/>
    <w:rsid w:val="6C131AB8"/>
    <w:rsid w:val="6D437B25"/>
    <w:rsid w:val="6DE349C1"/>
    <w:rsid w:val="6E9B5085"/>
    <w:rsid w:val="6EA6036C"/>
    <w:rsid w:val="6EA939B8"/>
    <w:rsid w:val="709A6229"/>
    <w:rsid w:val="70DC0B34"/>
    <w:rsid w:val="737221E6"/>
    <w:rsid w:val="74CB7DD0"/>
    <w:rsid w:val="74CE78CE"/>
    <w:rsid w:val="74DB0643"/>
    <w:rsid w:val="75645430"/>
    <w:rsid w:val="75F57BC3"/>
    <w:rsid w:val="766A6CEC"/>
    <w:rsid w:val="76895745"/>
    <w:rsid w:val="771F3B70"/>
    <w:rsid w:val="77CA484E"/>
    <w:rsid w:val="780D1BA8"/>
    <w:rsid w:val="78D86286"/>
    <w:rsid w:val="7A024A94"/>
    <w:rsid w:val="7A0C4619"/>
    <w:rsid w:val="7A7063FA"/>
    <w:rsid w:val="7A953ACC"/>
    <w:rsid w:val="7AA850E4"/>
    <w:rsid w:val="7AEB769F"/>
    <w:rsid w:val="7C5252F7"/>
    <w:rsid w:val="7CAC6821"/>
    <w:rsid w:val="7F7241AF"/>
    <w:rsid w:val="CFE906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3"/>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44"/>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45"/>
    <w:qFormat/>
    <w:uiPriority w:val="0"/>
    <w:pPr>
      <w:keepNext/>
      <w:keepLines/>
      <w:spacing w:line="600" w:lineRule="exact"/>
      <w:ind w:firstLine="643" w:firstLineChars="200"/>
      <w:outlineLvl w:val="2"/>
    </w:pPr>
    <w:rPr>
      <w:b/>
      <w:bCs/>
      <w:sz w:val="32"/>
      <w:szCs w:val="32"/>
    </w:rPr>
  </w:style>
  <w:style w:type="paragraph" w:styleId="7">
    <w:name w:val="heading 4"/>
    <w:basedOn w:val="1"/>
    <w:next w:val="1"/>
    <w:link w:val="46"/>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8">
    <w:name w:val="heading 5"/>
    <w:basedOn w:val="1"/>
    <w:next w:val="1"/>
    <w:link w:val="47"/>
    <w:qFormat/>
    <w:uiPriority w:val="9"/>
    <w:pPr>
      <w:keepNext/>
      <w:keepLines/>
      <w:spacing w:before="280" w:after="290" w:line="376" w:lineRule="auto"/>
      <w:outlineLvl w:val="4"/>
    </w:pPr>
    <w:rPr>
      <w:b/>
      <w:bCs/>
      <w:sz w:val="28"/>
      <w:szCs w:val="28"/>
    </w:rPr>
  </w:style>
  <w:style w:type="character" w:default="1" w:styleId="37">
    <w:name w:val="Default Paragraph Font"/>
    <w:qFormat/>
    <w:uiPriority w:val="0"/>
  </w:style>
  <w:style w:type="table" w:default="1" w:styleId="35">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rPr>
      <w:rFonts w:ascii="宋体" w:hAnsi="Courier New" w:eastAsia="宋体" w:cs="Times New Roman"/>
    </w:rPr>
  </w:style>
  <w:style w:type="paragraph" w:styleId="3">
    <w:name w:val="Body Text Indent"/>
    <w:basedOn w:val="1"/>
    <w:link w:val="52"/>
    <w:qFormat/>
    <w:uiPriority w:val="0"/>
    <w:pPr>
      <w:spacing w:line="200" w:lineRule="exact"/>
      <w:ind w:firstLine="301"/>
    </w:pPr>
    <w:rPr>
      <w:rFonts w:ascii="宋体" w:hAnsi="Courier New"/>
      <w:spacing w:val="-4"/>
      <w:sz w:val="18"/>
      <w:szCs w:val="20"/>
    </w:rPr>
  </w:style>
  <w:style w:type="paragraph" w:styleId="9">
    <w:name w:val="toc 7"/>
    <w:basedOn w:val="1"/>
    <w:next w:val="1"/>
    <w:unhideWhenUsed/>
    <w:qFormat/>
    <w:uiPriority w:val="39"/>
    <w:pPr>
      <w:jc w:val="left"/>
    </w:pPr>
    <w:rPr>
      <w:rFonts w:ascii="Calibri" w:hAnsi="Calibri"/>
      <w:sz w:val="22"/>
      <w:szCs w:val="22"/>
    </w:rPr>
  </w:style>
  <w:style w:type="paragraph" w:styleId="10">
    <w:name w:val="index 8"/>
    <w:basedOn w:val="1"/>
    <w:next w:val="1"/>
    <w:qFormat/>
    <w:uiPriority w:val="0"/>
    <w:pPr>
      <w:ind w:left="2940"/>
    </w:pPr>
  </w:style>
  <w:style w:type="paragraph" w:styleId="11">
    <w:name w:val="Normal Indent"/>
    <w:basedOn w:val="1"/>
    <w:qFormat/>
    <w:uiPriority w:val="0"/>
    <w:pPr>
      <w:ind w:firstLine="420"/>
    </w:pPr>
    <w:rPr>
      <w:szCs w:val="20"/>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link w:val="48"/>
    <w:qFormat/>
    <w:uiPriority w:val="0"/>
    <w:rPr>
      <w:rFonts w:ascii="宋体"/>
      <w:sz w:val="18"/>
      <w:szCs w:val="18"/>
    </w:rPr>
  </w:style>
  <w:style w:type="paragraph" w:styleId="14">
    <w:name w:val="annotation text"/>
    <w:basedOn w:val="1"/>
    <w:link w:val="49"/>
    <w:qFormat/>
    <w:uiPriority w:val="0"/>
    <w:pPr>
      <w:jc w:val="left"/>
    </w:pPr>
  </w:style>
  <w:style w:type="paragraph" w:styleId="15">
    <w:name w:val="Body Text 3"/>
    <w:basedOn w:val="1"/>
    <w:link w:val="50"/>
    <w:unhideWhenUsed/>
    <w:qFormat/>
    <w:uiPriority w:val="99"/>
    <w:pPr>
      <w:spacing w:after="120"/>
    </w:pPr>
    <w:rPr>
      <w:sz w:val="16"/>
      <w:szCs w:val="16"/>
    </w:rPr>
  </w:style>
  <w:style w:type="paragraph" w:styleId="16">
    <w:name w:val="Body Text"/>
    <w:basedOn w:val="1"/>
    <w:link w:val="51"/>
    <w:unhideWhenUsed/>
    <w:qFormat/>
    <w:uiPriority w:val="99"/>
    <w:pPr>
      <w:spacing w:after="120"/>
    </w:p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next w:val="7"/>
    <w:link w:val="53"/>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54"/>
    <w:qFormat/>
    <w:uiPriority w:val="0"/>
    <w:pPr>
      <w:ind w:left="100" w:leftChars="2500"/>
    </w:pPr>
  </w:style>
  <w:style w:type="paragraph" w:styleId="22">
    <w:name w:val="Body Text Indent 2"/>
    <w:basedOn w:val="1"/>
    <w:link w:val="55"/>
    <w:qFormat/>
    <w:uiPriority w:val="0"/>
    <w:pPr>
      <w:spacing w:after="120" w:afterLines="0" w:line="480" w:lineRule="auto"/>
      <w:ind w:left="420" w:leftChars="200"/>
    </w:pPr>
  </w:style>
  <w:style w:type="paragraph" w:styleId="23">
    <w:name w:val="Balloon Text"/>
    <w:basedOn w:val="1"/>
    <w:link w:val="56"/>
    <w:qFormat/>
    <w:uiPriority w:val="0"/>
    <w:rPr>
      <w:sz w:val="18"/>
      <w:szCs w:val="18"/>
    </w:rPr>
  </w:style>
  <w:style w:type="paragraph" w:styleId="24">
    <w:name w:val="footer"/>
    <w:basedOn w:val="1"/>
    <w:link w:val="57"/>
    <w:qFormat/>
    <w:uiPriority w:val="99"/>
    <w:pPr>
      <w:tabs>
        <w:tab w:val="center" w:pos="4153"/>
        <w:tab w:val="right" w:pos="8306"/>
      </w:tabs>
      <w:snapToGrid w:val="0"/>
      <w:jc w:val="left"/>
    </w:pPr>
    <w:rPr>
      <w:sz w:val="18"/>
      <w:szCs w:val="18"/>
    </w:rPr>
  </w:style>
  <w:style w:type="paragraph" w:styleId="25">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360" w:after="360"/>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Body Text Indent 3"/>
    <w:basedOn w:val="1"/>
    <w:qFormat/>
    <w:uiPriority w:val="0"/>
    <w:pPr>
      <w:spacing w:after="120"/>
      <w:ind w:left="200" w:leftChars="200"/>
    </w:pPr>
    <w:rPr>
      <w:kern w:val="0"/>
      <w:sz w:val="16"/>
      <w:szCs w:val="16"/>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annotation subject"/>
    <w:basedOn w:val="14"/>
    <w:next w:val="14"/>
    <w:link w:val="59"/>
    <w:unhideWhenUsed/>
    <w:qFormat/>
    <w:uiPriority w:val="99"/>
    <w:rPr>
      <w:b/>
      <w:bCs/>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page number"/>
    <w:qFormat/>
    <w:uiPriority w:val="0"/>
  </w:style>
  <w:style w:type="character" w:styleId="40">
    <w:name w:val="FollowedHyperlink"/>
    <w:qFormat/>
    <w:uiPriority w:val="0"/>
    <w:rPr>
      <w:color w:val="800080"/>
      <w:u w:val="single"/>
    </w:rPr>
  </w:style>
  <w:style w:type="character" w:styleId="41">
    <w:name w:val="Hyperlink"/>
    <w:qFormat/>
    <w:uiPriority w:val="99"/>
    <w:rPr>
      <w:color w:val="0000FF"/>
      <w:u w:val="single"/>
    </w:rPr>
  </w:style>
  <w:style w:type="character" w:styleId="42">
    <w:name w:val="annotation reference"/>
    <w:qFormat/>
    <w:uiPriority w:val="0"/>
    <w:rPr>
      <w:sz w:val="21"/>
      <w:szCs w:val="21"/>
    </w:rPr>
  </w:style>
  <w:style w:type="character" w:customStyle="1" w:styleId="43">
    <w:name w:val="标题 1 Char"/>
    <w:link w:val="4"/>
    <w:qFormat/>
    <w:uiPriority w:val="0"/>
    <w:rPr>
      <w:b/>
      <w:bCs/>
      <w:kern w:val="44"/>
      <w:sz w:val="44"/>
      <w:szCs w:val="44"/>
    </w:rPr>
  </w:style>
  <w:style w:type="character" w:customStyle="1" w:styleId="44">
    <w:name w:val="标题 2 Char"/>
    <w:link w:val="5"/>
    <w:qFormat/>
    <w:uiPriority w:val="0"/>
    <w:rPr>
      <w:rFonts w:ascii="Arial" w:hAnsi="Arial" w:eastAsia="黑体"/>
      <w:b/>
      <w:bCs/>
      <w:kern w:val="2"/>
      <w:sz w:val="32"/>
      <w:szCs w:val="32"/>
    </w:rPr>
  </w:style>
  <w:style w:type="character" w:customStyle="1" w:styleId="45">
    <w:name w:val="标题 3 Char"/>
    <w:link w:val="6"/>
    <w:qFormat/>
    <w:uiPriority w:val="0"/>
    <w:rPr>
      <w:b/>
      <w:bCs/>
      <w:kern w:val="2"/>
      <w:sz w:val="32"/>
      <w:szCs w:val="32"/>
    </w:rPr>
  </w:style>
  <w:style w:type="character" w:customStyle="1" w:styleId="46">
    <w:name w:val="标题 4 Char"/>
    <w:link w:val="7"/>
    <w:qFormat/>
    <w:uiPriority w:val="0"/>
    <w:rPr>
      <w:rFonts w:ascii="Arial" w:eastAsia="黑体"/>
      <w:sz w:val="28"/>
    </w:rPr>
  </w:style>
  <w:style w:type="character" w:customStyle="1" w:styleId="47">
    <w:name w:val="标题 5 Char"/>
    <w:link w:val="8"/>
    <w:qFormat/>
    <w:uiPriority w:val="9"/>
    <w:rPr>
      <w:b/>
      <w:bCs/>
      <w:kern w:val="2"/>
      <w:sz w:val="28"/>
      <w:szCs w:val="28"/>
    </w:rPr>
  </w:style>
  <w:style w:type="character" w:customStyle="1" w:styleId="48">
    <w:name w:val="文档结构图 Char"/>
    <w:link w:val="13"/>
    <w:qFormat/>
    <w:uiPriority w:val="0"/>
    <w:rPr>
      <w:rFonts w:ascii="宋体"/>
      <w:kern w:val="2"/>
      <w:sz w:val="18"/>
      <w:szCs w:val="18"/>
    </w:rPr>
  </w:style>
  <w:style w:type="character" w:customStyle="1" w:styleId="49">
    <w:name w:val="批注文字 Char"/>
    <w:link w:val="14"/>
    <w:qFormat/>
    <w:uiPriority w:val="0"/>
    <w:rPr>
      <w:kern w:val="2"/>
      <w:sz w:val="21"/>
      <w:szCs w:val="24"/>
    </w:rPr>
  </w:style>
  <w:style w:type="character" w:customStyle="1" w:styleId="50">
    <w:name w:val="正文文本 3 Char"/>
    <w:link w:val="15"/>
    <w:qFormat/>
    <w:uiPriority w:val="99"/>
    <w:rPr>
      <w:kern w:val="2"/>
      <w:sz w:val="16"/>
      <w:szCs w:val="16"/>
    </w:rPr>
  </w:style>
  <w:style w:type="character" w:customStyle="1" w:styleId="51">
    <w:name w:val="正文文本 Char"/>
    <w:link w:val="16"/>
    <w:qFormat/>
    <w:uiPriority w:val="99"/>
    <w:rPr>
      <w:kern w:val="2"/>
      <w:sz w:val="21"/>
      <w:szCs w:val="24"/>
    </w:rPr>
  </w:style>
  <w:style w:type="character" w:customStyle="1" w:styleId="52">
    <w:name w:val="正文文本缩进 Char"/>
    <w:link w:val="3"/>
    <w:qFormat/>
    <w:uiPriority w:val="0"/>
    <w:rPr>
      <w:rFonts w:ascii="宋体" w:hAnsi="Courier New" w:eastAsia="宋体"/>
      <w:spacing w:val="-4"/>
      <w:kern w:val="2"/>
      <w:sz w:val="18"/>
      <w:lang w:val="en-US" w:eastAsia="zh-CN" w:bidi="ar-SA"/>
    </w:rPr>
  </w:style>
  <w:style w:type="character" w:customStyle="1" w:styleId="53">
    <w:name w:val="纯文本 Char"/>
    <w:link w:val="19"/>
    <w:qFormat/>
    <w:uiPriority w:val="0"/>
    <w:rPr>
      <w:rFonts w:ascii="宋体" w:hAnsi="Courier New" w:eastAsia="宋体"/>
      <w:kern w:val="2"/>
      <w:sz w:val="21"/>
      <w:lang w:val="en-US" w:eastAsia="zh-CN" w:bidi="ar-SA"/>
    </w:rPr>
  </w:style>
  <w:style w:type="character" w:customStyle="1" w:styleId="54">
    <w:name w:val="日期 Char"/>
    <w:link w:val="21"/>
    <w:qFormat/>
    <w:uiPriority w:val="0"/>
    <w:rPr>
      <w:kern w:val="2"/>
      <w:sz w:val="21"/>
      <w:szCs w:val="24"/>
    </w:rPr>
  </w:style>
  <w:style w:type="character" w:customStyle="1" w:styleId="55">
    <w:name w:val="正文文本缩进 2 Char"/>
    <w:link w:val="22"/>
    <w:qFormat/>
    <w:uiPriority w:val="0"/>
    <w:rPr>
      <w:kern w:val="2"/>
      <w:sz w:val="21"/>
      <w:szCs w:val="24"/>
    </w:rPr>
  </w:style>
  <w:style w:type="character" w:customStyle="1" w:styleId="56">
    <w:name w:val="批注框文本 Char"/>
    <w:link w:val="23"/>
    <w:qFormat/>
    <w:uiPriority w:val="0"/>
    <w:rPr>
      <w:kern w:val="2"/>
      <w:sz w:val="18"/>
      <w:szCs w:val="18"/>
    </w:rPr>
  </w:style>
  <w:style w:type="character" w:customStyle="1" w:styleId="57">
    <w:name w:val="页脚 Char"/>
    <w:link w:val="24"/>
    <w:qFormat/>
    <w:uiPriority w:val="99"/>
    <w:rPr>
      <w:kern w:val="2"/>
      <w:sz w:val="18"/>
      <w:szCs w:val="18"/>
    </w:rPr>
  </w:style>
  <w:style w:type="character" w:customStyle="1" w:styleId="58">
    <w:name w:val="页眉 Char"/>
    <w:link w:val="25"/>
    <w:qFormat/>
    <w:uiPriority w:val="99"/>
    <w:rPr>
      <w:kern w:val="2"/>
      <w:sz w:val="18"/>
      <w:szCs w:val="18"/>
    </w:rPr>
  </w:style>
  <w:style w:type="character" w:customStyle="1" w:styleId="59">
    <w:name w:val="批注主题 Char"/>
    <w:link w:val="34"/>
    <w:qFormat/>
    <w:uiPriority w:val="99"/>
    <w:rPr>
      <w:b/>
      <w:bCs/>
      <w:kern w:val="2"/>
      <w:sz w:val="21"/>
      <w:szCs w:val="24"/>
    </w:rPr>
  </w:style>
  <w:style w:type="character" w:customStyle="1" w:styleId="60">
    <w:name w:val="正文文本_"/>
    <w:link w:val="61"/>
    <w:qFormat/>
    <w:uiPriority w:val="0"/>
    <w:rPr>
      <w:rFonts w:ascii="MingLiU" w:hAnsi="MingLiU" w:eastAsia="MingLiU" w:cs="MingLiU"/>
      <w:spacing w:val="9"/>
      <w:sz w:val="19"/>
      <w:szCs w:val="19"/>
      <w:shd w:val="clear" w:color="auto" w:fill="FFFFFF"/>
    </w:rPr>
  </w:style>
  <w:style w:type="paragraph" w:customStyle="1" w:styleId="61">
    <w:name w:val="正文文本1"/>
    <w:basedOn w:val="1"/>
    <w:link w:val="6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2">
    <w:name w:val="纯文本 Char1"/>
    <w:link w:val="63"/>
    <w:qFormat/>
    <w:uiPriority w:val="0"/>
    <w:rPr>
      <w:rFonts w:ascii="宋体" w:hAnsi="Courier New" w:eastAsia="宋体"/>
      <w:kern w:val="2"/>
      <w:sz w:val="21"/>
      <w:lang w:val="en-US" w:eastAsia="zh-CN" w:bidi="ar-SA"/>
    </w:rPr>
  </w:style>
  <w:style w:type="paragraph" w:customStyle="1" w:styleId="63">
    <w:name w:val="纯文本1"/>
    <w:basedOn w:val="1"/>
    <w:link w:val="62"/>
    <w:qFormat/>
    <w:uiPriority w:val="0"/>
    <w:rPr>
      <w:rFonts w:ascii="宋体" w:hAnsi="Courier New"/>
      <w:szCs w:val="20"/>
    </w:rPr>
  </w:style>
  <w:style w:type="character" w:customStyle="1" w:styleId="6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5">
    <w:name w:val="Char Char1"/>
    <w:qFormat/>
    <w:uiPriority w:val="0"/>
    <w:rPr>
      <w:rFonts w:ascii="宋体" w:hAnsi="Courier New" w:eastAsia="宋体"/>
      <w:kern w:val="2"/>
      <w:sz w:val="21"/>
      <w:lang w:val="en-US" w:eastAsia="zh-CN" w:bidi="ar-SA"/>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页脚 字符"/>
    <w:qFormat/>
    <w:uiPriority w:val="99"/>
    <w:rPr>
      <w:sz w:val="18"/>
      <w:szCs w:val="18"/>
    </w:rPr>
  </w:style>
  <w:style w:type="character" w:customStyle="1" w:styleId="68">
    <w:name w:val="页眉 字符"/>
    <w:qFormat/>
    <w:uiPriority w:val="99"/>
    <w:rPr>
      <w:rFonts w:ascii="Times New Roman" w:hAnsi="Times New Roman"/>
      <w:kern w:val="2"/>
      <w:sz w:val="18"/>
      <w:szCs w:val="18"/>
    </w:rPr>
  </w:style>
  <w:style w:type="character" w:customStyle="1" w:styleId="69">
    <w:name w:val="批注文字 字符1"/>
    <w:qFormat/>
    <w:uiPriority w:val="0"/>
    <w:rPr>
      <w:rFonts w:ascii="Times New Roman" w:hAnsi="Times New Roman"/>
      <w:kern w:val="2"/>
      <w:sz w:val="21"/>
      <w:szCs w:val="24"/>
    </w:rPr>
  </w:style>
  <w:style w:type="character" w:customStyle="1" w:styleId="70">
    <w:name w:val="纯文本 字符2"/>
    <w:qFormat/>
    <w:uiPriority w:val="0"/>
    <w:rPr>
      <w:rFonts w:ascii="宋体" w:hAnsi="Courier New" w:eastAsia="宋体" w:cs="Courier New"/>
      <w:szCs w:val="21"/>
    </w:rPr>
  </w:style>
  <w:style w:type="paragraph" w:customStyle="1" w:styleId="71">
    <w:name w:val=" Char"/>
    <w:basedOn w:val="1"/>
    <w:qFormat/>
    <w:uiPriority w:val="0"/>
    <w:rPr>
      <w:szCs w:val="21"/>
    </w:rPr>
  </w:style>
  <w:style w:type="paragraph" w:customStyle="1" w:styleId="72">
    <w:name w:val=" Char Char Char Char Char Char Char"/>
    <w:basedOn w:val="1"/>
    <w:qFormat/>
    <w:uiPriority w:val="0"/>
  </w:style>
  <w:style w:type="paragraph" w:customStyle="1" w:styleId="73">
    <w:name w:val="_Style 71"/>
    <w:qFormat/>
    <w:uiPriority w:val="0"/>
    <w:rPr>
      <w:rFonts w:ascii="Times New Roman" w:hAnsi="Times New Roman" w:eastAsia="宋体" w:cs="Times New Roman"/>
      <w:kern w:val="2"/>
      <w:sz w:val="21"/>
      <w:szCs w:val="24"/>
      <w:lang w:val="en-US" w:eastAsia="zh-CN" w:bidi="ar-SA"/>
    </w:rPr>
  </w:style>
  <w:style w:type="paragraph" w:customStyle="1" w:styleId="74">
    <w:name w:val="Char Char Char Char Char Char Char Char Char Char Char Char"/>
    <w:basedOn w:val="1"/>
    <w:qFormat/>
    <w:uiPriority w:val="0"/>
    <w:pPr>
      <w:widowControl/>
      <w:spacing w:after="160" w:afterLines="0" w:line="240" w:lineRule="exact"/>
      <w:jc w:val="left"/>
    </w:pPr>
  </w:style>
  <w:style w:type="paragraph" w:customStyle="1" w:styleId="75">
    <w:name w:val=" Char Char Char Char Char Char Char Char Char Char Char Char"/>
    <w:basedOn w:val="1"/>
    <w:qFormat/>
    <w:uiPriority w:val="0"/>
    <w:pPr>
      <w:widowControl/>
      <w:spacing w:after="160" w:afterLines="0" w:line="240" w:lineRule="exact"/>
      <w:jc w:val="left"/>
    </w:pPr>
  </w:style>
  <w:style w:type="paragraph" w:customStyle="1" w:styleId="76">
    <w:name w:val="样式 标题 1 + 居中 段前: 0 磅 段后: 0 磅 行距: 固定值 30 磅"/>
    <w:basedOn w:val="4"/>
    <w:qFormat/>
    <w:uiPriority w:val="0"/>
    <w:pPr>
      <w:spacing w:before="0" w:beforeLines="0" w:after="0" w:afterLines="0" w:line="600" w:lineRule="exact"/>
      <w:jc w:val="center"/>
    </w:pPr>
    <w:rPr>
      <w:rFonts w:cs="宋体"/>
      <w:szCs w:val="20"/>
    </w:r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p0"/>
    <w:basedOn w:val="1"/>
    <w:qFormat/>
    <w:uiPriority w:val="0"/>
    <w:pPr>
      <w:widowControl/>
    </w:pPr>
    <w:rPr>
      <w:kern w:val="0"/>
      <w:szCs w:val="21"/>
    </w:rPr>
  </w:style>
  <w:style w:type="paragraph" w:customStyle="1" w:styleId="79">
    <w:name w:val="Char Char Char"/>
    <w:basedOn w:val="1"/>
    <w:qFormat/>
    <w:uiPriority w:val="0"/>
    <w:rPr>
      <w:szCs w:val="20"/>
    </w:rPr>
  </w:style>
  <w:style w:type="paragraph" w:customStyle="1" w:styleId="80">
    <w:name w:val="_Style 78"/>
    <w:basedOn w:val="4"/>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81">
    <w:name w:val="样式 标题 2 + 非加粗 首行缩进:  2 字符"/>
    <w:basedOn w:val="5"/>
    <w:qFormat/>
    <w:uiPriority w:val="0"/>
    <w:pPr>
      <w:spacing w:before="0" w:beforeLines="0" w:after="0" w:afterLines="0" w:line="600" w:lineRule="exact"/>
      <w:ind w:firstLine="640" w:firstLineChars="200"/>
      <w:jc w:val="left"/>
    </w:pPr>
    <w:rPr>
      <w:rFonts w:cs="宋体"/>
      <w:b w:val="0"/>
      <w:bCs w:val="0"/>
      <w:szCs w:val="20"/>
    </w:rPr>
  </w:style>
  <w:style w:type="paragraph" w:customStyle="1" w:styleId="82">
    <w:name w:val="Char Char Char1 Char Char Char Char Char Char Char"/>
    <w:basedOn w:val="1"/>
    <w:qFormat/>
    <w:uiPriority w:val="0"/>
  </w:style>
  <w:style w:type="paragraph" w:customStyle="1" w:styleId="83">
    <w:name w:val="默认段落字体 Para Char Char Char Char Char Char Char Char Char1 Char Char Char Char"/>
    <w:basedOn w:val="1"/>
    <w:qFormat/>
    <w:uiPriority w:val="0"/>
    <w:rPr>
      <w:rFonts w:ascii="Tahoma" w:hAnsi="Tahoma"/>
      <w:sz w:val="24"/>
      <w:szCs w:val="20"/>
    </w:rPr>
  </w:style>
  <w:style w:type="paragraph" w:customStyle="1" w:styleId="84">
    <w:name w:val="Char"/>
    <w:basedOn w:val="1"/>
    <w:qFormat/>
    <w:uiPriority w:val="0"/>
  </w:style>
  <w:style w:type="paragraph" w:styleId="85">
    <w:name w:val="List Paragraph"/>
    <w:basedOn w:val="1"/>
    <w:qFormat/>
    <w:uiPriority w:val="34"/>
    <w:pPr>
      <w:ind w:firstLine="420" w:firstLineChars="200"/>
    </w:pPr>
  </w:style>
  <w:style w:type="paragraph" w:customStyle="1" w:styleId="86">
    <w:name w:val="Char Char Char Char"/>
    <w:basedOn w:val="1"/>
    <w:qFormat/>
    <w:uiPriority w:val="0"/>
    <w:pPr>
      <w:widowControl/>
      <w:spacing w:after="160" w:afterLines="0" w:line="240" w:lineRule="exact"/>
      <w:jc w:val="left"/>
    </w:pPr>
  </w:style>
  <w:style w:type="paragraph" w:customStyle="1" w:styleId="87">
    <w:name w:val=" Char Char Char Char"/>
    <w:basedOn w:val="1"/>
    <w:qFormat/>
    <w:uiPriority w:val="0"/>
    <w:pPr>
      <w:widowControl/>
      <w:spacing w:after="160" w:afterLines="0" w:line="240" w:lineRule="exact"/>
      <w:jc w:val="left"/>
    </w:pPr>
  </w:style>
  <w:style w:type="paragraph" w:customStyle="1" w:styleId="88">
    <w:name w:val="正文段"/>
    <w:basedOn w:val="1"/>
    <w:qFormat/>
    <w:uiPriority w:val="0"/>
    <w:pPr>
      <w:widowControl/>
      <w:snapToGrid w:val="0"/>
      <w:spacing w:after="156" w:afterLines="50"/>
      <w:ind w:firstLine="200" w:firstLineChars="200"/>
    </w:pPr>
    <w:rPr>
      <w:kern w:val="0"/>
      <w:sz w:val="24"/>
      <w:szCs w:val="20"/>
    </w:rPr>
  </w:style>
  <w:style w:type="paragraph" w:customStyle="1" w:styleId="89">
    <w:name w:val="列出段落1"/>
    <w:basedOn w:val="1"/>
    <w:qFormat/>
    <w:uiPriority w:val="34"/>
    <w:pPr>
      <w:spacing w:before="100" w:beforeAutospacing="1" w:after="100" w:afterAutospacing="1" w:line="360" w:lineRule="auto"/>
      <w:ind w:firstLine="420" w:firstLineChars="200"/>
    </w:pPr>
  </w:style>
  <w:style w:type="paragraph" w:customStyle="1" w:styleId="90">
    <w:name w:val="Char Char Char Char Char Char Char"/>
    <w:basedOn w:val="1"/>
    <w:qFormat/>
    <w:uiPriority w:val="0"/>
  </w:style>
  <w:style w:type="character" w:customStyle="1" w:styleId="91">
    <w:name w:val="正文2 Char Char"/>
    <w:link w:val="92"/>
    <w:qFormat/>
    <w:uiPriority w:val="0"/>
    <w:rPr>
      <w:kern w:val="2"/>
      <w:sz w:val="24"/>
    </w:rPr>
  </w:style>
  <w:style w:type="paragraph" w:customStyle="1" w:styleId="92">
    <w:name w:val="正文2"/>
    <w:basedOn w:val="1"/>
    <w:link w:val="91"/>
    <w:qFormat/>
    <w:uiPriority w:val="0"/>
    <w:pPr>
      <w:adjustRightInd w:val="0"/>
      <w:spacing w:before="156" w:line="360" w:lineRule="auto"/>
      <w:ind w:firstLine="510" w:firstLineChars="200"/>
    </w:pPr>
    <w:rPr>
      <w:sz w:val="24"/>
      <w:szCs w:val="20"/>
    </w:rPr>
  </w:style>
  <w:style w:type="paragraph" w:customStyle="1" w:styleId="93">
    <w:name w:val="表格文字"/>
    <w:basedOn w:val="1"/>
    <w:next w:val="16"/>
    <w:qFormat/>
    <w:uiPriority w:val="0"/>
    <w:pPr>
      <w:adjustRightInd w:val="0"/>
      <w:spacing w:line="420" w:lineRule="atLeast"/>
      <w:jc w:val="left"/>
      <w:textAlignment w:val="baseline"/>
    </w:pPr>
    <w:rPr>
      <w:kern w:val="0"/>
    </w:rPr>
  </w:style>
  <w:style w:type="character" w:customStyle="1" w:styleId="94">
    <w:name w:val="纯文本 Char_0"/>
    <w:link w:val="95"/>
    <w:qFormat/>
    <w:uiPriority w:val="0"/>
    <w:rPr>
      <w:rFonts w:ascii="宋体" w:hAnsi="Courier New"/>
      <w:kern w:val="2"/>
      <w:sz w:val="21"/>
      <w:szCs w:val="21"/>
    </w:rPr>
  </w:style>
  <w:style w:type="paragraph" w:customStyle="1" w:styleId="95">
    <w:name w:val="纯文本_0_0"/>
    <w:basedOn w:val="1"/>
    <w:link w:val="94"/>
    <w:qFormat/>
    <w:uiPriority w:val="0"/>
    <w:rPr>
      <w:rFonts w:ascii="宋体" w:hAnsi="Courier New"/>
      <w:szCs w:val="21"/>
    </w:rPr>
  </w:style>
  <w:style w:type="paragraph" w:customStyle="1" w:styleId="9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7">
    <w:name w:val="正文缩进1"/>
    <w:basedOn w:val="1"/>
    <w:next w:val="3"/>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8">
    <w:name w:val="批注文字 Char1"/>
    <w:qFormat/>
    <w:uiPriority w:val="0"/>
    <w:rPr>
      <w:rFonts w:ascii="Times New Roman" w:hAnsi="Times New Roman"/>
      <w:kern w:val="2"/>
      <w:sz w:val="21"/>
      <w:szCs w:val="24"/>
    </w:rPr>
  </w:style>
  <w:style w:type="character" w:customStyle="1" w:styleId="99">
    <w:name w:val="标题 1 字符"/>
    <w:qFormat/>
    <w:uiPriority w:val="0"/>
    <w:rPr>
      <w:b/>
      <w:bCs/>
      <w:kern w:val="44"/>
      <w:sz w:val="44"/>
      <w:szCs w:val="44"/>
    </w:rPr>
  </w:style>
  <w:style w:type="character" w:customStyle="1" w:styleId="100">
    <w:name w:val="标题 2 字符"/>
    <w:qFormat/>
    <w:uiPriority w:val="0"/>
    <w:rPr>
      <w:rFonts w:ascii="Arial" w:hAnsi="Arial" w:eastAsia="黑体"/>
      <w:b/>
      <w:bCs/>
      <w:kern w:val="2"/>
      <w:sz w:val="32"/>
      <w:szCs w:val="32"/>
    </w:rPr>
  </w:style>
  <w:style w:type="character" w:customStyle="1" w:styleId="101">
    <w:name w:val="标题 3 字符"/>
    <w:qFormat/>
    <w:uiPriority w:val="0"/>
    <w:rPr>
      <w:b/>
      <w:bCs/>
      <w:kern w:val="2"/>
      <w:sz w:val="32"/>
      <w:szCs w:val="32"/>
    </w:rPr>
  </w:style>
  <w:style w:type="character" w:customStyle="1" w:styleId="102">
    <w:name w:val="标题 4 字符"/>
    <w:qFormat/>
    <w:uiPriority w:val="0"/>
    <w:rPr>
      <w:rFonts w:ascii="Arial" w:eastAsia="黑体"/>
      <w:sz w:val="28"/>
    </w:rPr>
  </w:style>
  <w:style w:type="character" w:customStyle="1" w:styleId="103">
    <w:name w:val="标题 5 字符"/>
    <w:qFormat/>
    <w:uiPriority w:val="9"/>
    <w:rPr>
      <w:b/>
      <w:bCs/>
      <w:kern w:val="2"/>
      <w:sz w:val="28"/>
      <w:szCs w:val="28"/>
    </w:rPr>
  </w:style>
  <w:style w:type="character" w:customStyle="1" w:styleId="104">
    <w:name w:val="文档结构图 字符"/>
    <w:qFormat/>
    <w:uiPriority w:val="0"/>
    <w:rPr>
      <w:rFonts w:ascii="宋体"/>
      <w:kern w:val="2"/>
      <w:sz w:val="18"/>
      <w:szCs w:val="18"/>
    </w:rPr>
  </w:style>
  <w:style w:type="character" w:customStyle="1" w:styleId="105">
    <w:name w:val="批注文字 字符"/>
    <w:qFormat/>
    <w:uiPriority w:val="0"/>
    <w:rPr>
      <w:kern w:val="2"/>
      <w:sz w:val="21"/>
      <w:szCs w:val="24"/>
    </w:rPr>
  </w:style>
  <w:style w:type="character" w:customStyle="1" w:styleId="106">
    <w:name w:val="正文文本 3 字符"/>
    <w:qFormat/>
    <w:uiPriority w:val="99"/>
    <w:rPr>
      <w:kern w:val="2"/>
      <w:sz w:val="16"/>
      <w:szCs w:val="16"/>
    </w:rPr>
  </w:style>
  <w:style w:type="character" w:customStyle="1" w:styleId="107">
    <w:name w:val="正文文本 字符"/>
    <w:qFormat/>
    <w:uiPriority w:val="99"/>
    <w:rPr>
      <w:kern w:val="2"/>
      <w:sz w:val="21"/>
      <w:szCs w:val="24"/>
    </w:rPr>
  </w:style>
  <w:style w:type="character" w:customStyle="1" w:styleId="108">
    <w:name w:val="正文文本缩进 字符"/>
    <w:qFormat/>
    <w:uiPriority w:val="0"/>
    <w:rPr>
      <w:rFonts w:ascii="宋体" w:hAnsi="Courier New"/>
      <w:spacing w:val="-4"/>
      <w:kern w:val="2"/>
      <w:sz w:val="18"/>
    </w:rPr>
  </w:style>
  <w:style w:type="character" w:customStyle="1" w:styleId="109">
    <w:name w:val="纯文本 字符"/>
    <w:qFormat/>
    <w:uiPriority w:val="0"/>
    <w:rPr>
      <w:rFonts w:ascii="宋体" w:hAnsi="Courier New"/>
      <w:kern w:val="2"/>
      <w:sz w:val="21"/>
    </w:rPr>
  </w:style>
  <w:style w:type="character" w:customStyle="1" w:styleId="110">
    <w:name w:val="日期 字符"/>
    <w:qFormat/>
    <w:uiPriority w:val="0"/>
    <w:rPr>
      <w:kern w:val="2"/>
      <w:sz w:val="21"/>
      <w:szCs w:val="24"/>
    </w:rPr>
  </w:style>
  <w:style w:type="character" w:customStyle="1" w:styleId="111">
    <w:name w:val="正文文本缩进 2 字符"/>
    <w:qFormat/>
    <w:uiPriority w:val="0"/>
    <w:rPr>
      <w:kern w:val="2"/>
      <w:sz w:val="21"/>
      <w:szCs w:val="24"/>
    </w:rPr>
  </w:style>
  <w:style w:type="character" w:customStyle="1" w:styleId="112">
    <w:name w:val="批注框文本 字符"/>
    <w:qFormat/>
    <w:uiPriority w:val="0"/>
    <w:rPr>
      <w:kern w:val="2"/>
      <w:sz w:val="18"/>
      <w:szCs w:val="18"/>
    </w:rPr>
  </w:style>
  <w:style w:type="character" w:customStyle="1" w:styleId="113">
    <w:name w:val="页脚 字符1"/>
    <w:qFormat/>
    <w:uiPriority w:val="99"/>
    <w:rPr>
      <w:kern w:val="2"/>
      <w:sz w:val="18"/>
      <w:szCs w:val="18"/>
    </w:rPr>
  </w:style>
  <w:style w:type="character" w:customStyle="1" w:styleId="114">
    <w:name w:val="页眉 字符1"/>
    <w:qFormat/>
    <w:uiPriority w:val="99"/>
    <w:rPr>
      <w:kern w:val="2"/>
      <w:sz w:val="18"/>
      <w:szCs w:val="18"/>
    </w:rPr>
  </w:style>
  <w:style w:type="character" w:customStyle="1" w:styleId="115">
    <w:name w:val="批注主题 字符"/>
    <w:qFormat/>
    <w:uiPriority w:val="99"/>
    <w:rPr>
      <w:b/>
      <w:bCs/>
      <w:kern w:val="2"/>
      <w:sz w:val="21"/>
      <w:szCs w:val="24"/>
    </w:rPr>
  </w:style>
  <w:style w:type="paragraph" w:customStyle="1" w:styleId="11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纯文本 字符1"/>
    <w:semiHidden/>
    <w:qFormat/>
    <w:locked/>
    <w:uiPriority w:val="0"/>
    <w:rPr>
      <w:rFonts w:ascii="宋体" w:hAnsi="Courier New"/>
      <w:kern w:val="2"/>
      <w:sz w:val="21"/>
    </w:rPr>
  </w:style>
  <w:style w:type="character" w:customStyle="1" w:styleId="119">
    <w:name w:val="标题 4 字符1"/>
    <w:semiHidden/>
    <w:qFormat/>
    <w:locked/>
    <w:uiPriority w:val="0"/>
    <w:rPr>
      <w:rFonts w:ascii="Arial" w:eastAsia="黑体"/>
      <w:sz w:val="28"/>
    </w:rPr>
  </w:style>
  <w:style w:type="character" w:customStyle="1" w:styleId="120">
    <w:name w:val="标题 2 字符1"/>
    <w:semiHidden/>
    <w:qFormat/>
    <w:locked/>
    <w:uiPriority w:val="0"/>
    <w:rPr>
      <w:rFonts w:ascii="Arial" w:hAnsi="Arial" w:eastAsia="黑体"/>
      <w:b/>
      <w:bCs/>
      <w:kern w:val="2"/>
      <w:sz w:val="32"/>
      <w:szCs w:val="32"/>
    </w:rPr>
  </w:style>
  <w:style w:type="character" w:customStyle="1" w:styleId="121">
    <w:name w:val="标题 1 字符1"/>
    <w:qFormat/>
    <w:locked/>
    <w:uiPriority w:val="0"/>
    <w:rPr>
      <w:b/>
      <w:bCs/>
      <w:kern w:val="44"/>
      <w:sz w:val="44"/>
      <w:szCs w:val="44"/>
    </w:rPr>
  </w:style>
  <w:style w:type="character" w:customStyle="1" w:styleId="122">
    <w:name w:val="标题 3 字符1"/>
    <w:semiHidden/>
    <w:qFormat/>
    <w:locked/>
    <w:uiPriority w:val="0"/>
    <w:rPr>
      <w:b/>
      <w:bCs/>
      <w:kern w:val="2"/>
      <w:sz w:val="32"/>
      <w:szCs w:val="32"/>
    </w:rPr>
  </w:style>
  <w:style w:type="character" w:customStyle="1" w:styleId="123">
    <w:name w:val="标题 5 字符1"/>
    <w:semiHidden/>
    <w:qFormat/>
    <w:locked/>
    <w:uiPriority w:val="9"/>
    <w:rPr>
      <w:b/>
      <w:bCs/>
      <w:kern w:val="2"/>
      <w:sz w:val="28"/>
      <w:szCs w:val="28"/>
    </w:rPr>
  </w:style>
  <w:style w:type="paragraph" w:customStyle="1" w:styleId="1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aeb0f002-31de-4974-bc3e-14a770451937</errorID>
      <errorWord>：、</errorWord>
      <group>L1_Punc</group>
      <groupName>标点问题</groupName>
      <ability>L2_Punc</ability>
      <abilityName>标点符号检查</abilityName>
      <candidateList>
        <item>：</item>
      </candidateList>
      <explain/>
      <paraID>1493C66F</paraID>
      <start>11</start>
      <end>13</end>
      <status>unmodified</status>
      <modifiedWord/>
      <trackRevisions>false</trackRevisions>
    </reviewItem>
    <reviewItem>
      <errorID>27a52499-7afe-499c-8f52-6239369ef089</errorID>
      <errorWord>：、</errorWord>
      <group>L1_Punc</group>
      <groupName>标点问题</groupName>
      <ability>L2_Punc</ability>
      <abilityName>标点符号检查</abilityName>
      <candidateList>
        <item>：</item>
      </candidateList>
      <explain/>
      <paraID>1493C66F</paraID>
      <start>17</start>
      <end>19</end>
      <status>unmodified</status>
      <modifiedWord/>
      <trackRevisions>false</trackRevisions>
    </reviewItem>
    <reviewItem>
      <errorID>495d9203-6c92-4b98-98fc-1b6e45017726</errorID>
      <errorWord>：、</errorWord>
      <group>L1_Punc</group>
      <groupName>标点问题</groupName>
      <ability>L2_Punc</ability>
      <abilityName>标点符号检查</abilityName>
      <candidateList>
        <item>：</item>
      </candidateList>
      <explain/>
      <paraID>1493C66F</paraID>
      <start>23</start>
      <end>25</end>
      <status>unmodified</status>
      <modifiedWord/>
      <trackRevisions>false</trackRevisions>
    </reviewItem>
    <reviewItem>
      <errorID>b8fcc412-5fb1-40a9-a049-c670da857e18</errorID>
      <errorWord>注册人</errorWord>
      <group>L1_Word</group>
      <groupName>字词问题</groupName>
      <ability>L2_Typo</ability>
      <abilityName>字词错误</abilityName>
      <candidateList>
        <item>注册</item>
      </candidateList>
      <explain/>
      <paraID> B3F78E7</paraID>
      <start>165</start>
      <end>168</end>
      <status>unmodified</status>
      <modifiedWord/>
      <trackRevisions>false</trackRevisions>
    </reviewItem>
    <reviewItem>
      <errorID>c9aa9adf-4418-4619-85ae-ab37c025d168</errorID>
      <errorWord>-</errorWord>
      <group>L1_Format</group>
      <groupName>格式问题</groupName>
      <ability>L2_HalfPunc</ability>
      <abilityName>全半角检查</abilityName>
      <candidateList>
        <item>－</item>
      </candidateList>
      <explain>文本全半角错误。</explain>
      <paraID> 5F98577</paraID>
      <start>110</start>
      <end>111</end>
      <status>unmodified</status>
      <modifiedWord/>
      <trackRevisions>false</trackRevisions>
    </reviewItem>
    <reviewItem>
      <errorID>e32acb6d-a3d7-4715-97b1-c9103a7ec601</errorID>
      <errorWord>-</errorWord>
      <group>L1_Format</group>
      <groupName>格式问题</groupName>
      <ability>L2_HalfPunc</ability>
      <abilityName>全半角检查</abilityName>
      <candidateList>
        <item>－</item>
      </candidateList>
      <explain>文本全半角错误。</explain>
      <paraID> 5F98577</paraID>
      <start>115</start>
      <end>116</end>
      <status>unmodified</status>
      <modifiedWord/>
      <trackRevisions>false</trackRevisions>
    </reviewItem>
    <reviewItem>
      <errorID>856bf7ba-14bb-47cc-a646-959283d7317a</errorID>
      <errorWord>-</errorWord>
      <group>L1_Format</group>
      <groupName>格式问题</groupName>
      <ability>L2_HalfPunc</ability>
      <abilityName>全半角检查</abilityName>
      <candidateList>
        <item>－</item>
      </candidateList>
      <explain>文本全半角错误。</explain>
      <paraID> 5F98577</paraID>
      <start>122</start>
      <end>123</end>
      <status>unmodified</status>
      <modifiedWord/>
      <trackRevisions>false</trackRevisions>
    </reviewItem>
    <reviewItem>
      <errorID>2e4959eb-b99f-4a8a-bf95-0465a2b38dcb</errorID>
      <errorWord>-</errorWord>
      <group>L1_Format</group>
      <groupName>格式问题</groupName>
      <ability>L2_HalfPunc</ability>
      <abilityName>全半角检查</abilityName>
      <candidateList>
        <item>－</item>
      </candidateList>
      <explain>文本全半角错误。</explain>
      <paraID> 5F98577</paraID>
      <start>128</start>
      <end>129</end>
      <status>unmodified</status>
      <modifiedWord/>
      <trackRevisions>false</trackRevisions>
    </reviewItem>
    <reviewItem>
      <errorID>05bfe6b9-2667-4960-8e80-4bc02a240b49</errorID>
      <errorWord>间</errorWord>
      <group>L1_Word</group>
      <groupName>字词问题</groupName>
      <ability>L2_Typo</ability>
      <abilityName>字词错误</abilityName>
      <candidateList>
        <item>间之</item>
      </candidateList>
      <explain/>
      <paraID> CD68A82</paraID>
      <start>55</start>
      <end>56</end>
      <status>unmodified</status>
      <modifiedWord/>
      <trackRevisions>false</trackRevisions>
    </reviewItem>
    <reviewItem>
      <errorID>dccc9d10-f501-4875-9af1-3eb148c2f6a6</errorID>
      <errorWord>操作合</errorWord>
      <group>L1_Word</group>
      <groupName>字词问题</groupName>
      <ability>L2_Typo</ability>
      <abilityName>字词错误</abilityName>
      <candidateList>
        <item>操作台</item>
      </candidateList>
      <explain/>
      <paraID> 3F69CFC</paraID>
      <start>8</start>
      <end>11</end>
      <status>unmodified</status>
      <modifiedWord/>
      <trackRevisions>false</trackRevisions>
    </reviewItem>
    <reviewItem>
      <errorID>7c78e0e1-a933-4184-b32d-d424c4ca75e5</errorID>
      <errorWord>上传递交</errorWord>
      <group>L1_Word</group>
      <groupName>字词问题</groupName>
      <ability>L2_Typo</ability>
      <abilityName>字词错误</abilityName>
      <candidateList>
        <item>上传、递交</item>
      </candidateList>
      <explain/>
      <paraID>496E2786</paraID>
      <start>123</start>
      <end>127</end>
      <status>unmodified</status>
      <modifiedWord/>
      <trackRevisions>false</trackRevisions>
    </reviewItem>
    <reviewItem>
      <errorID>8f95afea-28ce-4384-b146-ebfa7bd29d1e</errorID>
      <errorWord>广西</errorWord>
      <group>L1_Punc</group>
      <groupName>标点问题</groupName>
      <ability>L2_Punc</ability>
      <abilityName>标点符号检查</abilityName>
      <candidateList>
        <item>，广西</item>
      </candidateList>
      <explain/>
      <paraID>496E2786</paraID>
      <start>132</start>
      <end>134</end>
      <status>unmodified</status>
      <modifiedWord/>
      <trackRevisions>false</trackRevisions>
    </reviewItem>
    <reviewItem>
      <errorID>45b88474-58ca-4ec5-85e6-727bae67068b</errorID>
      <errorWord>（</errorWord>
      <group>L1_Punc</group>
      <groupName>标点问题</groupName>
      <ability>L2_Punc</ability>
      <abilityName>标点符号检查</abilityName>
      <candidateList/>
      <explain>同一形式括号套用。</explain>
      <paraID>767F86B3</paraID>
      <start>92</start>
      <end>93</end>
      <status>unmodified</status>
      <modifiedWord/>
      <trackRevisions>false</trackRevisions>
    </reviewItem>
    <reviewItem>
      <errorID>4e23f1ce-4707-4cb6-8b6a-7421271846fa</errorID>
      <errorWord>）</errorWord>
      <group>L1_Punc</group>
      <groupName>标点问题</groupName>
      <ability>L2_Punc</ability>
      <abilityName>标点符号检查</abilityName>
      <candidateList/>
      <explain>同一形式括号套用。</explain>
      <paraID>767F86B3</paraID>
      <start>102</start>
      <end>103</end>
      <status>unmodified</status>
      <modifiedWord/>
      <trackRevisions>false</trackRevisions>
    </reviewItem>
    <reviewItem>
      <errorID>e1d94508-1617-40be-860b-b63e4ad70e63</errorID>
      <errorWord>-</errorWord>
      <group>L1_Format</group>
      <groupName>格式问题</groupName>
      <ability>L2_HalfPunc</ability>
      <abilityName>全半角检查</abilityName>
      <candidateList>
        <item>－</item>
      </candidateList>
      <explain>文本全半角错误。</explain>
      <paraID>767F86B3</paraID>
      <start>103</start>
      <end>104</end>
      <status>unmodified</status>
      <modifiedWord/>
      <trackRevisions>false</trackRevisions>
    </reviewItem>
    <reviewItem>
      <errorID>c783868e-ee02-479f-a5ca-a709a50fd5fd</errorID>
      <errorWord>-</errorWord>
      <group>L1_Format</group>
      <groupName>格式问题</groupName>
      <ability>L2_HalfPunc</ability>
      <abilityName>全半角检查</abilityName>
      <candidateList>
        <item>－</item>
      </candidateList>
      <explain>文本全半角错误。</explain>
      <paraID>767F86B3</paraID>
      <start>108</start>
      <end>109</end>
      <status>unmodified</status>
      <modifiedWord/>
      <trackRevisions>false</trackRevisions>
    </reviewItem>
    <reviewItem>
      <errorID>b59ca8fa-ce09-4593-aadd-8dff41dbd84e</errorID>
      <errorWord>-</errorWord>
      <group>L1_Format</group>
      <groupName>格式问题</groupName>
      <ability>L2_HalfPunc</ability>
      <abilityName>全半角检查</abilityName>
      <candidateList>
        <item>－</item>
      </candidateList>
      <explain>文本全半角错误。</explain>
      <paraID>767F86B3</paraID>
      <start>117</start>
      <end>118</end>
      <status>unmodified</status>
      <modifiedWord/>
      <trackRevisions>false</trackRevisions>
    </reviewItem>
    <reviewItem>
      <errorID>cea118fe-e8cf-4bc5-8210-d65b45f8e34b</errorID>
      <errorWord>-</errorWord>
      <group>L1_Format</group>
      <groupName>格式问题</groupName>
      <ability>L2_HalfPunc</ability>
      <abilityName>全半角检查</abilityName>
      <candidateList>
        <item>－</item>
      </candidateList>
      <explain>文本全半角错误。</explain>
      <paraID>767F86B3</paraID>
      <start>122</start>
      <end>123</end>
      <status>unmodified</status>
      <modifiedWord/>
      <trackRevisions>false</trackRevisions>
    </reviewItem>
    <reviewItem>
      <errorID>59bee241-f8a1-4cca-846b-80d57d40b825</errorID>
      <errorWord>（</errorWord>
      <group>L1_Punc</group>
      <groupName>标点问题</groupName>
      <ability>L2_Punc</ability>
      <abilityName>标点符号检查</abilityName>
      <candidateList/>
      <explain>同一形式括号套用。</explain>
      <paraID>4C6AAC18</paraID>
      <start>93</start>
      <end>94</end>
      <status>unmodified</status>
      <modifiedWord/>
      <trackRevisions>false</trackRevisions>
    </reviewItem>
    <reviewItem>
      <errorID>0e5ffc7c-4b2e-48b6-ac34-dd9df95ee6ac</errorID>
      <errorWord>）</errorWord>
      <group>L1_Punc</group>
      <groupName>标点问题</groupName>
      <ability>L2_Punc</ability>
      <abilityName>标点符号检查</abilityName>
      <candidateList/>
      <explain>同一形式括号套用。</explain>
      <paraID>4C6AAC18</paraID>
      <start>103</start>
      <end>104</end>
      <status>unmodified</status>
      <modifiedWord/>
      <trackRevisions>false</trackRevisions>
    </reviewItem>
    <reviewItem>
      <errorID>5d80e85f-bc36-470e-a854-18b543d3a1b7</errorID>
      <errorWord>-</errorWord>
      <group>L1_Format</group>
      <groupName>格式问题</groupName>
      <ability>L2_HalfPunc</ability>
      <abilityName>全半角检查</abilityName>
      <candidateList>
        <item>－</item>
      </candidateList>
      <explain>文本全半角错误。</explain>
      <paraID>4C6AAC18</paraID>
      <start>104</start>
      <end>105</end>
      <status>unmodified</status>
      <modifiedWord/>
      <trackRevisions>false</trackRevisions>
    </reviewItem>
    <reviewItem>
      <errorID>8fb3aa0d-8839-42ec-886e-7300013360d7</errorID>
      <errorWord>-</errorWord>
      <group>L1_Format</group>
      <groupName>格式问题</groupName>
      <ability>L2_HalfPunc</ability>
      <abilityName>全半角检查</abilityName>
      <candidateList>
        <item>－</item>
      </candidateList>
      <explain>文本全半角错误。</explain>
      <paraID>4C6AAC18</paraID>
      <start>109</start>
      <end>110</end>
      <status>unmodified</status>
      <modifiedWord/>
      <trackRevisions>false</trackRevisions>
    </reviewItem>
    <reviewItem>
      <errorID>89877d16-b584-4d2c-becf-f0a4923970de</errorID>
      <errorWord>-</errorWord>
      <group>L1_Format</group>
      <groupName>格式问题</groupName>
      <ability>L2_HalfPunc</ability>
      <abilityName>全半角检查</abilityName>
      <candidateList>
        <item>－</item>
      </candidateList>
      <explain>文本全半角错误。</explain>
      <paraID>4C6AAC18</paraID>
      <start>118</start>
      <end>119</end>
      <status>unmodified</status>
      <modifiedWord/>
      <trackRevisions>false</trackRevisions>
    </reviewItem>
    <reviewItem>
      <errorID>1ace2e5d-f94b-4c12-b212-7e34ba3894de</errorID>
      <errorWord>-</errorWord>
      <group>L1_Format</group>
      <groupName>格式问题</groupName>
      <ability>L2_HalfPunc</ability>
      <abilityName>全半角检查</abilityName>
      <candidateList>
        <item>－</item>
      </candidateList>
      <explain>文本全半角错误。</explain>
      <paraID>4C6AAC18</paraID>
      <start>123</start>
      <end>124</end>
      <status>unmodified</status>
      <modifiedWord/>
      <trackRevisions>false</trackRevisions>
    </reviewItem>
    <reviewItem>
      <errorID>88ef1344-1609-47c5-8fef-3d3494cdffe8</errorID>
      <errorWord>原件</errorWord>
      <group>L1_Word</group>
      <groupName>字词问题</groupName>
      <ability>L2_Typo</ability>
      <abilityName>字词错误</abilityName>
      <candidateList>
        <item>元件</item>
      </candidateList>
      <explain>〈名〉构成机器、仪表等的单个制件，可以在同类装置中掉换使用，如电阻、电容、晶体管等。</explain>
      <paraID>2B33F57C</paraID>
      <start>63</start>
      <end>65</end>
      <status>unmodified</status>
      <modifiedWord/>
      <trackRevisions>false</trackRevisions>
    </reviewItem>
    <reviewItem>
      <errorID>5c6b929d-d453-43c8-b87e-582c3db02f98</errorID>
      <errorWord>椐需求能</errorWord>
      <group>L1_Word</group>
      <groupName>字词问题</groupName>
      <ability>L2_Typo</ability>
      <abilityName>字词错误</abilityName>
      <candidateList>
        <item>据需求</item>
      </candidateList>
      <explain/>
      <paraID>13292FEE</paraID>
      <start>74</start>
      <end>78</end>
      <status>unmodified</status>
      <modifiedWord/>
      <trackRevisions>false</trackRevisions>
    </reviewItem>
    <reviewItem>
      <errorID>09a7d761-f279-4637-8397-bec033f4cf1c</errorID>
      <errorWord>便于便捷</errorWord>
      <group>L1_Grammar</group>
      <groupName>语法问题</groupName>
      <ability>L2_Grammar</ability>
      <abilityName>语法错误</abilityName>
      <candidateList>
        <item>便于</item>
      </candidateList>
      <explain/>
      <paraID>2C0E683A</paraID>
      <start>21</start>
      <end>25</end>
      <status>unmodified</status>
      <modifiedWord/>
      <trackRevisions>false</trackRevisions>
    </reviewItem>
    <reviewItem>
      <errorID>b9c04c18-533f-410b-acbe-8d8ce7f6e33f</errorID>
      <errorWord>员</errorWord>
      <group>L1_Word</group>
      <groupName>字词问题</groupName>
      <ability>L2_Typo</ability>
      <abilityName>字词错误</abilityName>
      <candidateList>
        <item>员在</item>
      </candidateList>
      <explain/>
      <paraID>448ABE1F</paraID>
      <start>57</start>
      <end>58</end>
      <status>unmodified</status>
      <modifiedWord/>
      <trackRevisions>false</trackRevisions>
    </reviewItem>
    <reviewItem>
      <errorID>f5d54e52-b4fd-476a-b8a4-14b071818d42</errorID>
      <errorWord>做</errorWord>
      <group>L1_Word</group>
      <groupName>字词问题</groupName>
      <ability>L2_Typo</ability>
      <abilityName>字词错误</abilityName>
      <candidateList>
        <item>作</item>
      </candidateList>
      <explain>存在发音相同字词的误用。</explain>
      <paraID>460135FE</paraID>
      <start>91</start>
      <end>92</end>
      <status>unmodified</status>
      <modifiedWord/>
      <trackRevisions>false</trackRevisions>
    </reviewItem>
    <reviewItem>
      <errorID>50a575d1-7cae-4c34-8893-c12b6deccf4c</errorID>
      <errorWord>以</errorWord>
      <group>L1_Word</group>
      <groupName>字词问题</groupName>
      <ability>L2_Typo</ability>
      <abilityName>字词错误</abilityName>
      <candidateList>
        <item>按</item>
      </candidateList>
      <explain/>
      <paraID>37FA8970</paraID>
      <start>47</start>
      <end>48</end>
      <status>unmodified</status>
      <modifiedWord/>
      <trackRevisions>false</trackRevisions>
    </reviewItem>
    <reviewItem>
      <errorID>49bafd88-fef5-4589-aad0-871d8de50458</errorID>
      <errorWord>验收</errorWord>
      <group>L1_Grammar</group>
      <groupName>语法问题</groupName>
      <ability>L2_Grammar</ability>
      <abilityName>语法错误</abilityName>
      <candidateList>
        <item>进行验收</item>
      </candidateList>
      <explain/>
      <paraID>37FA8970</paraID>
      <start>57</start>
      <end>59</end>
      <status>unmodified</status>
      <modifiedWord/>
      <trackRevisions>false</trackRevisions>
    </reviewItem>
    <reviewItem>
      <errorID>f5a14e0d-d5bd-4f11-bed2-52256cbe9e1c</errorID>
      <errorWord>验收</errorWord>
      <group>L1_Grammar</group>
      <groupName>语法问题</groupName>
      <ability>L2_Grammar</ability>
      <abilityName>语法错误</abilityName>
      <candidateList>
        <item>进行验收</item>
      </candidateList>
      <explain/>
      <paraID>6C14DDB2</paraID>
      <start>89</start>
      <end>91</end>
      <status>unmodified</status>
      <modifiedWord/>
      <trackRevisions>false</trackRevisions>
    </reviewItem>
    <reviewItem>
      <errorID>c128c279-1b6d-4c09-949d-5c4fd8958143</errorID>
      <errorWord>拒收</errorWord>
      <group>L1_Punc</group>
      <groupName>标点问题</groupName>
      <ability>L2_Punc</ability>
      <abilityName>标点符号检查</abilityName>
      <candidateList>
        <item>，拒收</item>
      </candidateList>
      <explain/>
      <paraID>1A2A2233</paraID>
      <start>29</start>
      <end>31</end>
      <status>unmodified</status>
      <modifiedWord/>
      <trackRevisions>false</trackRevisions>
    </reviewItem>
    <reviewItem>
      <errorID>347eb492-67b1-4311-90ea-36a8e67215fe</errorID>
      <errorWord>供货商</errorWord>
      <group>L1_Word</group>
      <groupName>字词问题</groupName>
      <ability>L2_Typo</ability>
      <abilityName>字词错误</abilityName>
      <candidateList>
        <item>供应商</item>
      </candidateList>
      <explain/>
      <paraID>1A2A2233</paraID>
      <start>63</start>
      <end>66</end>
      <status>unmodified</status>
      <modifiedWord/>
      <trackRevisions>false</trackRevisions>
    </reviewItem>
    <reviewItem>
      <errorID>20ce0cad-ed1d-436d-bb57-72fb04605983</errorID>
      <errorWord>，</errorWord>
      <group>L1_Punc</group>
      <groupName>标点问题</groupName>
      <ability>L2_Punc</ability>
      <abilityName>标点符号检查</abilityName>
      <candidateList>
        <item>。</item>
      </candidateList>
      <explain/>
      <paraID>6449A5D3</paraID>
      <start>45</start>
      <end>46</end>
      <status>unmodified</status>
      <modifiedWord/>
      <trackRevisions>false</trackRevisions>
    </reviewItem>
    <reviewItem>
      <errorID>d1cd761d-b5a5-4c20-b49c-33fd3b879c56</errorID>
      <errorWord>在</errorWord>
      <group>L1_Punc</group>
      <groupName>标点问题</groupName>
      <ability>L2_Punc</ability>
      <abilityName>标点符号检查</abilityName>
      <candidateList>
        <item>，在</item>
      </candidateList>
      <explain/>
      <paraID>6449A5D3</paraID>
      <start>56</start>
      <end>57</end>
      <status>unmodified</status>
      <modifiedWord/>
      <trackRevisions>false</trackRevisions>
    </reviewItem>
    <reviewItem>
      <errorID>60cd2b20-033e-4e9a-b904-96fe9c0c124e</errorID>
      <errorWord>，</errorWord>
      <group>L1_Punc</group>
      <groupName>标点问题</groupName>
      <ability>L2_Punc</ability>
      <abilityName>标点符号检查</abilityName>
      <candidateList>
        <item/>
      </candidateList>
      <explain/>
      <paraID>6449A5D3</paraID>
      <start>61</start>
      <end>62</end>
      <status>unmodified</status>
      <modifiedWord/>
      <trackRevisions>false</trackRevisions>
    </reviewItem>
    <reviewItem>
      <errorID>3b9c1967-af29-4cd3-b1d4-4103a077ea98</errorID>
      <errorWord>产品质量而</errorWord>
      <group>L1_Word</group>
      <groupName>字词问题</groupName>
      <ability>L2_Typo</ability>
      <abilityName>字词错误</abilityName>
      <candidateList>
        <item>产品质量</item>
      </candidateList>
      <explain/>
      <paraID>6449A5D3</paraID>
      <start>63</start>
      <end>68</end>
      <status>unmodified</status>
      <modifiedWord/>
      <trackRevisions>false</trackRevisions>
    </reviewItem>
    <reviewItem>
      <errorID>54853f5b-9613-46b0-8a61-f90c4896fda8</errorID>
      <errorWord>7</errorWord>
      <group>L1_Grammar</group>
      <groupName>语法问题</groupName>
      <ability>L2_Grammar</ability>
      <abilityName>语法错误</abilityName>
      <candidateList>
        <item>提供7</item>
      </candidateList>
      <explain/>
      <paraID>25BCD5FA</paraID>
      <start>9</start>
      <end>10</end>
      <status>unmodified</status>
      <modifiedWord/>
      <trackRevisions>false</trackRevisions>
    </reviewItem>
    <reviewItem>
      <errorID>ed66366e-63ac-46b0-8208-4edd0ae512a4</errorID>
      <errorWord>证明</errorWord>
      <group>L1_Word</group>
      <groupName>字词问题</groupName>
      <ability>L2_Typo</ability>
      <abilityName>字词错误</abilityName>
      <candidateList>
        <item>的证明</item>
      </candidateList>
      <explain/>
      <paraID>14E9C07B</paraID>
      <start>81</start>
      <end>83</end>
      <status>unmodified</status>
      <modifiedWord/>
      <trackRevisions>false</trackRevisions>
    </reviewItem>
    <reviewItem>
      <errorID>ea6c851d-36b4-485c-812b-b319061a599e</errorID>
      <errorWord>并</errorWord>
      <group>L1_Punc</group>
      <groupName>标点问题</groupName>
      <ability>L2_Punc</ability>
      <abilityName>标点符号检查</abilityName>
      <candidateList>
        <item>，并</item>
      </candidateList>
      <explain/>
      <paraID>14E9C07B</paraID>
      <start>94</start>
      <end>95</end>
      <status>unmodified</status>
      <modifiedWord/>
      <trackRevisions>false</trackRevisions>
    </reviewItem>
    <reviewItem>
      <errorID>9d04a97e-c6f9-4842-bff7-1acd8164e9e3</errorID>
      <errorWord>并</errorWord>
      <group>L1_Punc</group>
      <groupName>标点问题</groupName>
      <ability>L2_Punc</ability>
      <abilityName>标点符号检查</abilityName>
      <candidateList>
        <item>，并</item>
      </candidateList>
      <explain/>
      <paraID>14E9C07B</paraID>
      <start>197</start>
      <end>198</end>
      <status>unmodified</status>
      <modifiedWord/>
      <trackRevisions>false</trackRevisions>
    </reviewItem>
    <reviewItem>
      <errorID>582f89a5-c78c-45f3-bfbb-24b3ec130fcc</errorID>
      <errorWord>件</errorWord>
      <group>L1_Word</group>
      <groupName>字词问题</groupName>
      <ability>L2_Typo</ability>
      <abilityName>字词错误</abilityName>
      <candidateList>
        <item>件中</item>
      </candidateList>
      <explain/>
      <paraID>6D89DDE7</paraID>
      <start>16</start>
      <end>17</end>
      <status>unmodified</status>
      <modifiedWord/>
      <trackRevisions>false</trackRevisions>
    </reviewItem>
    <reviewItem>
      <errorID>fd24be30-fe30-40a6-980e-ce0feb55b666</errorID>
      <errorWord>提供</errorWord>
      <group>L1_Word</group>
      <groupName>字词问题</groupName>
      <ability>L2_Typo</ability>
      <abilityName>字词错误</abilityName>
      <candidateList>
        <item>中提供</item>
      </candidateList>
      <explain/>
      <paraID>6D89DDE7</paraID>
      <start>17</start>
      <end>19</end>
      <status>unmodified</status>
      <modifiedWord/>
      <trackRevisions>false</trackRevisions>
    </reviewItem>
    <reviewItem>
      <errorID>8f85d8bf-17d4-48fc-bf46-f4f70f59b232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401294E3</paraID>
      <start>54</start>
      <end>55</end>
      <status>unmodified</status>
      <modifiedWord/>
      <trackRevisions>false</trackRevisions>
    </reviewItem>
    <reviewItem>
      <errorID>a0ac8fe0-7b3e-43ee-8350-f260513f28e5</errorID>
      <errorWord>,</errorWord>
      <group>L1_Format</group>
      <groupName>格式问题</groupName>
      <ability>L2_HalfPunc</ability>
      <abilityName>全半角检查</abilityName>
      <candidateList>
        <item>，</item>
      </candidateList>
      <explain>文本全半角错误。</explain>
      <paraID>36EAB51D</paraID>
      <start>15</start>
      <end>16</end>
      <status>unmodified</status>
      <modifiedWord/>
      <trackRevisions>false</trackRevisions>
    </reviewItem>
    <reviewItem>
      <errorID>5d7acfd0-24c0-4e17-9ad3-9558e08fe6bf</errorID>
      <errorWord>外挂</errorWord>
      <group>L1_Sensitive</group>
      <groupName>敏感问题</groupName>
      <ability>L2_Prohibited</ability>
      <abilityName>违禁内容</abilityName>
      <candidateList/>
      <explain>【违禁内容】句中涉及国家法律明令禁止的违禁内容，请注意甄别。</explain>
      <paraID>76F57D34</paraID>
      <start>35</start>
      <end>37</end>
      <status>unmodified</status>
      <modifiedWord/>
      <trackRevisions>false</trackRevisions>
    </reviewItem>
    <reviewItem>
      <errorID>e999aa4d-47e9-4468-85dd-703e4045067c</errorID>
      <errorWord>,</errorWord>
      <group>L1_Format</group>
      <groupName>格式问题</groupName>
      <ability>L2_HalfPunc</ability>
      <abilityName>全半角检查</abilityName>
      <candidateList>
        <item>，</item>
      </candidateList>
      <explain>文本全半角错误。</explain>
      <paraID>76F57D34</paraID>
      <start>52</start>
      <end>53</end>
      <status>unmodified</status>
      <modifiedWord/>
      <trackRevisions>false</trackRevisions>
    </reviewItem>
    <reviewItem>
      <errorID>0046d91d-7c94-4c1a-b901-9fd92c0bfc8b</errorID>
      <errorWord>（</errorWord>
      <group>L1_Grammar</group>
      <groupName>语法问题</groupName>
      <ability>L2_Grammar</ability>
      <abilityName>语法错误</abilityName>
      <candidateList>
        <item>万元（</item>
      </candidateList>
      <explain/>
      <paraID>7D100B0B</paraID>
      <start>5</start>
      <end>6</end>
      <status>unmodified</status>
      <modifiedWord/>
      <trackRevisions>false</trackRevisions>
    </reviewItem>
    <reviewItem>
      <errorID>e7885aaa-11d5-4e38-abf7-7fe419a1a6a7</errorID>
      <errorWord>做</errorWord>
      <group>L1_Word</group>
      <groupName>字词问题</groupName>
      <ability>L2_Typo</ability>
      <abilityName>字词错误</abilityName>
      <candidateList>
        <item>作</item>
      </candidateList>
      <explain>存在发音相同字词的误用。</explain>
      <paraID>4134BCC6</paraID>
      <start>91</start>
      <end>92</end>
      <status>unmodified</status>
      <modifiedWord/>
      <trackRevisions>false</trackRevisions>
    </reviewItem>
    <reviewItem>
      <errorID>7a81785e-63a6-4229-97d8-6536a144f905</errorID>
      <errorWord>技术参数</errorWord>
      <group>L1_Word</group>
      <groupName>字词问题</groupName>
      <ability>L2_Typo</ability>
      <abilityName>字词错误</abilityName>
      <candidateList>
        <item>该技术参数</item>
      </candidateList>
      <explain/>
      <paraID>369FF911</paraID>
      <start>43</start>
      <end>47</end>
      <status>unmodified</status>
      <modifiedWord/>
      <trackRevisions>false</trackRevisions>
    </reviewItem>
    <reviewItem>
      <errorID>71fbceac-637d-4ebc-8507-c56f4303df26</errorID>
      <errorWord>供货商</errorWord>
      <group>L1_Word</group>
      <groupName>字词问题</groupName>
      <ability>L2_Typo</ability>
      <abilityName>字词错误</abilityName>
      <candidateList>
        <item>供应商</item>
      </candidateList>
      <explain/>
      <paraID>369FF911</paraID>
      <start>53</start>
      <end>56</end>
      <status>unmodified</status>
      <modifiedWord/>
      <trackRevisions>false</trackRevisions>
    </reviewItem>
    <reviewItem>
      <errorID>abb8c3e9-0918-434b-a6e0-d38771fc6aa8</errorID>
      <errorWord>并未优于</errorWord>
      <group>L1_Grammar</group>
      <groupName>语法问题</groupName>
      <ability>L2_Grammar</ability>
      <abilityName>语法错误</abilityName>
      <candidateList>
        <item>该</item>
      </candidateList>
      <explain/>
      <paraID>11F6CEC8</paraID>
      <start>40</start>
      <end>44</end>
      <status>unmodified</status>
      <modifiedWord/>
      <trackRevisions>false</trackRevisions>
    </reviewItem>
    <reviewItem>
      <errorID>a40353ea-52e3-422e-839f-a3c3a42f1d40</errorID>
      <errorWord>的</errorWord>
      <group>L1_Grammar</group>
      <groupName>语法问题</groupName>
      <ability>L2_Grammar</ability>
      <abilityName>语法错误</abilityName>
      <candidateList>
        <item>但未优于的</item>
      </candidateList>
      <explain/>
      <paraID>11F6CEC8</paraID>
      <start>50</start>
      <end>51</end>
      <status>unmodified</status>
      <modifiedWord/>
      <trackRevisions>false</trackRevisions>
    </reviewItem>
    <reviewItem>
      <errorID>b4fd9250-e14d-4724-9d58-168cf81ee516</errorID>
      <errorWord>供货商</errorWord>
      <group>L1_Word</group>
      <groupName>字词问题</groupName>
      <ability>L2_Typo</ability>
      <abilityName>字词错误</abilityName>
      <candidateList>
        <item>供应商</item>
      </candidateList>
      <explain/>
      <paraID>11F6CEC8</paraID>
      <start>54</start>
      <end>57</end>
      <status>unmodified</status>
      <modifiedWord/>
      <trackRevisions>false</trackRevisions>
    </reviewItem>
    <reviewItem>
      <errorID>c0cc5bc0-3505-4dc7-a301-8e1bcd1b7341</errorID>
      <errorWord>技术参数的要求</errorWord>
      <group>L1_Word</group>
      <groupName>字词问题</groupName>
      <ability>L2_Typo</ability>
      <abilityName>字词错误</abilityName>
      <candidateList>
        <item>该技术参数要求的</item>
      </candidateList>
      <explain/>
      <paraID>3CCDD067</paraID>
      <start>40</start>
      <end>47</end>
      <status>unmodified</status>
      <modifiedWord/>
      <trackRevisions>false</trackRevisions>
    </reviewItem>
    <reviewItem>
      <errorID>358d8078-c9cd-425e-98b0-d73e7832dd86</errorID>
      <errorWord>以</errorWord>
      <group>L1_Word</group>
      <groupName>字词问题</groupName>
      <ability>L2_Typo</ability>
      <abilityName>字词错误</abilityName>
      <candidateList>
        <item>按</item>
      </candidateList>
      <explain/>
      <paraID>3CCDD067</paraID>
      <start>48</start>
      <end>49</end>
      <status>unmodified</status>
      <modifiedWord/>
      <trackRevisions>false</trackRevisions>
    </reviewItem>
    <reviewItem>
      <errorID>38af85da-140e-4027-8c73-0afbb95a0703</errorID>
      <errorWord>技术参数的</errorWord>
      <group>L1_Word</group>
      <groupName>字词问题</groupName>
      <ability>L2_Typo</ability>
      <abilityName>字词错误</abilityName>
      <candidateList>
        <item>该技术参数</item>
      </candidateList>
      <explain/>
      <paraID>3CCDD067</paraID>
      <start>51</start>
      <end>56</end>
      <status>unmodified</status>
      <modifiedWord/>
      <trackRevisions>false</trackRevisions>
    </reviewItem>
    <reviewItem>
      <errorID>599fb4f5-6d9d-4cc7-80ea-17c84ae9a2d5</errorID>
      <errorWord>技术参数的要求</errorWord>
      <group>L1_Word</group>
      <groupName>字词问题</groupName>
      <ability>L2_Typo</ability>
      <abilityName>字词错误</abilityName>
      <candidateList>
        <item>该技术参数要求的</item>
      </candidateList>
      <explain/>
      <paraID>2DC286E9</paraID>
      <start>39</start>
      <end>46</end>
      <status>unmodified</status>
      <modifiedWord/>
      <trackRevisions>false</trackRevisions>
    </reviewItem>
    <reviewItem>
      <errorID>21265ee2-2392-472d-9e05-1729267a8474</errorID>
      <errorWord>以</errorWord>
      <group>L1_Word</group>
      <groupName>字词问题</groupName>
      <ability>L2_Typo</ability>
      <abilityName>字词错误</abilityName>
      <candidateList>
        <item>按</item>
      </candidateList>
      <explain/>
      <paraID>2DC286E9</paraID>
      <start>47</start>
      <end>48</end>
      <status>unmodified</status>
      <modifiedWord/>
      <trackRevisions>false</trackRevisions>
    </reviewItem>
    <reviewItem>
      <errorID>a39788c4-2ae4-4e32-a038-2e7abb974377</errorID>
      <errorWord>技术参数的</errorWord>
      <group>L1_Word</group>
      <groupName>字词问题</groupName>
      <ability>L2_Typo</ability>
      <abilityName>字词错误</abilityName>
      <candidateList>
        <item>该技术参数</item>
      </candidateList>
      <explain/>
      <paraID>2DC286E9</paraID>
      <start>50</start>
      <end>55</end>
      <status>unmodified</status>
      <modifiedWord/>
      <trackRevisions>false</trackRevisions>
    </reviewItem>
    <reviewItem>
      <errorID>59ed6e27-2a76-4a8f-b512-45b7c0f362bd</errorID>
      <errorWord>技术参数的</errorWord>
      <group>L1_Word</group>
      <groupName>字词问题</groupName>
      <ability>L2_Typo</ability>
      <abilityName>字词错误</abilityName>
      <candidateList>
        <item>该技术参数</item>
      </candidateList>
      <explain/>
      <paraID>6031F224</paraID>
      <start>40</start>
      <end>45</end>
      <status>unmodified</status>
      <modifiedWord/>
      <trackRevisions>false</trackRevisions>
    </reviewItem>
    <reviewItem>
      <errorID>b43425b9-ff37-421a-a316-8beeca7b74ef</errorID>
      <errorWord>没有</errorWord>
      <group>L1_Word</group>
      <groupName>字词问题</groupName>
      <ability>L2_Typo</ability>
      <abilityName>字词错误</abilityName>
      <candidateList>
        <item>未</item>
      </candidateList>
      <explain/>
      <paraID>6031F224</paraID>
      <start>49</start>
      <end>51</end>
      <status>unmodified</status>
      <modifiedWord/>
      <trackRevisions>false</trackRevisions>
    </reviewItem>
    <reviewItem>
      <errorID>67d84bec-3ac2-4f7d-9591-9fa095e0d8eb</errorID>
      <errorWord>技术</errorWord>
      <group>L1_Word</group>
      <groupName>字词问题</groupName>
      <ability>L2_Typo</ability>
      <abilityName>字词错误</abilityName>
      <candidateList>
        <item>该技术</item>
      </candidateList>
      <explain/>
      <paraID>6031F224</paraID>
      <start>53</start>
      <end>55</end>
      <status>unmodified</status>
      <modifiedWord/>
      <trackRevisions>false</trackRevisions>
    </reviewItem>
    <reviewItem>
      <errorID>d42ccae5-4bf3-4c51-9537-498493a099a2</errorID>
      <errorWord>，</errorWord>
      <group>L1_Word</group>
      <groupName>字词问题</groupName>
      <ability>L2_Typo</ability>
      <abilityName>字词错误</abilityName>
      <candidateList>
        <item>的，</item>
      </candidateList>
      <explain/>
      <paraID>6031F224</paraID>
      <start>71</start>
      <end>72</end>
      <status>unmodified</status>
      <modifiedWord/>
      <trackRevisions>false</trackRevisions>
    </reviewItem>
    <reviewItem>
      <errorID>509819d7-0ad2-4770-ad70-bef8faec84f8</errorID>
      <errorWord>人均</errorWord>
      <group>L1_Word</group>
      <groupName>字词问题</groupName>
      <ability>L2_Typo</ability>
      <abilityName>字词错误</abilityName>
      <candidateList>
        <item>人</item>
      </candidateList>
      <explain/>
      <paraID>76F5AA8C</paraID>
      <start>21</start>
      <end>23</end>
      <status>unmodified</status>
      <modifiedWord/>
      <trackRevisions>false</trackRevisions>
    </reviewItem>
    <reviewItem>
      <errorID>fc08618b-797b-445a-b0d7-7e10963c8b4f</errorID>
      <errorWord>供货商</errorWord>
      <group>L1_Word</group>
      <groupName>字词问题</groupName>
      <ability>L2_Typo</ability>
      <abilityName>字词错误</abilityName>
      <candidateList>
        <item>供应商</item>
      </candidateList>
      <explain/>
      <paraID>76F5AA8C</paraID>
      <start>63</start>
      <end>66</end>
      <status>unmodified</status>
      <modifiedWord/>
      <trackRevisions>false</trackRevisions>
    </reviewItem>
    <reviewItem>
      <errorID>3213fdaa-a802-42c1-b19b-73407c9890af</errorID>
      <errorWord>，</errorWord>
      <group>L1_Punc</group>
      <groupName>标点问题</groupName>
      <ability>L2_Punc</ability>
      <abilityName>标点符号检查</abilityName>
      <candidateList>
        <item>。</item>
      </candidateList>
      <explain/>
      <paraID> 3A32973</paraID>
      <start>45</start>
      <end>46</end>
      <status>unmodified</status>
      <modifiedWord/>
      <trackRevisions>false</trackRevisions>
    </reviewItem>
    <reviewItem>
      <errorID>bd2bbf57-1626-400b-bbf4-6430626e1702</errorID>
      <errorWord>在</errorWord>
      <group>L1_Punc</group>
      <groupName>标点问题</groupName>
      <ability>L2_Punc</ability>
      <abilityName>标点符号检查</abilityName>
      <candidateList>
        <item>，在</item>
      </candidateList>
      <explain/>
      <paraID> 3A32973</paraID>
      <start>56</start>
      <end>57</end>
      <status>unmodified</status>
      <modifiedWord/>
      <trackRevisions>false</trackRevisions>
    </reviewItem>
    <reviewItem>
      <errorID>6514ab6f-2344-4b42-8afa-2bd7c5725e4b</errorID>
      <errorWord>，</errorWord>
      <group>L1_Punc</group>
      <groupName>标点问题</groupName>
      <ability>L2_Punc</ability>
      <abilityName>标点符号检查</abilityName>
      <candidateList>
        <item/>
      </candidateList>
      <explain/>
      <paraID> 3A32973</paraID>
      <start>61</start>
      <end>62</end>
      <status>unmodified</status>
      <modifiedWord/>
      <trackRevisions>false</trackRevisions>
    </reviewItem>
    <reviewItem>
      <errorID>8f1feb0c-76f2-4d12-82e7-6adc40bf335c</errorID>
      <errorWord>产品质量而</errorWord>
      <group>L1_Word</group>
      <groupName>字词问题</groupName>
      <ability>L2_Typo</ability>
      <abilityName>字词错误</abilityName>
      <candidateList>
        <item>产品质量</item>
      </candidateList>
      <explain/>
      <paraID> 3A32973</paraID>
      <start>63</start>
      <end>68</end>
      <status>unmodified</status>
      <modifiedWord/>
      <trackRevisions>false</trackRevisions>
    </reviewItem>
    <reviewItem>
      <errorID>518f4b23-30a5-4d1b-ad0f-500c56fe1bbd</errorID>
      <errorWord>的缺陷</errorWord>
      <group>L1_Word</group>
      <groupName>字词问题</groupName>
      <ability>L2_Typo</ability>
      <abilityName>字词错误</abilityName>
      <candidateList>
        <item>缺陷的</item>
      </candidateList>
      <explain/>
      <paraID> 3A32973</paraID>
      <start>70</start>
      <end>73</end>
      <status>unmodified</status>
      <modifiedWord/>
      <trackRevisions>false</trackRevisions>
    </reviewItem>
    <reviewItem>
      <errorID>ddc1ed77-1456-4fd4-9fc6-fddba550cd09</errorID>
      <errorWord>7</errorWord>
      <group>L1_Grammar</group>
      <groupName>语法问题</groupName>
      <ability>L2_Grammar</ability>
      <abilityName>语法错误</abilityName>
      <candidateList>
        <item>提供7</item>
      </candidateList>
      <explain/>
      <paraID>432082A8</paraID>
      <start>9</start>
      <end>10</end>
      <status>unmodified</status>
      <modifiedWord/>
      <trackRevisions>false</trackRevisions>
    </reviewItem>
    <reviewItem>
      <errorID>69281425-4a37-4f7b-9c74-eebfebc891e9</errorID>
      <errorWord>说明</errorWord>
      <group>L1_Punc</group>
      <groupName>标点问题</groupName>
      <ability>L2_Punc</ability>
      <abilityName>标点符号检查</abilityName>
      <candidateList>
        <item>说明：</item>
      </candidateList>
      <explain/>
      <paraID>572E705A</paraID>
      <start>2</start>
      <end>4</end>
      <status>unmodified</status>
      <modifiedWord/>
      <trackRevisions>false</trackRevisions>
    </reviewItem>
    <reviewItem>
      <errorID>9c3a00f6-35db-49b3-8b3c-d88cad455d51</errorID>
      <errorWord>标货物</errorWord>
      <group>L1_Grammar</group>
      <groupName>语法问题</groupName>
      <ability>L2_Grammar</ability>
      <abilityName>语法错误</abilityName>
      <candidateList>
        <item>标</item>
      </candidateList>
      <explain/>
      <paraID>62B5D3F8</paraID>
      <start>3</start>
      <end>6</end>
      <status>unmodified</status>
      <modifiedWord/>
      <trackRevisions>false</trackRevisions>
    </reviewItem>
    <reviewItem>
      <errorID>b0b74a2a-f450-4c58-ac1c-dd94f740f26c</errorID>
      <errorWord>的</errorWord>
      <group>L1_Word</group>
      <groupName>字词问题</groupName>
      <ability>L2_Typo</ability>
      <abilityName>字词错误</abilityName>
      <candidateList>
        <item>，</item>
      </candidateList>
      <explain/>
      <paraID>62B5D3F8</paraID>
      <start>62</start>
      <end>63</end>
      <status>unmodified</status>
      <modifiedWord/>
      <trackRevisions>false</trackRevisions>
    </reviewItem>
    <reviewItem>
      <errorID>b87ac119-e970-40cf-a9f3-5ac563f366dd</errorID>
      <errorWord>件</errorWord>
      <group>L1_Word</group>
      <groupName>字词问题</groupName>
      <ability>L2_Typo</ability>
      <abilityName>字词错误</abilityName>
      <candidateList>
        <item>件中</item>
      </candidateList>
      <explain/>
      <paraID>1EFBED55</paraID>
      <start>16</start>
      <end>17</end>
      <status>unmodified</status>
      <modifiedWord/>
      <trackRevisions>false</trackRevisions>
    </reviewItem>
    <reviewItem>
      <errorID>b584421f-abd2-4463-971a-cdd9d6c4f007</errorID>
      <errorWord>提供</errorWord>
      <group>L1_Word</group>
      <groupName>字词问题</groupName>
      <ability>L2_Typo</ability>
      <abilityName>字词错误</abilityName>
      <candidateList>
        <item>中提供</item>
      </candidateList>
      <explain/>
      <paraID>1EFBED55</paraID>
      <start>17</start>
      <end>19</end>
      <status>unmodified</status>
      <modifiedWord/>
      <trackRevisions>false</trackRevisions>
    </reviewItem>
    <reviewItem>
      <errorID>2ddf35f3-812e-4bf2-b9d6-06937c6b562c</errorID>
      <errorWord>,</errorWord>
      <group>L1_Format</group>
      <groupName>格式问题</groupName>
      <ability>L2_HalfPunc</ability>
      <abilityName>全半角检查</abilityName>
      <candidateList>
        <item>，</item>
      </candidateList>
      <explain>文本全半角错误。</explain>
      <paraID>495E8A0A</paraID>
      <start>7</start>
      <end>8</end>
      <status>unmodified</status>
      <modifiedWord/>
      <trackRevisions>false</trackRevisions>
    </reviewItem>
    <reviewItem>
      <errorID>b08815d9-2a5e-4fb0-8f93-a680da40ea7d</errorID>
      <errorWord>温</errorWord>
      <group>L1_Word</group>
      <groupName>字词问题</groupName>
      <ability>L2_Typo</ability>
      <abilityName>字词错误</abilityName>
      <candidateList>
        <item>温预</item>
      </candidateList>
      <explain/>
      <paraID>74D59F23</paraID>
      <start>27</start>
      <end>28</end>
      <status>unmodified</status>
      <modifiedWord/>
      <trackRevisions>false</trackRevisions>
    </reviewItem>
    <reviewItem>
      <errorID>af2ac262-d475-47ec-af93-fcff2b283381</errorID>
      <errorWord>警</errorWord>
      <group>L1_Word</group>
      <groupName>字词问题</groupName>
      <ability>L2_Typo</ability>
      <abilityName>字词错误</abilityName>
      <candidateList>
        <item>警报</item>
      </candidateList>
      <explain/>
      <paraID>74D59F23</paraID>
      <start>28</start>
      <end>29</end>
      <status>unmodified</status>
      <modifiedWord/>
      <trackRevisions>false</trackRevisions>
    </reviewItem>
    <reviewItem>
      <errorID>e402062c-7072-4120-b628-e790fde0f1dd</errorID>
      <errorWord>低，可远程等</errorWord>
      <group>L1_Grammar</group>
      <groupName>语法问题</groupName>
      <ability>L2_Grammar</ability>
      <abilityName>语法错误</abilityName>
      <candidateList>
        <item>低等远程</item>
      </candidateList>
      <explain/>
      <paraID>74D59F23</paraID>
      <start>50</start>
      <end>56</end>
      <status>unmodified</status>
      <modifiedWord/>
      <trackRevisions>false</trackRevisions>
    </reviewItem>
    <reviewItem>
      <errorID>882a7456-cbdf-45a2-9038-c8412381df60</errorID>
      <errorWord>数据</errorWord>
      <group>L1_Word</group>
      <groupName>字词问题</groupName>
      <ability>L2_Typo</ability>
      <abilityName>字词错误</abilityName>
      <candidateList>
        <item>为数据</item>
      </candidateList>
      <explain/>
      <paraID>22A10FB3</paraID>
      <start>24</start>
      <end>26</end>
      <status>unmodified</status>
      <modifiedWord/>
      <trackRevisions>false</trackRevisions>
    </reviewItem>
    <reviewItem>
      <errorID>1e524007-88ec-470f-a95b-f84af9845e90</errorID>
      <errorWord>7000</errorWord>
      <group>L1_Word</group>
      <groupName>字词问题</groupName>
      <ability>L2_Typo</ability>
      <abilityName>字词错误</abilityName>
      <candidateList>
        <item>700</item>
      </candidateList>
      <explain/>
      <paraID>79B23E1C</paraID>
      <start>87</start>
      <end>91</end>
      <status>unmodified</status>
      <modifiedWord/>
      <trackRevisions>false</trackRevisions>
    </reviewItem>
    <reviewItem>
      <errorID>4896e3db-b014-40ef-bf07-7777ae6ab8b9</errorID>
      <errorWord>。</errorWord>
      <group>L1_Grammar</group>
      <groupName>语法问题</groupName>
      <ability>L2_Grammar</ability>
      <abilityName>语法错误</abilityName>
      <candidateList>
        <item>，采用</item>
      </candidateList>
      <explain/>
      <paraID>5E10E4FB</paraID>
      <start>32</start>
      <end>33</end>
      <status>unmodified</status>
      <modifiedWord/>
      <trackRevisions>false</trackRevisions>
    </reviewItem>
    <reviewItem>
      <errorID>aa90e97e-18d6-4ec0-acc6-5a85e6b44c2a</errorID>
      <errorWord>等保护</errorWord>
      <group>L1_Grammar</group>
      <groupName>语法问题</groupName>
      <ability>L2_Grammar</ability>
      <abilityName>语法错误</abilityName>
      <candidateList>
        <item>等</item>
      </candidateList>
      <explain/>
      <paraID>7A760015</paraID>
      <start>38</start>
      <end>41</end>
      <status>unmodified</status>
      <modifiedWord/>
      <trackRevisions>false</trackRevisions>
    </reviewItem>
    <reviewItem>
      <errorID>9aaf8acd-11d1-4200-9532-e5a2dc4979a2</errorID>
      <errorWord>从而</errorWord>
      <group>L1_Word</group>
      <groupName>字词问题</groupName>
      <ability>L2_Typo</ability>
      <abilityName>字词错误</abilityName>
      <candidateList>
        <item>以</item>
      </candidateList>
      <explain/>
      <paraID>62A94156</paraID>
      <start>11</start>
      <end>13</end>
      <status>unmodified</status>
      <modifiedWord/>
      <trackRevisions>false</trackRevisions>
    </reviewItem>
    <reviewItem>
      <errorID>ee2eb892-99df-4713-bdcb-527b32f8da0e</errorID>
      <errorWord>；</errorWord>
      <group>L1_Punc</group>
      <groupName>标点问题</groupName>
      <ability>L2_Punc</ability>
      <abilityName>标点符号检查</abilityName>
      <candidateList>
        <item>，</item>
      </candidateList>
      <explain/>
      <paraID>4236C405</paraID>
      <start>13</start>
      <end>14</end>
      <status>unmodified</status>
      <modifiedWord/>
      <trackRevisions>false</trackRevisions>
    </reviewItem>
    <reviewItem>
      <errorID>091d0deb-a199-4201-b731-e040b6d8f464</errorID>
      <errorWord>、</errorWord>
      <group>L1_Punc</group>
      <groupName>标点问题</groupName>
      <ability>L2_Punc</ability>
      <abilityName>标点符号检查</abilityName>
      <candidateList>
        <item>，</item>
      </candidateList>
      <explain/>
      <paraID>4236C405</paraID>
      <start>17</start>
      <end>18</end>
      <status>unmodified</status>
      <modifiedWord/>
      <trackRevisions>false</trackRevisions>
    </reviewItem>
    <reviewItem>
      <errorID>0e8001d3-5571-4041-b29c-61b16bc8f73c</errorID>
      <errorWord>变频</errorWord>
      <group>L1_Grammar</group>
      <groupName>语法问题</groupName>
      <ability>L2_Grammar</ability>
      <abilityName>语法错误</abilityName>
      <candidateList>
        <item>采用变频</item>
      </candidateList>
      <explain/>
      <paraID> FD1B634</paraID>
      <start>7</start>
      <end>9</end>
      <status>unmodified</status>
      <modifiedWord/>
      <trackRevisions>false</trackRevisions>
    </reviewItem>
    <reviewItem>
      <errorID>ded02f2a-a303-4ebd-88ca-3587b0c8b2dc</errorID>
      <errorWord>，</errorWord>
      <group>L1_Grammar</group>
      <groupName>语法问题</groupName>
      <ability>L2_Grammar</ability>
      <abilityName>语法错误</abilityName>
      <candidateList>
        <item>运行，</item>
      </candidateList>
      <explain/>
      <paraID> FD1B634</paraID>
      <start>35</start>
      <end>36</end>
      <status>unmodified</status>
      <modifiedWord/>
      <trackRevisions>false</trackRevisions>
    </reviewItem>
    <reviewItem>
      <errorID>2b0a9f56-c1f8-4262-86e0-7808acb51b53</errorID>
      <errorWord>冷凝风机：</errorWord>
      <group>L1_Grammar</group>
      <groupName>语法问题</groupName>
      <ability>L2_Grammar</ability>
      <abilityName>语法错误</abilityName>
      <candidateList>
        <item>采用</item>
      </candidateList>
      <explain/>
      <paraID>6F754D77</paraID>
      <start>3</start>
      <end>8</end>
      <status>unmodified</status>
      <modifiedWord/>
      <trackRevisions>false</trackRevisions>
    </reviewItem>
    <reviewItem>
      <errorID>8bf0d842-f302-4dd3-aa4c-5d4e29683222</errorID>
      <errorWord>不锈钢</errorWord>
      <group>L1_Grammar</group>
      <groupName>语法问题</groupName>
      <ability>L2_Grammar</ability>
      <abilityName>语法错误</abilityName>
      <candidateList>
        <item>采用不锈钢</item>
      </candidateList>
      <explain/>
      <paraID>72089C13</paraID>
      <start>3</start>
      <end>6</end>
      <status>unmodified</status>
      <modifiedWord/>
      <trackRevisions>false</trackRevisions>
    </reviewItem>
    <reviewItem>
      <errorID>37e6dcf0-f467-4464-a8be-71c4a5de000a</errorID>
      <errorWord>配置</errorWord>
      <group>L1_Word</group>
      <groupName>字词问题</groupName>
      <ability>L2_Typo</ability>
      <abilityName>字词错误</abilityName>
      <candidateList>
        <item>配备</item>
      </candidateList>
      <explain/>
      <paraID>3C56CD8F</paraID>
      <start>5</start>
      <end>7</end>
      <status>unmodified</status>
      <modifiedWord/>
      <trackRevisions>false</trackRevisions>
    </reviewItem>
    <reviewItem>
      <errorID>9476ef97-613b-4aa0-93a8-0db1f01d5554</errorID>
      <errorWord>后备</errorWord>
      <group>L1_Grammar</group>
      <groupName>语法问题</groupName>
      <ability>L2_Grammar</ability>
      <abilityName>语法错误</abilityName>
      <candidateList>
        <item>采用后备</item>
      </candidateList>
      <explain/>
      <paraID>66F2034A</paraID>
      <start>3</start>
      <end>5</end>
      <status>unmodified</status>
      <modifiedWord/>
      <trackRevisions>false</trackRevisions>
    </reviewItem>
    <reviewItem>
      <errorID>bee565cf-7dd4-4648-9bfa-f6819dd15f31</errorID>
      <errorWord>满足</errorWord>
      <group>L1_Word</group>
      <groupName>字词问题</groupName>
      <ability>L2_Typo</ability>
      <abilityName>字词错误</abilityName>
      <candidateList>
        <item>可在</item>
      </candidateList>
      <explain/>
      <paraID>66F2034A</paraID>
      <start>13</start>
      <end>15</end>
      <status>unmodified</status>
      <modifiedWord/>
      <trackRevisions>false</trackRevisions>
    </reviewItem>
    <reviewItem>
      <errorID>d7cc656d-0001-4641-8152-b785cdafc260</errorID>
      <errorWord>7</errorWord>
      <group>L1_Grammar</group>
      <groupName>语法问题</groupName>
      <ability>L2_Grammar</ability>
      <abilityName>语法错误</abilityName>
      <candidateList>
        <item>配置7</item>
      </candidateList>
      <explain/>
      <paraID>639BF7EA</paraID>
      <start>6</start>
      <end>7</end>
      <status>unmodified</status>
      <modifiedWord/>
      <trackRevisions>false</trackRevisions>
    </reviewItem>
    <reviewItem>
      <errorID>91565f2c-7600-4fbf-ba83-d8b7762c4a5a</errorID>
      <errorWord>防</errorWord>
      <group>L1_Grammar</group>
      <groupName>语法问题</groupName>
      <ability>L2_Grammar</ability>
      <abilityName>语法错误</abilityName>
      <candidateList>
        <item>采用防</item>
      </candidateList>
      <explain/>
      <paraID>3F1ACBB7</paraID>
      <start>3</start>
      <end>4</end>
      <status>unmodified</status>
      <modifiedWord/>
      <trackRevisions>false</trackRevisions>
    </reviewItem>
    <reviewItem>
      <errorID>d261066e-2253-43e8-8233-8acdfe57200d</errorID>
      <errorWord>：</errorWord>
      <group>L1_Grammar</group>
      <groupName>语法问题</groupName>
      <ability>L2_Grammar</ability>
      <abilityName>语法错误</abilityName>
      <candidateList>
        <item>，配备</item>
      </candidateList>
      <explain/>
      <paraID>3F1ACBB7</paraID>
      <start>8</start>
      <end>9</end>
      <status>unmodified</status>
      <modifiedWord/>
      <trackRevisions>false</trackRevisions>
    </reviewItem>
    <reviewItem>
      <errorID>d1a4ba36-576e-414a-8603-e64a09a079ac</errorID>
      <errorWord>压机</errorWord>
      <group>L1_Word</group>
      <groupName>字词问题</groupName>
      <ability>L2_Typo</ability>
      <abilityName>字词错误</abilityName>
      <candidateList>
        <item>压缩机</item>
      </candidateList>
      <explain/>
      <paraID>3F1ACBB7</paraID>
      <start>29</start>
      <end>31</end>
      <status>unmodified</status>
      <modifiedWord/>
      <trackRevisions>false</trackRevisions>
    </reviewItem>
    <reviewItem>
      <errorID>7428b48a-3b01-45a8-9822-b31f7c165531</errorID>
      <errorWord>独立</errorWord>
      <group>L1_Grammar</group>
      <groupName>语法问题</groupName>
      <ability>L2_Grammar</ability>
      <abilityName>语法错误</abilityName>
      <candidateList>
        <item>配备独立</item>
      </candidateList>
      <explain/>
      <paraID>2DB12124</paraID>
      <start>16</start>
      <end>18</end>
      <status>unmodified</status>
      <modifiedWord/>
      <trackRevisions>false</trackRevisions>
    </reviewItem>
    <reviewItem>
      <errorID>bc29daea-77c0-47d4-86f0-600344f9711d</errorID>
      <errorWord>，</errorWord>
      <group>L1_Punc</group>
      <groupName>标点问题</groupName>
      <ability>L2_Punc</ability>
      <abilityName>标点符号检查</abilityName>
      <candidateList>
        <item>、</item>
      </candidateList>
      <explain/>
      <paraID>39496080</paraID>
      <start>18</start>
      <end>19</end>
      <status>unmodified</status>
      <modifiedWord/>
      <trackRevisions>false</trackRevisions>
    </reviewItem>
    <reviewItem>
      <errorID>8ac6a8bb-23ff-471f-91ef-24ece3a81bfb</errorID>
      <errorWord>可以</errorWord>
      <group>L1_Word</group>
      <groupName>字词问题</groupName>
      <ability>L2_Typo</ability>
      <abilityName>字词错误</abilityName>
      <candidateList>
        <item>可</item>
      </candidateList>
      <explain/>
      <paraID>39496080</paraID>
      <start>27</start>
      <end>29</end>
      <status>unmodified</status>
      <modifiedWord/>
      <trackRevisions>false</trackRevisions>
    </reviewItem>
    <reviewItem>
      <errorID>9cb8d114-b236-4177-b9e0-a589bbc1a63e</errorID>
      <errorWord>10</errorWord>
      <group>L1_Word</group>
      <groupName>字词问题</groupName>
      <ability>L2_Typo</ability>
      <abilityName>字词错误</abilityName>
      <candidateList>
        <item>达10</item>
      </candidateList>
      <explain/>
      <paraID>39496080</paraID>
      <start>37</start>
      <end>39</end>
      <status>unmodified</status>
      <modifiedWord/>
      <trackRevisions>false</trackRevisions>
    </reviewItem>
    <reviewItem>
      <errorID>ee983d12-3bb0-4480-a5c7-b475712750dc</errorID>
      <errorWord>6</errorWord>
      <group>L1_Grammar</group>
      <groupName>语法问题</groupName>
      <ability>L2_Grammar</ability>
      <abilityName>语法错误</abilityName>
      <candidateList>
        <item>配备6</item>
      </candidateList>
      <explain/>
      <paraID>119D4EFA</paraID>
      <start>3</start>
      <end>4</end>
      <status>unmodified</status>
      <modifiedWord/>
      <trackRevisions>false</trackRevisions>
    </reviewItem>
    <reviewItem>
      <errorID>452697c8-636a-4c6f-bb6a-b4be2efd5702</errorID>
      <errorWord>云</errorWord>
      <group>L1_Grammar</group>
      <groupName>语法问题</groupName>
      <ability>L2_Grammar</ability>
      <abilityName>语法错误</abilityName>
      <candidateList>
        <item>实现云</item>
      </candidateList>
      <explain/>
      <paraID>4FDFA593</paraID>
      <start>11</start>
      <end>12</end>
      <status>unmodified</status>
      <modifiedWord/>
      <trackRevisions>false</trackRevisions>
    </reviewItem>
    <reviewItem>
      <errorID>b941ae1f-acb7-4fa1-a5dd-68d14be7c304</errorID>
      <errorWord>故障</errorWord>
      <group>L1_Grammar</group>
      <groupName>语法问题</groupName>
      <ability>L2_Grammar</ability>
      <abilityName>语法错误</abilityName>
      <candidateList>
        <item>支持故障</item>
      </candidateList>
      <explain/>
      <paraID>4FDFA593</paraID>
      <start>38</start>
      <end>40</end>
      <status>unmodified</status>
      <modifiedWord/>
      <trackRevisions>false</trackRevisions>
    </reviewItem>
    <reviewItem>
      <errorID>e04ed06e-a929-4115-a7fa-97a7461b8f07</errorID>
      <errorWord>变频</errorWord>
      <group>L1_Grammar</group>
      <groupName>语法问题</groupName>
      <ability>L2_Grammar</ability>
      <abilityName>语法错误</abilityName>
      <candidateList>
        <item>采用变频</item>
      </candidateList>
      <explain/>
      <paraID> 84A3376</paraID>
      <start>4</start>
      <end>6</end>
      <status>unmodified</status>
      <modifiedWord/>
      <trackRevisions>false</trackRevisions>
    </reviewItem>
    <reviewItem>
      <errorID>cb6a6263-cf52-41f1-b8f2-8b85bc872fa5</errorID>
      <errorWord>品牌</errorWord>
      <group>L1_Grammar</group>
      <groupName>语法问题</groupName>
      <ability>L2_Grammar</ability>
      <abilityName>语法错误</abilityName>
      <candidateList>
        <item>采用品牌</item>
      </candidateList>
      <explain/>
      <paraID>568752C9</paraID>
      <start>4</start>
      <end>6</end>
      <status>unmodified</status>
      <modifiedWord/>
      <trackRevisions>false</trackRevisions>
    </reviewItem>
    <reviewItem>
      <errorID>60ddfeaf-1b48-43d6-934f-67d3f929b059</errorID>
      <errorWord>。</errorWord>
      <group>L1_Punc</group>
      <groupName>标点问题</groupName>
      <ability>L2_Punc</ability>
      <abilityName>标点符号检查</abilityName>
      <candidateList>
        <item>，</item>
      </candidateList>
      <explain/>
      <paraID>721CB470</paraID>
      <start>25</start>
      <end>26</end>
      <status>unmodified</status>
      <modifiedWord/>
      <trackRevisions>false</trackRevisions>
    </reviewItem>
    <reviewItem>
      <errorID>e440ee91-de9c-4de6-a3a9-ae087581e62f</errorID>
      <errorWord>不锈钢</errorWord>
      <group>L1_Grammar</group>
      <groupName>语法问题</groupName>
      <ability>L2_Grammar</ability>
      <abilityName>语法错误</abilityName>
      <candidateList>
        <item>采用不锈钢</item>
      </candidateList>
      <explain/>
      <paraID>35A970FA</paraID>
      <start>3</start>
      <end>6</end>
      <status>unmodified</status>
      <modifiedWord/>
      <trackRevisions>false</trackRevisions>
    </reviewItem>
    <reviewItem>
      <errorID>60e96b64-7444-415d-a6e4-4a28537ee6e0</errorID>
      <errorWord>后备</errorWord>
      <group>L1_Grammar</group>
      <groupName>语法问题</groupName>
      <ability>L2_Grammar</ability>
      <abilityName>语法错误</abilityName>
      <candidateList>
        <item>采用后备</item>
      </candidateList>
      <explain/>
      <paraID>27E0A9E0</paraID>
      <start>3</start>
      <end>5</end>
      <status>unmodified</status>
      <modifiedWord/>
      <trackRevisions>false</trackRevisions>
    </reviewItem>
    <reviewItem>
      <errorID>9ab69722-f3ec-4b81-9b9e-cf1ff651810a</errorID>
      <errorWord>24</errorWord>
      <group>L1_Grammar</group>
      <groupName>语法问题</groupName>
      <ability>L2_Grammar</ability>
      <abilityName>语法错误</abilityName>
      <candidateList>
        <item>可在24</item>
      </candidateList>
      <explain/>
      <paraID>27E0A9E0</paraID>
      <start>13</start>
      <end>15</end>
      <status>unmodified</status>
      <modifiedWord/>
      <trackRevisions>false</trackRevisions>
    </reviewItem>
    <reviewItem>
      <errorID>021e8e2f-5fa6-42a3-962f-162b910b9f70</errorID>
      <errorWord>7</errorWord>
      <group>L1_Grammar</group>
      <groupName>语法问题</groupName>
      <ability>L2_Grammar</ability>
      <abilityName>语法错误</abilityName>
      <candidateList>
        <item>配置7</item>
      </candidateList>
      <explain/>
      <paraID>4BD0514D</paraID>
      <start>6</start>
      <end>7</end>
      <status>unmodified</status>
      <modifiedWord/>
      <trackRevisions>false</trackRevisions>
    </reviewItem>
    <reviewItem>
      <errorID>2958d01f-86f8-41f4-ba44-4082501ab5c9</errorID>
      <errorWord>配置</errorWord>
      <group>L1_Word</group>
      <groupName>字词问题</groupName>
      <ability>L2_Typo</ability>
      <abilityName>字词错误</abilityName>
      <candidateList>
        <item>配备</item>
      </candidateList>
      <explain/>
      <paraID>4BD0514D</paraID>
      <start>45</start>
      <end>47</end>
      <status>unmodified</status>
      <modifiedWord/>
      <trackRevisions>false</trackRevisions>
    </reviewItem>
    <reviewItem>
      <errorID>bcbc61f5-df80-4b1c-b5ee-dbbba0f36362</errorID>
      <errorWord>设置</errorWord>
      <group>L1_Word</group>
      <groupName>字词问题</groupName>
      <ability>L2_Typo</ability>
      <abilityName>字词错误</abilityName>
      <candidateList>
        <item>配备</item>
      </candidateList>
      <explain/>
      <paraID>36499056</paraID>
      <start>5</start>
      <end>7</end>
      <status>unmodified</status>
      <modifiedWord/>
      <trackRevisions>false</trackRevisions>
    </reviewItem>
    <reviewItem>
      <errorID>bcc774e8-5860-4a8b-b93a-d1139b279d3d</errorID>
      <errorWord>，</errorWord>
      <group>L1_Punc</group>
      <groupName>标点问题</groupName>
      <ability>L2_Punc</ability>
      <abilityName>标点符号检查</abilityName>
      <candidateList>
        <item>、</item>
      </candidateList>
      <explain/>
      <paraID>40B61003</paraID>
      <start>18</start>
      <end>19</end>
      <status>unmodified</status>
      <modifiedWord/>
      <trackRevisions>false</trackRevisions>
    </reviewItem>
    <reviewItem>
      <errorID>4efeb26a-5457-4756-ba53-ecb5a176c8e8</errorID>
      <errorWord>可以</errorWord>
      <group>L1_Word</group>
      <groupName>字词问题</groupName>
      <ability>L2_Typo</ability>
      <abilityName>字词错误</abilityName>
      <candidateList>
        <item>可</item>
      </candidateList>
      <explain/>
      <paraID>40B61003</paraID>
      <start>27</start>
      <end>29</end>
      <status>unmodified</status>
      <modifiedWord/>
      <trackRevisions>false</trackRevisions>
    </reviewItem>
    <reviewItem>
      <errorID>2e817a5f-9111-499f-9f32-d9cf364b0ee6</errorID>
      <errorWord>10</errorWord>
      <group>L1_Word</group>
      <groupName>字词问题</groupName>
      <ability>L2_Typo</ability>
      <abilityName>字词错误</abilityName>
      <candidateList>
        <item>达10</item>
      </candidateList>
      <explain/>
      <paraID>40B61003</paraID>
      <start>37</start>
      <end>39</end>
      <status>unmodified</status>
      <modifiedWord/>
      <trackRevisions>false</trackRevisions>
    </reviewItem>
    <reviewItem>
      <errorID>69218995-7ed3-4d96-97a3-e26b34f5dc4b</errorID>
      <errorWord>蘸</errorWord>
      <group>L1_Grammar</group>
      <groupName>语法问题</groupName>
      <ability>L2_Grammar</ability>
      <abilityName>语法错误</abilityName>
      <candidateList>
        <item>配备12个蘸</item>
      </candidateList>
      <explain/>
      <paraID>1769D76C</paraID>
      <start>4</start>
      <end>5</end>
      <status>unmodified</status>
      <modifiedWord/>
      <trackRevisions>false</trackRevisions>
    </reviewItem>
    <reviewItem>
      <errorID>e3612c71-99ab-4693-b923-2ff226c16b50</errorID>
      <errorWord>12个，</errorWord>
      <group>L1_Word</group>
      <groupName>字词问题</groupName>
      <ability>L2_Typo</ability>
      <abilityName>字词错误</abilityName>
      <candidateList>
        <item>，12个</item>
      </candidateList>
      <explain/>
      <paraID>1769D76C</paraID>
      <start>8</start>
      <end>12</end>
      <status>unmodified</status>
      <modifiedWord/>
      <trackRevisions>false</trackRevisions>
    </reviewItem>
    <reviewItem>
      <errorID>15a19eab-d570-4076-b03d-8ef5e1d95017</errorID>
      <errorWord>门12个</errorWord>
      <group>L1_Grammar</group>
      <groupName>语法问题</groupName>
      <ability>L2_Grammar</ability>
      <abilityName>语法错误</abilityName>
      <candidateList>
        <item>门</item>
      </candidateList>
      <explain/>
      <paraID>1769D76C</paraID>
      <start>13</start>
      <end>17</end>
      <status>unmodified</status>
      <modifiedWord/>
      <trackRevisions>false</trackRevisions>
    </reviewItem>
    <reviewItem>
      <errorID>047ec328-e5ea-4f79-ba99-a4c643f833b3</errorID>
      <errorWord>塑料</errorWord>
      <group>L1_Grammar</group>
      <groupName>语法问题</groupName>
      <ability>L2_Grammar</ability>
      <abilityName>语法错误</abilityName>
      <candidateList>
        <item>采用塑料</item>
      </candidateList>
      <explain/>
      <paraID>37C4AF43</paraID>
      <start>7</start>
      <end>9</end>
      <status>unmodified</status>
      <modifiedWord/>
      <trackRevisions>false</trackRevisions>
    </reviewItem>
    <reviewItem>
      <errorID>cb4312f6-9491-47aa-9845-dcd34e8260bd</errorID>
      <errorWord>血袋筐48个</errorWord>
      <group>L1_Grammar</group>
      <groupName>语法问题</groupName>
      <ability>L2_Grammar</ability>
      <abilityName>语法错误</abilityName>
      <candidateList>
        <item>工艺制作48个血袋筐</item>
      </candidateList>
      <explain/>
      <paraID>37C4AF43</paraID>
      <start>13</start>
      <end>19</end>
      <status>unmodified</status>
      <modifiedWord/>
      <trackRevisions>false</trackRevisions>
    </reviewItem>
    <reviewItem>
      <errorID>25938612-6a07-4a79-a4e9-c5b5400924e8</errorID>
      <errorWord>云</errorWord>
      <group>L1_Grammar</group>
      <groupName>语法问题</groupName>
      <ability>L2_Grammar</ability>
      <abilityName>语法错误</abilityName>
      <candidateList>
        <item>实现云</item>
      </candidateList>
      <explain/>
      <paraID>1D9D8D9F</paraID>
      <start>11</start>
      <end>12</end>
      <status>unmodified</status>
      <modifiedWord/>
      <trackRevisions>false</trackRevisions>
    </reviewItem>
    <reviewItem>
      <errorID>c6457096-1842-4110-8b03-06e60c7d89e0</errorID>
      <errorWord>故障</errorWord>
      <group>L1_Grammar</group>
      <groupName>语法问题</groupName>
      <ability>L2_Grammar</ability>
      <abilityName>语法错误</abilityName>
      <candidateList>
        <item>支持故障</item>
      </candidateList>
      <explain/>
      <paraID>1D9D8D9F</paraID>
      <start>38</start>
      <end>40</end>
      <status>unmodified</status>
      <modifiedWord/>
      <trackRevisions>false</trackRevisions>
    </reviewItem>
    <reviewItem>
      <errorID>1da40bee-1f0d-4259-8e84-fac6fea898cd</errorID>
      <errorWord>做</errorWord>
      <group>L1_Word</group>
      <groupName>字词问题</groupName>
      <ability>L2_Typo</ability>
      <abilityName>字词错误</abilityName>
      <candidateList>
        <item>作</item>
      </candidateList>
      <explain>存在发音相同字词的误用。</explain>
      <paraID>1EF2A938</paraID>
      <start>91</start>
      <end>92</end>
      <status>unmodified</status>
      <modifiedWord/>
      <trackRevisions>false</trackRevisions>
    </reviewItem>
    <reviewItem>
      <errorID>9b53eba3-d646-4292-a3a6-4f8047701261</errorID>
      <errorWord>供货商</errorWord>
      <group>L1_Word</group>
      <groupName>字词问题</groupName>
      <ability>L2_Typo</ability>
      <abilityName>字词错误</abilityName>
      <candidateList>
        <item>供应商</item>
      </candidateList>
      <explain/>
      <paraID>71DF3365</paraID>
      <start>53</start>
      <end>56</end>
      <status>unmodified</status>
      <modifiedWord/>
      <trackRevisions>false</trackRevisions>
    </reviewItem>
    <reviewItem>
      <errorID>5120bf8a-ee04-4367-9481-a8c90956c3d9</errorID>
      <errorWord>供货商</errorWord>
      <group>L1_Word</group>
      <groupName>字词问题</groupName>
      <ability>L2_Typo</ability>
      <abilityName>字词错误</abilityName>
      <candidateList>
        <item>供应商</item>
      </candidateList>
      <explain/>
      <paraID>69324157</paraID>
      <start>54</start>
      <end>57</end>
      <status>unmodified</status>
      <modifiedWord/>
      <trackRevisions>false</trackRevisions>
    </reviewItem>
    <reviewItem>
      <errorID>401ea85a-6603-467f-b434-3a3ec8fe9e44</errorID>
      <errorWord>以</errorWord>
      <group>L1_Word</group>
      <groupName>字词问题</groupName>
      <ability>L2_Typo</ability>
      <abilityName>字词错误</abilityName>
      <candidateList>
        <item>按</item>
      </candidateList>
      <explain/>
      <paraID>3032393B</paraID>
      <start>48</start>
      <end>49</end>
      <status>unmodified</status>
      <modifiedWord/>
      <trackRevisions>false</trackRevisions>
    </reviewItem>
    <reviewItem>
      <errorID>020742fc-c68d-4842-9499-297fe0360f77</errorID>
      <errorWord>以</errorWord>
      <group>L1_Word</group>
      <groupName>字词问题</groupName>
      <ability>L2_Typo</ability>
      <abilityName>字词错误</abilityName>
      <candidateList>
        <item>按</item>
      </candidateList>
      <explain/>
      <paraID>21E1A57F</paraID>
      <start>47</start>
      <end>48</end>
      <status>unmodified</status>
      <modifiedWord/>
      <trackRevisions>false</trackRevisions>
    </reviewItem>
    <reviewItem>
      <errorID>844e94fe-06e0-4387-a422-31ca6ea13b4a</errorID>
      <errorWord>是否</errorWord>
      <group>L1_Grammar</group>
      <groupName>语法问题</groupName>
      <ability>L2_Grammar</ability>
      <abilityName>语法错误</abilityName>
      <candidateList>
        <item>实际是否</item>
      </candidateList>
      <explain/>
      <paraID>5444ACAE</paraID>
      <start>83</start>
      <end>85</end>
      <status>unmodified</status>
      <modifiedWord/>
      <trackRevisions>false</trackRevisions>
    </reviewItem>
    <reviewItem>
      <errorID>a6c19b7c-d4c8-4d3a-99a2-40dc661d1dcf</errorID>
      <errorWord>人均</errorWord>
      <group>L1_Word</group>
      <groupName>字词问题</groupName>
      <ability>L2_Typo</ability>
      <abilityName>字词错误</abilityName>
      <candidateList>
        <item>人</item>
      </candidateList>
      <explain/>
      <paraID>5FDD8E6A</paraID>
      <start>21</start>
      <end>23</end>
      <status>unmodified</status>
      <modifiedWord/>
      <trackRevisions>false</trackRevisions>
    </reviewItem>
    <reviewItem>
      <errorID>be28bf14-0883-4ed6-b63b-e0065f79c19c</errorID>
      <errorWord>供货商</errorWord>
      <group>L1_Word</group>
      <groupName>字词问题</groupName>
      <ability>L2_Typo</ability>
      <abilityName>字词错误</abilityName>
      <candidateList>
        <item>供应商</item>
      </candidateList>
      <explain/>
      <paraID>5FDD8E6A</paraID>
      <start>63</start>
      <end>66</end>
      <status>unmodified</status>
      <modifiedWord/>
      <trackRevisions>false</trackRevisions>
    </reviewItem>
    <reviewItem>
      <errorID>b4946edf-1493-4c7a-b843-ee18e23717e5</errorID>
      <errorWord>，</errorWord>
      <group>L1_Punc</group>
      <groupName>标点问题</groupName>
      <ability>L2_Punc</ability>
      <abilityName>标点符号检查</abilityName>
      <candidateList>
        <item>。</item>
      </candidateList>
      <explain/>
      <paraID>6A7F9061</paraID>
      <start>45</start>
      <end>46</end>
      <status>unmodified</status>
      <modifiedWord/>
      <trackRevisions>false</trackRevisions>
    </reviewItem>
    <reviewItem>
      <errorID>bf2439e0-bb92-4d01-a652-d3ec1b4c8d68</errorID>
      <errorWord>在</errorWord>
      <group>L1_Punc</group>
      <groupName>标点问题</groupName>
      <ability>L2_Punc</ability>
      <abilityName>标点符号检查</abilityName>
      <candidateList>
        <item>，在</item>
      </candidateList>
      <explain/>
      <paraID>6A7F9061</paraID>
      <start>56</start>
      <end>57</end>
      <status>unmodified</status>
      <modifiedWord/>
      <trackRevisions>false</trackRevisions>
    </reviewItem>
    <reviewItem>
      <errorID>73572a05-2349-45f3-a68d-e56e5f3ab47f</errorID>
      <errorWord>，</errorWord>
      <group>L1_Punc</group>
      <groupName>标点问题</groupName>
      <ability>L2_Punc</ability>
      <abilityName>标点符号检查</abilityName>
      <candidateList>
        <item/>
      </candidateList>
      <explain/>
      <paraID>6A7F9061</paraID>
      <start>61</start>
      <end>62</end>
      <status>unmodified</status>
      <modifiedWord/>
      <trackRevisions>false</trackRevisions>
    </reviewItem>
    <reviewItem>
      <errorID>7713ca48-b18f-455e-b612-5e1731eeb581</errorID>
      <errorWord>产品质量而</errorWord>
      <group>L1_Word</group>
      <groupName>字词问题</groupName>
      <ability>L2_Typo</ability>
      <abilityName>字词错误</abilityName>
      <candidateList>
        <item>产品质量</item>
      </candidateList>
      <explain/>
      <paraID>6A7F9061</paraID>
      <start>63</start>
      <end>68</end>
      <status>unmodified</status>
      <modifiedWord/>
      <trackRevisions>false</trackRevisions>
    </reviewItem>
    <reviewItem>
      <errorID>d6365012-ae7d-4ca2-a12e-dcf7c9f64b04</errorID>
      <errorWord>7</errorWord>
      <group>L1_Grammar</group>
      <groupName>语法问题</groupName>
      <ability>L2_Grammar</ability>
      <abilityName>语法错误</abilityName>
      <candidateList>
        <item>提供7</item>
      </candidateList>
      <explain/>
      <paraID>66409C37</paraID>
      <start>9</start>
      <end>10</end>
      <status>unmodified</status>
      <modifiedWord/>
      <trackRevisions>false</trackRevisions>
    </reviewItem>
    <reviewItem>
      <errorID>8f32dcb1-f549-42ae-b529-61ae372550a4</errorID>
      <errorWord>复印件</errorWord>
      <group>L1_Word</group>
      <groupName>字词问题</groupName>
      <ability>L2_Typo</ability>
      <abilityName>字词错误</abilityName>
      <candidateList>
        <item>的复印件</item>
      </candidateList>
      <explain/>
      <paraID>16FE697C</paraID>
      <start>85</start>
      <end>88</end>
      <status>unmodified</status>
      <modifiedWord/>
      <trackRevisions>false</trackRevisions>
    </reviewItem>
    <reviewItem>
      <errorID>36c688df-787c-45ea-accb-baf01eb34ef5</errorID>
      <errorWord>并</errorWord>
      <group>L1_Punc</group>
      <groupName>标点问题</groupName>
      <ability>L2_Punc</ability>
      <abilityName>标点符号检查</abilityName>
      <candidateList>
        <item>，并</item>
      </candidateList>
      <explain/>
      <paraID>16FE697C</paraID>
      <start>94</start>
      <end>95</end>
      <status>unmodified</status>
      <modifiedWord/>
      <trackRevisions>false</trackRevisions>
    </reviewItem>
    <reviewItem>
      <errorID>df8c25ec-5874-4c9a-a18f-82eb53e1d15b</errorID>
      <errorWord>复印件</errorWord>
      <group>L1_Word</group>
      <groupName>字词问题</groupName>
      <ability>L2_Typo</ability>
      <abilityName>字词错误</abilityName>
      <candidateList>
        <item>的复印件</item>
      </candidateList>
      <explain/>
      <paraID>16FE697C</paraID>
      <start>188</start>
      <end>191</end>
      <status>unmodified</status>
      <modifiedWord/>
      <trackRevisions>false</trackRevisions>
    </reviewItem>
    <reviewItem>
      <errorID>63e173b5-1cee-4570-baf8-f637d9f0cd29</errorID>
      <errorWord>并</errorWord>
      <group>L1_Punc</group>
      <groupName>标点问题</groupName>
      <ability>L2_Punc</ability>
      <abilityName>标点符号检查</abilityName>
      <candidateList>
        <item>，并</item>
      </candidateList>
      <explain/>
      <paraID>16FE697C</paraID>
      <start>197</start>
      <end>198</end>
      <status>unmodified</status>
      <modifiedWord/>
      <trackRevisions>false</trackRevisions>
    </reviewItem>
    <reviewItem>
      <errorID>bd35b5da-5703-49a4-8546-bec380e64c0c</errorID>
      <errorWord>，</errorWord>
      <group>L1_Punc</group>
      <groupName>标点问题</groupName>
      <ability>L2_Punc</ability>
      <abilityName>标点符号检查</abilityName>
      <candidateList>
        <item>。</item>
      </candidateList>
      <explain/>
      <paraID>16FE697C</paraID>
      <start>207</start>
      <end>208</end>
      <status>unmodified</status>
      <modifiedWord/>
      <trackRevisions>false</trackRevisions>
    </reviewItem>
    <reviewItem>
      <errorID>fac6adf9-af40-4f80-a8cf-f7ec04ac6edb</errorID>
      <errorWord>件</errorWord>
      <group>L1_Word</group>
      <groupName>字词问题</groupName>
      <ability>L2_Typo</ability>
      <abilityName>字词错误</abilityName>
      <candidateList>
        <item>件中</item>
      </candidateList>
      <explain/>
      <paraID>615C3B46</paraID>
      <start>16</start>
      <end>17</end>
      <status>unmodified</status>
      <modifiedWord/>
      <trackRevisions>false</trackRevisions>
    </reviewItem>
    <reviewItem>
      <errorID>9c02f8a9-88ad-4f80-9437-2940045f15ea</errorID>
      <errorWord>提供</errorWord>
      <group>L1_Word</group>
      <groupName>字词问题</groupName>
      <ability>L2_Typo</ability>
      <abilityName>字词错误</abilityName>
      <candidateList>
        <item>中提供</item>
      </candidateList>
      <explain/>
      <paraID>615C3B46</paraID>
      <start>17</start>
      <end>19</end>
      <status>unmodified</status>
      <modifiedWord/>
      <trackRevisions>false</trackRevisions>
    </reviewItem>
    <reviewItem>
      <errorID>b23bc24b-82a2-4f58-a970-16071bc25b40</errorID>
      <errorWord>止动</errorWord>
      <group>L1_Word</group>
      <groupName>字词问题</groupName>
      <ability>L2_Typo</ability>
      <abilityName>字词错误</abilityName>
      <candidateList>
        <item>制动</item>
      </candidateList>
      <explain/>
      <paraID>4D963FC5</paraID>
      <start>9</start>
      <end>11</end>
      <status>unmodified</status>
      <modifiedWord/>
      <trackRevisions>false</trackRevisions>
    </reviewItem>
    <reviewItem>
      <errorID>9b7ab7eb-9dcd-4ac3-b0bb-dada5c7c22dd</errorID>
      <errorWord>底角</errorWord>
      <group>L1_Word</group>
      <groupName>字词问题</groupName>
      <ability>L2_Typo</ability>
      <abilityName>字词错误</abilityName>
      <candidateList>
        <item>底脚</item>
      </candidateList>
      <explain/>
      <paraID>4D963FC5</paraID>
      <start>25</start>
      <end>27</end>
      <status>unmodified</status>
      <modifiedWord/>
      <trackRevisions>false</trackRevisions>
    </reviewItem>
    <reviewItem>
      <errorID>3b2d07a2-1486-45f0-93ae-55b0bd4bacff</errorID>
      <errorWord>中</errorWord>
      <group>L1_Word</group>
      <groupName>字词问题</groupName>
      <ability>L2_Typo</ability>
      <abilityName>字词错误</abilityName>
      <candidateList>
        <item>中文</item>
      </candidateList>
      <explain/>
      <paraID> 8421CF9</paraID>
      <start>10</start>
      <end>11</end>
      <status>unmodified</status>
      <modifiedWord/>
      <trackRevisions>false</trackRevisions>
    </reviewItem>
    <reviewItem>
      <errorID>ebf070d8-92c6-41b1-8a95-0eef67a55dd5</errorID>
      <errorWord>WIFI</errorWord>
      <group>L1_Word</group>
      <groupName>字词问题</groupName>
      <ability>L2_Typo</ability>
      <abilityName>字词错误</abilityName>
      <candidateList>
        <item>Wi-Fi</item>
      </candidateList>
      <explain/>
      <paraID>34755B34</paraID>
      <start>6</start>
      <end>10</end>
      <status>unmodified</status>
      <modifiedWord/>
      <trackRevisions>false</trackRevisions>
    </reviewItem>
    <reviewItem>
      <errorID>b66e86a2-e9da-4e67-81be-966f160c2fcd</errorID>
      <errorWord>WIFI</errorWord>
      <group>L1_Word</group>
      <groupName>字词问题</groupName>
      <ability>L2_Typo</ability>
      <abilityName>字词错误</abilityName>
      <candidateList>
        <item>Wi-Fi</item>
      </candidateList>
      <explain/>
      <paraID>283083D1</paraID>
      <start>13</start>
      <end>17</end>
      <status>unmodified</status>
      <modifiedWord/>
      <trackRevisions>false</trackRevisions>
    </reviewItem>
    <reviewItem>
      <errorID>c829e566-c268-4158-a148-f3106a29e0a4</errorID>
      <errorWord>，</errorWord>
      <group>L1_Word</group>
      <groupName>字词问题</groupName>
      <ability>L2_Typo</ability>
      <abilityName>字词错误</abilityName>
      <candidateList>
        <item>，具</item>
      </candidateList>
      <explain/>
      <paraID>7D7B24F4</paraID>
      <start>11</start>
      <end>12</end>
      <status>unmodified</status>
      <modifiedWord/>
      <trackRevisions>false</trackRevisions>
    </reviewItem>
    <reviewItem>
      <errorID>f40b984a-a4c4-456c-9694-1a7fce70e7e9</errorID>
      <errorWord>制冷</errorWord>
      <group>L1_Word</group>
      <groupName>字词问题</groupName>
      <ability>L2_Typo</ability>
      <abilityName>字词错误</abilityName>
      <candidateList>
        <item> 制冷</item>
      </candidateList>
      <explain/>
      <paraID>69AEF838</paraID>
      <start>3</start>
      <end>5</end>
      <status>unmodified</status>
      <modifiedWord/>
      <trackRevisions>false</trackRevisions>
    </reviewItem>
    <reviewItem>
      <errorID>6d61ced6-7fc6-4d87-a9c7-a03629a949f4</errorID>
      <errorWord>微电脑</errorWord>
      <group>L1_Word</group>
      <groupName>字词问题</groupName>
      <ability>L2_Typo</ability>
      <abilityName>字词错误</abilityName>
      <candidateList>
        <item> 微电脑</item>
      </candidateList>
      <explain/>
      <paraID>60303E05</paraID>
      <start>3</start>
      <end>6</end>
      <status>unmodified</status>
      <modifiedWord/>
      <trackRevisions>false</trackRevisions>
    </reviewItem>
    <reviewItem>
      <errorID>56d76b56-e816-4b8a-98e1-a2ca244b8c7d</errorID>
      <errorWord>有效</errorWord>
      <group>L1_Word</group>
      <groupName>字词问题</groupName>
      <ability>L2_Typo</ability>
      <abilityName>字词错误</abilityName>
      <candidateList>
        <item> 有效</item>
      </candidateList>
      <explain/>
      <paraID>21A82EE6</paraID>
      <start>3</start>
      <end>5</end>
      <status>unmodified</status>
      <modifiedWord/>
      <trackRevisions>false</trackRevisions>
    </reviewItem>
    <reviewItem>
      <errorID>d5a5768e-96fd-4ee8-9f4d-0cfd7473ef8a</errorID>
      <errorWord>隔热层</errorWord>
      <group>L1_Word</group>
      <groupName>字词问题</groupName>
      <ability>L2_Typo</ability>
      <abilityName>字词错误</abilityName>
      <candidateList>
        <item> 隔热层</item>
      </candidateList>
      <explain/>
      <paraID>772F12FE</paraID>
      <start>2</start>
      <end>5</end>
      <status>unmodified</status>
      <modifiedWord/>
      <trackRevisions>false</trackRevisions>
    </reviewItem>
    <reviewItem>
      <errorID>9929098e-794e-4731-b55b-1a0ac9710a00</errorID>
      <errorWord>配备</errorWord>
      <group>L1_Word</group>
      <groupName>字词问题</groupName>
      <ability>L2_Typo</ability>
      <abilityName>字词错误</abilityName>
      <candidateList>
        <item> 配备</item>
      </candidateList>
      <explain/>
      <paraID>102131AD</paraID>
      <start>2</start>
      <end>4</end>
      <status>unmodified</status>
      <modifiedWord/>
      <trackRevisions>false</trackRevisions>
    </reviewItem>
    <reviewItem>
      <errorID>83aa1d8d-dec2-4a1a-a7e0-b292add61985</errorID>
      <errorWord>门</errorWord>
      <group>L1_Word</group>
      <groupName>字词问题</groupName>
      <ability>L2_Typo</ability>
      <abilityName>字词错误</abilityName>
      <candidateList>
        <item> 门</item>
      </candidateList>
      <explain/>
      <paraID>7D077BB8</paraID>
      <start>2</start>
      <end>3</end>
      <status>unmodified</status>
      <modifiedWord/>
      <trackRevisions>false</trackRevisions>
    </reviewItem>
    <reviewItem>
      <errorID>604485ed-edab-4ed5-b675-dd9c5d2c973a</errorID>
      <errorWord>配备</errorWord>
      <group>L1_Word</group>
      <groupName>字词问题</groupName>
      <ability>L2_Typo</ability>
      <abilityName>字词错误</abilityName>
      <candidateList>
        <item> 配备</item>
      </candidateList>
      <explain/>
      <paraID>648696F9</paraID>
      <start>2</start>
      <end>4</end>
      <status>unmodified</status>
      <modifiedWord/>
      <trackRevisions>false</trackRevisions>
    </reviewItem>
    <reviewItem>
      <errorID>8feeb802-11a1-4d0c-a21c-cdcfe065e02d</errorID>
      <errorWord>压缩机</errorWord>
      <group>L1_Word</group>
      <groupName>字词问题</groupName>
      <ability>L2_Typo</ability>
      <abilityName>字词错误</abilityName>
      <candidateList>
        <item> 压缩机</item>
      </candidateList>
      <explain/>
      <paraID>580D4D51</paraID>
      <start>2</start>
      <end>5</end>
      <status>unmodified</status>
      <modifiedWord/>
      <trackRevisions>false</trackRevisions>
    </reviewItem>
    <reviewItem>
      <errorID>9608bffc-1352-4ce3-a0fd-f2fce8d663e0</errorID>
      <errorWord>冷却</errorWord>
      <group>L1_Word</group>
      <groupName>字词问题</groupName>
      <ability>L2_Typo</ability>
      <abilityName>字词错误</abilityName>
      <candidateList>
        <item> 冷却</item>
      </candidateList>
      <explain/>
      <paraID>7743472F</paraID>
      <start>2</start>
      <end>4</end>
      <status>unmodified</status>
      <modifiedWord/>
      <trackRevisions>false</trackRevisions>
    </reviewItem>
    <reviewItem>
      <errorID>c40c6bca-e2cb-4bfe-895e-325b472b5469</errorID>
      <errorWord>冷凝器</errorWord>
      <group>L1_Word</group>
      <groupName>字词问题</groupName>
      <ability>L2_Typo</ability>
      <abilityName>字词错误</abilityName>
      <candidateList>
        <item> 冷凝器</item>
      </candidateList>
      <explain/>
      <paraID>58C26CBB</paraID>
      <start>2</start>
      <end>5</end>
      <status>unmodified</status>
      <modifiedWord/>
      <trackRevisions>false</trackRevisions>
    </reviewItem>
    <reviewItem>
      <errorID>cbbd09b0-94fa-4f5b-8ae5-39ee5d6d164c</errorID>
      <errorWord>品牌</errorWord>
      <group>L1_Word</group>
      <groupName>字词问题</groupName>
      <ability>L2_Typo</ability>
      <abilityName>字词错误</abilityName>
      <candidateList>
        <item> 品牌</item>
      </candidateList>
      <explain/>
      <paraID> EC9AB84</paraID>
      <start>3</start>
      <end>5</end>
      <status>unmodified</status>
      <modifiedWord/>
      <trackRevisions>false</trackRevisions>
    </reviewItem>
    <reviewItem>
      <errorID>0e19c205-2942-4618-9bd2-0e006203dc58</errorID>
      <errorWord>控制器</errorWord>
      <group>L1_Word</group>
      <groupName>字词问题</groupName>
      <ability>L2_Typo</ability>
      <abilityName>字词错误</abilityName>
      <candidateList>
        <item> 控制器</item>
      </candidateList>
      <explain/>
      <paraID>444B1163</paraID>
      <start>3</start>
      <end>6</end>
      <status>unmodified</status>
      <modifiedWord/>
      <trackRevisions>false</trackRevisions>
    </reviewItem>
    <reviewItem>
      <errorID>8f09a50f-bfb0-4fcc-ab64-79ee10cec57b</errorID>
      <errorWord>多种</errorWord>
      <group>L1_Word</group>
      <groupName>字词问题</groupName>
      <ability>L2_Typo</ability>
      <abilityName>字词错误</abilityName>
      <candidateList>
        <item> 多种</item>
      </candidateList>
      <explain/>
      <paraID>6E2BB251</paraID>
      <start>4</start>
      <end>6</end>
      <status>unmodified</status>
      <modifiedWord/>
      <trackRevisions>false</trackRevisions>
    </reviewItem>
    <reviewItem>
      <errorID>aeb6e54e-4fb1-4c26-b44f-afa0d91de903</errorID>
      <errorWord>产品</errorWord>
      <group>L1_Word</group>
      <groupName>字词问题</groupName>
      <ability>L2_Typo</ability>
      <abilityName>字词错误</abilityName>
      <candidateList>
        <item> 产品</item>
      </candidateList>
      <explain/>
      <paraID>2472179F</paraID>
      <start>3</start>
      <end>5</end>
      <status>unmodified</status>
      <modifiedWord/>
      <trackRevisions>false</trackRevisions>
    </reviewItem>
    <reviewItem>
      <errorID>9f82e67d-18bc-4c22-8a04-86c7344a5db7</errorID>
      <errorWord>保修</errorWord>
      <group>L1_Word</group>
      <groupName>字词问题</groupName>
      <ability>L2_Typo</ability>
      <abilityName>字词错误</abilityName>
      <candidateList>
        <item> 保修</item>
      </candidateList>
      <explain/>
      <paraID>41FF0671</paraID>
      <start>3</start>
      <end>5</end>
      <status>unmodified</status>
      <modifiedWord/>
      <trackRevisions>false</trackRevisions>
    </reviewItem>
    <reviewItem>
      <errorID>c1a54950-8eef-445b-a159-f75e84209361</errorID>
      <errorWord> </errorWord>
      <group>L1_Punc</group>
      <groupName>标点问题</groupName>
      <ability>L2_Punc</ability>
      <abilityName>标点符号检查</abilityName>
      <candidateList>
        <item/>
      </candidateList>
      <explain>此处空格冗余，建议删除。</explain>
      <paraID>74232A71</paraID>
      <start>19</start>
      <end>20</end>
      <status>unmodified</status>
      <modifiedWord/>
      <trackRevisions>false</trackRevisions>
    </reviewItem>
    <reviewItem>
      <errorID>3ee8b5fb-a2bb-4960-b797-c5abdb42b35f</errorID>
      <errorWord> </errorWord>
      <group>L1_Punc</group>
      <groupName>标点问题</groupName>
      <ability>L2_Punc</ability>
      <abilityName>标点符号检查</abilityName>
      <candidateList>
        <item/>
      </candidateList>
      <explain>此处空格冗余，建议删除。</explain>
      <paraID>74232A71</paraID>
      <start>22</start>
      <end>23</end>
      <status>unmodified</status>
      <modifiedWord/>
      <trackRevisions>false</trackRevisions>
    </reviewItem>
    <reviewItem>
      <errorID>5dc77b00-93fe-4233-b86f-706eac478169</errorID>
      <errorWord>中标</errorWord>
      <group>L1_Word</group>
      <groupName>字词问题</groupName>
      <ability>L2_Typo</ability>
      <abilityName>字词错误</abilityName>
      <candidateList>
        <item> 中标</item>
      </candidateList>
      <explain/>
      <paraID>58381A57</paraID>
      <start>2</start>
      <end>4</end>
      <status>unmodified</status>
      <modifiedWord/>
      <trackRevisions>false</trackRevisions>
    </reviewItem>
    <reviewItem>
      <errorID>0326389d-35c5-4173-839a-b6d89ab6496e</errorID>
      <errorWord>按</errorWord>
      <group>L1_Punc</group>
      <groupName>标点问题</groupName>
      <ability>L2_Punc</ability>
      <abilityName>标点符号检查</abilityName>
      <candidateList>
        <item>，按</item>
      </candidateList>
      <explain/>
      <paraID>58381A57</paraID>
      <start>16</start>
      <end>17</end>
      <status>unmodified</status>
      <modifiedWord/>
      <trackRevisions>false</trackRevisions>
    </reviewItem>
    <reviewItem>
      <errorID>d350abcc-dbce-489b-9795-25a6db960224</errorID>
      <errorWord>验收</errorWord>
      <group>L1_Word</group>
      <groupName>字词问题</groupName>
      <ability>L2_Typo</ability>
      <abilityName>字词错误</abilityName>
      <candidateList>
        <item> 验收</item>
      </candidateList>
      <explain/>
      <paraID>5A9980B0</paraID>
      <start>2</start>
      <end>4</end>
      <status>unmodified</status>
      <modifiedWord/>
      <trackRevisions>false</trackRevisions>
    </reviewItem>
    <reviewItem>
      <errorID>bd3eaf6b-5c8d-4a2b-ad16-624325307528</errorID>
      <errorWord>中标</errorWord>
      <group>L1_Word</group>
      <groupName>字词问题</groupName>
      <ability>L2_Typo</ability>
      <abilityName>字词错误</abilityName>
      <candidateList>
        <item> 中标</item>
      </candidateList>
      <explain/>
      <paraID>465BF1B6</paraID>
      <start>2</start>
      <end>4</end>
      <status>unmodified</status>
      <modifiedWord/>
      <trackRevisions>false</trackRevisions>
    </reviewItem>
    <reviewItem>
      <errorID>0b26d49e-188b-4131-87d0-f18b4332b5af</errorID>
      <errorWord>由</errorWord>
      <group>L1_Punc</group>
      <groupName>标点问题</groupName>
      <ability>L2_Punc</ability>
      <abilityName>标点符号检查</abilityName>
      <candidateList>
        <item>，由</item>
      </candidateList>
      <explain/>
      <paraID>465BF1B6</paraID>
      <start>13</start>
      <end>14</end>
      <status>unmodified</status>
      <modifiedWord/>
      <trackRevisions>false</trackRevisions>
    </reviewItem>
    <reviewItem>
      <errorID>4391f04b-f12b-4c05-b2cf-114d0d6c8ddb</errorID>
      <errorWord>做</errorWord>
      <group>L1_Word</group>
      <groupName>字词问题</groupName>
      <ability>L2_Typo</ability>
      <abilityName>字词错误</abilityName>
      <candidateList>
        <item>作</item>
      </candidateList>
      <explain>存在发音相同字词的误用。</explain>
      <paraID>465BF1B6</paraID>
      <start>91</start>
      <end>92</end>
      <status>unmodified</status>
      <modifiedWord/>
      <trackRevisions>false</trackRevisions>
    </reviewItem>
    <reviewItem>
      <errorID>1f0d4b25-7c9f-4fb5-9e95-fe399e67c68f</errorID>
      <errorWord>检查</errorWord>
      <group>L1_Word</group>
      <groupName>字词问题</groupName>
      <ability>L2_Typo</ability>
      <abilityName>字词错误</abilityName>
      <candidateList>
        <item> 检查</item>
      </candidateList>
      <explain/>
      <paraID>32334EAA</paraID>
      <start>2</start>
      <end>4</end>
      <status>unmodified</status>
      <modifiedWord/>
      <trackRevisions>false</trackRevisions>
    </reviewItem>
    <reviewItem>
      <errorID>83326dfc-8e84-474b-8fdb-ef84c085c59e</errorID>
      <errorWord>中标</errorWord>
      <group>L1_Word</group>
      <groupName>字词问题</groupName>
      <ability>L2_Typo</ability>
      <abilityName>字词错误</abilityName>
      <candidateList>
        <item> 中标</item>
      </candidateList>
      <explain/>
      <paraID>5426C2D7</paraID>
      <start>2</start>
      <end>4</end>
      <status>unmodified</status>
      <modifiedWord/>
      <trackRevisions>false</trackRevisions>
    </reviewItem>
    <reviewItem>
      <errorID>6b37759e-e2f3-442a-847e-17d3bb143dc8</errorID>
      <errorWord>货物</errorWord>
      <group>L1_Word</group>
      <groupName>字词问题</groupName>
      <ability>L2_Typo</ability>
      <abilityName>字词错误</abilityName>
      <candidateList>
        <item> 货物</item>
      </candidateList>
      <explain/>
      <paraID>41CFC4D8</paraID>
      <start>3</start>
      <end>5</end>
      <status>unmodified</status>
      <modifiedWord/>
      <trackRevisions>false</trackRevisions>
    </reviewItem>
    <reviewItem>
      <errorID>369c79f6-0488-45f3-8aa8-a1423278643d</errorID>
      <errorWord>供应商</errorWord>
      <group>L1_Word</group>
      <groupName>字词问题</groupName>
      <ability>L2_Typo</ability>
      <abilityName>字词错误</abilityName>
      <candidateList>
        <item> 供应商</item>
      </candidateList>
      <explain/>
      <paraID>28309E07</paraID>
      <start>3</start>
      <end>6</end>
      <status>unmodified</status>
      <modifiedWord/>
      <trackRevisions>false</trackRevisions>
    </reviewItem>
    <reviewItem>
      <errorID>68e4aaac-6182-435f-8c7d-e75f72a266f9</errorID>
      <errorWord>供应商</errorWord>
      <group>L1_Word</group>
      <groupName>字词问题</groupName>
      <ability>L2_Typo</ability>
      <abilityName>字词错误</abilityName>
      <candidateList>
        <item> 供应商</item>
      </candidateList>
      <explain/>
      <paraID>1660BF87</paraID>
      <start>3</start>
      <end>6</end>
      <status>unmodified</status>
      <modifiedWord/>
      <trackRevisions>false</trackRevisions>
    </reviewItem>
    <reviewItem>
      <errorID>ec2184f4-6cbe-4a86-a468-ffdb3c8e2a1e</errorID>
      <errorWord>供应商</errorWord>
      <group>L1_Word</group>
      <groupName>字词问题</groupName>
      <ability>L2_Typo</ability>
      <abilityName>字词错误</abilityName>
      <candidateList>
        <item> 供应商</item>
      </candidateList>
      <explain/>
      <paraID>3206E4A9</paraID>
      <start>3</start>
      <end>6</end>
      <status>unmodified</status>
      <modifiedWord/>
      <trackRevisions>false</trackRevisions>
    </reviewItem>
    <reviewItem>
      <errorID>b35ad589-4e90-4569-a810-beaea74af465</errorID>
      <errorWord>供应商</errorWord>
      <group>L1_Word</group>
      <groupName>字词问题</groupName>
      <ability>L2_Typo</ability>
      <abilityName>字词错误</abilityName>
      <candidateList>
        <item> 供应商</item>
      </candidateList>
      <explain/>
      <paraID>749A7C74</paraID>
      <start>3</start>
      <end>6</end>
      <status>unmodified</status>
      <modifiedWord/>
      <trackRevisions>false</trackRevisions>
    </reviewItem>
    <reviewItem>
      <errorID>9031289a-4ea0-4e72-9bc6-a39e6b3a96e0</errorID>
      <errorWord>供应商</errorWord>
      <group>L1_Word</group>
      <groupName>字词问题</groupName>
      <ability>L2_Typo</ability>
      <abilityName>字词错误</abilityName>
      <candidateList>
        <item> 供应商</item>
      </candidateList>
      <explain/>
      <paraID>4485CA97</paraID>
      <start>3</start>
      <end>6</end>
      <status>unmodified</status>
      <modifiedWord/>
      <trackRevisions>false</trackRevisions>
    </reviewItem>
    <reviewItem>
      <errorID>80c9f5e3-56fd-46f2-8a68-c8c6df237df0</errorID>
      <errorWord>产品</errorWord>
      <group>L1_Word</group>
      <groupName>字词问题</groupName>
      <ability>L2_Typo</ability>
      <abilityName>字词错误</abilityName>
      <candidateList>
        <item> 产品</item>
      </candidateList>
      <explain/>
      <paraID>5725AACC</paraID>
      <start>2</start>
      <end>4</end>
      <status>unmodified</status>
      <modifiedWord/>
      <trackRevisions>false</trackRevisions>
    </reviewItem>
    <reviewItem>
      <errorID>8f834e96-3912-4ad0-b4f5-e20d13c894dc</errorID>
      <errorWord>中标</errorWord>
      <group>L1_Word</group>
      <groupName>字词问题</groupName>
      <ability>L2_Typo</ability>
      <abilityName>字词错误</abilityName>
      <candidateList>
        <item> 中标</item>
      </candidateList>
      <explain/>
      <paraID>52E22FBD</paraID>
      <start>2</start>
      <end>4</end>
      <status>unmodified</status>
      <modifiedWord/>
      <trackRevisions>false</trackRevisions>
    </reviewItem>
    <reviewItem>
      <errorID>78fcac51-c672-48f2-90e4-e7938ad921ac</errorID>
      <errorWord>采购</errorWord>
      <group>L1_Word</group>
      <groupName>字词问题</groupName>
      <ability>L2_Typo</ability>
      <abilityName>字词错误</abilityName>
      <candidateList>
        <item> 采购</item>
      </candidateList>
      <explain/>
      <paraID>37D12FB5</paraID>
      <start>2</start>
      <end>4</end>
      <status>unmodified</status>
      <modifiedWord/>
      <trackRevisions>false</trackRevisions>
    </reviewItem>
    <reviewItem>
      <errorID>db1fc197-935b-4e83-a57a-85ff1572da82</errorID>
      <errorWord>产品</errorWord>
      <group>L1_Word</group>
      <groupName>字词问题</groupName>
      <ability>L2_Typo</ability>
      <abilityName>字词错误</abilityName>
      <candidateList>
        <item> 产品</item>
      </candidateList>
      <explain/>
      <paraID>145A7DF3</paraID>
      <start>2</start>
      <end>4</end>
      <status>unmodified</status>
      <modifiedWord/>
      <trackRevisions>false</trackRevisions>
    </reviewItem>
    <reviewItem>
      <errorID>53e10b86-5287-4c1d-8a65-0b5fabe94387</errorID>
      <errorWord>，</errorWord>
      <group>L1_Punc</group>
      <groupName>标点问题</groupName>
      <ability>L2_Punc</ability>
      <abilityName>标点符号检查</abilityName>
      <candidateList>
        <item>。</item>
      </candidateList>
      <explain/>
      <paraID>2E4C5BA0</paraID>
      <start>45</start>
      <end>46</end>
      <status>unmodified</status>
      <modifiedWord/>
      <trackRevisions>false</trackRevisions>
    </reviewItem>
    <reviewItem>
      <errorID>773e9685-74c4-42b0-abf5-674f990144f0</errorID>
      <errorWord>在</errorWord>
      <group>L1_Punc</group>
      <groupName>标点问题</groupName>
      <ability>L2_Punc</ability>
      <abilityName>标点符号检查</abilityName>
      <candidateList>
        <item>，在</item>
      </candidateList>
      <explain/>
      <paraID>2E4C5BA0</paraID>
      <start>56</start>
      <end>57</end>
      <status>unmodified</status>
      <modifiedWord/>
      <trackRevisions>false</trackRevisions>
    </reviewItem>
    <reviewItem>
      <errorID>01650334-4902-4d52-a1f6-9de3db5c305c</errorID>
      <errorWord>产品质量而</errorWord>
      <group>L1_Word</group>
      <groupName>字词问题</groupName>
      <ability>L2_Typo</ability>
      <abilityName>字词错误</abilityName>
      <candidateList>
        <item>产品质量</item>
      </candidateList>
      <explain/>
      <paraID>2E4C5BA0</paraID>
      <start>63</start>
      <end>68</end>
      <status>unmodified</status>
      <modifiedWord/>
      <trackRevisions>false</trackRevisions>
    </reviewItem>
    <reviewItem>
      <errorID>71be6763-1227-414b-bf22-c1a0c94f00fb</errorID>
      <errorWord>冰柜</errorWord>
      <group>L1_Punc</group>
      <groupName>标点问题</groupName>
      <ability>L2_Punc</ability>
      <abilityName>标点符号检查</abilityName>
      <candidateList>
        <item>、冰柜</item>
      </candidateList>
      <explain/>
      <paraID>2E4C5BA0</paraID>
      <start>130</start>
      <end>132</end>
      <status>unmodified</status>
      <modifiedWord/>
      <trackRevisions>false</trackRevisions>
    </reviewItem>
    <reviewItem>
      <errorID>56213ddc-dff9-436f-bbd5-e8500d7a9c4f</errorID>
      <errorWord>7</errorWord>
      <group>L1_Grammar</group>
      <groupName>语法问题</groupName>
      <ability>L2_Grammar</ability>
      <abilityName>语法错误</abilityName>
      <candidateList>
        <item>提供7</item>
      </candidateList>
      <explain/>
      <paraID> F8D40C5</paraID>
      <start>9</start>
      <end>10</end>
      <status>unmodified</status>
      <modifiedWord/>
      <trackRevisions>false</trackRevisions>
    </reviewItem>
    <reviewItem>
      <errorID>ce9092d8-22ff-4ebd-914b-b611ca80c3f3</errorID>
      <errorWord>复印件</errorWord>
      <group>L1_Word</group>
      <groupName>字词问题</groupName>
      <ability>L2_Typo</ability>
      <abilityName>字词错误</abilityName>
      <candidateList>
        <item>的复印件</item>
      </candidateList>
      <explain/>
      <paraID>14438847</paraID>
      <start>85</start>
      <end>88</end>
      <status>unmodified</status>
      <modifiedWord/>
      <trackRevisions>false</trackRevisions>
    </reviewItem>
    <reviewItem>
      <errorID>31095a29-be5c-411c-8cb4-a2e5d7037a33</errorID>
      <errorWord>并</errorWord>
      <group>L1_Punc</group>
      <groupName>标点问题</groupName>
      <ability>L2_Punc</ability>
      <abilityName>标点符号检查</abilityName>
      <candidateList>
        <item>，并</item>
      </candidateList>
      <explain/>
      <paraID>14438847</paraID>
      <start>94</start>
      <end>95</end>
      <status>unmodified</status>
      <modifiedWord/>
      <trackRevisions>false</trackRevisions>
    </reviewItem>
    <reviewItem>
      <errorID>26921cb0-025a-493f-8143-003b6570b54f</errorID>
      <errorWord>复印件</errorWord>
      <group>L1_Word</group>
      <groupName>字词问题</groupName>
      <ability>L2_Typo</ability>
      <abilityName>字词错误</abilityName>
      <candidateList>
        <item>的复印件</item>
      </candidateList>
      <explain/>
      <paraID>14438847</paraID>
      <start>188</start>
      <end>191</end>
      <status>unmodified</status>
      <modifiedWord/>
      <trackRevisions>false</trackRevisions>
    </reviewItem>
    <reviewItem>
      <errorID>fec1fb5d-2dca-4a6b-a067-706ea7f53db1</errorID>
      <errorWord>并</errorWord>
      <group>L1_Punc</group>
      <groupName>标点问题</groupName>
      <ability>L2_Punc</ability>
      <abilityName>标点符号检查</abilityName>
      <candidateList>
        <item>，并</item>
      </candidateList>
      <explain/>
      <paraID>14438847</paraID>
      <start>197</start>
      <end>198</end>
      <status>unmodified</status>
      <modifiedWord/>
      <trackRevisions>false</trackRevisions>
    </reviewItem>
    <reviewItem>
      <errorID>8c9a5030-f433-44b9-a5ef-1bdefc18f920</errorID>
      <errorWord>”</errorWord>
      <group>L1_Punc</group>
      <groupName>标点问题</groupName>
      <ability>L2_Punc</ability>
      <abilityName>标点符号检查</abilityName>
      <candidateList>
        <item>”。</item>
      </candidateList>
      <explain/>
      <paraID> 516A296</paraID>
      <start>43</start>
      <end>44</end>
      <status>unmodified</status>
      <modifiedWord/>
      <trackRevisions>false</trackRevisions>
    </reviewItem>
    <reviewItem>
      <errorID>220308fe-355c-4c82-b9ce-76c593e7598d</errorID>
      <errorWord>等要求</errorWord>
      <group>L1_Grammar</group>
      <groupName>语法问题</groupName>
      <ability>L2_Grammar</ability>
      <abilityName>语法错误</abilityName>
      <candidateList>
        <item>等</item>
      </candidateList>
      <explain/>
      <paraID>5CAD8D1E</paraID>
      <start>41</start>
      <end>44</end>
      <status>unmodified</status>
      <modifiedWord/>
      <trackRevisions>false</trackRevisions>
    </reviewItem>
    <reviewItem>
      <errorID>7a2eb511-fe43-494c-8c97-abfebd212548</errorID>
      <errorWord>件</errorWord>
      <group>L1_Word</group>
      <groupName>字词问题</groupName>
      <ability>L2_Typo</ability>
      <abilityName>字词错误</abilityName>
      <candidateList>
        <item>件中</item>
      </candidateList>
      <explain/>
      <paraID>7485482C</paraID>
      <start>16</start>
      <end>17</end>
      <status>unmodified</status>
      <modifiedWord/>
      <trackRevisions>false</trackRevisions>
    </reviewItem>
    <reviewItem>
      <errorID>23eb9259-7f72-4732-9c84-5abeb74aa440</errorID>
      <errorWord>提供</errorWord>
      <group>L1_Word</group>
      <groupName>字词问题</groupName>
      <ability>L2_Typo</ability>
      <abilityName>字词错误</abilityName>
      <candidateList>
        <item>中提供</item>
      </candidateList>
      <explain/>
      <paraID>7485482C</paraID>
      <start>17</start>
      <end>19</end>
      <status>unmodified</status>
      <modifiedWord/>
      <trackRevisions>false</trackRevisions>
    </reviewItem>
    <reviewItem>
      <errorID>de9d64d3-b989-4da7-a814-e50097dbd2eb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3DB3B204</paraID>
      <start>25</start>
      <end>26</end>
      <status>unmodified</status>
      <modifiedWord/>
      <trackRevisions>false</trackRevisions>
    </reviewItem>
    <reviewItem>
      <errorID>e155c11c-35b5-410c-ad69-3cbf9fd7c1ce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40BCB05E</paraID>
      <start>71</start>
      <end>72</end>
      <status>unmodified</status>
      <modifiedWord/>
      <trackRevisions>false</trackRevisions>
    </reviewItem>
    <reviewItem>
      <errorID>0b177b9e-deb2-440e-8936-46e2932decf8</errorID>
      <errorWord>实施</errorWord>
      <group>L1_Punc</group>
      <groupName>标点问题</groupName>
      <ability>L2_Punc</ability>
      <abilityName>标点符号检查</abilityName>
      <candidateList>
        <item>）实施</item>
      </candidateList>
      <explain/>
      <paraID>40BCB05E</paraID>
      <start>84</start>
      <end>86</end>
      <status>unmodified</status>
      <modifiedWord/>
      <trackRevisions>false</trackRevisions>
    </reviewItem>
    <reviewItem>
      <errorID>9f782dea-e4ef-4e79-b3b2-bf7c6f0b5603</errorID>
      <errorWord>依据</errorWord>
      <group>L1_Word</group>
      <groupName>字词问题</groupName>
      <ability>L2_Typo</ability>
      <abilityName>字词错误</abilityName>
      <candidateList>
        <item>应依据</item>
      </candidateList>
      <explain/>
      <paraID>4362C65D</paraID>
      <start>25</start>
      <end>27</end>
      <status>unmodified</status>
      <modifiedWord/>
      <trackRevisions>false</trackRevisions>
    </reviewItem>
    <reviewItem>
      <errorID>47f448c7-3e15-4ed2-9363-6db40ca3f633</errorID>
      <errorWord>须</errorWord>
      <group>L1_Word</group>
      <groupName>字词问题</groupName>
      <ability>L2_Typo</ability>
      <abilityName>字词错误</abilityName>
      <candidateList>
        <item>需</item>
      </candidateList>
      <explain>存在发音相同字词的误用。</explain>
      <paraID>22A1320B</paraID>
      <start>82</start>
      <end>83</end>
      <status>unmodified</status>
      <modifiedWord/>
      <trackRevisions>false</trackRevisions>
    </reviewItem>
    <reviewItem>
      <errorID>761aaebf-f250-40ea-b26c-6f723309283d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142DA410</paraID>
      <start>141</start>
      <end>142</end>
      <status>unmodified</status>
      <modifiedWord/>
      <trackRevisions>false</trackRevisions>
    </reviewItem>
    <reviewItem>
      <errorID>22aa23ed-578d-44f5-b65f-72bce74b9ce6</errorID>
      <errorWord>应按</errorWord>
      <group>L1_Word</group>
      <groupName>字词问题</groupName>
      <ability>L2_Typo</ability>
      <abilityName>字词错误</abilityName>
      <candidateList>
        <item>应</item>
      </candidateList>
      <explain/>
      <paraID> 99383BB</paraID>
      <start>45</start>
      <end>47</end>
      <status>unmodified</status>
      <modifiedWord/>
      <trackRevisions>false</trackRevisions>
    </reviewItem>
    <reviewItem>
      <errorID>fc4f3e20-cf20-44d2-a168-17b376975e57</errorID>
      <errorWord>下</errorWord>
      <group>L1_Word</group>
      <groupName>字词问题</groupName>
      <ability>L2_Typo</ability>
      <abilityName>字词错误</abilityName>
      <candidateList>
        <item>下简</item>
      </candidateList>
      <explain/>
      <paraID> 99383BB</paraID>
      <start>127</start>
      <end>128</end>
      <status>unmodified</status>
      <modifiedWord/>
      <trackRevisions>false</trackRevisions>
    </reviewItem>
    <reviewItem>
      <errorID>8b0e348c-d8bd-419b-9c0b-2c6d7806df05</errorID>
      <errorWord>下</errorWord>
      <group>L1_Word</group>
      <groupName>字词问题</groupName>
      <ability>L2_Typo</ability>
      <abilityName>字词错误</abilityName>
      <candidateList>
        <item>下简</item>
      </candidateList>
      <explain/>
      <paraID> 99383BB</paraID>
      <start>176</start>
      <end>177</end>
      <status>unmodified</status>
      <modifiedWord/>
      <trackRevisions>false</trackRevisions>
    </reviewItem>
    <reviewItem>
      <errorID>f524b42e-eba8-4545-aa3a-e11b96de34d6</errorID>
      <errorWord>注册人</errorWord>
      <group>L1_Word</group>
      <groupName>字词问题</groupName>
      <ability>L2_Typo</ability>
      <abilityName>字词错误</abilityName>
      <candidateList>
        <item>注册</item>
      </candidateList>
      <explain/>
      <paraID>16FFF252</paraID>
      <start>160</start>
      <end>163</end>
      <status>unmodified</status>
      <modifiedWord/>
      <trackRevisions>false</trackRevisions>
    </reviewItem>
    <reviewItem>
      <errorID>0ae53070-89b2-4eed-a79e-3bc026a221e0</errorID>
      <errorWord>（</errorWord>
      <group>L1_Format</group>
      <groupName>格式问题</groupName>
      <ability>L2_HalfPunc</ability>
      <abilityName>全半角检查</abilityName>
      <candidateList>
        <item>(</item>
      </candidateList>
      <explain>文本全半角错误。</explain>
      <paraID>45288291</paraID>
      <start>4</start>
      <end>5</end>
      <status>unmodified</status>
      <modifiedWord/>
      <trackRevisions>false</trackRevisions>
    </reviewItem>
    <reviewItem>
      <errorID>db686b35-454b-43f3-90ec-8d1194ef5f77</errorID>
      <errorWord>）</errorWord>
      <group>L1_Format</group>
      <groupName>格式问题</groupName>
      <ability>L2_HalfPunc</ability>
      <abilityName>全半角检查</abilityName>
      <candidateList>
        <item>)</item>
      </candidateList>
      <explain>文本全半角错误。</explain>
      <paraID>45288291</paraID>
      <start>6</start>
      <end>7</end>
      <status>unmodified</status>
      <modifiedWord/>
      <trackRevisions>false</trackRevisions>
    </reviewItem>
    <reviewItem>
      <errorID>1d48124e-714c-46c9-aa8f-95c0b92f0247</errorID>
      <errorWord>：/，</errorWord>
      <group>L1_Punc</group>
      <groupName>标点问题</groupName>
      <ability>L2_Punc</ability>
      <abilityName>标点符号检查</abilityName>
      <candidateList>
        <item>：</item>
      </candidateList>
      <explain/>
      <paraID>11EA78CA</paraID>
      <start>4</start>
      <end>7</end>
      <status>unmodified</status>
      <modifiedWord/>
      <trackRevisions>false</trackRevisions>
    </reviewItem>
    <reviewItem>
      <errorID>dbdab40d-2514-4e66-b97c-035644a463a3</errorID>
      <errorWord>[2002]1980号</errorWord>
      <group>L1_Knowledge</group>
      <groupName>知识性问题</groupName>
      <ability>L2_Knowledge</ability>
      <abilityName>其他知识</abilityName>
      <candidateList>
        <item>〔2002〕1980号</item>
      </candidateList>
      <explain>发文字号格式错误。</explain>
      <paraID>50950ECD</paraID>
      <start>11</start>
      <end>22</end>
      <status>unmodified</status>
      <modifiedWord/>
      <trackRevisions>false</trackRevisions>
    </reviewItem>
    <reviewItem>
      <errorID>e6dd2303-85c0-49d7-830e-75a772ec79f6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5A6168F6</paraID>
      <start>22</start>
      <end>25</end>
      <status>unmodified</status>
      <modifiedWord/>
      <trackRevisions>false</trackRevisions>
    </reviewItem>
    <reviewItem>
      <errorID>d26e017d-8d90-4028-a2de-41ebbd0cf96a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5A6168F6</paraID>
      <start>54</start>
      <end>57</end>
      <status>unmodified</status>
      <modifiedWord/>
      <trackRevisions>false</trackRevisions>
    </reviewItem>
    <reviewItem>
      <errorID>4f90ea42-3d74-4f20-bc78-9e879c9861d1</errorID>
      <errorWord>法律、法规</errorWord>
      <group>L1_Word</group>
      <groupName>字词问题</groupName>
      <ability>L2_Typo</ability>
      <abilityName>字词错误</abilityName>
      <candidateList>
        <item>法律法规</item>
      </candidateList>
      <explain/>
      <paraID>5A6168F6</paraID>
      <start>78</start>
      <end>83</end>
      <status>unmodified</status>
      <modifiedWord/>
      <trackRevisions>false</trackRevisions>
    </reviewItem>
    <reviewItem>
      <errorID>b927a3b6-ba4f-4586-99f6-ea0b507c162d</errorID>
      <errorWord>（</errorWord>
      <group>L1_Punc</group>
      <groupName>标点问题</groupName>
      <ability>L2_Punc</ability>
      <abilityName>标点符号检查</abilityName>
      <candidateList/>
      <explain>同一形式括号套用。</explain>
      <paraID>4876A44F</paraID>
      <start>74</start>
      <end>75</end>
      <status>unmodified</status>
      <modifiedWord/>
      <trackRevisions>false</trackRevisions>
    </reviewItem>
    <reviewItem>
      <errorID>5935efb6-442f-49e1-b082-d28f4656d193</errorID>
      <errorWord>）</errorWord>
      <group>L1_Punc</group>
      <groupName>标点问题</groupName>
      <ability>L2_Punc</ability>
      <abilityName>标点符号检查</abilityName>
      <candidateList/>
      <explain>同一形式括号套用。</explain>
      <paraID>4876A44F</paraID>
      <start>79</start>
      <end>80</end>
      <status>unmodified</status>
      <modifiedWord/>
      <trackRevisions>false</trackRevisions>
    </reviewItem>
    <reviewItem>
      <errorID>a31a256d-b75a-42b8-84bd-d4219de03f3f</errorID>
      <errorWord>（</errorWord>
      <group>L1_Punc</group>
      <groupName>标点问题</groupName>
      <ability>L2_Punc</ability>
      <abilityName>标点符号检查</abilityName>
      <candidateList/>
      <explain>同一形式括号套用。</explain>
      <paraID>6CB4410A</paraID>
      <start>82</start>
      <end>83</end>
      <status>unmodified</status>
      <modifiedWord/>
      <trackRevisions>false</trackRevisions>
    </reviewItem>
    <reviewItem>
      <errorID>aadbe96a-89cc-4cc0-908c-2b35cc36fa94</errorID>
      <errorWord>）</errorWord>
      <group>L1_Punc</group>
      <groupName>标点问题</groupName>
      <ability>L2_Punc</ability>
      <abilityName>标点符号检查</abilityName>
      <candidateList/>
      <explain>同一形式括号套用。</explain>
      <paraID>6CB4410A</paraID>
      <start>87</start>
      <end>88</end>
      <status>unmodified</status>
      <modifiedWord/>
      <trackRevisions>false</trackRevisions>
    </reviewItem>
    <reviewItem>
      <errorID>9aa2b2cb-5871-4ed8-a1dd-8c20e6b040ff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25B96461</paraID>
      <start>51</start>
      <end>54</end>
      <status>unmodified</status>
      <modifiedWord/>
      <trackRevisions>false</trackRevisions>
    </reviewItem>
    <reviewItem>
      <errorID>1c7e76b2-b8f3-4076-8dba-b246969f360e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25B96461</paraID>
      <start>70</start>
      <end>73</end>
      <status>unmodified</status>
      <modifiedWord/>
      <trackRevisions>false</trackRevisions>
    </reviewItem>
    <reviewItem>
      <errorID>28e02f45-77d2-4cd3-838c-a29871d4e9c0</errorID>
      <errorWord>法律、法规</errorWord>
      <group>L1_Word</group>
      <groupName>字词问题</groupName>
      <ability>L2_Typo</ability>
      <abilityName>字词错误</abilityName>
      <candidateList>
        <item>法律法规</item>
      </candidateList>
      <explain/>
      <paraID>2B286BE1</paraID>
      <start>25</start>
      <end>30</end>
      <status>unmodified</status>
      <modifiedWord/>
      <trackRevisions>false</trackRevisions>
    </reviewItem>
    <reviewItem>
      <errorID>b09290fb-2e09-47eb-92b7-777842aa91fa</errorID>
      <errorWord>第九条、</errorWord>
      <group>L1_Punc</group>
      <groupName>标点问题</groupName>
      <ability>L2_Punc</ability>
      <abilityName>标点符号检查</abilityName>
      <candidateList>
        <item>第九条，</item>
      </candidateList>
      <explain>连接词前后不宜使用顿号，建议使用逗号。</explain>
      <paraID>2022E42A</paraID>
      <start>36</start>
      <end>40</end>
      <status>unmodified</status>
      <modifiedWord/>
      <trackRevisions>false</trackRevisions>
    </reviewItem>
    <reviewItem>
      <errorID>24496f92-7faa-423c-ae4d-8f25b8641e10</errorID>
      <errorWord>、</errorWord>
      <group>L1_Word</group>
      <groupName>字词问题</groupName>
      <ability>L2_Typo</ability>
      <abilityName>字词错误</abilityName>
      <candidateList>
        <item>、以</item>
      </candidateList>
      <explain/>
      <paraID>2022E42A</paraID>
      <start>140</start>
      <end>141</end>
      <status>unmodified</status>
      <modifiedWord/>
      <trackRevisions>false</trackRevisions>
    </reviewItem>
    <reviewItem>
      <errorID>59ee6fc4-4b64-4012-9fd2-6e2610423de2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2022E42A</paraID>
      <start>294</start>
      <end>299</end>
      <status>unmodified</status>
      <modifiedWord/>
      <trackRevisions>false</trackRevisions>
    </reviewItem>
    <reviewItem>
      <errorID>b78df47d-612a-43e8-9e97-06941f27d523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750C8E</paraID>
      <start>277</start>
      <end>282</end>
      <status>unmodified</status>
      <modifiedWord/>
      <trackRevisions>false</trackRevisions>
    </reviewItem>
    <reviewItem>
      <errorID>04579e2b-d8e0-484a-b596-a8ff8789dfd2</errorID>
      <errorWord>，将</errorWord>
      <group>L1_Word</group>
      <groupName>字词问题</groupName>
      <ability>L2_Typo</ability>
      <abilityName>字词错误</abilityName>
      <candidateList>
        <item>，</item>
      </candidateList>
      <explain/>
      <paraID>7DA37C80</paraID>
      <start>38</start>
      <end>40</end>
      <status>unmodified</status>
      <modifiedWord/>
      <trackRevisions>false</trackRevisions>
    </reviewItem>
    <reviewItem>
      <errorID>6529b60c-092e-4e3c-b82f-4df23d026028</errorID>
      <errorWord>操作合</errorWord>
      <group>L1_Word</group>
      <groupName>字词问题</groupName>
      <ability>L2_Typo</ability>
      <abilityName>字词错误</abilityName>
      <candidateList>
        <item>操作台</item>
      </candidateList>
      <explain/>
      <paraID>3603599D</paraID>
      <start>9</start>
      <end>12</end>
      <status>unmodified</status>
      <modifiedWord/>
      <trackRevisions>false</trackRevisions>
    </reviewItem>
    <reviewItem>
      <errorID>ecaf4737-f8dc-49fe-b5d7-270b21798a20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793A0972</paraID>
      <start>39</start>
      <end>40</end>
      <status>unmodified</status>
      <modifiedWord/>
      <trackRevisions>false</trackRevisions>
    </reviewItem>
    <reviewItem>
      <errorID>6a8e6114-5968-4b80-b040-8e3cd61038e6</errorID>
      <errorWord>详见在</errorWord>
      <group>L1_Word</group>
      <groupName>字词问题</groupName>
      <ability>L2_Typo</ability>
      <abilityName>字词错误</abilityName>
      <candidateList>
        <item>详见</item>
      </candidateList>
      <explain/>
      <paraID> 1FC2840</paraID>
      <start>0</start>
      <end>3</end>
      <status>unmodified</status>
      <modifiedWord/>
      <trackRevisions>false</trackRevisions>
    </reviewItem>
    <reviewItem>
      <errorID>1f1731d0-b8d3-4c0b-8588-3a92bec4ccfa</errorID>
      <errorWord>间</errorWord>
      <group>L1_Word</group>
      <groupName>字词问题</groupName>
      <ability>L2_Typo</ability>
      <abilityName>字词错误</abilityName>
      <candidateList>
        <item>间之</item>
      </candidateList>
      <explain/>
      <paraID>5A5223F6</paraID>
      <start>47</start>
      <end>48</end>
      <status>unmodified</status>
      <modifiedWord/>
      <trackRevisions>false</trackRevisions>
    </reviewItem>
    <reviewItem>
      <errorID>99dce55b-9c1a-489e-a8ce-373113d048ea</errorID>
      <errorWord>会</errorWord>
      <group>L1_Word</group>
      <groupName>字词问题</groupName>
      <ability>L2_Typo</ability>
      <abilityName>字词错误</abilityName>
      <candidateList>
        <item>会在</item>
      </candidateList>
      <explain/>
      <paraID>3C896957</paraID>
      <start>13</start>
      <end>14</end>
      <status>unmodified</status>
      <modifiedWord/>
      <trackRevisions>false</trackRevisions>
    </reviewItem>
    <reviewItem>
      <errorID>ef5fbb57-2bec-48ea-b1a9-1b0cf26dd6db</errorID>
      <errorWord>，</errorWord>
      <group>L1_Word</group>
      <groupName>字词问题</groupName>
      <ability>L2_Typo</ability>
      <abilityName>字词错误</abilityName>
      <candidateList>
        <item>，在</item>
      </candidateList>
      <explain/>
      <paraID>5624F63C</paraID>
      <start>60</start>
      <end>61</end>
      <status>unmodified</status>
      <modifiedWord/>
      <trackRevisions>false</trackRevisions>
    </reviewItem>
    <reviewItem>
      <errorID>2ae45354-2330-4b8c-958b-52c669afaf04</errorID>
      <errorWord>做出</errorWord>
      <group>L1_Word</group>
      <groupName>字词问题</groupName>
      <ability>L2_Typo</ability>
      <abilityName>字词错误</abilityName>
      <candidateList>
        <item>作出</item>
      </candidateList>
      <explain/>
      <paraID>2F3CB013</paraID>
      <start>109</start>
      <end>111</end>
      <status>unmodified</status>
      <modifiedWord/>
      <trackRevisions>false</trackRevisions>
    </reviewItem>
    <reviewItem>
      <errorID>ae7602cb-74de-4fb9-8a1c-c7766c2674e4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21B202CB</paraID>
      <start>19</start>
      <end>20</end>
      <status>unmodified</status>
      <modifiedWord/>
      <trackRevisions>false</trackRevisions>
    </reviewItem>
    <reviewItem>
      <errorID>90c73416-910e-498e-a709-8e723c6d43e0</errorID>
      <errorWord>晰</errorWord>
      <group>L1_Word</group>
      <groupName>字词问题</groupName>
      <ability>L2_Typo</ability>
      <abilityName>字词错误</abilityName>
      <candidateList>
        <item>晰地</item>
      </candidateList>
      <explain/>
      <paraID>21B202CB</paraID>
      <start>28</start>
      <end>29</end>
      <status>unmodified</status>
      <modifiedWord/>
      <trackRevisions>false</trackRevisions>
    </reviewItem>
    <reviewItem>
      <errorID>b02a6e02-113a-45f6-abee-4095ffe304ff</errorID>
      <errorWord>-</errorWord>
      <group>L1_Format</group>
      <groupName>格式问题</groupName>
      <ability>L2_HalfPunc</ability>
      <abilityName>全半角检查</abilityName>
      <candidateList>
        <item>－</item>
      </candidateList>
      <explain>文本全半角错误。</explain>
      <paraID>6BF54C77</paraID>
      <start>150</start>
      <end>151</end>
      <status>unmodified</status>
      <modifiedWord/>
      <trackRevisions>false</trackRevisions>
    </reviewItem>
    <reviewItem>
      <errorID>e5c2ca40-b67d-480f-a143-b653b549c43a</errorID>
      <errorWord>文</errorWord>
      <group>L1_Word</group>
      <groupName>字词问题</groupName>
      <ability>L2_Typo</ability>
      <abilityName>字词错误</abilityName>
      <candidateList>
        <item>文件</item>
      </candidateList>
      <explain/>
      <paraID>52AA1A97</paraID>
      <start>154</start>
      <end>155</end>
      <status>unmodified</status>
      <modifiedWord/>
      <trackRevisions>false</trackRevisions>
    </reviewItem>
    <reviewItem>
      <errorID>0f500a8d-2a97-4068-ba27-6b1de12a92c0</errorID>
      <errorWord>,</errorWord>
      <group>L1_Format</group>
      <groupName>格式问题</groupName>
      <ability>L2_HalfPunc</ability>
      <abilityName>全半角检查</abilityName>
      <candidateList>
        <item>，</item>
      </candidateList>
      <explain>文本全半角错误。</explain>
      <paraID> CC586FB</paraID>
      <start>148</start>
      <end>149</end>
      <status>unmodified</status>
      <modifiedWord/>
      <trackRevisions>false</trackRevisions>
    </reviewItem>
    <reviewItem>
      <errorID>3c3674d6-b0ba-4751-8018-8f7ee4a76d12</errorID>
      <errorWord>;</errorWord>
      <group>L1_Format</group>
      <groupName>格式问题</groupName>
      <ability>L2_HalfPunc</ability>
      <abilityName>全半角检查</abilityName>
      <candidateList>
        <item>；</item>
      </candidateList>
      <explain>文本全半角错误。</explain>
      <paraID>2AEC2F51</paraID>
      <start>41</start>
      <end>42</end>
      <status>unmodified</status>
      <modifiedWord/>
      <trackRevisions>false</trackRevisions>
    </reviewItem>
    <reviewItem>
      <errorID>da1f153c-6abd-486e-9a14-6b0cfd9d3612</errorID>
      <errorWord>;</errorWord>
      <group>L1_Format</group>
      <groupName>格式问题</groupName>
      <ability>L2_HalfPunc</ability>
      <abilityName>全半角检查</abilityName>
      <candidateList>
        <item>；</item>
      </candidateList>
      <explain>文本全半角错误。</explain>
      <paraID>2291159A</paraID>
      <start>52</start>
      <end>53</end>
      <status>unmodified</status>
      <modifiedWord/>
      <trackRevisions>false</trackRevisions>
    </reviewItem>
    <reviewItem>
      <errorID>899694e9-17e5-4b2d-ad69-fcaa1d86190b</errorID>
      <errorWord>法律、法规</errorWord>
      <group>L1_Word</group>
      <groupName>字词问题</groupName>
      <ability>L2_Typo</ability>
      <abilityName>字词错误</abilityName>
      <candidateList>
        <item>法律法规</item>
      </candidateList>
      <explain/>
      <paraID>653ED434</paraID>
      <start>4</start>
      <end>9</end>
      <status>unmodified</status>
      <modifiedWord/>
      <trackRevisions>false</trackRevisions>
    </reviewItem>
    <reviewItem>
      <errorID>e5dd9faf-3ce4-4911-b9f7-3127562a1f11</errorID>
      <errorWord>;</errorWord>
      <group>L1_Format</group>
      <groupName>格式问题</groupName>
      <ability>L2_HalfPunc</ability>
      <abilityName>全半角检查</abilityName>
      <candidateList>
        <item>；</item>
      </candidateList>
      <explain>文本全半角错误。</explain>
      <paraID>44AB7175</paraID>
      <start>41</start>
      <end>42</end>
      <status>unmodified</status>
      <modifiedWord/>
      <trackRevisions>false</trackRevisions>
    </reviewItem>
    <reviewItem>
      <errorID>e9307791-2657-495b-9156-8a21a576beb4</errorID>
      <errorWord>-</errorWord>
      <group>L1_Format</group>
      <groupName>格式问题</groupName>
      <ability>L2_HalfPunc</ability>
      <abilityName>全半角检查</abilityName>
      <candidateList>
        <item>－</item>
      </candidateList>
      <explain>文本全半角错误。</explain>
      <paraID>356E79FF</paraID>
      <start>20</start>
      <end>21</end>
      <status>unmodified</status>
      <modifiedWord/>
      <trackRevisions>false</trackRevisions>
    </reviewItem>
    <reviewItem>
      <errorID>51c992c8-627b-495a-981e-b6c43c3d1207</errorID>
      <errorWord>做出</errorWord>
      <group>L1_Word</group>
      <groupName>字词问题</groupName>
      <ability>L2_Typo</ability>
      <abilityName>字词错误</abilityName>
      <candidateList>
        <item>作出</item>
      </candidateList>
      <explain/>
      <paraID>3E5B3384</paraID>
      <start>116</start>
      <end>118</end>
      <status>unmodified</status>
      <modifiedWord/>
      <trackRevisions>false</trackRevisions>
    </reviewItem>
    <reviewItem>
      <errorID>ecca00c6-ba81-46e3-9491-75d9d642c4b3</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CFEE295</paraID>
      <start>85</start>
      <end>92</end>
      <status>unmodified</status>
      <modifiedWord/>
      <trackRevisions>false</trackRevisions>
    </reviewItem>
    <reviewItem>
      <errorID>b24007ca-c506-4bff-86a1-03fcc126e325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28E40FF2</paraID>
      <start>196</start>
      <end>199</end>
      <status>unmodified</status>
      <modifiedWord/>
      <trackRevisions>false</trackRevisions>
    </reviewItem>
    <reviewItem>
      <errorID>e81562cb-dc07-4aac-83ae-43552fb016e4</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5A5C8EBB</paraID>
      <start>32</start>
      <end>34</end>
      <status>unmodified</status>
      <modifiedWord/>
      <trackRevisions>false</trackRevisions>
    </reviewItem>
    <reviewItem>
      <errorID>259a5c25-8071-448f-bd09-32207c648a02</errorID>
      <errorWord>的切合</errorWord>
      <group>L1_Word</group>
      <groupName>字词问题</groupName>
      <ability>L2_Typo</ability>
      <abilityName>字词错误</abilityName>
      <candidateList>
        <item>的契合</item>
      </candidateList>
      <explain/>
      <paraID>2C28204C</paraID>
      <start>20</start>
      <end>23</end>
      <status>unmodified</status>
      <modifiedWord/>
      <trackRevisions>false</trackRevisions>
    </reviewItem>
    <reviewItem>
      <errorID>9b770e2f-b8be-4f20-9e2e-5cee89510732</errorID>
      <errorWord>好</errorWord>
      <group>L1_Word</group>
      <groupName>字词问题</groupName>
      <ability>L2_Typo</ability>
      <abilityName>字词错误</abilityName>
      <candidateList>
        <item>好地</item>
      </candidateList>
      <explain/>
      <paraID>43C9EC40</paraID>
      <start>96</start>
      <end>97</end>
      <status>unmodified</status>
      <modifiedWord/>
      <trackRevisions>false</trackRevisions>
    </reviewItem>
    <reviewItem>
      <errorID>665b2b4a-2ab5-4f99-aba0-837f6228255a</errorID>
      <errorWord>详实</errorWord>
      <group>L1_Word</group>
      <groupName>字词问题</groupName>
      <ability>L2_Typo</ability>
      <abilityName>字词错误</abilityName>
      <candidateList>
        <item>翔实</item>
      </candidateList>
      <explain/>
      <paraID> D54B408</paraID>
      <start>33</start>
      <end>35</end>
      <status>unmodified</status>
      <modifiedWord/>
      <trackRevisions>false</trackRevisions>
    </reviewItem>
    <reviewItem>
      <errorID>f734564d-3e14-43ce-8ebb-e250f534aba0</errorID>
      <errorWord>[</errorWord>
      <group>L1_Word</group>
      <groupName>字词问题</groupName>
      <ability>L2_Typo</ability>
      <abilityName>字词错误</abilityName>
      <candidateList>
        <item>[在</item>
      </candidateList>
      <explain/>
      <paraID>38D9E186</paraID>
      <start>44</start>
      <end>45</end>
      <status>unmodified</status>
      <modifiedWord/>
      <trackRevisions>false</trackRevisions>
    </reviewItem>
    <reviewItem>
      <errorID>e603fc22-7b3d-4b6f-a1d0-8fdad4c7ff86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4963ACF</paraID>
      <start>13</start>
      <end>16</end>
      <status>unmodified</status>
      <modifiedWord/>
      <trackRevisions>false</trackRevisions>
    </reviewItem>
    <reviewItem>
      <errorID>1ac8158c-fae1-4eac-a48f-e6e64a311410</errorID>
      <errorWord>件</errorWord>
      <group>L1_Word</group>
      <groupName>字词问题</groupName>
      <ability>L2_Typo</ability>
      <abilityName>字词错误</abilityName>
      <candidateList>
        <item>件中</item>
      </candidateList>
      <explain/>
      <paraID>4A309BCE</paraID>
      <start>17</start>
      <end>18</end>
      <status>unmodified</status>
      <modifiedWord/>
      <trackRevisions>false</trackRevisions>
    </reviewItem>
    <reviewItem>
      <errorID>34eeb507-c6b0-4cf2-9b73-b44c9d4a1d80</errorID>
      <errorWord>，</errorWord>
      <group>L1_Word</group>
      <groupName>字词问题</groupName>
      <ability>L2_Typo</ability>
      <abilityName>字词错误</abilityName>
      <candidateList>
        <item>，并</item>
      </candidateList>
      <explain/>
      <paraID>429F549C</paraID>
      <start>131</start>
      <end>132</end>
      <status>unmodified</status>
      <modifiedWord/>
      <trackRevisions>false</trackRevisions>
    </reviewItem>
    <reviewItem>
      <errorID>275a9457-ff11-450f-8df8-b4eb6775edd9</errorID>
      <errorWord>,</errorWord>
      <group>L1_Format</group>
      <groupName>格式问题</groupName>
      <ability>L2_HalfPunc</ability>
      <abilityName>全半角检查</abilityName>
      <candidateList>
        <item>，</item>
      </candidateList>
      <explain>文本全半角错误。</explain>
      <paraID>1FC47F03</paraID>
      <start>17</start>
      <end>18</end>
      <status>unmodified</status>
      <modifiedWord/>
      <trackRevisions>false</trackRevisions>
    </reviewItem>
    <reviewItem>
      <errorID>b19bb1dc-96f0-4db6-843a-a65fd33f8f71</errorID>
      <errorWord>,</errorWord>
      <group>L1_Format</group>
      <groupName>格式问题</groupName>
      <ability>L2_HalfPunc</ability>
      <abilityName>全半角检查</abilityName>
      <candidateList>
        <item>，</item>
      </candidateList>
      <explain>文本全半角错误。</explain>
      <paraID>1FC47F03</paraID>
      <start>28</start>
      <end>29</end>
      <status>unmodified</status>
      <modifiedWord/>
      <trackRevisions>false</trackRevisions>
    </reviewItem>
    <reviewItem>
      <errorID>3e1761b4-6705-4fa8-b730-ed1b63202da4</errorID>
      <errorWord>法律、法规</errorWord>
      <group>L1_Word</group>
      <groupName>字词问题</groupName>
      <ability>L2_Typo</ability>
      <abilityName>字词错误</abilityName>
      <candidateList>
        <item>法律法规</item>
      </candidateList>
      <explain/>
      <paraID>1FC47F03</paraID>
      <start>85</start>
      <end>90</end>
      <status>unmodified</status>
      <modifiedWord/>
      <trackRevisions>false</trackRevisions>
    </reviewItem>
    <reviewItem>
      <errorID>39eb07dd-ac70-42e0-8d5f-0c86ca3fc079</errorID>
      <errorWord>,</errorWord>
      <group>L1_Format</group>
      <groupName>格式问题</groupName>
      <ability>L2_HalfPunc</ability>
      <abilityName>全半角检查</abilityName>
      <candidateList>
        <item>，</item>
      </candidateList>
      <explain>文本全半角错误。</explain>
      <paraID>686934B4</paraID>
      <start>11</start>
      <end>12</end>
      <status>unmodified</status>
      <modifiedWord/>
      <trackRevisions>false</trackRevisions>
    </reviewItem>
    <reviewItem>
      <errorID>86cdb000-ca94-4661-b484-823a0bb98f8f</errorID>
      <errorWord>书就</errorWord>
      <group>L1_Word</group>
      <groupName>字词问题</groupName>
      <ability>L2_Typo</ability>
      <abilityName>字词错误</abilityName>
      <candidateList>
        <item>书写</item>
      </candidateList>
      <explain/>
      <paraID>6B057C34</paraID>
      <start>13</start>
      <end>15</end>
      <status>unmodified</status>
      <modifiedWord/>
      <trackRevisions>false</trackRevisions>
    </reviewItem>
    <reviewItem>
      <errorID>ef4d93dc-8514-4816-b6c6-ebcefc90a5bb</errorID>
      <errorWord>壹</errorWord>
      <group>L1_Word</group>
      <groupName>字词问题</groupName>
      <ability>L2_Typo</ability>
      <abilityName>字词错误</abilityName>
      <candidateList>
        <item>一</item>
      </candidateList>
      <explain>存在发音相同字词的误用。</explain>
      <paraID>64B3DD63</paraID>
      <start>3</start>
      <end>4</end>
      <status>unmodified</status>
      <modifiedWord/>
      <trackRevisions>false</trackRevisions>
    </reviewItem>
    <reviewItem>
      <errorID>1d6dfcf6-9313-4abb-87f0-a4ccc53d1fd7</errorID>
      <errorWord>..</errorWord>
      <group>L1_Punc</group>
      <groupName>标点问题</groupName>
      <ability>L2_Punc</ability>
      <abilityName>标点符号检查</abilityName>
      <candidateList>
        <item>.</item>
      </candidateList>
      <explain/>
      <paraID>529C9068</paraID>
      <start>1</start>
      <end>3</end>
      <status>unmodified</status>
      <modifiedWord/>
      <trackRevisions>false</trackRevisions>
    </reviewItem>
    <reviewItem>
      <errorID>3f8149a8-4381-473e-8347-39219fb53ed9</errorID>
      <errorWord>（</errorWord>
      <group>L1_Punc</group>
      <groupName>标点问题</groupName>
      <ability>L2_Punc</ability>
      <abilityName>标点符号检查</abilityName>
      <candidateList/>
      <explain>同一形式括号套用。</explain>
      <paraID>7D4B0292</paraID>
      <start>94</start>
      <end>95</end>
      <status>unmodified</status>
      <modifiedWord/>
      <trackRevisions>false</trackRevisions>
    </reviewItem>
    <reviewItem>
      <errorID>70b7afe5-ce08-4468-b425-85ec369631db</errorID>
      <errorWord>）</errorWord>
      <group>L1_Punc</group>
      <groupName>标点问题</groupName>
      <ability>L2_Punc</ability>
      <abilityName>标点符号检查</abilityName>
      <candidateList/>
      <explain>同一形式括号套用。</explain>
      <paraID>7D4B0292</paraID>
      <start>107</start>
      <end>108</end>
      <status>unmodified</status>
      <modifiedWord/>
      <trackRevisions>false</trackRevisions>
    </reviewItem>
    <reviewItem>
      <errorID>055ff9f8-a36a-45e6-a9e9-af8160850a9f</errorID>
      <errorWord>（</errorWord>
      <group>L1_Punc</group>
      <groupName>标点问题</groupName>
      <ability>L2_Punc</ability>
      <abilityName>标点符号检查</abilityName>
      <candidateList/>
      <explain>同一形式括号套用。</explain>
      <paraID> FFAFAC5</paraID>
      <start>94</start>
      <end>95</end>
      <status>unmodified</status>
      <modifiedWord/>
      <trackRevisions>false</trackRevisions>
    </reviewItem>
    <reviewItem>
      <errorID>c987da10-d31a-4bd8-a824-1c3d9fb6d1c9</errorID>
      <errorWord>）</errorWord>
      <group>L1_Punc</group>
      <groupName>标点问题</groupName>
      <ability>L2_Punc</ability>
      <abilityName>标点符号检查</abilityName>
      <candidateList/>
      <explain>同一形式括号套用。</explain>
      <paraID> FFAFAC5</paraID>
      <start>107</start>
      <end>108</end>
      <status>unmodified</status>
      <modifiedWord/>
      <trackRevisions>false</trackRevisions>
    </reviewItem>
    <reviewItem>
      <errorID>c38c1450-d5da-4fdb-b758-4b21c34ff451</errorID>
      <errorWord>（</errorWord>
      <group>L1_Punc</group>
      <groupName>标点问题</groupName>
      <ability>L2_Punc</ability>
      <abilityName>标点符号检查</abilityName>
      <candidateList/>
      <explain>同一形式括号套用。</explain>
      <paraID>30E3BC61</paraID>
      <start>27</start>
      <end>28</end>
      <status>unmodified</status>
      <modifiedWord/>
      <trackRevisions>false</trackRevisions>
    </reviewItem>
    <reviewItem>
      <errorID>13a6f24b-7d79-4996-9831-ce44156eb6c7</errorID>
      <errorWord>）</errorWord>
      <group>L1_Punc</group>
      <groupName>标点问题</groupName>
      <ability>L2_Punc</ability>
      <abilityName>标点符号检查</abilityName>
      <candidateList/>
      <explain>同一形式括号套用。</explain>
      <paraID>30E3BC61</paraID>
      <start>29</start>
      <end>30</end>
      <status>unmodified</status>
      <modifiedWord/>
      <trackRevisions>false</trackRevisions>
    </reviewItem>
    <reviewItem>
      <errorID>cd8d60a5-f449-4548-b3e7-cdeafea543a1</errorID>
      <errorWord>股东大会</errorWord>
      <group>L1_Word</group>
      <groupName>字词问题</groupName>
      <ability>L2_Typo</ability>
      <abilityName>字词错误</abilityName>
      <candidateList>
        <item>股东会</item>
      </candidateList>
      <explain/>
      <paraID>526D564B</paraID>
      <start>113</start>
      <end>117</end>
      <status>unmodified</status>
      <modifiedWord/>
      <trackRevisions>false</trackRevisions>
    </reviewItem>
    <reviewItem>
      <errorID>f4dfc3c1-70cf-49a7-81f3-affa7b98a2ca</errorID>
      <errorWord>。】</errorWord>
      <group>L1_Punc</group>
      <groupName>标点问题</groupName>
      <ability>L2_Punc</ability>
      <abilityName>标点符号检查</abilityName>
      <candidateList>
        <item>】</item>
      </candidateList>
      <explain/>
      <paraID>110950E0</paraID>
      <start>147</start>
      <end>149</end>
      <status>unmodified</status>
      <modifiedWord/>
      <trackRevisions>false</trackRevisions>
    </reviewItem>
    <reviewItem>
      <errorID>bba8aa7a-f434-48f0-9584-e96c31e6a7e1</errorID>
      <errorWord>注册人</errorWord>
      <group>L1_Word</group>
      <groupName>字词问题</groupName>
      <ability>L2_Typo</ability>
      <abilityName>字词错误</abilityName>
      <candidateList>
        <item>注册</item>
      </candidateList>
      <explain/>
      <paraID>21448DDD</paraID>
      <start>145</start>
      <end>148</end>
      <status>unmodified</status>
      <modifiedWord/>
      <trackRevisions>false</trackRevisions>
    </reviewItem>
    <reviewItem>
      <errorID>c978fc73-2735-40ef-8c3b-e68dd6364eb2</errorID>
      <errorWord>………</errorWord>
      <group>L1_Punc</group>
      <groupName>标点问题</groupName>
      <ability>L2_Punc</ability>
      <abilityName>标点符号检查</abilityName>
      <candidateList>
        <item>…</item>
      </candidateList>
      <explain/>
      <paraID>7D601632</paraID>
      <start>28</start>
      <end>31</end>
      <status>unmodified</status>
      <modifiedWord/>
      <trackRevisions>false</trackRevisions>
    </reviewItem>
    <reviewItem>
      <errorID>b04b0153-d406-4b68-a8fa-a9b07450927b</errorID>
      <errorWord>表</errorWord>
      <group>L1_Word</group>
      <groupName>字词问题</groupName>
      <ability>L2_Typo</ability>
      <abilityName>字词错误</abilityName>
      <candidateList>
        <item>表人</item>
      </candidateList>
      <explain/>
      <paraID>77F8BACF</paraID>
      <start>3</start>
      <end>4</end>
      <status>unmodified</status>
      <modifiedWord/>
      <trackRevisions>false</trackRevisions>
    </reviewItem>
    <reviewItem>
      <errorID>d9759482-9aed-4e7f-8555-97df23a5ee7c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507D2900</paraID>
      <start>63</start>
      <end>66</end>
      <status>unmodified</status>
      <modifiedWord/>
      <trackRevisions>false</trackRevisions>
    </reviewItem>
    <reviewItem>
      <errorID>5e9b3f7b-b3cf-484b-b11b-f9b29945e9e6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573E9EC2</paraID>
      <start>36</start>
      <end>39</end>
      <status>unmodified</status>
      <modifiedWord/>
      <trackRevisions>false</trackRevisions>
    </reviewItem>
    <reviewItem>
      <errorID>0205574a-e84d-4c29-9a60-68f48d7dafdc</errorID>
      <errorWord>上述的</errorWord>
      <group>L1_Word</group>
      <groupName>字词问题</groupName>
      <ability>L2_Typo</ability>
      <abilityName>字词错误</abilityName>
      <candidateList>
        <item>上述</item>
      </candidateList>
      <explain>〈形〉属性词。上面所说的：～各条，望切实执行。</explain>
      <paraID>6AE2B9B8</paraID>
      <start>7</start>
      <end>10</end>
      <status>unmodified</status>
      <modifiedWord/>
      <trackRevisions>false</trackRevisions>
    </reviewItem>
    <reviewItem>
      <errorID>9b65eac2-8bc2-4a61-879a-7d1ab93205bb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4B52C7C7</paraID>
      <start>77</start>
      <end>80</end>
      <status>unmodified</status>
      <modifiedWord/>
      <trackRevisions>false</trackRevisions>
    </reviewItem>
    <reviewItem>
      <errorID>123e155f-d62e-4684-a41c-780e5603db48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217F7BEA</paraID>
      <start>31</start>
      <end>34</end>
      <status>unmodified</status>
      <modifiedWord/>
      <trackRevisions>false</trackRevisions>
    </reviewItem>
    <reviewItem>
      <errorID>95fd5047-a3a0-415d-b30e-2f52f4564241</errorID>
      <errorWord>上述的</errorWord>
      <group>L1_Word</group>
      <groupName>字词问题</groupName>
      <ability>L2_Typo</ability>
      <abilityName>字词错误</abilityName>
      <candidateList>
        <item>上述</item>
      </candidateList>
      <explain>〈形〉属性词。上面所说的：～各条，望切实执行。</explain>
      <paraID>2C4A8999</paraID>
      <start>7</start>
      <end>10</end>
      <status>unmodified</status>
      <modifiedWord/>
      <trackRevisions>false</trackRevisions>
    </reviewItem>
    <reviewItem>
      <errorID>c89350a5-c9c3-42fa-ad10-c42f063dd43b</errorID>
      <errorWord>本</errorWord>
      <group>L1_Word</group>
      <groupName>字词问题</groupName>
      <ability>L2_Typo</ability>
      <abilityName>字词错误</abilityName>
      <candidateList>
        <item>本次</item>
      </candidateList>
      <explain/>
      <paraID> 8FE7118</paraID>
      <start>14</start>
      <end>15</end>
      <status>unmodified</status>
      <modifiedWord/>
      <trackRevisions>false</trackRevisions>
    </reviewItem>
    <reviewItem>
      <errorID>ebb6e303-db9b-4fa3-9c46-679d392b18c5</errorID>
      <errorWord>本</errorWord>
      <group>L1_Word</group>
      <groupName>字词问题</groupName>
      <ability>L2_Typo</ability>
      <abilityName>字词错误</abilityName>
      <candidateList>
        <item>本次</item>
      </candidateList>
      <explain/>
      <paraID>7F438242</paraID>
      <start>4</start>
      <end>5</end>
      <status>unmodified</status>
      <modifiedWord/>
      <trackRevisions>false</trackRevisions>
    </reviewItem>
    <reviewItem>
      <errorID>2b7e37d5-ba6a-4fb8-aab7-ab3db4d980c5</errorID>
      <errorWord>＝</errorWord>
      <group>L1_Format</group>
      <groupName>格式问题</groupName>
      <ability>L2_HalfPunc</ability>
      <abilityName>全半角检查</abilityName>
      <candidateList>
        <item>=</item>
      </candidateList>
      <explain>文本全半角错误。</explain>
      <paraID>54F4C00B</paraID>
      <start>1</start>
      <end>2</end>
      <status>unmodified</status>
      <modifiedWord/>
      <trackRevisions>false</trackRevisions>
    </reviewItem>
    <reviewItem>
      <errorID>19cceac0-de13-456c-a318-0dc95ad7df60</errorID>
      <errorWord>,</errorWord>
      <group>L1_Format</group>
      <groupName>格式问题</groupName>
      <ability>L2_HalfPunc</ability>
      <abilityName>全半角检查</abilityName>
      <candidateList>
        <item>，</item>
      </candidateList>
      <explain>文本全半角错误。</explain>
      <paraID>57758895</paraID>
      <start>27</start>
      <end>28</end>
      <status>unmodified</status>
      <modifiedWord/>
      <trackRevisions>false</trackRevisions>
    </reviewItem>
    <reviewItem>
      <errorID>8d2ba813-67a8-423a-bfac-7b7db8f0018e</errorID>
      <errorWord>，</errorWord>
      <group>L1_Word</group>
      <groupName>字词问题</groupName>
      <ability>L2_Typo</ability>
      <abilityName>字词错误</abilityName>
      <candidateList>
        <item>，将</item>
      </candidateList>
      <explain/>
      <paraID>3709F8A4</paraID>
      <start>75</start>
      <end>76</end>
      <status>unmodified</status>
      <modifiedWord/>
      <trackRevisions>false</trackRevisions>
    </reviewItem>
    <reviewItem>
      <errorID>5fbc1861-8906-426f-b7e1-5c3db47c9ae4</errorID>
      <errorWord>法律、法规</errorWord>
      <group>L1_Word</group>
      <groupName>字词问题</groupName>
      <ability>L2_Typo</ability>
      <abilityName>字词错误</abilityName>
      <candidateList>
        <item>法律法规</item>
      </candidateList>
      <explain/>
      <paraID>6649F7E4</paraID>
      <start>60</start>
      <end>65</end>
      <status>unmodified</status>
      <modifiedWord/>
      <trackRevisions>false</trackRevisions>
    </reviewItem>
    <reviewItem>
      <errorID>e09b877d-94a2-49d6-b1c4-621ed07632a2</errorID>
      <errorWord>法律、法规</errorWord>
      <group>L1_Word</group>
      <groupName>字词问题</groupName>
      <ability>L2_Typo</ability>
      <abilityName>字词错误</abilityName>
      <candidateList>
        <item>法律法规</item>
      </candidateList>
      <explain/>
      <paraID>6649F7E4</paraID>
      <start>137</start>
      <end>142</end>
      <status>unmodified</status>
      <modifiedWord/>
      <trackRevisions>false</trackRevisions>
    </reviewItem>
    <reviewItem>
      <errorID>b7219c01-504f-48cd-b560-2a2fc9607571</errorID>
      <errorWord>,</errorWord>
      <group>L1_Format</group>
      <groupName>格式问题</groupName>
      <ability>L2_HalfPunc</ability>
      <abilityName>全半角检查</abilityName>
      <candidateList>
        <item>，</item>
      </candidateList>
      <explain>文本全半角错误。</explain>
      <paraID>52F385C4</paraID>
      <start>15</start>
      <end>16</end>
      <status>unmodified</status>
      <modifiedWord/>
      <trackRevisions>false</trackRevisions>
    </reviewItem>
    <reviewItem>
      <errorID>e2bd075a-9576-46f9-aaa5-54bf5eb087e8</errorID>
      <errorWord>提出质疑</errorWord>
      <group>L1_Grammar</group>
      <groupName>语法问题</groupName>
      <ability>L2_Grammar</ability>
      <abilityName>语法错误</abilityName>
      <candidateList>
        <item>质疑</item>
      </candidateList>
      <explain>〈动〉提出疑问：～问难。</explain>
      <paraID>52F385C4</paraID>
      <start>36</start>
      <end>40</end>
      <status>unmodified</status>
      <modifiedWord/>
      <trackRevisions>false</trackRevisions>
    </reviewItem>
    <reviewItem>
      <errorID>af68e69e-11cc-4365-9c34-431a06a0c48e</errorID>
      <errorWord>,</errorWord>
      <group>L1_Format</group>
      <groupName>格式问题</groupName>
      <ability>L2_HalfPunc</ability>
      <abilityName>全半角检查</abilityName>
      <candidateList>
        <item>，</item>
      </candidateList>
      <explain>文本全半角错误。</explain>
      <paraID>313B7CCE</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5da62-c8b5-4d01-943a-fb4257707e75}">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122</Pages>
  <Words>12172</Words>
  <Characters>13283</Characters>
  <Lines>2495</Lines>
  <Paragraphs>2424</Paragraphs>
  <TotalTime>30</TotalTime>
  <ScaleCrop>false</ScaleCrop>
  <LinksUpToDate>false</LinksUpToDate>
  <CharactersWithSpaces>13435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2021-08-24T09:54:00Z</dcterms:created>
  <dc:creator>LSK</dc:creator>
  <dc:description>Shankar's Birthday falls on 25th July.  Don't Forget to wish him</dc:description>
  <cp:keywords>Birthday</cp:keywords>
  <cp:lastModifiedBy>               。</cp:lastModifiedBy>
  <cp:lastPrinted>2026-07-23T02:03:29Z</cp:lastPrinted>
  <dcterms:modified xsi:type="dcterms:W3CDTF">2026-07-23T03:06:15Z</dcterms:modified>
  <dc:subject>Birthday </dc:subject>
  <dc:title>Are You suprised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B10FF6279A3B4305B1EA9230A2022B47_13</vt:lpwstr>
  </property>
  <property fmtid="{D5CDD505-2E9C-101B-9397-08002B2CF9AE}" pid="4" name="KSOTemplateDocerSaveRecord">
    <vt:lpwstr>eyJoZGlkIjoiMDYyMzFiNmE2NWIwYjBiYWE1ODI5NTRmNjJjOWZiMjMiLCJ1c2VySWQiOiI4MDkxMTIxMDEifQ==</vt:lpwstr>
  </property>
</Properties>
</file>