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B08F96">
      <w:pPr>
        <w:spacing w:before="165"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-308610</wp:posOffset>
            </wp:positionH>
            <wp:positionV relativeFrom="paragraph">
              <wp:posOffset>-434340</wp:posOffset>
            </wp:positionV>
            <wp:extent cx="6618605" cy="9360535"/>
            <wp:effectExtent l="0" t="0" r="10795" b="12065"/>
            <wp:wrapNone/>
            <wp:docPr id="4" name="图片 4" descr="采购文件-CT维保服务（全保三年）采购项目06.30定稿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采购文件-CT维保服务（全保三年）采购项目06.30定稿_01"/>
                    <pic:cNvPicPr>
                      <a:picLocks noChangeAspect="1"/>
                    </pic:cNvPicPr>
                  </pic:nvPicPr>
                  <pic:blipFill>
                    <a:blip r:embed="rId11"/>
                    <a:stretch>
                      <a:fillRect/>
                    </a:stretch>
                  </pic:blipFill>
                  <pic:spPr>
                    <a:xfrm>
                      <a:off x="0" y="0"/>
                      <a:ext cx="6618605" cy="9360535"/>
                    </a:xfrm>
                    <a:prstGeom prst="rect">
                      <a:avLst/>
                    </a:prstGeom>
                  </pic:spPr>
                </pic:pic>
              </a:graphicData>
            </a:graphic>
          </wp:anchor>
        </w:drawing>
      </w:r>
      <w:r>
        <w:rPr>
          <w:rFonts w:hint="eastAsia" w:ascii="宋体" w:hAnsi="宋体"/>
          <w:color w:val="000000" w:themeColor="text1"/>
          <w:sz w:val="52"/>
          <w:szCs w:val="52"/>
          <w:highlight w:val="none"/>
          <w14:textFill>
            <w14:solidFill>
              <w14:schemeClr w14:val="tx1"/>
            </w14:solidFill>
          </w14:textFill>
        </w:rPr>
        <w:t>南宁市政府采购</w:t>
      </w:r>
    </w:p>
    <w:p w14:paraId="55BB20E0">
      <w:pPr>
        <w:spacing w:before="165" w:beforeLines="50" w:line="360" w:lineRule="auto"/>
        <w:jc w:val="center"/>
        <w:rPr>
          <w:rFonts w:hint="eastAsia"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公开招标文件（服务类）</w:t>
      </w:r>
    </w:p>
    <w:p w14:paraId="0C1E4CFA">
      <w:pPr>
        <w:spacing w:before="165"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76459B3A">
      <w:pPr>
        <w:spacing w:before="165"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308EC60F">
      <w:pPr>
        <w:snapToGrid w:val="0"/>
        <w:spacing w:before="165" w:beforeLines="50" w:line="360" w:lineRule="auto"/>
        <w:jc w:val="center"/>
        <w:rPr>
          <w:rFonts w:hint="eastAsia"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招 标 文 件</w:t>
      </w:r>
    </w:p>
    <w:p w14:paraId="2815AD30">
      <w:pPr>
        <w:snapToGrid w:val="0"/>
        <w:spacing w:before="165" w:beforeLines="50" w:line="360" w:lineRule="auto"/>
        <w:jc w:val="center"/>
        <w:rPr>
          <w:rFonts w:hint="eastAsia"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49188112">
      <w:pPr>
        <w:snapToGrid w:val="0"/>
        <w:spacing w:before="165" w:beforeLines="50" w:line="360" w:lineRule="auto"/>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p>
    <w:p w14:paraId="7FAB0A46">
      <w:pPr>
        <w:pStyle w:val="17"/>
        <w:snapToGrid w:val="0"/>
        <w:spacing w:before="50" w:after="120" w:line="360" w:lineRule="auto"/>
        <w:ind w:firstLine="1193" w:firstLineChars="396"/>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t>项目名称：CT维保服务（全保三年）采购（重）</w:t>
      </w:r>
    </w:p>
    <w:p w14:paraId="4528BCC7">
      <w:pPr>
        <w:snapToGrid w:val="0"/>
        <w:spacing w:before="165" w:beforeLines="50" w:line="360" w:lineRule="auto"/>
        <w:ind w:firstLine="1205" w:firstLineChars="400"/>
        <w:rPr>
          <w:rFonts w:hint="default"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t xml:space="preserve">项目编号：NNZC2026-G3-990487-GXJT               </w:t>
      </w:r>
    </w:p>
    <w:p w14:paraId="60779E4F">
      <w:pPr>
        <w:snapToGrid w:val="0"/>
        <w:spacing w:before="165" w:beforeLines="50" w:line="360" w:lineRule="auto"/>
        <w:ind w:firstLine="1205" w:firstLineChars="400"/>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t xml:space="preserve">项目所属区划： 南宁市本级  </w:t>
      </w:r>
    </w:p>
    <w:p w14:paraId="3C3F1B6C">
      <w:pPr>
        <w:pStyle w:val="17"/>
        <w:snapToGrid w:val="0"/>
        <w:spacing w:before="50" w:after="120" w:line="360" w:lineRule="auto"/>
        <w:ind w:firstLine="1184" w:firstLineChars="393"/>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t>采购人： 南宁市第二人民医院</w:t>
      </w:r>
    </w:p>
    <w:p w14:paraId="01585B2A">
      <w:pPr>
        <w:pStyle w:val="17"/>
        <w:snapToGrid w:val="0"/>
        <w:spacing w:before="50" w:after="120" w:line="360" w:lineRule="auto"/>
        <w:ind w:firstLine="1184" w:firstLineChars="393"/>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2"/>
          <w:sz w:val="30"/>
          <w:szCs w:val="30"/>
          <w:highlight w:val="none"/>
          <w:lang w:val="en-US" w:eastAsia="zh-CN" w:bidi="ar-SA"/>
          <w14:textFill>
            <w14:solidFill>
              <w14:schemeClr w14:val="tx1"/>
            </w14:solidFill>
          </w14:textFill>
        </w:rPr>
        <w:t>采购代理机构：广西建通工程咨询有限责任公司</w:t>
      </w:r>
    </w:p>
    <w:p w14:paraId="6310D7A5">
      <w:pPr>
        <w:pStyle w:val="17"/>
        <w:snapToGrid w:val="0"/>
        <w:spacing w:before="50" w:after="120" w:line="360" w:lineRule="auto"/>
        <w:ind w:firstLine="841" w:firstLineChars="294"/>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 xml:space="preserve"> 2026年7月1日</w:t>
      </w:r>
    </w:p>
    <w:p w14:paraId="0FB4F396">
      <w:pPr>
        <w:widowControl/>
        <w:spacing w:line="360" w:lineRule="auto"/>
        <w:jc w:val="left"/>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sectPr>
          <w:headerReference r:id="rId3" w:type="default"/>
          <w:pgSz w:w="11906" w:h="16838"/>
          <w:pgMar w:top="1134" w:right="1134" w:bottom="1134" w:left="1134" w:header="720" w:footer="720" w:gutter="0"/>
          <w:pgNumType w:start="1"/>
          <w:cols w:space="720" w:num="1"/>
          <w:docGrid w:type="lines" w:linePitch="331" w:charSpace="0"/>
        </w:sectPr>
      </w:pPr>
    </w:p>
    <w:p w14:paraId="6E403BD0">
      <w:pPr>
        <w:pStyle w:val="17"/>
        <w:snapToGrid w:val="0"/>
        <w:spacing w:before="50" w:after="120" w:line="360" w:lineRule="auto"/>
        <w:ind w:firstLine="617" w:firstLineChars="294"/>
        <w:rPr>
          <w:rFonts w:hint="eastAsia" w:ascii="仿宋_GB2312" w:eastAsia="仿宋_GB2312"/>
          <w:color w:val="000000" w:themeColor="text1"/>
          <w:highlight w:val="none"/>
          <w14:textFill>
            <w14:solidFill>
              <w14:schemeClr w14:val="tx1"/>
            </w14:solidFill>
          </w14:textFill>
        </w:rPr>
      </w:pPr>
    </w:p>
    <w:p w14:paraId="01B5983F">
      <w:pPr>
        <w:pStyle w:val="17"/>
        <w:jc w:val="center"/>
        <w:rPr>
          <w:rFonts w:ascii="Times New Roman" w:hAnsi="Times New Roman"/>
          <w:b/>
          <w:color w:val="000000" w:themeColor="text1"/>
          <w:sz w:val="48"/>
          <w:szCs w:val="48"/>
          <w:highlight w:val="none"/>
          <w14:textFill>
            <w14:solidFill>
              <w14:schemeClr w14:val="tx1"/>
            </w14:solidFill>
          </w14:textFill>
        </w:rPr>
      </w:pPr>
      <w:r>
        <w:rPr>
          <w:rFonts w:hint="eastAsia" w:ascii="Times New Roman" w:hAnsi="Times New Roman"/>
          <w:b/>
          <w:color w:val="000000" w:themeColor="text1"/>
          <w:sz w:val="48"/>
          <w:szCs w:val="48"/>
          <w:highlight w:val="none"/>
          <w14:textFill>
            <w14:solidFill>
              <w14:schemeClr w14:val="tx1"/>
            </w14:solidFill>
          </w14:textFill>
        </w:rPr>
        <w:t>目</w:t>
      </w:r>
      <w:r>
        <w:rPr>
          <w:rFonts w:ascii="Times New Roman" w:hAnsi="Times New Roman"/>
          <w:b/>
          <w:color w:val="000000" w:themeColor="text1"/>
          <w:sz w:val="48"/>
          <w:szCs w:val="48"/>
          <w:highlight w:val="none"/>
          <w14:textFill>
            <w14:solidFill>
              <w14:schemeClr w14:val="tx1"/>
            </w14:solidFill>
          </w14:textFill>
        </w:rPr>
        <w:t xml:space="preserve">     </w:t>
      </w:r>
      <w:r>
        <w:rPr>
          <w:rFonts w:hint="eastAsia" w:ascii="Times New Roman" w:hAnsi="Times New Roman"/>
          <w:b/>
          <w:color w:val="000000" w:themeColor="text1"/>
          <w:sz w:val="48"/>
          <w:szCs w:val="48"/>
          <w:highlight w:val="none"/>
          <w14:textFill>
            <w14:solidFill>
              <w14:schemeClr w14:val="tx1"/>
            </w14:solidFill>
          </w14:textFill>
        </w:rPr>
        <w:t>录</w:t>
      </w:r>
    </w:p>
    <w:p w14:paraId="5034DA09">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hAnsi="宋体"/>
          <w:b w:val="0"/>
          <w:bCs w:val="0"/>
          <w:caps w:val="0"/>
          <w:color w:val="000000" w:themeColor="text1"/>
          <w:sz w:val="28"/>
          <w:szCs w:val="28"/>
          <w:highlight w:val="none"/>
          <w14:textFill>
            <w14:solidFill>
              <w14:schemeClr w14:val="tx1"/>
            </w14:solidFill>
          </w14:textFill>
        </w:rPr>
        <w:fldChar w:fldCharType="begin"/>
      </w:r>
      <w:r>
        <w:rPr>
          <w:rFonts w:hAnsi="宋体"/>
          <w:b w:val="0"/>
          <w:bCs w:val="0"/>
          <w:caps w:val="0"/>
          <w:color w:val="000000" w:themeColor="text1"/>
          <w:sz w:val="28"/>
          <w:szCs w:val="28"/>
          <w:highlight w:val="none"/>
          <w14:textFill>
            <w14:solidFill>
              <w14:schemeClr w14:val="tx1"/>
            </w14:solidFill>
          </w14:textFill>
        </w:rPr>
        <w:instrText xml:space="preserve"> TOC \o "1-3" \h \z \u </w:instrText>
      </w:r>
      <w:r>
        <w:rPr>
          <w:rFonts w:hAnsi="宋体"/>
          <w:b w:val="0"/>
          <w:bCs w:val="0"/>
          <w:caps w:val="0"/>
          <w:color w:val="000000" w:themeColor="text1"/>
          <w:sz w:val="28"/>
          <w:szCs w:val="28"/>
          <w:highlight w:val="none"/>
          <w14:textFill>
            <w14:solidFill>
              <w14:schemeClr w14:val="tx1"/>
            </w14:solidFill>
          </w14:textFill>
        </w:rPr>
        <w:fldChar w:fldCharType="separate"/>
      </w:r>
      <w:r>
        <w:rPr>
          <w:rFonts w:hAnsi="宋体"/>
          <w:bCs w:val="0"/>
          <w:caps w:val="0"/>
          <w:color w:val="000000" w:themeColor="text1"/>
          <w:szCs w:val="28"/>
          <w:highlight w:val="none"/>
          <w14:textFill>
            <w14:solidFill>
              <w14:schemeClr w14:val="tx1"/>
            </w14:solidFill>
          </w14:textFill>
        </w:rPr>
        <w:fldChar w:fldCharType="begin"/>
      </w:r>
      <w:r>
        <w:rPr>
          <w:rFonts w:hAnsi="宋体"/>
          <w:bCs w:val="0"/>
          <w:caps w:val="0"/>
          <w:color w:val="000000" w:themeColor="text1"/>
          <w:szCs w:val="28"/>
          <w:highlight w:val="none"/>
          <w14:textFill>
            <w14:solidFill>
              <w14:schemeClr w14:val="tx1"/>
            </w14:solidFill>
          </w14:textFill>
        </w:rPr>
        <w:instrText xml:space="preserve"> HYPERLINK \l _Toc7054 </w:instrText>
      </w:r>
      <w:r>
        <w:rPr>
          <w:rFonts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第一章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Ansi="宋体"/>
          <w:bCs w:val="0"/>
          <w:caps w:val="0"/>
          <w:color w:val="000000" w:themeColor="text1"/>
          <w:szCs w:val="28"/>
          <w:highlight w:val="none"/>
          <w14:textFill>
            <w14:solidFill>
              <w14:schemeClr w14:val="tx1"/>
            </w14:solidFill>
          </w14:textFill>
        </w:rPr>
        <w:fldChar w:fldCharType="end"/>
      </w:r>
    </w:p>
    <w:p w14:paraId="423E279F">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_Toc28116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第二章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_Toc28116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6B4C1652">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_Toc15742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第三章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39F13904">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_Toc25855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szCs w:val="30"/>
          <w:highlight w:val="none"/>
          <w14:textFill>
            <w14:solidFill>
              <w14:schemeClr w14:val="tx1"/>
            </w14:solidFill>
          </w14:textFill>
        </w:rPr>
        <w:t>第一节</w:t>
      </w:r>
      <w:r>
        <w:rPr>
          <w:rFonts w:ascii="Times New Roman" w:hAnsi="Times New Roman"/>
          <w:color w:val="000000" w:themeColor="text1"/>
          <w:szCs w:val="30"/>
          <w:highlight w:val="none"/>
          <w14:textFill>
            <w14:solidFill>
              <w14:schemeClr w14:val="tx1"/>
            </w14:solidFill>
          </w14:textFill>
        </w:rPr>
        <w:t xml:space="preserve"> </w:t>
      </w:r>
      <w:r>
        <w:rPr>
          <w:rFonts w:hint="eastAsia" w:ascii="Times New Roman" w:hAnsi="Times New Roman"/>
          <w:color w:val="000000" w:themeColor="text1"/>
          <w:szCs w:val="30"/>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58E7A7CC">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_Toc23170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bookmarkStart w:id="353" w:name="_GoBack"/>
      <w:bookmarkEnd w:id="353"/>
    </w:p>
    <w:p w14:paraId="2E93885E">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_Toc13011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第四章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评标方法及评分标准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1C43EB1E">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_Toc1035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bCs/>
          <w:color w:val="000000" w:themeColor="text1"/>
          <w:szCs w:val="32"/>
          <w:highlight w:val="none"/>
          <w14:textFill>
            <w14:solidFill>
              <w14:schemeClr w14:val="tx1"/>
            </w14:solidFill>
          </w14:textFill>
        </w:rPr>
        <w:t>第一节</w:t>
      </w:r>
      <w:r>
        <w:rPr>
          <w:rFonts w:ascii="Times New Roman" w:hAnsi="Times New Roman"/>
          <w:bCs/>
          <w:color w:val="000000" w:themeColor="text1"/>
          <w:szCs w:val="32"/>
          <w:highlight w:val="none"/>
          <w14:textFill>
            <w14:solidFill>
              <w14:schemeClr w14:val="tx1"/>
            </w14:solidFill>
          </w14:textFill>
        </w:rPr>
        <w:t xml:space="preserve"> </w:t>
      </w:r>
      <w:r>
        <w:rPr>
          <w:rFonts w:hint="eastAsia" w:ascii="Times New Roman" w:hAnsi="Times New Roman"/>
          <w:bCs/>
          <w:color w:val="000000" w:themeColor="text1"/>
          <w:szCs w:val="32"/>
          <w:highlight w:val="none"/>
          <w14:textFill>
            <w14:solidFill>
              <w14:schemeClr w14:val="tx1"/>
            </w14:solidFill>
          </w14:textFill>
        </w:rPr>
        <w:t>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1D3842D5">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_Toc11005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bCs/>
          <w:color w:val="000000" w:themeColor="text1"/>
          <w:szCs w:val="32"/>
          <w:highlight w:val="none"/>
          <w14:textFill>
            <w14:solidFill>
              <w14:schemeClr w14:val="tx1"/>
            </w14:solidFill>
          </w14:textFill>
        </w:rPr>
        <w:t>第二节</w:t>
      </w:r>
      <w:r>
        <w:rPr>
          <w:rFonts w:ascii="Times New Roman" w:hAnsi="Times New Roman"/>
          <w:bCs/>
          <w:color w:val="000000" w:themeColor="text1"/>
          <w:szCs w:val="32"/>
          <w:highlight w:val="none"/>
          <w14:textFill>
            <w14:solidFill>
              <w14:schemeClr w14:val="tx1"/>
            </w14:solidFill>
          </w14:textFill>
        </w:rPr>
        <w:t xml:space="preserve"> </w:t>
      </w:r>
      <w:r>
        <w:rPr>
          <w:rFonts w:hint="eastAsia" w:ascii="Times New Roman" w:hAnsi="Times New Roman"/>
          <w:bCs/>
          <w:color w:val="000000" w:themeColor="text1"/>
          <w:szCs w:val="32"/>
          <w:highlight w:val="none"/>
          <w14:textFill>
            <w14:solidFill>
              <w14:schemeClr w14:val="tx1"/>
            </w14:solidFill>
          </w14:textFill>
        </w:rPr>
        <w:t>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_Toc11005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7EE773A8">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_Toc6666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第三节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_Toc6666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7E86D239">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_Toc17957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第四节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中标候选人推荐原则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2516047C">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_Toc10046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第五节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_Toc10046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61BFF96D">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_Toc8232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第五章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_Toc8232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0503129A">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_Toc15223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第六章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01D346AC">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_Toc1879 </w:instrText>
      </w:r>
      <w:r>
        <w:rPr>
          <w:rFonts w:ascii="Calibri" w:hAnsi="宋体"/>
          <w:bCs/>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第一节 投标文件外层包装封面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458893A8">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_Toc31358 </w:instrText>
      </w:r>
      <w:r>
        <w:rPr>
          <w:rFonts w:ascii="Calibri" w:hAnsi="宋体"/>
          <w:bCs/>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第二节 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5752B447">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_Toc19497 </w:instrText>
      </w:r>
      <w:r>
        <w:rPr>
          <w:rFonts w:ascii="Calibri" w:hAnsi="宋体"/>
          <w:bCs/>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第三节 商务文件格式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_Toc19497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128E44C4">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_Toc1909 </w:instrText>
      </w:r>
      <w:r>
        <w:rPr>
          <w:rFonts w:ascii="Calibri" w:hAnsi="宋体"/>
          <w:bCs/>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第四节 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5E0E0071">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_Toc28568 </w:instrText>
      </w:r>
      <w:r>
        <w:rPr>
          <w:rFonts w:ascii="Calibri" w:hAnsi="宋体"/>
          <w:bCs/>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第五节 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93</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4FF0B044">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_Toc10318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宋体" w:hAnsi="宋体"/>
          <w:bCs/>
          <w:color w:val="000000" w:themeColor="text1"/>
          <w:szCs w:val="28"/>
          <w:highlight w:val="none"/>
          <w14:textFill>
            <w14:solidFill>
              <w14:schemeClr w14:val="tx1"/>
            </w14:solidFill>
          </w14:textFill>
        </w:rPr>
        <w:t>第六节 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98</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23C5B5B7">
      <w:pPr>
        <w:pStyle w:val="24"/>
        <w:keepNext w:val="0"/>
        <w:keepLines w:val="0"/>
        <w:pageBreakBefore w:val="0"/>
        <w:widowControl w:val="0"/>
        <w:tabs>
          <w:tab w:val="right" w:leader="dot" w:pos="9638"/>
        </w:tabs>
        <w:kinsoku/>
        <w:wordWrap/>
        <w:overflowPunct/>
        <w:topLinePunct w:val="0"/>
        <w:autoSpaceDE/>
        <w:autoSpaceDN/>
        <w:bidi w:val="0"/>
        <w:adjustRightInd/>
        <w:snapToGrid/>
        <w:spacing w:before="0" w:after="0" w:line="500" w:lineRule="exact"/>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_Toc11586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第七章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质疑、投诉证明材料格式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99</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5499BD02">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_Toc18898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第一节 质疑函（格式）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39745F55">
      <w:pPr>
        <w:pStyle w:val="28"/>
        <w:keepNext w:val="0"/>
        <w:keepLines w:val="0"/>
        <w:pageBreakBefore w:val="0"/>
        <w:widowControl w:val="0"/>
        <w:tabs>
          <w:tab w:val="right" w:leader="dot" w:pos="9638"/>
        </w:tabs>
        <w:kinsoku/>
        <w:wordWrap/>
        <w:overflowPunct/>
        <w:topLinePunct w:val="0"/>
        <w:autoSpaceDE/>
        <w:autoSpaceDN/>
        <w:bidi w:val="0"/>
        <w:adjustRightInd/>
        <w:snapToGrid/>
        <w:spacing w:line="500" w:lineRule="exact"/>
        <w:ind w:firstLine="442" w:firstLineChars="200"/>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_Toc1995 </w:instrText>
      </w:r>
      <w:r>
        <w:rPr>
          <w:rFonts w:ascii="Calibri" w:hAnsi="宋体"/>
          <w:bCs/>
          <w:caps/>
          <w:color w:val="000000" w:themeColor="text1"/>
          <w:szCs w:val="28"/>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第二节 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6110FC9F">
      <w:pPr>
        <w:pStyle w:val="17"/>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end"/>
      </w:r>
      <w:bookmarkStart w:id="0" w:name="_Toc532545041"/>
      <w:r>
        <w:rPr>
          <w:rFonts w:hint="eastAsia"/>
          <w:color w:val="000000" w:themeColor="text1"/>
          <w:highlight w:val="none"/>
          <w14:textFill>
            <w14:solidFill>
              <w14:schemeClr w14:val="tx1"/>
            </w14:solidFill>
          </w14:textFill>
        </w:rPr>
        <w:tab/>
      </w:r>
    </w:p>
    <w:p w14:paraId="52E2410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7F3E6EE">
      <w:pPr>
        <w:pStyle w:val="17"/>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hAnsi="宋体"/>
          <w:b/>
          <w:color w:val="000000" w:themeColor="text1"/>
          <w:sz w:val="36"/>
          <w:szCs w:val="36"/>
          <w:highlight w:val="none"/>
          <w14:textFill>
            <w14:solidFill>
              <w14:schemeClr w14:val="tx1"/>
            </w14:solidFill>
          </w14:textFill>
        </w:rPr>
      </w:pPr>
      <w:bookmarkStart w:id="1" w:name="_Toc7054"/>
      <w:r>
        <w:rPr>
          <w:rFonts w:hint="eastAsia" w:ascii="Times New Roman" w:hAnsi="Times New Roman"/>
          <w:b/>
          <w:color w:val="000000" w:themeColor="text1"/>
          <w:sz w:val="36"/>
          <w:highlight w:val="none"/>
          <w14:textFill>
            <w14:solidFill>
              <w14:schemeClr w14:val="tx1"/>
            </w14:solidFill>
          </w14:textFill>
        </w:rPr>
        <w:t>第一章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招标公告</w:t>
      </w:r>
      <w:bookmarkEnd w:id="0"/>
      <w:bookmarkEnd w:id="1"/>
    </w:p>
    <w:p w14:paraId="7029624B">
      <w:pPr>
        <w:pStyle w:val="17"/>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公开招标公告</w:t>
      </w:r>
    </w:p>
    <w:p w14:paraId="24E54FB9">
      <w:pPr>
        <w:keepNext w:val="0"/>
        <w:keepLines w:val="0"/>
        <w:pageBreakBefore w:val="0"/>
        <w:widowControl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项目概况</w:t>
      </w:r>
    </w:p>
    <w:p w14:paraId="5A16B0A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400" w:lineRule="exact"/>
        <w:ind w:firstLine="600" w:firstLineChars="250"/>
        <w:jc w:val="left"/>
        <w:textAlignment w:val="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CT维保服务（全保三年）采购（重）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招标项目的潜在投标人应在广西政府采购云平台（https://www.gcy.zfcg.gxzf.gov.cn/）获取（下载）招标文件，并于</w:t>
      </w:r>
      <w:r>
        <w:rPr>
          <w:rFonts w:hint="eastAsia" w:ascii="宋体" w:hAnsi="宋体" w:cs="宋体"/>
          <w:color w:val="000000" w:themeColor="text1"/>
          <w:sz w:val="24"/>
          <w:highlight w:val="none"/>
          <w:lang w:val="en-US" w:eastAsia="zh-CN"/>
          <w14:textFill>
            <w14:solidFill>
              <w14:schemeClr w14:val="tx1"/>
            </w14:solidFill>
          </w14:textFill>
        </w:rPr>
        <w:t>2026年7月22日9</w:t>
      </w:r>
      <w:r>
        <w:rPr>
          <w:rFonts w:hint="eastAsia" w:ascii="宋体" w:hAnsi="宋体" w:eastAsia="宋体" w:cs="宋体"/>
          <w:color w:val="000000" w:themeColor="text1"/>
          <w:sz w:val="24"/>
          <w:highlight w:val="none"/>
          <w14:textFill>
            <w14:solidFill>
              <w14:schemeClr w14:val="tx1"/>
            </w14:solidFill>
          </w14:textFill>
        </w:rPr>
        <w:t>时</w:t>
      </w: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分</w:t>
      </w:r>
      <w:r>
        <w:rPr>
          <w:rFonts w:hint="eastAsia" w:ascii="宋体" w:hAnsi="宋体" w:eastAsia="宋体" w:cs="宋体"/>
          <w:bCs/>
          <w:color w:val="000000" w:themeColor="text1"/>
          <w:sz w:val="24"/>
          <w:highlight w:val="none"/>
          <w14:textFill>
            <w14:solidFill>
              <w14:schemeClr w14:val="tx1"/>
            </w14:solidFill>
          </w14:textFill>
        </w:rPr>
        <w:t>（北京时间）前</w:t>
      </w:r>
      <w:r>
        <w:rPr>
          <w:rFonts w:hint="eastAsia" w:ascii="宋体" w:hAnsi="宋体" w:eastAsia="宋体" w:cs="宋体"/>
          <w:color w:val="000000" w:themeColor="text1"/>
          <w:sz w:val="24"/>
          <w:highlight w:val="none"/>
          <w14:textFill>
            <w14:solidFill>
              <w14:schemeClr w14:val="tx1"/>
            </w14:solidFill>
          </w14:textFill>
        </w:rPr>
        <w:t>递交（上传）投标文件。</w:t>
      </w:r>
    </w:p>
    <w:p w14:paraId="32FD0779">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2" w:name="_Toc35393621"/>
      <w:bookmarkStart w:id="3" w:name="_Toc28359079"/>
      <w:bookmarkStart w:id="4" w:name="_Toc28359002"/>
      <w:bookmarkStart w:id="5" w:name="_Toc35393790"/>
      <w:bookmarkStart w:id="6" w:name="_Hlk24379207"/>
      <w:r>
        <w:rPr>
          <w:rFonts w:hint="eastAsia" w:ascii="宋体" w:hAnsi="宋体" w:eastAsia="宋体" w:cs="宋体"/>
          <w:b/>
          <w:bCs/>
          <w:color w:val="000000" w:themeColor="text1"/>
          <w:sz w:val="24"/>
          <w:highlight w:val="none"/>
          <w14:textFill>
            <w14:solidFill>
              <w14:schemeClr w14:val="tx1"/>
            </w14:solidFill>
          </w14:textFill>
        </w:rPr>
        <w:t>一、项目基本情况</w:t>
      </w:r>
      <w:bookmarkEnd w:id="2"/>
      <w:bookmarkEnd w:id="3"/>
      <w:bookmarkEnd w:id="4"/>
      <w:bookmarkEnd w:id="5"/>
    </w:p>
    <w:p w14:paraId="62F33BBB">
      <w:pPr>
        <w:spacing w:line="360" w:lineRule="auto"/>
        <w:ind w:firstLine="420" w:firstLineChars="20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NNZC2026-G3-990487-GXJT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采购计划文号：</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NNZC[2026]2131号 </w:t>
      </w:r>
    </w:p>
    <w:p w14:paraId="018A1C86">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bookmarkStart w:id="7" w:name="PO_3000001866_PM002_2"/>
      <w:r>
        <w:rPr>
          <w:rFonts w:hint="eastAsia" w:ascii="宋体" w:hAnsi="宋体" w:eastAsia="宋体" w:cs="宋体"/>
          <w:color w:val="000000" w:themeColor="text1"/>
          <w:szCs w:val="21"/>
          <w:highlight w:val="none"/>
          <w14:textFill>
            <w14:solidFill>
              <w14:schemeClr w14:val="tx1"/>
            </w14:solidFill>
          </w14:textFill>
        </w:rPr>
        <w:t>项目名称</w:t>
      </w:r>
      <w:bookmarkEnd w:id="7"/>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none"/>
          <w14:textFill>
            <w14:solidFill>
              <w14:schemeClr w14:val="tx1"/>
            </w14:solidFill>
          </w14:textFill>
        </w:rPr>
        <w:t xml:space="preserve"> </w:t>
      </w:r>
      <w:r>
        <w:rPr>
          <w:rFonts w:hint="eastAsia" w:ascii="宋体" w:hAnsi="宋体" w:cs="宋体"/>
          <w:color w:val="000000" w:themeColor="text1"/>
          <w:szCs w:val="21"/>
          <w:highlight w:val="none"/>
          <w:u w:val="none"/>
          <w:lang w:eastAsia="zh-CN"/>
          <w14:textFill>
            <w14:solidFill>
              <w14:schemeClr w14:val="tx1"/>
            </w14:solidFill>
          </w14:textFill>
        </w:rPr>
        <w:t>CT维保服务（全保三年）采购（重）</w:t>
      </w:r>
    </w:p>
    <w:bookmarkEnd w:id="6"/>
    <w:p w14:paraId="23DFD6CE">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预算金额：</w:t>
      </w:r>
      <w:r>
        <w:rPr>
          <w:rFonts w:hint="eastAsia" w:ascii="宋体" w:hAnsi="宋体" w:eastAsia="宋体" w:cs="宋体"/>
          <w:color w:val="000000" w:themeColor="text1"/>
          <w:szCs w:val="21"/>
          <w:highlight w:val="none"/>
          <w:lang w:val="en-US" w:eastAsia="zh-CN"/>
          <w14:textFill>
            <w14:solidFill>
              <w14:schemeClr w14:val="tx1"/>
            </w14:solidFill>
          </w14:textFill>
        </w:rPr>
        <w:t>126.00</w:t>
      </w:r>
      <w:r>
        <w:rPr>
          <w:rFonts w:hint="eastAsia" w:ascii="宋体" w:hAnsi="宋体" w:eastAsia="宋体" w:cs="宋体"/>
          <w:color w:val="000000" w:themeColor="text1"/>
          <w:szCs w:val="21"/>
          <w:highlight w:val="none"/>
          <w:lang w:eastAsia="zh-CN"/>
          <w14:textFill>
            <w14:solidFill>
              <w14:schemeClr w14:val="tx1"/>
            </w14:solidFill>
          </w14:textFill>
        </w:rPr>
        <w:t>万元</w:t>
      </w:r>
    </w:p>
    <w:p w14:paraId="69869C34">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最高限价：</w:t>
      </w:r>
      <w:r>
        <w:rPr>
          <w:rFonts w:hint="eastAsia" w:ascii="宋体" w:hAnsi="宋体" w:cs="宋体"/>
          <w:color w:val="000000" w:themeColor="text1"/>
          <w:szCs w:val="21"/>
          <w:highlight w:val="none"/>
          <w:lang w:val="en-US" w:eastAsia="zh-CN"/>
          <w14:textFill>
            <w14:solidFill>
              <w14:schemeClr w14:val="tx1"/>
            </w14:solidFill>
          </w14:textFill>
        </w:rPr>
        <w:t>99</w:t>
      </w:r>
      <w:r>
        <w:rPr>
          <w:rFonts w:hint="eastAsia" w:ascii="宋体" w:hAnsi="宋体" w:eastAsia="宋体" w:cs="宋体"/>
          <w:color w:val="000000" w:themeColor="text1"/>
          <w:szCs w:val="21"/>
          <w:highlight w:val="none"/>
          <w:lang w:val="en-US" w:eastAsia="zh-CN"/>
          <w14:textFill>
            <w14:solidFill>
              <w14:schemeClr w14:val="tx1"/>
            </w14:solidFill>
          </w14:textFill>
        </w:rPr>
        <w:t>.00</w:t>
      </w:r>
      <w:r>
        <w:rPr>
          <w:rFonts w:hint="eastAsia" w:ascii="宋体" w:hAnsi="宋体" w:eastAsia="宋体" w:cs="宋体"/>
          <w:color w:val="000000" w:themeColor="text1"/>
          <w:szCs w:val="21"/>
          <w:highlight w:val="none"/>
          <w:lang w:eastAsia="zh-CN"/>
          <w14:textFill>
            <w14:solidFill>
              <w14:schemeClr w14:val="tx1"/>
            </w14:solidFill>
          </w14:textFill>
        </w:rPr>
        <w:t>万元</w:t>
      </w:r>
    </w:p>
    <w:p w14:paraId="52E1819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采购需求</w:t>
      </w:r>
    </w:p>
    <w:tbl>
      <w:tblPr>
        <w:tblStyle w:val="32"/>
        <w:tblW w:w="471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027"/>
        <w:gridCol w:w="649"/>
        <w:gridCol w:w="718"/>
        <w:gridCol w:w="6208"/>
      </w:tblGrid>
      <w:tr w14:paraId="4AC95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1D07B98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33FD6C8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标的的名称</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58EE958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386" w:type="pct"/>
            <w:tcBorders>
              <w:top w:val="single" w:color="auto" w:sz="4" w:space="0"/>
              <w:left w:val="single" w:color="auto" w:sz="4" w:space="0"/>
              <w:bottom w:val="single" w:color="auto" w:sz="4" w:space="0"/>
              <w:right w:val="single" w:color="auto" w:sz="4" w:space="0"/>
            </w:tcBorders>
            <w:noWrap w:val="0"/>
            <w:vAlign w:val="center"/>
          </w:tcPr>
          <w:p w14:paraId="6CEE036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3336" w:type="pct"/>
            <w:tcBorders>
              <w:top w:val="single" w:color="auto" w:sz="4" w:space="0"/>
              <w:left w:val="single" w:color="auto" w:sz="4" w:space="0"/>
              <w:bottom w:val="single" w:color="auto" w:sz="4" w:space="0"/>
              <w:right w:val="single" w:color="auto" w:sz="4" w:space="0"/>
            </w:tcBorders>
            <w:noWrap w:val="0"/>
            <w:vAlign w:val="center"/>
          </w:tcPr>
          <w:p w14:paraId="33A469B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简要服务要求或者技术需求</w:t>
            </w:r>
          </w:p>
        </w:tc>
      </w:tr>
      <w:tr w14:paraId="1EE95B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0BAC855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01</w:t>
            </w:r>
          </w:p>
        </w:tc>
        <w:tc>
          <w:tcPr>
            <w:tcW w:w="552" w:type="pct"/>
            <w:tcBorders>
              <w:top w:val="single" w:color="auto" w:sz="4" w:space="0"/>
              <w:left w:val="single" w:color="auto" w:sz="4" w:space="0"/>
              <w:bottom w:val="single" w:color="auto" w:sz="4" w:space="0"/>
              <w:right w:val="single" w:color="auto" w:sz="4" w:space="0"/>
            </w:tcBorders>
            <w:noWrap w:val="0"/>
            <w:vAlign w:val="center"/>
          </w:tcPr>
          <w:p w14:paraId="42880EF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CT维保服务（全保三年）</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22966FB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项</w:t>
            </w:r>
          </w:p>
        </w:tc>
        <w:tc>
          <w:tcPr>
            <w:tcW w:w="386" w:type="pct"/>
            <w:tcBorders>
              <w:top w:val="single" w:color="auto" w:sz="4" w:space="0"/>
              <w:left w:val="single" w:color="auto" w:sz="4" w:space="0"/>
              <w:bottom w:val="single" w:color="auto" w:sz="4" w:space="0"/>
              <w:right w:val="single" w:color="auto" w:sz="4" w:space="0"/>
            </w:tcBorders>
            <w:noWrap w:val="0"/>
            <w:vAlign w:val="center"/>
          </w:tcPr>
          <w:p w14:paraId="2560B6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p>
        </w:tc>
        <w:tc>
          <w:tcPr>
            <w:tcW w:w="3336" w:type="pct"/>
            <w:tcBorders>
              <w:top w:val="single" w:color="auto" w:sz="4" w:space="0"/>
              <w:left w:val="single" w:color="auto" w:sz="4" w:space="0"/>
              <w:bottom w:val="single" w:color="auto" w:sz="4" w:space="0"/>
              <w:right w:val="single" w:color="auto" w:sz="4" w:space="0"/>
            </w:tcBorders>
            <w:noWrap w:val="0"/>
            <w:vAlign w:val="center"/>
          </w:tcPr>
          <w:p w14:paraId="67F6B8B4">
            <w:pPr>
              <w:pStyle w:val="115"/>
              <w:keepNext w:val="0"/>
              <w:keepLines w:val="0"/>
              <w:pageBreakBefore w:val="0"/>
              <w:widowControl w:val="0"/>
              <w:kinsoku/>
              <w:wordWrap/>
              <w:overflowPunct/>
              <w:topLinePunct w:val="0"/>
              <w:autoSpaceDE/>
              <w:autoSpaceDN/>
              <w:bidi w:val="0"/>
              <w:adjustRightInd/>
              <w:spacing w:before="30" w:line="400" w:lineRule="exact"/>
              <w:ind w:left="130" w:right="105" w:hanging="1"/>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pacing w:val="4"/>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4"/>
                <w:sz w:val="21"/>
                <w:szCs w:val="21"/>
                <w:highlight w:val="none"/>
                <w14:textFill>
                  <w14:solidFill>
                    <w14:schemeClr w14:val="tx1"/>
                  </w14:solidFill>
                </w14:textFill>
              </w:rPr>
              <w:t>设备</w:t>
            </w:r>
            <w:r>
              <w:rPr>
                <w:rFonts w:hint="eastAsia" w:ascii="宋体" w:hAnsi="宋体" w:eastAsia="宋体" w:cs="宋体"/>
                <w:bCs/>
                <w:color w:val="000000" w:themeColor="text1"/>
                <w:sz w:val="21"/>
                <w:szCs w:val="21"/>
                <w:highlight w:val="none"/>
                <w14:textFill>
                  <w14:solidFill>
                    <w14:schemeClr w14:val="tx1"/>
                  </w14:solidFill>
                </w14:textFill>
              </w:rPr>
              <w:t>维保</w:t>
            </w:r>
            <w:r>
              <w:rPr>
                <w:rFonts w:hint="eastAsia" w:ascii="宋体" w:hAnsi="宋体" w:eastAsia="宋体" w:cs="宋体"/>
                <w:color w:val="000000" w:themeColor="text1"/>
                <w:spacing w:val="4"/>
                <w:sz w:val="21"/>
                <w:szCs w:val="21"/>
                <w:highlight w:val="none"/>
                <w14:textFill>
                  <w14:solidFill>
                    <w14:schemeClr w14:val="tx1"/>
                  </w14:solidFill>
                </w14:textFill>
              </w:rPr>
              <w:t>期</w:t>
            </w:r>
            <w:r>
              <w:rPr>
                <w:rFonts w:hint="eastAsia" w:ascii="宋体" w:hAnsi="宋体" w:eastAsia="宋体" w:cs="宋体"/>
                <w:color w:val="000000" w:themeColor="text1"/>
                <w:spacing w:val="-2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年，</w:t>
            </w:r>
            <w:r>
              <w:rPr>
                <w:rFonts w:hint="eastAsia" w:ascii="宋体" w:hAnsi="宋体" w:eastAsia="宋体" w:cs="宋体"/>
                <w:bCs/>
                <w:color w:val="000000" w:themeColor="text1"/>
                <w:sz w:val="21"/>
                <w:szCs w:val="21"/>
                <w:highlight w:val="none"/>
                <w14:textFill>
                  <w14:solidFill>
                    <w14:schemeClr w14:val="tx1"/>
                  </w14:solidFill>
                </w14:textFill>
              </w:rPr>
              <w:t>维保范围：整机全保（包含所有人工及维修所需备件、球管、探测器以及AW工作站一台）</w:t>
            </w:r>
            <w:r>
              <w:rPr>
                <w:rFonts w:hint="eastAsia" w:ascii="宋体" w:hAnsi="宋体" w:eastAsia="宋体" w:cs="宋体"/>
                <w:color w:val="000000" w:themeColor="text1"/>
                <w:spacing w:val="8"/>
                <w:sz w:val="21"/>
                <w:szCs w:val="21"/>
                <w:highlight w:val="none"/>
                <w14:textFill>
                  <w14:solidFill>
                    <w14:schemeClr w14:val="tx1"/>
                  </w14:solidFill>
                </w14:textFill>
              </w:rPr>
              <w:t>。</w:t>
            </w:r>
          </w:p>
          <w:p w14:paraId="1EF473C4">
            <w:pPr>
              <w:pStyle w:val="115"/>
              <w:keepNext w:val="0"/>
              <w:keepLines w:val="0"/>
              <w:pageBreakBefore w:val="0"/>
              <w:widowControl w:val="0"/>
              <w:kinsoku/>
              <w:wordWrap/>
              <w:overflowPunct/>
              <w:topLinePunct w:val="0"/>
              <w:autoSpaceDE/>
              <w:autoSpaceDN/>
              <w:bidi w:val="0"/>
              <w:adjustRightInd/>
              <w:spacing w:before="24" w:line="400" w:lineRule="exact"/>
              <w:ind w:left="120" w:right="145" w:hanging="4"/>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pacing w:val="10"/>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10"/>
                <w:sz w:val="21"/>
                <w:szCs w:val="21"/>
                <w:highlight w:val="none"/>
                <w14:textFill>
                  <w14:solidFill>
                    <w14:schemeClr w14:val="tx1"/>
                  </w14:solidFill>
                </w14:textFill>
              </w:rPr>
              <w:t>维保设备型号为：</w:t>
            </w:r>
            <w:r>
              <w:rPr>
                <w:rFonts w:hint="eastAsia" w:ascii="宋体" w:hAnsi="宋体" w:eastAsia="宋体" w:cs="宋体"/>
                <w:color w:val="000000" w:themeColor="text1"/>
                <w:sz w:val="21"/>
                <w:szCs w:val="21"/>
                <w:highlight w:val="none"/>
                <w14:textFill>
                  <w14:solidFill>
                    <w14:schemeClr w14:val="tx1"/>
                  </w14:solidFill>
                </w14:textFill>
              </w:rPr>
              <w:t>GE</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BrightSpeed</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Elite</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Select</w:t>
            </w:r>
            <w:r>
              <w:rPr>
                <w:rFonts w:hint="eastAsia" w:ascii="宋体" w:hAnsi="宋体" w:eastAsia="宋体" w:cs="宋体"/>
                <w:color w:val="000000" w:themeColor="text1"/>
                <w:spacing w:val="10"/>
                <w:sz w:val="21"/>
                <w:szCs w:val="21"/>
                <w:highlight w:val="none"/>
                <w14:textFill>
                  <w14:solidFill>
                    <w14:schemeClr w14:val="tx1"/>
                  </w14:solidFill>
                </w14:textFill>
              </w:rPr>
              <w:t>（2012</w:t>
            </w:r>
            <w:r>
              <w:rPr>
                <w:rFonts w:hint="eastAsia" w:ascii="宋体" w:hAnsi="宋体" w:eastAsia="宋体" w:cs="宋体"/>
                <w:color w:val="000000" w:themeColor="text1"/>
                <w:spacing w:val="-2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0"/>
                <w:sz w:val="21"/>
                <w:szCs w:val="21"/>
                <w:highlight w:val="none"/>
                <w14:textFill>
                  <w14:solidFill>
                    <w14:schemeClr w14:val="tx1"/>
                  </w14:solidFill>
                </w14:textFill>
              </w:rPr>
              <w:t>年） 。</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w:t>
            </w:r>
          </w:p>
          <w:p w14:paraId="799BCEDC">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具体内容详见“第二章  采购需求”。</w:t>
            </w:r>
          </w:p>
        </w:tc>
      </w:tr>
    </w:tbl>
    <w:p w14:paraId="6352C11B">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合同履行期限：</w:t>
      </w:r>
      <w:r>
        <w:rPr>
          <w:rFonts w:hint="eastAsia" w:ascii="宋体" w:hAnsi="宋体" w:eastAsia="宋体" w:cs="宋体"/>
          <w:color w:val="000000" w:themeColor="text1"/>
          <w:szCs w:val="21"/>
          <w:highlight w:val="none"/>
          <w:lang w:val="en-US" w:eastAsia="zh-CN"/>
          <w14:textFill>
            <w14:solidFill>
              <w14:schemeClr w14:val="tx1"/>
            </w14:solidFill>
          </w14:textFill>
        </w:rPr>
        <w:t>合同签订之日起3年。</w:t>
      </w:r>
    </w:p>
    <w:p w14:paraId="7D5B844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本项目是否接受联合体投标：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是/</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否。</w:t>
      </w:r>
    </w:p>
    <w:p w14:paraId="2DE7AAAF">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8" w:name="_Toc35393622"/>
      <w:bookmarkStart w:id="9" w:name="_Toc28359080"/>
      <w:bookmarkStart w:id="10" w:name="_Toc35393791"/>
      <w:bookmarkStart w:id="11" w:name="_Toc28359003"/>
      <w:r>
        <w:rPr>
          <w:rFonts w:hint="eastAsia" w:ascii="宋体" w:hAnsi="宋体" w:eastAsia="宋体" w:cs="宋体"/>
          <w:b/>
          <w:bCs/>
          <w:color w:val="000000" w:themeColor="text1"/>
          <w:sz w:val="24"/>
          <w:highlight w:val="none"/>
          <w14:textFill>
            <w14:solidFill>
              <w14:schemeClr w14:val="tx1"/>
            </w14:solidFill>
          </w14:textFill>
        </w:rPr>
        <w:t>二、投标人的资格要求：</w:t>
      </w:r>
      <w:bookmarkEnd w:id="8"/>
      <w:bookmarkEnd w:id="9"/>
      <w:bookmarkEnd w:id="10"/>
      <w:bookmarkEnd w:id="11"/>
    </w:p>
    <w:p w14:paraId="759870B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1.满足《中华人民共和国政府采购法》第二十二条规定；</w:t>
      </w:r>
    </w:p>
    <w:p w14:paraId="3C563AE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12" w:name="_Toc28359004"/>
      <w:bookmarkStart w:id="13" w:name="_Toc28359081"/>
      <w:r>
        <w:rPr>
          <w:rFonts w:hint="eastAsia" w:ascii="宋体" w:hAnsi="宋体" w:eastAsia="宋体" w:cs="宋体"/>
          <w:color w:val="000000" w:themeColor="text1"/>
          <w:szCs w:val="21"/>
          <w:highlight w:val="none"/>
          <w14:textFill>
            <w14:solidFill>
              <w14:schemeClr w14:val="tx1"/>
            </w14:solidFill>
          </w14:textFill>
        </w:rPr>
        <w:t>2.落实政府采购政策需满足的资格要求：</w:t>
      </w:r>
    </w:p>
    <w:p w14:paraId="558CB98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专门面向中小企业采购的项目（供应商应为中小微企业、监狱企业、残疾人福利性单位)</w:t>
      </w:r>
    </w:p>
    <w:p w14:paraId="11F98D9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非专门面向中小企业采购的项目</w:t>
      </w:r>
    </w:p>
    <w:p w14:paraId="58261C76">
      <w:pPr>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3.本项目的特定资格要求：</w:t>
      </w:r>
      <w:r>
        <w:rPr>
          <w:rFonts w:hint="eastAsia" w:cs="Arial"/>
          <w:b/>
          <w:color w:val="000000" w:themeColor="text1"/>
          <w:szCs w:val="21"/>
          <w:highlight w:val="none"/>
          <w14:textFill>
            <w14:solidFill>
              <w14:schemeClr w14:val="tx1"/>
            </w14:solidFill>
          </w14:textFill>
        </w:rPr>
        <w:t>投标人按《医疗器械监督管理条例》（国务院令第</w:t>
      </w:r>
      <w:r>
        <w:rPr>
          <w:rFonts w:cs="Arial"/>
          <w:b/>
          <w:color w:val="000000" w:themeColor="text1"/>
          <w:szCs w:val="21"/>
          <w:highlight w:val="none"/>
          <w14:textFill>
            <w14:solidFill>
              <w14:schemeClr w14:val="tx1"/>
            </w14:solidFill>
          </w14:textFill>
        </w:rPr>
        <w:t>739</w:t>
      </w:r>
      <w:r>
        <w:rPr>
          <w:rFonts w:hint="eastAsia" w:cs="Arial"/>
          <w:b/>
          <w:color w:val="000000" w:themeColor="text1"/>
          <w:szCs w:val="21"/>
          <w:highlight w:val="none"/>
          <w14:textFill>
            <w14:solidFill>
              <w14:schemeClr w14:val="tx1"/>
            </w14:solidFill>
          </w14:textFill>
        </w:rPr>
        <w:t>号）医疗器械分类管理要求具备有效的医疗器械经营备案凭证；或者投标人具有《医疗器械监督管理条例》第四十三条规定的注册人凭证。</w:t>
      </w:r>
    </w:p>
    <w:p w14:paraId="4F932CA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本项目的特定条件：</w:t>
      </w:r>
      <w:r>
        <w:rPr>
          <w:rFonts w:hint="eastAsia" w:ascii="宋体" w:hAnsi="宋体" w:eastAsia="宋体" w:cs="宋体"/>
          <w:color w:val="000000" w:themeColor="text1"/>
          <w:szCs w:val="21"/>
          <w:highlight w:val="none"/>
          <w:lang w:val="en-US" w:eastAsia="zh-CN"/>
          <w14:textFill>
            <w14:solidFill>
              <w14:schemeClr w14:val="tx1"/>
            </w14:solidFill>
          </w14:textFill>
        </w:rPr>
        <w:t>无</w:t>
      </w:r>
    </w:p>
    <w:p w14:paraId="7F5CCAE6">
      <w:pPr>
        <w:snapToGrid w:val="0"/>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2B9E55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CCC3EC7">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14" w:name="_Toc35393623"/>
      <w:bookmarkStart w:id="15" w:name="_Toc35393792"/>
      <w:r>
        <w:rPr>
          <w:rFonts w:hint="eastAsia" w:ascii="宋体" w:hAnsi="宋体" w:eastAsia="宋体" w:cs="宋体"/>
          <w:b/>
          <w:bCs/>
          <w:color w:val="000000" w:themeColor="text1"/>
          <w:sz w:val="24"/>
          <w:highlight w:val="none"/>
          <w14:textFill>
            <w14:solidFill>
              <w14:schemeClr w14:val="tx1"/>
            </w14:solidFill>
          </w14:textFill>
        </w:rPr>
        <w:t>三、获取招标文件</w:t>
      </w:r>
      <w:bookmarkEnd w:id="12"/>
      <w:bookmarkEnd w:id="13"/>
      <w:bookmarkEnd w:id="14"/>
      <w:bookmarkEnd w:id="15"/>
    </w:p>
    <w:p w14:paraId="44394552">
      <w:pPr>
        <w:snapToGrid w:val="0"/>
        <w:spacing w:line="360" w:lineRule="auto"/>
        <w:ind w:firstLine="472" w:firstLineChars="225"/>
        <w:rPr>
          <w:rFonts w:hint="eastAsia" w:ascii="宋体" w:hAnsi="宋体" w:eastAsia="宋体" w:cs="宋体"/>
          <w:color w:val="000000" w:themeColor="text1"/>
          <w:szCs w:val="21"/>
          <w:highlight w:val="none"/>
          <w14:textFill>
            <w14:solidFill>
              <w14:schemeClr w14:val="tx1"/>
            </w14:solidFill>
          </w14:textFill>
        </w:rPr>
      </w:pPr>
      <w:bookmarkStart w:id="16" w:name="_Toc28359005"/>
      <w:bookmarkStart w:id="17" w:name="_Toc28359082"/>
      <w:bookmarkStart w:id="18" w:name="_Toc35393624"/>
      <w:bookmarkStart w:id="19" w:name="_Toc35393793"/>
      <w:r>
        <w:rPr>
          <w:rFonts w:hint="eastAsia" w:ascii="宋体" w:hAnsi="宋体" w:eastAsia="宋体" w:cs="宋体"/>
          <w:color w:val="000000" w:themeColor="text1"/>
          <w:szCs w:val="21"/>
          <w:highlight w:val="none"/>
          <w14:textFill>
            <w14:solidFill>
              <w14:schemeClr w14:val="tx1"/>
            </w14:solidFill>
          </w14:textFill>
        </w:rPr>
        <w:t>时间：自公告发布之日起至投标截止时间止。</w:t>
      </w:r>
    </w:p>
    <w:p w14:paraId="7DD463FF">
      <w:pPr>
        <w:spacing w:line="360" w:lineRule="auto"/>
        <w:ind w:firstLine="420"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获取方式:网上下载。本项目不发放纸质文件，供应商可自行在广西政府采购云平台（http：//www.gcy.zfcg.gxzf.gov.cn）下载招标文件（操作路径：登录广西政府采购云平台</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项目采购</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获取采购文件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找到本项目</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点击“申请获取采购文件”），电子投标文件制作需要基于广西政府采购云平台获取的招标文件编制。</w:t>
      </w:r>
    </w:p>
    <w:p w14:paraId="29594809">
      <w:pPr>
        <w:snapToGrid w:val="0"/>
        <w:spacing w:line="360" w:lineRule="auto"/>
        <w:ind w:firstLine="472" w:firstLineChars="22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售价：0元。</w:t>
      </w:r>
    </w:p>
    <w:p w14:paraId="7892CC84">
      <w:pPr>
        <w:spacing w:line="36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四、提交投标文件</w:t>
      </w:r>
      <w:bookmarkEnd w:id="16"/>
      <w:bookmarkEnd w:id="17"/>
      <w:r>
        <w:rPr>
          <w:rFonts w:hint="eastAsia" w:ascii="宋体" w:hAnsi="宋体" w:eastAsia="宋体" w:cs="宋体"/>
          <w:b/>
          <w:bCs/>
          <w:color w:val="000000" w:themeColor="text1"/>
          <w:sz w:val="24"/>
          <w:highlight w:val="none"/>
          <w14:textFill>
            <w14:solidFill>
              <w14:schemeClr w14:val="tx1"/>
            </w14:solidFill>
          </w14:textFill>
        </w:rPr>
        <w:t>截止时间、开标时间和地点</w:t>
      </w:r>
      <w:bookmarkEnd w:id="18"/>
      <w:bookmarkEnd w:id="19"/>
    </w:p>
    <w:p w14:paraId="11432483">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lang w:eastAsia="zh-CN"/>
          <w14:textFill>
            <w14:solidFill>
              <w14:schemeClr w14:val="tx1"/>
            </w14:solidFill>
          </w14:textFill>
        </w:rPr>
        <w:t>1.</w:t>
      </w:r>
      <w:r>
        <w:rPr>
          <w:rFonts w:hint="eastAsia" w:ascii="宋体" w:hAnsi="宋体" w:eastAsia="宋体" w:cs="宋体"/>
          <w:bCs/>
          <w:color w:val="000000" w:themeColor="text1"/>
          <w:szCs w:val="21"/>
          <w:highlight w:val="none"/>
          <w14:textFill>
            <w14:solidFill>
              <w14:schemeClr w14:val="tx1"/>
            </w14:solidFill>
          </w14:textFill>
        </w:rPr>
        <w:t>提交投标文件截止时间和开标时间：</w:t>
      </w:r>
      <w:r>
        <w:rPr>
          <w:rFonts w:hint="eastAsia" w:ascii="宋体" w:hAnsi="宋体" w:cs="宋体"/>
          <w:bCs/>
          <w:color w:val="000000" w:themeColor="text1"/>
          <w:szCs w:val="21"/>
          <w:highlight w:val="none"/>
          <w:lang w:eastAsia="zh-CN"/>
          <w14:textFill>
            <w14:solidFill>
              <w14:schemeClr w14:val="tx1"/>
            </w14:solidFill>
          </w14:textFill>
        </w:rPr>
        <w:t>2026年7月22日</w:t>
      </w:r>
      <w:r>
        <w:rPr>
          <w:rFonts w:hint="eastAsia" w:ascii="宋体" w:hAnsi="宋体" w:eastAsia="宋体" w:cs="宋体"/>
          <w:bCs/>
          <w:color w:val="000000" w:themeColor="text1"/>
          <w:szCs w:val="21"/>
          <w:highlight w:val="none"/>
          <w14:textFill>
            <w14:solidFill>
              <w14:schemeClr w14:val="tx1"/>
            </w14:solidFill>
          </w14:textFill>
        </w:rPr>
        <w:t>9时30分（北京时间）</w:t>
      </w:r>
    </w:p>
    <w:p w14:paraId="0A787BC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投标和开标地点：</w:t>
      </w:r>
    </w:p>
    <w:p w14:paraId="16BD57CA">
      <w:pPr>
        <w:widowControl/>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提交方式：本项目为南宁市全流程电子化项目，通过广西政府采购云平台（http：//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eastAsia="宋体" w:cs="宋体"/>
          <w:b/>
          <w:color w:val="000000" w:themeColor="text1"/>
          <w:szCs w:val="21"/>
          <w:highlight w:val="none"/>
          <w14:textFill>
            <w14:solidFill>
              <w14:schemeClr w14:val="tx1"/>
            </w14:solidFill>
          </w14:textFill>
        </w:rPr>
        <w:t>供应商在广西政府采购云平台提交电子版投标文件时，请填写参加远程开标活动经办人联系方式，</w:t>
      </w:r>
      <w:r>
        <w:rPr>
          <w:rFonts w:hint="eastAsia" w:ascii="宋体" w:hAnsi="宋体" w:eastAsia="宋体" w:cs="宋体"/>
          <w:color w:val="000000" w:themeColor="text1"/>
          <w:szCs w:val="21"/>
          <w:highlight w:val="none"/>
          <w14:textFill>
            <w14:solidFill>
              <w14:schemeClr w14:val="tx1"/>
            </w14:solidFill>
          </w14:textFill>
        </w:rPr>
        <w:t>电子投标具体操作流程详见本公告附件3。</w:t>
      </w:r>
    </w:p>
    <w:p w14:paraId="1620AA6C">
      <w:pPr>
        <w:widowControl/>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（2）未进行网上注册并办理数字证书（CA认证）的供应商将无法参与本项目政府采购活动，潜在供应商应当在投标截止时</w:t>
      </w:r>
      <w:r>
        <w:rPr>
          <w:rFonts w:hint="eastAsia" w:ascii="宋体" w:hAnsi="宋体" w:cs="宋体"/>
          <w:color w:val="000000" w:themeColor="text1"/>
          <w:szCs w:val="21"/>
          <w:highlight w:val="none"/>
          <w:lang w:eastAsia="zh-CN"/>
          <w14:textFill>
            <w14:solidFill>
              <w14:schemeClr w14:val="tx1"/>
            </w14:solidFill>
          </w14:textFill>
        </w:rPr>
        <w:t>间之</w:t>
      </w:r>
      <w:r>
        <w:rPr>
          <w:rFonts w:hint="eastAsia" w:ascii="宋体" w:hAnsi="宋体" w:eastAsia="宋体" w:cs="宋体"/>
          <w:color w:val="000000" w:themeColor="text1"/>
          <w:szCs w:val="21"/>
          <w:highlight w:val="none"/>
          <w14:textFill>
            <w14:solidFill>
              <w14:schemeClr w14:val="tx1"/>
            </w14:solidFill>
          </w14:textFill>
        </w:rPr>
        <w:t>前，完成电子交易平台上的CA数字证书办理（申领流程见本公告附件2）及投标文件的提交。完成CA数字证书办理预计7日左右，投标人只需办理其中一家CA数字证书及签章，建议各投标人抓紧时间办理。</w:t>
      </w:r>
    </w:p>
    <w:p w14:paraId="6EA924D2">
      <w:pPr>
        <w:widowControl/>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（3）为确保网上</w:t>
      </w:r>
      <w:r>
        <w:rPr>
          <w:rFonts w:hint="eastAsia" w:ascii="宋体" w:hAnsi="宋体" w:cs="宋体"/>
          <w:color w:val="000000" w:themeColor="text1"/>
          <w:szCs w:val="21"/>
          <w:highlight w:val="none"/>
          <w:lang w:eastAsia="zh-CN"/>
          <w14:textFill>
            <w14:solidFill>
              <w14:schemeClr w14:val="tx1"/>
            </w14:solidFill>
          </w14:textFill>
        </w:rPr>
        <w:t>操作台</w:t>
      </w:r>
      <w:r>
        <w:rPr>
          <w:rFonts w:hint="eastAsia" w:ascii="宋体" w:hAnsi="宋体" w:eastAsia="宋体" w:cs="宋体"/>
          <w:color w:val="000000" w:themeColor="text1"/>
          <w:szCs w:val="21"/>
          <w:highlight w:val="none"/>
          <w14:textFill>
            <w14:solidFill>
              <w14:schemeClr w14:val="tx1"/>
            </w14:solidFill>
          </w14:textFill>
        </w:rPr>
        <w:t>法、有效和安全，请投标供应商确保在电子投标过程中能够对相关数据电文进行加密和使用电子签章，妥善保管CA数字证书并使用有效的CA数字证书参与整个招标活动。</w:t>
      </w:r>
    </w:p>
    <w:p w14:paraId="0B96F17A">
      <w:pPr>
        <w:spacing w:line="360" w:lineRule="auto"/>
        <w:ind w:firstLine="420" w:firstLineChars="200"/>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w:t>
      </w:r>
      <w:r>
        <w:rPr>
          <w:rFonts w:hint="eastAsia" w:ascii="宋体" w:hAnsi="宋体" w:cs="宋体"/>
          <w:bCs/>
          <w:color w:val="000000" w:themeColor="text1"/>
          <w:szCs w:val="21"/>
          <w:highlight w:val="none"/>
          <w:u w:val="single"/>
          <w:lang w:eastAsia="zh-CN"/>
          <w14:textFill>
            <w14:solidFill>
              <w14:schemeClr w14:val="tx1"/>
            </w14:solidFill>
          </w14:textFill>
        </w:rPr>
        <w:t>上传、递交</w:t>
      </w:r>
      <w:r>
        <w:rPr>
          <w:rFonts w:hint="eastAsia" w:ascii="宋体" w:hAnsi="宋体" w:eastAsia="宋体" w:cs="宋体"/>
          <w:bCs/>
          <w:color w:val="000000" w:themeColor="text1"/>
          <w:szCs w:val="21"/>
          <w:highlight w:val="none"/>
          <w:u w:val="single"/>
          <w14:textFill>
            <w14:solidFill>
              <w14:schemeClr w14:val="tx1"/>
            </w14:solidFill>
          </w14:textFill>
        </w:rPr>
        <w:t>的投标文件广西政府采购云平台将予以拒收。</w:t>
      </w:r>
    </w:p>
    <w:p w14:paraId="7ECEDA98">
      <w:pPr>
        <w:widowControl/>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（4）开标地点：本次招标将</w:t>
      </w:r>
      <w:r>
        <w:rPr>
          <w:rFonts w:hint="eastAsia" w:ascii="宋体" w:hAnsi="宋体" w:eastAsia="宋体" w:cs="宋体"/>
          <w:color w:val="000000" w:themeColor="text1"/>
          <w:szCs w:val="21"/>
          <w:highlight w:val="none"/>
          <w:u w:val="none"/>
          <w14:textFill>
            <w14:solidFill>
              <w14:schemeClr w14:val="tx1"/>
            </w14:solidFill>
          </w14:textFill>
        </w:rPr>
        <w:t>于</w:t>
      </w:r>
      <w:r>
        <w:rPr>
          <w:rFonts w:hint="eastAsia" w:ascii="宋体" w:hAnsi="宋体" w:cs="宋体"/>
          <w:color w:val="000000" w:themeColor="text1"/>
          <w:szCs w:val="21"/>
          <w:highlight w:val="none"/>
          <w:u w:val="single"/>
          <w:lang w:eastAsia="zh-CN"/>
          <w14:textFill>
            <w14:solidFill>
              <w14:schemeClr w14:val="tx1"/>
            </w14:solidFill>
          </w14:textFill>
        </w:rPr>
        <w:t>2026年7月22日</w:t>
      </w:r>
      <w:r>
        <w:rPr>
          <w:rFonts w:hint="eastAsia" w:ascii="宋体" w:hAnsi="宋体" w:eastAsia="宋体" w:cs="宋体"/>
          <w:color w:val="000000" w:themeColor="text1"/>
          <w:szCs w:val="21"/>
          <w:highlight w:val="none"/>
          <w:u w:val="single"/>
          <w14:textFill>
            <w14:solidFill>
              <w14:schemeClr w14:val="tx1"/>
            </w14:solidFill>
          </w14:textFill>
        </w:rPr>
        <w:t>9时30分</w:t>
      </w:r>
      <w:r>
        <w:rPr>
          <w:rFonts w:hint="eastAsia" w:ascii="宋体" w:hAnsi="宋体" w:eastAsia="宋体" w:cs="宋体"/>
          <w:color w:val="000000" w:themeColor="text1"/>
          <w:szCs w:val="21"/>
          <w:highlight w:val="none"/>
          <w14:textFill>
            <w14:solidFill>
              <w14:schemeClr w14:val="tx1"/>
            </w14:solidFill>
          </w14:textFill>
        </w:rPr>
        <w:t>在广西政府采购云平台电子开标大厅开标。</w:t>
      </w:r>
    </w:p>
    <w:p w14:paraId="34BD7C9D">
      <w:pPr>
        <w:widowControl/>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097E370F">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20" w:name="_Toc28359007"/>
      <w:bookmarkStart w:id="21" w:name="_Toc35393625"/>
      <w:bookmarkStart w:id="22" w:name="_Toc35393794"/>
      <w:bookmarkStart w:id="23" w:name="_Toc28359084"/>
      <w:r>
        <w:rPr>
          <w:rFonts w:hint="eastAsia" w:ascii="宋体" w:hAnsi="宋体" w:eastAsia="宋体" w:cs="宋体"/>
          <w:b/>
          <w:bCs/>
          <w:color w:val="000000" w:themeColor="text1"/>
          <w:sz w:val="24"/>
          <w:highlight w:val="none"/>
          <w14:textFill>
            <w14:solidFill>
              <w14:schemeClr w14:val="tx1"/>
            </w14:solidFill>
          </w14:textFill>
        </w:rPr>
        <w:t>五、公告期限</w:t>
      </w:r>
      <w:bookmarkEnd w:id="20"/>
      <w:bookmarkEnd w:id="21"/>
      <w:bookmarkEnd w:id="22"/>
      <w:bookmarkEnd w:id="23"/>
    </w:p>
    <w:p w14:paraId="20373886">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自本公告发布之日起5个工作日。</w:t>
      </w:r>
    </w:p>
    <w:p w14:paraId="4AA5BCD7">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24" w:name="_Toc35393795"/>
      <w:bookmarkStart w:id="25" w:name="_Toc35393626"/>
      <w:r>
        <w:rPr>
          <w:rFonts w:hint="eastAsia" w:ascii="宋体" w:hAnsi="宋体" w:eastAsia="宋体" w:cs="宋体"/>
          <w:b/>
          <w:bCs/>
          <w:color w:val="000000" w:themeColor="text1"/>
          <w:sz w:val="24"/>
          <w:highlight w:val="none"/>
          <w14:textFill>
            <w14:solidFill>
              <w14:schemeClr w14:val="tx1"/>
            </w14:solidFill>
          </w14:textFill>
        </w:rPr>
        <w:t>六、其他补充事宜</w:t>
      </w:r>
      <w:bookmarkEnd w:id="24"/>
      <w:bookmarkEnd w:id="25"/>
    </w:p>
    <w:p w14:paraId="02A6A669">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1.投标保证金：本项目不收取投标保证金</w:t>
      </w:r>
    </w:p>
    <w:p w14:paraId="540B5272">
      <w:pPr>
        <w:shd w:val="clear" w:color="auto" w:fill="auto"/>
        <w:wordWrap w:val="0"/>
        <w:spacing w:line="360" w:lineRule="auto"/>
        <w:ind w:firstLine="315" w:firstLineChars="150"/>
        <w:rPr>
          <w:rFonts w:hint="eastAsia"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2.采购意向公开链接：</w:t>
      </w:r>
      <w:bookmarkStart w:id="26" w:name="_Hlk37429674"/>
      <w:r>
        <w:rPr>
          <w:rFonts w:hint="eastAsia"/>
          <w:color w:val="000000" w:themeColor="text1"/>
          <w:highlight w:val="none"/>
          <w14:textFill>
            <w14:solidFill>
              <w14:schemeClr w14:val="tx1"/>
            </w14:solidFill>
          </w14:textFill>
        </w:rPr>
        <w:t>http://www.ccgp-guangxi.gov.cn/site/detail?parentId=66485&amp;articleId=WTWfuTvMsrMUbQCbVYCDZg==</w:t>
      </w:r>
    </w:p>
    <w:p w14:paraId="109C2731">
      <w:pPr>
        <w:shd w:val="clear" w:color="auto" w:fill="auto"/>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3.网上查询地址</w:t>
      </w:r>
    </w:p>
    <w:p w14:paraId="6DBF92F2">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中国政府采购网广西分网（广西政府采购网）（https://zfcg.gxzf.gov.cn/）、全国公共资源交易平台（广西·南宁） (http://ggzy.jgswj.gxzf.gov.</w:t>
      </w:r>
      <w:r>
        <w:rPr>
          <w:rStyle w:val="37"/>
          <w:rFonts w:hint="eastAsia" w:ascii="宋体" w:hAnsi="宋体" w:eastAsia="宋体" w:cs="宋体"/>
          <w:color w:val="000000" w:themeColor="text1"/>
          <w:highlight w:val="none"/>
          <w14:textFill>
            <w14:solidFill>
              <w14:schemeClr w14:val="tx1"/>
            </w14:solidFill>
          </w14:textFill>
        </w:rPr>
        <w:t>cn/</w:t>
      </w:r>
      <w:r>
        <w:rPr>
          <w:rFonts w:hint="eastAsia" w:ascii="宋体" w:hAnsi="宋体" w:eastAsia="宋体" w:cs="宋体"/>
          <w:color w:val="000000" w:themeColor="text1"/>
          <w:kern w:val="0"/>
          <w:szCs w:val="21"/>
          <w:highlight w:val="none"/>
          <w14:textFill>
            <w14:solidFill>
              <w14:schemeClr w14:val="tx1"/>
            </w14:solidFill>
          </w14:textFill>
        </w:rPr>
        <w:t>nnggzy/)。</w:t>
      </w:r>
    </w:p>
    <w:p w14:paraId="107D58CC">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.本项目需要落实的政府采购政策：</w:t>
      </w:r>
    </w:p>
    <w:p w14:paraId="67C9DF71">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bookmarkStart w:id="27" w:name="PO_3000001866_PM023_1"/>
      <w:r>
        <w:rPr>
          <w:rFonts w:hint="eastAsia" w:ascii="宋体" w:hAnsi="宋体" w:eastAsia="宋体" w:cs="宋体"/>
          <w:color w:val="000000" w:themeColor="text1"/>
          <w:kern w:val="0"/>
          <w:szCs w:val="21"/>
          <w:highlight w:val="none"/>
          <w14:textFill>
            <w14:solidFill>
              <w14:schemeClr w14:val="tx1"/>
            </w14:solidFill>
          </w14:textFill>
        </w:rPr>
        <w:t>（1）政府采购促进中小企业发展；</w:t>
      </w:r>
    </w:p>
    <w:p w14:paraId="79F0E55B">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（2）政府采购支持采用本国产品的政策；</w:t>
      </w:r>
    </w:p>
    <w:p w14:paraId="7FFF88D6">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（3）强制采购节能产品；优先采购节能产品、环境标志产品；</w:t>
      </w:r>
    </w:p>
    <w:p w14:paraId="38139C7F">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（4）政府采购促进残疾人就业政策</w:t>
      </w:r>
      <w:bookmarkEnd w:id="27"/>
      <w:r>
        <w:rPr>
          <w:rFonts w:hint="eastAsia" w:ascii="宋体" w:hAnsi="宋体" w:eastAsia="宋体" w:cs="宋体"/>
          <w:color w:val="000000" w:themeColor="text1"/>
          <w:kern w:val="0"/>
          <w:szCs w:val="21"/>
          <w:highlight w:val="none"/>
          <w14:textFill>
            <w14:solidFill>
              <w14:schemeClr w14:val="tx1"/>
            </w14:solidFill>
          </w14:textFill>
        </w:rPr>
        <w:t>；</w:t>
      </w:r>
    </w:p>
    <w:p w14:paraId="070DFB25">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（5）政府采购支持监狱企业发展；</w:t>
      </w:r>
    </w:p>
    <w:p w14:paraId="7B0AC2B0">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（6）扶持不发达地区和少数民族地区政策。</w:t>
      </w:r>
    </w:p>
    <w:bookmarkEnd w:id="26"/>
    <w:p w14:paraId="41387BDA">
      <w:pPr>
        <w:spacing w:line="360" w:lineRule="auto"/>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5FABF29">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1CF329E8">
      <w:pPr>
        <w:spacing w:line="360" w:lineRule="auto"/>
        <w:rPr>
          <w:rFonts w:hint="eastAsia" w:ascii="宋体" w:hAnsi="宋体" w:eastAsia="宋体" w:cs="宋体"/>
          <w:b/>
          <w:bCs/>
          <w:color w:val="000000" w:themeColor="text1"/>
          <w:sz w:val="24"/>
          <w:highlight w:val="none"/>
          <w14:textFill>
            <w14:solidFill>
              <w14:schemeClr w14:val="tx1"/>
            </w14:solidFill>
          </w14:textFill>
        </w:rPr>
      </w:pPr>
      <w:bookmarkStart w:id="28" w:name="_Toc35393796"/>
      <w:bookmarkStart w:id="29" w:name="_Toc28359008"/>
      <w:bookmarkStart w:id="30" w:name="_Toc28359085"/>
      <w:bookmarkStart w:id="31" w:name="_Toc35393627"/>
      <w:r>
        <w:rPr>
          <w:rFonts w:hint="eastAsia" w:ascii="宋体" w:hAnsi="宋体" w:eastAsia="宋体" w:cs="宋体"/>
          <w:b/>
          <w:bCs/>
          <w:color w:val="000000" w:themeColor="text1"/>
          <w:sz w:val="24"/>
          <w:highlight w:val="none"/>
          <w14:textFill>
            <w14:solidFill>
              <w14:schemeClr w14:val="tx1"/>
            </w14:solidFill>
          </w14:textFill>
        </w:rPr>
        <w:t>七、对本次招标提出询问，请按以下方式联系。</w:t>
      </w:r>
      <w:bookmarkEnd w:id="28"/>
      <w:bookmarkEnd w:id="29"/>
      <w:bookmarkEnd w:id="30"/>
      <w:bookmarkEnd w:id="31"/>
    </w:p>
    <w:p w14:paraId="2CAC7524">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1.采购人信息</w:t>
      </w:r>
    </w:p>
    <w:p w14:paraId="6F2C825A">
      <w:pPr>
        <w:spacing w:line="360" w:lineRule="auto"/>
        <w:ind w:left="1041" w:leftChars="371" w:hanging="262" w:hangingChars="125"/>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lang w:eastAsia="zh-CN"/>
          <w14:textFill>
            <w14:solidFill>
              <w14:schemeClr w14:val="tx1"/>
            </w14:solidFill>
          </w14:textFill>
        </w:rPr>
        <w:t>南宁市第二人民医院</w:t>
      </w:r>
    </w:p>
    <w:p w14:paraId="1173746B">
      <w:pPr>
        <w:spacing w:line="360" w:lineRule="auto"/>
        <w:ind w:left="1041" w:leftChars="371" w:hanging="262" w:hangingChars="125"/>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lang w:eastAsia="zh-CN"/>
          <w14:textFill>
            <w14:solidFill>
              <w14:schemeClr w14:val="tx1"/>
            </w14:solidFill>
          </w14:textFill>
        </w:rPr>
        <w:t>南宁市淡村路13号</w:t>
      </w:r>
    </w:p>
    <w:p w14:paraId="396B2AFB">
      <w:pPr>
        <w:pStyle w:val="17"/>
        <w:spacing w:line="360" w:lineRule="auto"/>
        <w:ind w:firstLine="735" w:firstLineChars="3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项目联系人：</w:t>
      </w:r>
      <w:r>
        <w:rPr>
          <w:rFonts w:hint="eastAsia" w:ascii="宋体" w:hAnsi="宋体" w:eastAsia="宋体" w:cs="宋体"/>
          <w:color w:val="000000" w:themeColor="text1"/>
          <w:highlight w:val="none"/>
          <w:u w:val="single"/>
          <w:lang w:eastAsia="zh-CN"/>
          <w14:textFill>
            <w14:solidFill>
              <w14:schemeClr w14:val="tx1"/>
            </w14:solidFill>
          </w14:textFill>
        </w:rPr>
        <w:t>黄安丽</w:t>
      </w:r>
    </w:p>
    <w:p w14:paraId="2A22AEBD">
      <w:pPr>
        <w:spacing w:line="360" w:lineRule="auto"/>
        <w:ind w:left="1041" w:leftChars="371" w:hanging="262" w:hangingChars="125"/>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lang w:eastAsia="zh-CN"/>
          <w14:textFill>
            <w14:solidFill>
              <w14:schemeClr w14:val="tx1"/>
            </w14:solidFill>
          </w14:textFill>
        </w:rPr>
        <w:t>0771-4808219</w:t>
      </w:r>
    </w:p>
    <w:p w14:paraId="4AC79FD7">
      <w:pPr>
        <w:spacing w:line="360" w:lineRule="auto"/>
        <w:ind w:left="1041" w:leftChars="371" w:hanging="262" w:hangingChars="125"/>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2.采购代理机构信息</w:t>
      </w:r>
    </w:p>
    <w:p w14:paraId="2DFF8BEE">
      <w:pPr>
        <w:spacing w:line="360" w:lineRule="auto"/>
        <w:ind w:firstLine="735" w:firstLineChars="35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lang w:eastAsia="zh-CN"/>
          <w14:textFill>
            <w14:solidFill>
              <w14:schemeClr w14:val="tx1"/>
            </w14:solidFill>
          </w14:textFill>
        </w:rPr>
        <w:t>广西建通工程咨询有限责任公司</w:t>
      </w:r>
    </w:p>
    <w:p w14:paraId="16E3236C">
      <w:pPr>
        <w:spacing w:line="360" w:lineRule="auto"/>
        <w:ind w:firstLine="735" w:firstLineChars="3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lang w:eastAsia="zh-CN"/>
          <w14:textFill>
            <w14:solidFill>
              <w14:schemeClr w14:val="tx1"/>
            </w14:solidFill>
          </w14:textFill>
        </w:rPr>
        <w:t>南宁市江南区金凯路26号广西建通中心12楼</w:t>
      </w:r>
    </w:p>
    <w:p w14:paraId="5E1BFDB6">
      <w:pPr>
        <w:spacing w:line="360" w:lineRule="auto"/>
        <w:ind w:firstLine="735" w:firstLineChars="3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lang w:eastAsia="zh-CN"/>
          <w14:textFill>
            <w14:solidFill>
              <w14:schemeClr w14:val="tx1"/>
            </w14:solidFill>
          </w14:textFill>
        </w:rPr>
        <w:t>0771-2863138</w:t>
      </w:r>
    </w:p>
    <w:p w14:paraId="65E7AC9F">
      <w:pPr>
        <w:spacing w:line="360" w:lineRule="auto"/>
        <w:ind w:firstLine="735" w:firstLineChars="3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3.项目联系方式</w:t>
      </w:r>
    </w:p>
    <w:p w14:paraId="7BD110DB">
      <w:pPr>
        <w:spacing w:line="360" w:lineRule="auto"/>
        <w:ind w:firstLine="735" w:firstLineChars="3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项目联系人：</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凌智华</w:t>
      </w:r>
      <w:r>
        <w:rPr>
          <w:rFonts w:hint="eastAsia" w:ascii="宋体" w:hAnsi="宋体" w:cs="宋体"/>
          <w:color w:val="000000" w:themeColor="text1"/>
          <w:szCs w:val="21"/>
          <w:highlight w:val="none"/>
          <w:u w:val="single"/>
          <w:lang w:val="en-US" w:eastAsia="zh-CN"/>
          <w14:textFill>
            <w14:solidFill>
              <w14:schemeClr w14:val="tx1"/>
            </w14:solidFill>
          </w14:textFill>
        </w:rPr>
        <w:t>、李卉</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C914A8">
      <w:pPr>
        <w:spacing w:line="360" w:lineRule="auto"/>
        <w:ind w:firstLine="735" w:firstLineChars="3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电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话：</w:t>
      </w:r>
      <w:r>
        <w:rPr>
          <w:rFonts w:hint="eastAsia" w:ascii="宋体" w:hAnsi="宋体" w:eastAsia="宋体" w:cs="宋体"/>
          <w:color w:val="000000" w:themeColor="text1"/>
          <w:szCs w:val="21"/>
          <w:highlight w:val="none"/>
          <w:u w:val="single"/>
          <w14:textFill>
            <w14:solidFill>
              <w14:schemeClr w14:val="tx1"/>
            </w14:solidFill>
          </w14:textFill>
        </w:rPr>
        <w:t xml:space="preserve">    0771-2863138        </w:t>
      </w:r>
    </w:p>
    <w:p w14:paraId="61A2CDE2">
      <w:pPr>
        <w:rPr>
          <w:rFonts w:hint="eastAsia" w:ascii="宋体" w:hAnsi="宋体" w:eastAsia="宋体" w:cs="宋体"/>
          <w:color w:val="000000" w:themeColor="text1"/>
          <w:szCs w:val="21"/>
          <w:highlight w:val="none"/>
          <w14:textFill>
            <w14:solidFill>
              <w14:schemeClr w14:val="tx1"/>
            </w14:solidFill>
          </w14:textFill>
        </w:rPr>
      </w:pPr>
    </w:p>
    <w:p w14:paraId="24FBF499">
      <w:pPr>
        <w:pStyle w:val="11"/>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 1.CA证书申请方式及操作指南下载地址（</w:t>
      </w:r>
      <w:r>
        <w:rPr>
          <w:rFonts w:hint="eastAsia" w:ascii="宋体" w:hAnsi="宋体" w:cs="宋体"/>
          <w:color w:val="000000" w:themeColor="text1"/>
          <w:szCs w:val="21"/>
          <w:highlight w:val="none"/>
          <w:lang w:eastAsia="zh-CN"/>
          <w14:textFill>
            <w14:solidFill>
              <w14:schemeClr w14:val="tx1"/>
            </w14:solidFill>
          </w14:textFill>
        </w:rPr>
        <w:t>登录</w:t>
      </w:r>
      <w:r>
        <w:rPr>
          <w:rFonts w:hint="eastAsia" w:ascii="宋体" w:hAnsi="宋体" w:eastAsia="宋体" w:cs="宋体"/>
          <w:color w:val="000000" w:themeColor="text1"/>
          <w:highlight w:val="none"/>
          <w:u w:val="none"/>
          <w14:textFill>
            <w14:solidFill>
              <w14:schemeClr w14:val="tx1"/>
            </w14:solidFill>
          </w14:textFill>
        </w:rPr>
        <w:t>http://nncz.nanning.gov.cn/</w:t>
      </w:r>
      <w:r>
        <w:rPr>
          <w:rFonts w:hint="eastAsia" w:ascii="宋体" w:hAnsi="宋体" w:eastAsia="宋体" w:cs="宋体"/>
          <w:color w:val="000000" w:themeColor="text1"/>
          <w:highlight w:val="none"/>
          <w14:textFill>
            <w14:solidFill>
              <w14:schemeClr w14:val="tx1"/>
            </w14:solidFill>
          </w14:textFill>
        </w:rPr>
        <w:t>（南宁市财政局官网）</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业务专题</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政府采购监督管理</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资料下载</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“广西政采云西部CA办理方式”或“南宁市政采云CA证书办理操作指南”</w:t>
      </w:r>
      <w:r>
        <w:rPr>
          <w:rFonts w:hint="eastAsia" w:ascii="宋体" w:hAnsi="宋体" w:eastAsia="宋体" w:cs="宋体"/>
          <w:color w:val="000000" w:themeColor="text1"/>
          <w:szCs w:val="21"/>
          <w:highlight w:val="none"/>
          <w14:textFill>
            <w14:solidFill>
              <w14:schemeClr w14:val="tx1"/>
            </w14:solidFill>
          </w14:textFill>
        </w:rPr>
        <w:t>）</w:t>
      </w:r>
    </w:p>
    <w:p w14:paraId="5D849417">
      <w:pPr>
        <w:pStyle w:val="11"/>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 xml:space="preserve"> 电子</w:t>
      </w:r>
      <w:r>
        <w:rPr>
          <w:rFonts w:hint="eastAsia" w:ascii="宋体" w:hAnsi="宋体" w:eastAsia="宋体" w:cs="宋体"/>
          <w:color w:val="000000" w:themeColor="text1"/>
          <w:szCs w:val="21"/>
          <w:highlight w:val="none"/>
          <w14:textFill>
            <w14:solidFill>
              <w14:schemeClr w14:val="tx1"/>
            </w14:solidFill>
          </w14:textFill>
        </w:rPr>
        <w:t>投标文件制作与投送教程（在此网址下载：</w:t>
      </w:r>
      <w:r>
        <w:rPr>
          <w:rFonts w:hint="eastAsia" w:ascii="宋体" w:hAnsi="宋体" w:eastAsia="宋体" w:cs="宋体"/>
          <w:color w:val="000000" w:themeColor="text1"/>
          <w:highlight w:val="none"/>
          <w:u w:val="none"/>
          <w14:textFill>
            <w14:solidFill>
              <w14:schemeClr w14:val="tx1"/>
            </w14:solidFill>
          </w14:textFill>
        </w:rPr>
        <w:t>http://nncz.nanning.gov.cn/</w:t>
      </w:r>
      <w:r>
        <w:rPr>
          <w:rFonts w:hint="eastAsia" w:ascii="宋体" w:hAnsi="宋体" w:eastAsia="宋体" w:cs="宋体"/>
          <w:color w:val="000000" w:themeColor="text1"/>
          <w:highlight w:val="none"/>
          <w14:textFill>
            <w14:solidFill>
              <w14:schemeClr w14:val="tx1"/>
            </w14:solidFill>
          </w14:textFill>
        </w:rPr>
        <w:t>（南宁市财政局官网）</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业务专题</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政府采购监督管理</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资料下载</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南宁市政府采购项目全流程电子化交易操作指南</w:t>
      </w:r>
      <w:r>
        <w:rPr>
          <w:rFonts w:hint="eastAsia" w:ascii="宋体" w:hAnsi="宋体" w:eastAsia="宋体" w:cs="宋体"/>
          <w:color w:val="000000" w:themeColor="text1"/>
          <w:szCs w:val="21"/>
          <w:highlight w:val="none"/>
          <w14:textFill>
            <w14:solidFill>
              <w14:schemeClr w14:val="tx1"/>
            </w14:solidFill>
          </w14:textFill>
        </w:rPr>
        <w:t>）</w:t>
      </w:r>
    </w:p>
    <w:p w14:paraId="0637688E">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47DEDDC">
      <w:pPr>
        <w:spacing w:line="360" w:lineRule="auto"/>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none"/>
          <w:lang w:eastAsia="zh-CN"/>
          <w14:textFill>
            <w14:solidFill>
              <w14:schemeClr w14:val="tx1"/>
            </w14:solidFill>
          </w14:textFill>
        </w:rPr>
        <w:t>广西建通工程咨询有限责任公司</w:t>
      </w:r>
    </w:p>
    <w:p w14:paraId="16FB1789">
      <w:pPr>
        <w:spacing w:line="360" w:lineRule="auto"/>
        <w:ind w:firstLine="210" w:firstLineChars="10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2026年7月1日</w:t>
      </w:r>
    </w:p>
    <w:p w14:paraId="7C25B5F5">
      <w:pPr>
        <w:widowControl/>
        <w:spacing w:line="360" w:lineRule="auto"/>
        <w:jc w:val="left"/>
        <w:rPr>
          <w:rFonts w:hint="eastAsia" w:ascii="宋体" w:hAnsi="宋体" w:eastAsia="宋体" w:cs="宋体"/>
          <w:color w:val="000000" w:themeColor="text1"/>
          <w:sz w:val="24"/>
          <w:highlight w:val="none"/>
          <w:lang w:val="zh-CN"/>
          <w14:textFill>
            <w14:solidFill>
              <w14:schemeClr w14:val="tx1"/>
            </w14:solidFill>
          </w14:textFill>
        </w:rPr>
        <w:sectPr>
          <w:headerReference r:id="rId4" w:type="default"/>
          <w:footerReference r:id="rId5" w:type="default"/>
          <w:pgSz w:w="11906" w:h="16838"/>
          <w:pgMar w:top="1134" w:right="1134" w:bottom="1134" w:left="1134" w:header="720" w:footer="720" w:gutter="0"/>
          <w:pgNumType w:fmt="decimal" w:start="1"/>
          <w:cols w:space="720" w:num="1"/>
          <w:docGrid w:type="lines" w:linePitch="331" w:charSpace="0"/>
        </w:sectPr>
      </w:pPr>
    </w:p>
    <w:p w14:paraId="01475D32">
      <w:pPr>
        <w:pStyle w:val="17"/>
        <w:jc w:val="center"/>
        <w:outlineLvl w:val="0"/>
        <w:rPr>
          <w:rFonts w:hint="eastAsia" w:ascii="Times New Roman" w:hAnsi="Times New Roman"/>
          <w:b/>
          <w:color w:val="000000" w:themeColor="text1"/>
          <w:sz w:val="36"/>
          <w:highlight w:val="none"/>
          <w14:textFill>
            <w14:solidFill>
              <w14:schemeClr w14:val="tx1"/>
            </w14:solidFill>
          </w14:textFill>
        </w:rPr>
      </w:pPr>
      <w:bookmarkStart w:id="32" w:name="_Toc532545042"/>
      <w:bookmarkStart w:id="33" w:name="_Toc28116"/>
      <w:bookmarkStart w:id="34" w:name="_Toc28689"/>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32"/>
      <w:r>
        <w:rPr>
          <w:rFonts w:hint="eastAsia" w:ascii="Times New Roman" w:hAnsi="Times New Roman"/>
          <w:b/>
          <w:color w:val="000000" w:themeColor="text1"/>
          <w:sz w:val="36"/>
          <w:highlight w:val="none"/>
          <w14:textFill>
            <w14:solidFill>
              <w14:schemeClr w14:val="tx1"/>
            </w14:solidFill>
          </w14:textFill>
        </w:rPr>
        <w:t>采购需求</w:t>
      </w:r>
      <w:bookmarkEnd w:id="33"/>
      <w:bookmarkEnd w:id="34"/>
    </w:p>
    <w:p w14:paraId="29344849">
      <w:pPr>
        <w:adjustRightInd w:val="0"/>
        <w:spacing w:line="340" w:lineRule="exact"/>
        <w:rPr>
          <w:rFonts w:hAnsi="宋体"/>
          <w:b/>
          <w:color w:val="000000" w:themeColor="text1"/>
          <w:szCs w:val="21"/>
          <w:highlight w:val="none"/>
          <w14:textFill>
            <w14:solidFill>
              <w14:schemeClr w14:val="tx1"/>
            </w14:solidFill>
          </w14:textFill>
        </w:rPr>
      </w:pPr>
    </w:p>
    <w:p w14:paraId="3EF31867">
      <w:pPr>
        <w:adjustRightInd w:val="0"/>
        <w:spacing w:line="340" w:lineRule="exact"/>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30646E5C">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olor w:val="000000" w:themeColor="text1"/>
          <w:highlight w:val="none"/>
          <w14:textFill>
            <w14:solidFill>
              <w14:schemeClr w14:val="tx1"/>
            </w14:solidFill>
          </w14:textFill>
        </w:rPr>
        <w:t>为落实政府采购政策需满足的要求</w:t>
      </w:r>
    </w:p>
    <w:p w14:paraId="29AA1DCF">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388514AD">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14:paraId="4D7BE3A2">
      <w:pPr>
        <w:spacing w:line="360" w:lineRule="auto"/>
        <w:ind w:firstLine="424" w:firstLineChars="20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4DB349D1">
      <w:pPr>
        <w:numPr>
          <w:ilvl w:val="0"/>
          <w:numId w:val="1"/>
        </w:num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“实质性要求”是指招标文件中已经指明不满足则投标无效的条款，或者不能负偏离的条款，或者采购需求中带“▲”的条款。</w:t>
      </w:r>
    </w:p>
    <w:p w14:paraId="5AEFCFE5">
      <w:pPr>
        <w:numPr>
          <w:ilvl w:val="0"/>
          <w:numId w:val="1"/>
        </w:num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不需要投标人对采购需求响应为具体数值的，此采购需求的数值后将以◆号标注。</w:t>
      </w:r>
    </w:p>
    <w:p w14:paraId="202421F5">
      <w:pPr>
        <w:numPr>
          <w:ilvl w:val="0"/>
          <w:numId w:val="1"/>
        </w:numPr>
        <w:spacing w:line="360" w:lineRule="auto"/>
        <w:ind w:firstLine="424" w:firstLineChars="202"/>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如投标人投标产品存在侵犯</w:t>
      </w:r>
      <w:r>
        <w:rPr>
          <w:rFonts w:hint="eastAsia"/>
          <w:color w:val="000000" w:themeColor="text1"/>
          <w:highlight w:val="none"/>
          <w:lang w:eastAsia="zh-CN"/>
          <w14:textFill>
            <w14:solidFill>
              <w14:schemeClr w14:val="tx1"/>
            </w14:solidFill>
          </w14:textFill>
        </w:rPr>
        <w:t>他人</w:t>
      </w:r>
      <w:r>
        <w:rPr>
          <w:rFonts w:hint="eastAsia"/>
          <w:color w:val="000000" w:themeColor="text1"/>
          <w:highlight w:val="none"/>
          <w14:textFill>
            <w14:solidFill>
              <w14:schemeClr w14:val="tx1"/>
            </w14:solidFill>
          </w14:textFill>
        </w:rPr>
        <w:t>知识产权或者专利成果</w:t>
      </w:r>
      <w:r>
        <w:rPr>
          <w:rFonts w:hint="eastAsia"/>
          <w:color w:val="000000" w:themeColor="text1"/>
          <w:highlight w:val="none"/>
          <w:lang w:eastAsia="zh-CN"/>
          <w14:textFill>
            <w14:solidFill>
              <w14:schemeClr w14:val="tx1"/>
            </w14:solidFill>
          </w14:textFill>
        </w:rPr>
        <w:t>的行为</w:t>
      </w:r>
      <w:r>
        <w:rPr>
          <w:rFonts w:hint="eastAsia"/>
          <w:color w:val="000000" w:themeColor="text1"/>
          <w:highlight w:val="none"/>
          <w14:textFill>
            <w14:solidFill>
              <w14:schemeClr w14:val="tx1"/>
            </w14:solidFill>
          </w14:textFill>
        </w:rPr>
        <w:t>，应承担相应法律责任。</w:t>
      </w:r>
    </w:p>
    <w:p w14:paraId="6C2E9B40">
      <w:pPr>
        <w:spacing w:line="360" w:lineRule="auto"/>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中小企</w:t>
      </w:r>
      <w:r>
        <w:rPr>
          <w:rFonts w:hint="eastAsia"/>
          <w:color w:val="000000" w:themeColor="text1"/>
          <w:highlight w:val="none"/>
          <w14:textFill>
            <w14:solidFill>
              <w14:schemeClr w14:val="tx1"/>
            </w14:solidFill>
          </w14:textFill>
        </w:rPr>
        <w:t>业划分标准所属行业名称（行业名称及划分见本章附件2）：其他未列明行业。</w:t>
      </w:r>
    </w:p>
    <w:p w14:paraId="04DEEB2E">
      <w:pPr>
        <w:spacing w:line="360" w:lineRule="auto"/>
        <w:jc w:val="left"/>
        <w:rPr>
          <w:color w:val="000000" w:themeColor="text1"/>
          <w:highlight w:val="none"/>
          <w14:textFill>
            <w14:solidFill>
              <w14:schemeClr w14:val="tx1"/>
            </w14:solidFill>
          </w14:textFill>
        </w:rPr>
      </w:pPr>
    </w:p>
    <w:tbl>
      <w:tblPr>
        <w:tblStyle w:val="32"/>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20"/>
        <w:gridCol w:w="1120"/>
        <w:gridCol w:w="755"/>
        <w:gridCol w:w="825"/>
        <w:gridCol w:w="5040"/>
        <w:gridCol w:w="1516"/>
      </w:tblGrid>
      <w:tr w14:paraId="6AE7A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7"/>
            <w:tcBorders>
              <w:top w:val="single" w:color="auto" w:sz="4" w:space="0"/>
              <w:left w:val="single" w:color="auto" w:sz="4" w:space="0"/>
              <w:bottom w:val="nil"/>
              <w:right w:val="single" w:color="auto" w:sz="4" w:space="0"/>
            </w:tcBorders>
            <w:noWrap w:val="0"/>
            <w:vAlign w:val="center"/>
          </w:tcPr>
          <w:p w14:paraId="6F6D97D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000000" w:themeColor="text1"/>
                <w:sz w:val="24"/>
                <w:highlight w:val="none"/>
                <w14:textFill>
                  <w14:solidFill>
                    <w14:schemeClr w14:val="tx1"/>
                  </w14:solidFill>
                </w14:textFill>
              </w:rPr>
            </w:pPr>
            <w:r>
              <w:rPr>
                <w:rFonts w:hint="eastAsia" w:ascii="仿宋_GB2312" w:hAnsi="宋体" w:eastAsia="仿宋_GB2312" w:cs="Arial"/>
                <w:b/>
                <w:color w:val="000000" w:themeColor="text1"/>
                <w:sz w:val="32"/>
                <w:szCs w:val="32"/>
                <w:highlight w:val="none"/>
                <w14:textFill>
                  <w14:solidFill>
                    <w14:schemeClr w14:val="tx1"/>
                  </w14:solidFill>
                </w14:textFill>
              </w:rPr>
              <w:t>服务需求一览表</w:t>
            </w:r>
          </w:p>
        </w:tc>
      </w:tr>
      <w:tr w14:paraId="44319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left w:val="single" w:color="auto" w:sz="4" w:space="0"/>
              <w:bottom w:val="nil"/>
              <w:right w:val="single" w:color="auto" w:sz="4" w:space="0"/>
            </w:tcBorders>
            <w:noWrap w:val="0"/>
            <w:vAlign w:val="center"/>
          </w:tcPr>
          <w:p w14:paraId="3C901A6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宋体" w:eastAsia="仿宋_GB2312" w:cs="Arial"/>
                <w:color w:val="000000" w:themeColor="text1"/>
                <w:sz w:val="32"/>
                <w:szCs w:val="32"/>
                <w:highlight w:val="none"/>
                <w14:textFill>
                  <w14:solidFill>
                    <w14:schemeClr w14:val="tx1"/>
                  </w14:solidFill>
                </w14:textFill>
              </w:rPr>
            </w:pPr>
            <w:r>
              <w:rPr>
                <w:rFonts w:hint="eastAsia" w:ascii="仿宋_GB2312" w:hAnsi="宋体" w:eastAsia="仿宋_GB2312" w:cs="Arial"/>
                <w:color w:val="000000" w:themeColor="text1"/>
                <w:sz w:val="32"/>
                <w:szCs w:val="32"/>
                <w:highlight w:val="none"/>
                <w14:textFill>
                  <w14:solidFill>
                    <w14:schemeClr w14:val="tx1"/>
                  </w14:solidFill>
                </w14:textFill>
              </w:rPr>
              <w:t>标段</w:t>
            </w:r>
          </w:p>
        </w:tc>
        <w:tc>
          <w:tcPr>
            <w:tcW w:w="8136" w:type="dxa"/>
            <w:gridSpan w:val="4"/>
            <w:tcBorders>
              <w:top w:val="single" w:color="auto" w:sz="4" w:space="0"/>
              <w:left w:val="single" w:color="auto" w:sz="4" w:space="0"/>
              <w:bottom w:val="nil"/>
              <w:right w:val="single" w:color="auto" w:sz="4" w:space="0"/>
            </w:tcBorders>
            <w:noWrap w:val="0"/>
            <w:vAlign w:val="center"/>
          </w:tcPr>
          <w:p w14:paraId="3931CF6A">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hAnsi="宋体"/>
                <w:b/>
                <w:bCs/>
                <w:color w:val="000000" w:themeColor="text1"/>
                <w:sz w:val="28"/>
                <w:highlight w:val="none"/>
                <w14:textFill>
                  <w14:solidFill>
                    <w14:schemeClr w14:val="tx1"/>
                  </w14:solidFill>
                </w14:textFill>
              </w:rPr>
            </w:pPr>
            <w:r>
              <w:rPr>
                <w:rFonts w:hint="eastAsia" w:hAnsi="宋体"/>
                <w:b/>
                <w:bCs/>
                <w:color w:val="000000" w:themeColor="text1"/>
                <w:sz w:val="28"/>
                <w:highlight w:val="none"/>
                <w:lang w:val="en-US" w:eastAsia="zh-CN"/>
                <w14:textFill>
                  <w14:solidFill>
                    <w14:schemeClr w14:val="tx1"/>
                  </w14:solidFill>
                </w14:textFill>
              </w:rPr>
              <w:t>/</w:t>
            </w:r>
            <w:r>
              <w:rPr>
                <w:rFonts w:hint="eastAsia" w:hAnsi="宋体"/>
                <w:b/>
                <w:bCs/>
                <w:color w:val="000000" w:themeColor="text1"/>
                <w:sz w:val="28"/>
                <w:highlight w:val="none"/>
                <w14:textFill>
                  <w14:solidFill>
                    <w14:schemeClr w14:val="tx1"/>
                  </w14:solidFill>
                </w14:textFill>
              </w:rPr>
              <w:t>分标</w:t>
            </w:r>
          </w:p>
        </w:tc>
      </w:tr>
      <w:tr w14:paraId="575E4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noWrap w:val="0"/>
            <w:vAlign w:val="top"/>
          </w:tcPr>
          <w:p w14:paraId="13A3C04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采购清单及服务参数</w:t>
            </w:r>
          </w:p>
        </w:tc>
        <w:tc>
          <w:tcPr>
            <w:tcW w:w="3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ED15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120" w:type="dxa"/>
            <w:tcBorders>
              <w:top w:val="single" w:color="auto" w:sz="4" w:space="0"/>
              <w:left w:val="single" w:color="auto" w:sz="4" w:space="0"/>
              <w:bottom w:val="single" w:color="auto" w:sz="4" w:space="0"/>
              <w:right w:val="single" w:color="auto" w:sz="4" w:space="0"/>
            </w:tcBorders>
            <w:noWrap w:val="0"/>
            <w:vAlign w:val="center"/>
          </w:tcPr>
          <w:p w14:paraId="0081DF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采购服务名称</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7E2A95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0117EA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5040" w:type="dxa"/>
            <w:tcBorders>
              <w:top w:val="single" w:color="auto" w:sz="4" w:space="0"/>
              <w:left w:val="single" w:color="auto" w:sz="4" w:space="0"/>
              <w:bottom w:val="single" w:color="auto" w:sz="4" w:space="0"/>
              <w:right w:val="single" w:color="auto" w:sz="4" w:space="0"/>
            </w:tcBorders>
            <w:noWrap w:val="0"/>
            <w:vAlign w:val="top"/>
          </w:tcPr>
          <w:p w14:paraId="429C46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9DB925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最高限价</w:t>
            </w:r>
          </w:p>
          <w:p w14:paraId="3FD0253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（万</w:t>
            </w:r>
            <w:r>
              <w:rPr>
                <w:rFonts w:hint="eastAsia" w:ascii="宋体" w:hAnsi="宋体" w:cs="宋体"/>
                <w:color w:val="000000" w:themeColor="text1"/>
                <w:sz w:val="24"/>
                <w:highlight w:val="none"/>
                <w14:textFill>
                  <w14:solidFill>
                    <w14:schemeClr w14:val="tx1"/>
                  </w14:solidFill>
                </w14:textFill>
              </w:rPr>
              <w:t>元）</w:t>
            </w:r>
          </w:p>
        </w:tc>
      </w:tr>
      <w:tr w14:paraId="05654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noWrap w:val="0"/>
            <w:vAlign w:val="center"/>
          </w:tcPr>
          <w:p w14:paraId="0CC9C4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color w:val="000000" w:themeColor="text1"/>
                <w:sz w:val="24"/>
                <w:highlight w:val="none"/>
                <w14:textFill>
                  <w14:solidFill>
                    <w14:schemeClr w14:val="tx1"/>
                  </w14:solidFill>
                </w14:textFill>
              </w:rPr>
            </w:pPr>
          </w:p>
        </w:tc>
        <w:tc>
          <w:tcPr>
            <w:tcW w:w="320" w:type="dxa"/>
            <w:tcBorders>
              <w:top w:val="single" w:color="auto" w:sz="4" w:space="0"/>
              <w:left w:val="single" w:color="auto" w:sz="4" w:space="0"/>
              <w:bottom w:val="single" w:color="auto" w:sz="4" w:space="0"/>
              <w:right w:val="single" w:color="auto" w:sz="4" w:space="0"/>
            </w:tcBorders>
            <w:noWrap w:val="0"/>
            <w:vAlign w:val="center"/>
          </w:tcPr>
          <w:p w14:paraId="58B4A72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120" w:type="dxa"/>
            <w:tcBorders>
              <w:top w:val="single" w:color="auto" w:sz="4" w:space="0"/>
              <w:left w:val="single" w:color="auto" w:sz="4" w:space="0"/>
              <w:bottom w:val="single" w:color="auto" w:sz="4" w:space="0"/>
              <w:right w:val="single" w:color="auto" w:sz="4" w:space="0"/>
            </w:tcBorders>
            <w:noWrap w:val="0"/>
            <w:vAlign w:val="center"/>
          </w:tcPr>
          <w:p w14:paraId="4989735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CT维保服务（全保三年）采购</w:t>
            </w:r>
          </w:p>
        </w:tc>
        <w:tc>
          <w:tcPr>
            <w:tcW w:w="755" w:type="dxa"/>
            <w:tcBorders>
              <w:top w:val="single" w:color="auto" w:sz="4" w:space="0"/>
              <w:left w:val="single" w:color="auto" w:sz="4" w:space="0"/>
              <w:bottom w:val="single" w:color="auto" w:sz="4" w:space="0"/>
              <w:right w:val="single" w:color="auto" w:sz="4" w:space="0"/>
            </w:tcBorders>
            <w:noWrap w:val="0"/>
            <w:vAlign w:val="center"/>
          </w:tcPr>
          <w:p w14:paraId="564FA8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项</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78248C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p>
        </w:tc>
        <w:tc>
          <w:tcPr>
            <w:tcW w:w="5040" w:type="dxa"/>
            <w:tcBorders>
              <w:top w:val="single" w:color="auto" w:sz="4" w:space="0"/>
              <w:left w:val="single" w:color="auto" w:sz="4" w:space="0"/>
              <w:bottom w:val="single" w:color="auto" w:sz="4" w:space="0"/>
              <w:right w:val="single" w:color="auto" w:sz="4" w:space="0"/>
            </w:tcBorders>
            <w:noWrap w:val="0"/>
            <w:vAlign w:val="top"/>
          </w:tcPr>
          <w:p w14:paraId="06232FC8">
            <w:pPr>
              <w:pStyle w:val="115"/>
              <w:keepNext w:val="0"/>
              <w:keepLines w:val="0"/>
              <w:pageBreakBefore w:val="0"/>
              <w:kinsoku/>
              <w:wordWrap/>
              <w:overflowPunct/>
              <w:topLinePunct w:val="0"/>
              <w:autoSpaceDE/>
              <w:autoSpaceDN/>
              <w:bidi w:val="0"/>
              <w:adjustRightInd/>
              <w:snapToGrid/>
              <w:spacing w:before="30" w:line="400" w:lineRule="exact"/>
              <w:ind w:left="130" w:right="105" w:hanging="1"/>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1</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维保范围：整机全保（包含所有人工及维修所需备件、球管、探测器以及A</w:t>
            </w:r>
            <w:r>
              <w:rPr>
                <w:rFonts w:ascii="宋体" w:hAnsi="宋体" w:eastAsia="宋体" w:cs="宋体"/>
                <w:bCs/>
                <w:color w:val="000000" w:themeColor="text1"/>
                <w:sz w:val="21"/>
                <w:szCs w:val="21"/>
                <w:highlight w:val="none"/>
                <w14:textFill>
                  <w14:solidFill>
                    <w14:schemeClr w14:val="tx1"/>
                  </w14:solidFill>
                </w14:textFill>
              </w:rPr>
              <w:t>W</w:t>
            </w:r>
            <w:r>
              <w:rPr>
                <w:rFonts w:hint="eastAsia" w:ascii="宋体" w:hAnsi="宋体" w:eastAsia="宋体" w:cs="宋体"/>
                <w:bCs/>
                <w:color w:val="000000" w:themeColor="text1"/>
                <w:sz w:val="21"/>
                <w:szCs w:val="21"/>
                <w:highlight w:val="none"/>
                <w14:textFill>
                  <w14:solidFill>
                    <w14:schemeClr w14:val="tx1"/>
                  </w14:solidFill>
                </w14:textFill>
              </w:rPr>
              <w:t>工作站一台）</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4AEB6297">
            <w:pPr>
              <w:pStyle w:val="115"/>
              <w:keepNext w:val="0"/>
              <w:keepLines w:val="0"/>
              <w:pageBreakBefore w:val="0"/>
              <w:kinsoku/>
              <w:wordWrap/>
              <w:overflowPunct/>
              <w:topLinePunct w:val="0"/>
              <w:autoSpaceDE/>
              <w:autoSpaceDN/>
              <w:bidi w:val="0"/>
              <w:adjustRightInd/>
              <w:snapToGrid/>
              <w:spacing w:before="24" w:line="400" w:lineRule="exact"/>
              <w:ind w:left="120" w:right="145" w:hanging="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2</w:t>
            </w:r>
            <w:r>
              <w:rPr>
                <w:rFonts w:hint="eastAsia" w:ascii="宋体" w:hAnsi="宋体" w:eastAsia="宋体" w:cs="宋体"/>
                <w:color w:val="000000" w:themeColor="text1"/>
                <w:spacing w:val="10"/>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10"/>
                <w:sz w:val="21"/>
                <w:szCs w:val="21"/>
                <w:highlight w:val="none"/>
                <w14:textFill>
                  <w14:solidFill>
                    <w14:schemeClr w14:val="tx1"/>
                  </w14:solidFill>
                </w14:textFill>
              </w:rPr>
              <w:t>维保设备型号为：</w:t>
            </w:r>
            <w:r>
              <w:rPr>
                <w:rFonts w:hint="eastAsia" w:ascii="宋体" w:hAnsi="宋体" w:eastAsia="宋体" w:cs="宋体"/>
                <w:color w:val="000000" w:themeColor="text1"/>
                <w:sz w:val="21"/>
                <w:szCs w:val="21"/>
                <w:highlight w:val="none"/>
                <w14:textFill>
                  <w14:solidFill>
                    <w14:schemeClr w14:val="tx1"/>
                  </w14:solidFill>
                </w14:textFill>
              </w:rPr>
              <w:t>GE</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BrightSpeed</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Elite</w:t>
            </w:r>
            <w:r>
              <w:rPr>
                <w:rFonts w:hint="eastAsia" w:ascii="宋体" w:hAnsi="宋体" w:eastAsia="宋体" w:cs="宋体"/>
                <w:color w:val="000000" w:themeColor="text1"/>
                <w:spacing w:val="10"/>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Select</w:t>
            </w:r>
            <w:r>
              <w:rPr>
                <w:rFonts w:hint="eastAsia" w:ascii="宋体" w:hAnsi="宋体" w:eastAsia="宋体" w:cs="宋体"/>
                <w:color w:val="000000" w:themeColor="text1"/>
                <w:spacing w:val="10"/>
                <w:sz w:val="21"/>
                <w:szCs w:val="21"/>
                <w:highlight w:val="none"/>
                <w14:textFill>
                  <w14:solidFill>
                    <w14:schemeClr w14:val="tx1"/>
                  </w14:solidFill>
                </w14:textFill>
              </w:rPr>
              <w:t>（2012</w:t>
            </w:r>
            <w:r>
              <w:rPr>
                <w:rFonts w:hint="eastAsia" w:ascii="宋体" w:hAnsi="宋体" w:eastAsia="宋体" w:cs="宋体"/>
                <w:color w:val="000000" w:themeColor="text1"/>
                <w:spacing w:val="-2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0"/>
                <w:sz w:val="21"/>
                <w:szCs w:val="21"/>
                <w:highlight w:val="none"/>
                <w14:textFill>
                  <w14:solidFill>
                    <w14:schemeClr w14:val="tx1"/>
                  </w14:solidFill>
                </w14:textFill>
              </w:rPr>
              <w:t>年）</w:t>
            </w:r>
            <w:r>
              <w:rPr>
                <w:rFonts w:hint="eastAsia" w:cs="宋体"/>
                <w:color w:val="000000" w:themeColor="text1"/>
                <w:spacing w:val="10"/>
                <w:sz w:val="21"/>
                <w:szCs w:val="21"/>
                <w:highlight w:val="none"/>
                <w:lang w:eastAsia="zh-CN"/>
                <w14:textFill>
                  <w14:solidFill>
                    <w14:schemeClr w14:val="tx1"/>
                  </w14:solidFill>
                </w14:textFill>
              </w:rPr>
              <w:t>，</w:t>
            </w:r>
            <w:r>
              <w:rPr>
                <w:rFonts w:hint="eastAsia" w:cs="宋体"/>
                <w:color w:val="000000" w:themeColor="text1"/>
                <w:spacing w:val="10"/>
                <w:sz w:val="21"/>
                <w:szCs w:val="21"/>
                <w:highlight w:val="none"/>
                <w:lang w:val="en-US" w:eastAsia="zh-CN"/>
                <w14:textFill>
                  <w14:solidFill>
                    <w14:schemeClr w14:val="tx1"/>
                  </w14:solidFill>
                </w14:textFill>
              </w:rPr>
              <w:t>1台</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7D07C5A">
            <w:pPr>
              <w:pStyle w:val="115"/>
              <w:keepNext w:val="0"/>
              <w:keepLines w:val="0"/>
              <w:pageBreakBefore w:val="0"/>
              <w:kinsoku/>
              <w:wordWrap/>
              <w:overflowPunct/>
              <w:topLinePunct w:val="0"/>
              <w:autoSpaceDE/>
              <w:autoSpaceDN/>
              <w:bidi w:val="0"/>
              <w:adjustRightInd/>
              <w:snapToGrid/>
              <w:spacing w:before="24" w:line="400" w:lineRule="exact"/>
              <w:ind w:left="120" w:right="145" w:hanging="4"/>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3</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提供网上临床支持服务</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p>
          <w:p w14:paraId="35782D89">
            <w:pPr>
              <w:pStyle w:val="115"/>
              <w:keepNext w:val="0"/>
              <w:keepLines w:val="0"/>
              <w:pageBreakBefore w:val="0"/>
              <w:kinsoku/>
              <w:wordWrap/>
              <w:overflowPunct/>
              <w:topLinePunct w:val="0"/>
              <w:autoSpaceDE/>
              <w:autoSpaceDN/>
              <w:bidi w:val="0"/>
              <w:adjustRightInd/>
              <w:snapToGrid/>
              <w:spacing w:before="28" w:line="400" w:lineRule="exact"/>
              <w:ind w:left="113" w:right="5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4</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1"/>
                <w:sz w:val="21"/>
                <w:szCs w:val="21"/>
                <w:highlight w:val="none"/>
                <w14:textFill>
                  <w14:solidFill>
                    <w14:schemeClr w14:val="tx1"/>
                  </w14:solidFill>
                </w14:textFill>
              </w:rPr>
              <w:t>服务期内，每年提供设备定期保养≥4</w:t>
            </w:r>
            <w:r>
              <w:rPr>
                <w:rFonts w:hint="eastAsia" w:ascii="宋体" w:hAnsi="宋体" w:eastAsia="宋体" w:cs="宋体"/>
                <w:color w:val="000000" w:themeColor="text1"/>
                <w:spacing w:val="-3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14:textFill>
                  <w14:solidFill>
                    <w14:schemeClr w14:val="tx1"/>
                  </w14:solidFill>
                </w14:textFill>
              </w:rPr>
              <w:t>次（其中包含一次深</w:t>
            </w:r>
            <w:r>
              <w:rPr>
                <w:rFonts w:hint="eastAsia" w:ascii="宋体" w:hAnsi="宋体" w:eastAsia="宋体" w:cs="宋体"/>
                <w:color w:val="000000" w:themeColor="text1"/>
                <w:sz w:val="21"/>
                <w:szCs w:val="21"/>
                <w:highlight w:val="none"/>
                <w14:textFill>
                  <w14:solidFill>
                    <w14:schemeClr w14:val="tx1"/>
                  </w14:solidFill>
                </w14:textFill>
              </w:rPr>
              <w:t>度保养，</w:t>
            </w:r>
            <w:r>
              <w:rPr>
                <w:rFonts w:hint="eastAsia" w:ascii="宋体" w:hAnsi="宋体" w:eastAsia="宋体" w:cs="宋体"/>
                <w:color w:val="000000" w:themeColor="text1"/>
                <w:spacing w:val="9"/>
                <w:sz w:val="21"/>
                <w:szCs w:val="21"/>
                <w:highlight w:val="none"/>
                <w14:textFill>
                  <w14:solidFill>
                    <w14:schemeClr w14:val="tx1"/>
                  </w14:solidFill>
                </w14:textFill>
              </w:rPr>
              <w:t>能够对设备做预防性维护及部件焕新</w:t>
            </w:r>
            <w:r>
              <w:rPr>
                <w:rFonts w:hint="eastAsia" w:ascii="宋体" w:hAnsi="宋体" w:eastAsia="宋体" w:cs="宋体"/>
                <w:color w:val="000000" w:themeColor="text1"/>
                <w:spacing w:val="-6"/>
                <w:sz w:val="21"/>
                <w:szCs w:val="21"/>
                <w:highlight w:val="none"/>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计划性定期的维修服务检测</w:t>
            </w:r>
            <w:r>
              <w:rPr>
                <w:rFonts w:hint="eastAsia" w:ascii="宋体" w:hAnsi="宋体" w:eastAsia="宋体" w:cs="宋体"/>
                <w:color w:val="000000" w:themeColor="text1"/>
                <w:spacing w:val="8"/>
                <w:sz w:val="21"/>
                <w:szCs w:val="21"/>
                <w:highlight w:val="none"/>
                <w14:textFill>
                  <w14:solidFill>
                    <w14:schemeClr w14:val="tx1"/>
                  </w14:solidFill>
                </w14:textFill>
              </w:rPr>
              <w:t>包括设备清洁、性能测试及校准、必要的机械或电气的检查，以及非紧急性质的补救性维修，并定期对设备的数据进行备份，确保系统能按照制造商的产品规格运行的标准来维修，</w:t>
            </w:r>
            <w:r>
              <w:rPr>
                <w:rFonts w:hint="eastAsia"/>
                <w:color w:val="000000" w:themeColor="text1"/>
                <w:highlight w:val="none"/>
                <w:lang w:val="en-US" w:eastAsia="zh-CN"/>
                <w14:textFill>
                  <w14:solidFill>
                    <w14:schemeClr w14:val="tx1"/>
                  </w14:solidFill>
                </w14:textFill>
              </w:rPr>
              <w:t>每次维修、保养后提供符合原厂技术要求的保养报告</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302C1C9B">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pacing w:val="-3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5</w:t>
            </w:r>
            <w:r>
              <w:rPr>
                <w:rFonts w:hint="eastAsia" w:ascii="宋体" w:hAnsi="宋体" w:eastAsia="宋体" w:cs="宋体"/>
                <w:color w:val="000000" w:themeColor="text1"/>
                <w:spacing w:val="5"/>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5"/>
                <w:sz w:val="21"/>
                <w:szCs w:val="21"/>
                <w:highlight w:val="none"/>
                <w14:textFill>
                  <w14:solidFill>
                    <w14:schemeClr w14:val="tx1"/>
                  </w14:solidFill>
                </w14:textFill>
              </w:rPr>
              <w:t>定期维护</w:t>
            </w:r>
            <w:r>
              <w:rPr>
                <w:rFonts w:hint="eastAsia" w:cs="宋体"/>
                <w:color w:val="000000" w:themeColor="text1"/>
                <w:spacing w:val="5"/>
                <w:sz w:val="21"/>
                <w:szCs w:val="21"/>
                <w:highlight w:val="none"/>
                <w:lang w:eastAsia="zh-CN"/>
                <w14:textFill>
                  <w14:solidFill>
                    <w14:schemeClr w14:val="tx1"/>
                  </w14:solidFill>
                </w14:textFill>
              </w:rPr>
              <w:t>服务按照服务</w:t>
            </w:r>
            <w:r>
              <w:rPr>
                <w:rFonts w:hint="eastAsia" w:ascii="宋体" w:hAnsi="宋体" w:eastAsia="宋体" w:cs="宋体"/>
                <w:color w:val="000000" w:themeColor="text1"/>
                <w:spacing w:val="5"/>
                <w:sz w:val="21"/>
                <w:szCs w:val="21"/>
                <w:highlight w:val="none"/>
                <w14:textFill>
                  <w14:solidFill>
                    <w14:schemeClr w14:val="tx1"/>
                  </w14:solidFill>
                </w14:textFill>
              </w:rPr>
              <w:t>间隔进行，具体内容包括</w:t>
            </w:r>
            <w:r>
              <w:rPr>
                <w:rFonts w:hint="eastAsia" w:ascii="宋体" w:hAnsi="宋体" w:eastAsia="宋体" w:cs="宋体"/>
                <w:color w:val="000000" w:themeColor="text1"/>
                <w:spacing w:val="-31"/>
                <w:sz w:val="21"/>
                <w:szCs w:val="21"/>
                <w:highlight w:val="none"/>
                <w14:textFill>
                  <w14:solidFill>
                    <w14:schemeClr w14:val="tx1"/>
                  </w14:solidFill>
                </w14:textFill>
              </w:rPr>
              <w:t>：</w:t>
            </w:r>
          </w:p>
          <w:p w14:paraId="3FB27240">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pacing w:val="5"/>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w:t>
            </w:r>
            <w:r>
              <w:rPr>
                <w:rFonts w:hint="eastAsia" w:cs="宋体"/>
                <w:color w:val="000000" w:themeColor="text1"/>
                <w:spacing w:val="12"/>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12"/>
                <w:sz w:val="21"/>
                <w:szCs w:val="21"/>
                <w:highlight w:val="none"/>
                <w14:textFill>
                  <w14:solidFill>
                    <w14:schemeClr w14:val="tx1"/>
                  </w14:solidFill>
                </w14:textFill>
              </w:rPr>
              <w:t>）</w:t>
            </w:r>
            <w:r>
              <w:rPr>
                <w:rFonts w:hint="eastAsia" w:ascii="宋体" w:hAnsi="宋体" w:eastAsia="宋体" w:cs="宋体"/>
                <w:color w:val="000000" w:themeColor="text1"/>
                <w:spacing w:val="5"/>
                <w:sz w:val="21"/>
                <w:szCs w:val="21"/>
                <w:highlight w:val="none"/>
                <w14:textFill>
                  <w14:solidFill>
                    <w14:schemeClr w14:val="tx1"/>
                  </w14:solidFill>
                </w14:textFill>
              </w:rPr>
              <w:t>系统基本情况检查；</w:t>
            </w:r>
          </w:p>
          <w:p w14:paraId="7764D858">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pacing w:val="-13"/>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（2）</w:t>
            </w:r>
            <w:r>
              <w:rPr>
                <w:rFonts w:hint="eastAsia" w:ascii="宋体" w:hAnsi="宋体" w:eastAsia="宋体" w:cs="宋体"/>
                <w:color w:val="000000" w:themeColor="text1"/>
                <w:spacing w:val="-5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2"/>
                <w:sz w:val="21"/>
                <w:szCs w:val="21"/>
                <w:highlight w:val="none"/>
                <w14:textFill>
                  <w14:solidFill>
                    <w14:schemeClr w14:val="tx1"/>
                  </w14:solidFill>
                </w14:textFill>
              </w:rPr>
              <w:t>图像质量检查</w:t>
            </w:r>
            <w:r>
              <w:rPr>
                <w:rFonts w:hint="eastAsia" w:ascii="宋体" w:hAnsi="宋体" w:eastAsia="宋体" w:cs="宋体"/>
                <w:color w:val="000000" w:themeColor="text1"/>
                <w:spacing w:val="-13"/>
                <w:sz w:val="21"/>
                <w:szCs w:val="21"/>
                <w:highlight w:val="none"/>
                <w14:textFill>
                  <w14:solidFill>
                    <w14:schemeClr w14:val="tx1"/>
                  </w14:solidFill>
                </w14:textFill>
              </w:rPr>
              <w:t>；</w:t>
            </w:r>
          </w:p>
          <w:p w14:paraId="5EF2BAAD">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pacing w:val="-13"/>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w:t>
            </w:r>
            <w:r>
              <w:rPr>
                <w:rFonts w:hint="eastAsia" w:cs="宋体"/>
                <w:color w:val="000000" w:themeColor="text1"/>
                <w:spacing w:val="12"/>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12"/>
                <w:sz w:val="21"/>
                <w:szCs w:val="21"/>
                <w:highlight w:val="none"/>
                <w14:textFill>
                  <w14:solidFill>
                    <w14:schemeClr w14:val="tx1"/>
                  </w14:solidFill>
                </w14:textFill>
              </w:rPr>
              <w:t>）球管使用情况检查</w:t>
            </w:r>
            <w:r>
              <w:rPr>
                <w:rFonts w:hint="eastAsia" w:ascii="宋体" w:hAnsi="宋体" w:eastAsia="宋体" w:cs="宋体"/>
                <w:color w:val="000000" w:themeColor="text1"/>
                <w:spacing w:val="-13"/>
                <w:sz w:val="21"/>
                <w:szCs w:val="21"/>
                <w:highlight w:val="none"/>
                <w14:textFill>
                  <w14:solidFill>
                    <w14:schemeClr w14:val="tx1"/>
                  </w14:solidFill>
                </w14:textFill>
              </w:rPr>
              <w:t>；</w:t>
            </w:r>
          </w:p>
          <w:p w14:paraId="410F2EB2">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w:t>
            </w:r>
            <w:r>
              <w:rPr>
                <w:rFonts w:hint="eastAsia" w:cs="宋体"/>
                <w:color w:val="000000" w:themeColor="text1"/>
                <w:spacing w:val="12"/>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12"/>
                <w:sz w:val="21"/>
                <w:szCs w:val="21"/>
                <w:highlight w:val="none"/>
                <w14:textFill>
                  <w14:solidFill>
                    <w14:schemeClr w14:val="tx1"/>
                  </w14:solidFill>
                </w14:textFill>
              </w:rPr>
              <w:t>）软件维护等。</w:t>
            </w:r>
          </w:p>
          <w:p w14:paraId="7B52FE62">
            <w:pPr>
              <w:pStyle w:val="115"/>
              <w:keepNext w:val="0"/>
              <w:keepLines w:val="0"/>
              <w:pageBreakBefore w:val="0"/>
              <w:kinsoku/>
              <w:wordWrap/>
              <w:overflowPunct/>
              <w:topLinePunct w:val="0"/>
              <w:autoSpaceDE/>
              <w:autoSpaceDN/>
              <w:bidi w:val="0"/>
              <w:adjustRightInd/>
              <w:snapToGrid/>
              <w:spacing w:before="27" w:line="400" w:lineRule="exact"/>
              <w:ind w:left="115" w:right="53" w:firstLine="2"/>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设备定期保养包含但不限于如下项目：设备清洁、系统性能测试</w:t>
            </w:r>
            <w:r>
              <w:rPr>
                <w:rFonts w:hint="eastAsia" w:ascii="宋体" w:hAnsi="宋体" w:eastAsia="宋体" w:cs="宋体"/>
                <w:color w:val="000000" w:themeColor="text1"/>
                <w:spacing w:val="7"/>
                <w:sz w:val="21"/>
                <w:szCs w:val="21"/>
                <w:highlight w:val="none"/>
                <w14:textFill>
                  <w14:solidFill>
                    <w14:schemeClr w14:val="tx1"/>
                  </w14:solidFill>
                </w14:textFill>
              </w:rPr>
              <w:t>及校</w:t>
            </w:r>
            <w:r>
              <w:rPr>
                <w:rFonts w:hint="eastAsia" w:ascii="宋体" w:hAnsi="宋体" w:eastAsia="宋体" w:cs="宋体"/>
                <w:color w:val="000000" w:themeColor="text1"/>
                <w:spacing w:val="8"/>
                <w:sz w:val="21"/>
                <w:szCs w:val="21"/>
                <w:highlight w:val="none"/>
                <w14:textFill>
                  <w14:solidFill>
                    <w14:schemeClr w14:val="tx1"/>
                  </w14:solidFill>
                </w14:textFill>
              </w:rPr>
              <w:t>准、必要的电气环境检测等。</w:t>
            </w:r>
          </w:p>
          <w:p w14:paraId="70E71428">
            <w:pPr>
              <w:pStyle w:val="115"/>
              <w:keepNext w:val="0"/>
              <w:keepLines w:val="0"/>
              <w:pageBreakBefore w:val="0"/>
              <w:kinsoku/>
              <w:wordWrap/>
              <w:overflowPunct/>
              <w:topLinePunct w:val="0"/>
              <w:autoSpaceDE/>
              <w:autoSpaceDN/>
              <w:bidi w:val="0"/>
              <w:adjustRightInd/>
              <w:snapToGrid/>
              <w:spacing w:before="26" w:line="400" w:lineRule="exact"/>
              <w:ind w:left="115"/>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6</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服务期内，</w:t>
            </w:r>
            <w:r>
              <w:rPr>
                <w:rFonts w:hint="eastAsia" w:ascii="宋体" w:hAnsi="宋体" w:eastAsia="宋体" w:cs="宋体"/>
                <w:color w:val="000000" w:themeColor="text1"/>
                <w:spacing w:val="2"/>
                <w:sz w:val="21"/>
                <w:szCs w:val="21"/>
                <w:highlight w:val="none"/>
                <w14:textFill>
                  <w14:solidFill>
                    <w14:schemeClr w14:val="tx1"/>
                  </w14:solidFill>
                </w14:textFill>
              </w:rPr>
              <w:t>提供远程保养，次数</w:t>
            </w:r>
            <w:r>
              <w:rPr>
                <w:rFonts w:hint="eastAsia" w:ascii="宋体" w:hAnsi="宋体" w:eastAsia="宋体" w:cs="宋体"/>
                <w:color w:val="000000" w:themeColor="text1"/>
                <w:spacing w:val="-4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w:t>
            </w:r>
            <w:r>
              <w:rPr>
                <w:rFonts w:hint="eastAsia" w:ascii="宋体" w:hAnsi="宋体" w:eastAsia="宋体" w:cs="宋体"/>
                <w:color w:val="000000" w:themeColor="text1"/>
                <w:spacing w:val="-7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≥2</w:t>
            </w:r>
            <w:r>
              <w:rPr>
                <w:rFonts w:hint="eastAsia" w:ascii="宋体" w:hAnsi="宋体" w:eastAsia="宋体" w:cs="宋体"/>
                <w:color w:val="000000" w:themeColor="text1"/>
                <w:spacing w:val="-3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14:textFill>
                  <w14:solidFill>
                    <w14:schemeClr w14:val="tx1"/>
                  </w14:solidFill>
                </w14:textFill>
              </w:rPr>
              <w:t>次/年</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p>
          <w:p w14:paraId="405A34B0">
            <w:pPr>
              <w:pStyle w:val="115"/>
              <w:keepNext w:val="0"/>
              <w:keepLines w:val="0"/>
              <w:pageBreakBefore w:val="0"/>
              <w:kinsoku/>
              <w:wordWrap/>
              <w:overflowPunct/>
              <w:topLinePunct w:val="0"/>
              <w:autoSpaceDE/>
              <w:autoSpaceDN/>
              <w:bidi w:val="0"/>
              <w:adjustRightInd/>
              <w:snapToGrid/>
              <w:spacing w:before="25" w:line="400" w:lineRule="exact"/>
              <w:ind w:left="118"/>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7</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8"/>
                <w:sz w:val="21"/>
                <w:szCs w:val="21"/>
                <w:highlight w:val="none"/>
                <w14:textFill>
                  <w14:solidFill>
                    <w14:schemeClr w14:val="tx1"/>
                  </w14:solidFill>
                </w14:textFill>
              </w:rPr>
              <w:t>为医院提供在线支持、现场检修、零配件更换</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6B7B5516">
            <w:pPr>
              <w:pStyle w:val="115"/>
              <w:keepNext w:val="0"/>
              <w:keepLines w:val="0"/>
              <w:pageBreakBefore w:val="0"/>
              <w:kinsoku/>
              <w:wordWrap/>
              <w:overflowPunct/>
              <w:topLinePunct w:val="0"/>
              <w:autoSpaceDE/>
              <w:autoSpaceDN/>
              <w:bidi w:val="0"/>
              <w:adjustRightInd/>
              <w:snapToGrid/>
              <w:spacing w:before="28" w:line="400" w:lineRule="exact"/>
              <w:ind w:left="121"/>
              <w:textAlignment w:val="auto"/>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8</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.保证保修期内设备的开机率≥95%，开机率由于服务供应商的原因未能达到，停机时间每超过一天，合同期限将相应延长7天(非服务供应商原因造成的停机时间不计算入内)</w:t>
            </w:r>
            <w:r>
              <w:rPr>
                <w:rFonts w:hint="eastAsia" w:cs="宋体"/>
                <w:color w:val="000000" w:themeColor="text1"/>
                <w:spacing w:val="8"/>
                <w:sz w:val="21"/>
                <w:szCs w:val="21"/>
                <w:highlight w:val="none"/>
                <w:lang w:val="en-US" w:eastAsia="zh-CN"/>
                <w14:textFill>
                  <w14:solidFill>
                    <w14:schemeClr w14:val="tx1"/>
                  </w14:solidFill>
                </w14:textFill>
              </w:rPr>
              <w:t>；</w:t>
            </w:r>
          </w:p>
          <w:p w14:paraId="3DF6458C">
            <w:pPr>
              <w:pStyle w:val="115"/>
              <w:keepNext w:val="0"/>
              <w:keepLines w:val="0"/>
              <w:pageBreakBefore w:val="0"/>
              <w:kinsoku/>
              <w:wordWrap/>
              <w:overflowPunct/>
              <w:topLinePunct w:val="0"/>
              <w:autoSpaceDE/>
              <w:autoSpaceDN/>
              <w:bidi w:val="0"/>
              <w:adjustRightInd/>
              <w:snapToGrid/>
              <w:spacing w:before="28" w:line="400" w:lineRule="exact"/>
              <w:ind w:left="121"/>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pacing w:val="8"/>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pacing w:val="8"/>
                <w:sz w:val="21"/>
                <w:szCs w:val="21"/>
                <w:highlight w:val="none"/>
                <w14:textFill>
                  <w14:solidFill>
                    <w14:schemeClr w14:val="tx1"/>
                  </w14:solidFill>
                </w14:textFill>
              </w:rPr>
              <w:t>定期提供季度、年度维保服务报告</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6024A827">
            <w:pPr>
              <w:pStyle w:val="115"/>
              <w:keepNext w:val="0"/>
              <w:keepLines w:val="0"/>
              <w:pageBreakBefore w:val="0"/>
              <w:kinsoku/>
              <w:wordWrap/>
              <w:overflowPunct/>
              <w:topLinePunct w:val="0"/>
              <w:autoSpaceDE/>
              <w:autoSpaceDN/>
              <w:bidi w:val="0"/>
              <w:adjustRightInd/>
              <w:snapToGrid/>
              <w:spacing w:before="25" w:line="400" w:lineRule="exact"/>
              <w:ind w:left="128" w:right="34" w:hanging="14"/>
              <w:textAlignment w:val="auto"/>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cs="宋体"/>
                <w:color w:val="000000" w:themeColor="text1"/>
                <w:spacing w:val="7"/>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配备专门维修保养技术团队提供后勤支持</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4569AEB5">
            <w:pPr>
              <w:pStyle w:val="115"/>
              <w:keepNext w:val="0"/>
              <w:keepLines w:val="0"/>
              <w:pageBreakBefore w:val="0"/>
              <w:kinsoku/>
              <w:wordWrap/>
              <w:overflowPunct/>
              <w:topLinePunct w:val="0"/>
              <w:autoSpaceDE/>
              <w:autoSpaceDN/>
              <w:bidi w:val="0"/>
              <w:adjustRightInd/>
              <w:snapToGrid/>
              <w:spacing w:before="25" w:line="400" w:lineRule="exact"/>
              <w:ind w:left="128" w:right="34" w:hanging="14"/>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1</w:t>
            </w:r>
            <w:r>
              <w:rPr>
                <w:rFonts w:hint="eastAsia" w:cs="宋体"/>
                <w:color w:val="000000" w:themeColor="text1"/>
                <w:spacing w:val="6"/>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服务期内，</w:t>
            </w:r>
            <w:r>
              <w:rPr>
                <w:rFonts w:hint="eastAsia" w:ascii="宋体" w:hAnsi="宋体" w:eastAsia="宋体" w:cs="宋体"/>
                <w:color w:val="000000" w:themeColor="text1"/>
                <w:spacing w:val="6"/>
                <w:sz w:val="21"/>
                <w:szCs w:val="21"/>
                <w:highlight w:val="none"/>
                <w14:textFill>
                  <w14:solidFill>
                    <w14:schemeClr w14:val="tx1"/>
                  </w14:solidFill>
                </w14:textFill>
              </w:rPr>
              <w:t>提供≥1</w:t>
            </w:r>
            <w:r>
              <w:rPr>
                <w:rFonts w:hint="eastAsia" w:ascii="宋体" w:hAnsi="宋体" w:eastAsia="宋体" w:cs="宋体"/>
                <w:color w:val="000000" w:themeColor="text1"/>
                <w:spacing w:val="-3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人次</w:t>
            </w:r>
            <w:r>
              <w:rPr>
                <w:rFonts w:hint="eastAsia" w:cs="宋体"/>
                <w:color w:val="000000" w:themeColor="text1"/>
                <w:spacing w:val="6"/>
                <w:sz w:val="21"/>
                <w:szCs w:val="21"/>
                <w:highlight w:val="none"/>
                <w:lang w:val="en-US" w:eastAsia="zh-CN"/>
                <w14:textFill>
                  <w14:solidFill>
                    <w14:schemeClr w14:val="tx1"/>
                  </w14:solidFill>
                </w14:textFill>
              </w:rPr>
              <w:t>/年</w:t>
            </w:r>
            <w:r>
              <w:rPr>
                <w:rFonts w:hint="eastAsia" w:ascii="宋体" w:hAnsi="宋体" w:eastAsia="宋体" w:cs="宋体"/>
                <w:color w:val="000000" w:themeColor="text1"/>
                <w:spacing w:val="6"/>
                <w:sz w:val="21"/>
                <w:szCs w:val="21"/>
                <w:highlight w:val="none"/>
                <w14:textFill>
                  <w14:solidFill>
                    <w14:schemeClr w14:val="tx1"/>
                  </w14:solidFill>
                </w14:textFill>
              </w:rPr>
              <w:t>临床课堂培训</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4E068C14">
            <w:pPr>
              <w:pStyle w:val="115"/>
              <w:keepNext w:val="0"/>
              <w:keepLines w:val="0"/>
              <w:pageBreakBefore w:val="0"/>
              <w:kinsoku/>
              <w:wordWrap/>
              <w:overflowPunct/>
              <w:topLinePunct w:val="0"/>
              <w:autoSpaceDE/>
              <w:autoSpaceDN/>
              <w:bidi w:val="0"/>
              <w:adjustRightInd/>
              <w:snapToGrid/>
              <w:spacing w:before="26" w:line="400" w:lineRule="exact"/>
              <w:ind w:left="113" w:right="105" w:firstLine="7"/>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1</w:t>
            </w:r>
            <w:r>
              <w:rPr>
                <w:rFonts w:hint="eastAsia" w:cs="宋体"/>
                <w:color w:val="000000" w:themeColor="text1"/>
                <w:spacing w:val="7"/>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备件供应：所更换的部件必须经过原厂测试，</w:t>
            </w:r>
            <w:r>
              <w:rPr>
                <w:rFonts w:hint="eastAsia"/>
                <w:color w:val="000000" w:themeColor="text1"/>
                <w:highlight w:val="none"/>
                <w:lang w:val="en-US" w:eastAsia="zh-CN"/>
                <w14:textFill>
                  <w14:solidFill>
                    <w14:schemeClr w14:val="tx1"/>
                  </w14:solidFill>
                </w14:textFill>
              </w:rPr>
              <w:t>在更换常用部件时，中标人应提供常用备件的测试报告或相关原厂出厂参数证明</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p>
          <w:p w14:paraId="3D52843A">
            <w:pPr>
              <w:pStyle w:val="115"/>
              <w:keepNext w:val="0"/>
              <w:keepLines w:val="0"/>
              <w:pageBreakBefore w:val="0"/>
              <w:kinsoku/>
              <w:wordWrap/>
              <w:overflowPunct/>
              <w:topLinePunct w:val="0"/>
              <w:autoSpaceDE/>
              <w:autoSpaceDN/>
              <w:bidi w:val="0"/>
              <w:adjustRightInd/>
              <w:snapToGrid/>
              <w:spacing w:before="27" w:line="400" w:lineRule="exact"/>
              <w:ind w:left="129"/>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1</w:t>
            </w:r>
            <w:r>
              <w:rPr>
                <w:rFonts w:hint="eastAsia" w:cs="宋体"/>
                <w:color w:val="000000" w:themeColor="text1"/>
                <w:spacing w:val="7"/>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投标人或授权投标人的厂商国内常</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驻</w:t>
            </w:r>
            <w:r>
              <w:rPr>
                <w:rFonts w:hint="eastAsia" w:ascii="宋体" w:hAnsi="宋体" w:eastAsia="宋体" w:cs="宋体"/>
                <w:color w:val="000000" w:themeColor="text1"/>
                <w:spacing w:val="7"/>
                <w:sz w:val="21"/>
                <w:szCs w:val="21"/>
                <w:highlight w:val="none"/>
                <w14:textFill>
                  <w14:solidFill>
                    <w14:schemeClr w14:val="tx1"/>
                  </w14:solidFill>
                </w14:textFill>
              </w:rPr>
              <w:t>团队≥2</w:t>
            </w:r>
            <w:r>
              <w:rPr>
                <w:rFonts w:hint="eastAsia" w:ascii="宋体" w:hAnsi="宋体" w:eastAsia="宋体" w:cs="宋体"/>
                <w:color w:val="000000" w:themeColor="text1"/>
                <w:spacing w:val="-2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人，</w:t>
            </w:r>
            <w:r>
              <w:rPr>
                <w:rFonts w:hint="eastAsia" w:cs="宋体"/>
                <w:color w:val="000000" w:themeColor="text1"/>
                <w:spacing w:val="7"/>
                <w:sz w:val="21"/>
                <w:szCs w:val="21"/>
                <w:highlight w:val="none"/>
                <w:lang w:val="en-US" w:eastAsia="zh-CN"/>
                <w14:textFill>
                  <w14:solidFill>
                    <w14:schemeClr w14:val="tx1"/>
                  </w14:solidFill>
                </w14:textFill>
              </w:rPr>
              <w:t>递交投标文件时</w:t>
            </w:r>
            <w:r>
              <w:rPr>
                <w:rFonts w:hint="eastAsia" w:ascii="宋体" w:hAnsi="宋体" w:eastAsia="宋体" w:cs="宋体"/>
                <w:color w:val="000000" w:themeColor="text1"/>
                <w:spacing w:val="7"/>
                <w:sz w:val="21"/>
                <w:szCs w:val="21"/>
                <w:highlight w:val="none"/>
                <w14:textFill>
                  <w14:solidFill>
                    <w14:schemeClr w14:val="tx1"/>
                  </w14:solidFill>
                </w14:textFill>
              </w:rPr>
              <w:t>提供人员信息</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p>
          <w:p w14:paraId="6767E5E3">
            <w:pPr>
              <w:pStyle w:val="115"/>
              <w:keepNext w:val="0"/>
              <w:keepLines w:val="0"/>
              <w:pageBreakBefore w:val="0"/>
              <w:kinsoku/>
              <w:wordWrap/>
              <w:overflowPunct/>
              <w:topLinePunct w:val="0"/>
              <w:autoSpaceDE/>
              <w:autoSpaceDN/>
              <w:bidi w:val="0"/>
              <w:adjustRightInd/>
              <w:snapToGrid/>
              <w:spacing w:before="26" w:line="400" w:lineRule="exact"/>
              <w:ind w:left="121"/>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1</w:t>
            </w:r>
            <w:r>
              <w:rPr>
                <w:rFonts w:hint="eastAsia" w:cs="宋体"/>
                <w:color w:val="000000" w:themeColor="text1"/>
                <w:spacing w:val="8"/>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.递交投标文件时</w:t>
            </w:r>
            <w:r>
              <w:rPr>
                <w:rFonts w:hint="eastAsia" w:cs="宋体"/>
                <w:color w:val="000000" w:themeColor="text1"/>
                <w:spacing w:val="8"/>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投标人</w:t>
            </w:r>
            <w:r>
              <w:rPr>
                <w:rFonts w:hint="eastAsia" w:ascii="宋体" w:hAnsi="宋体" w:eastAsia="宋体" w:cs="宋体"/>
                <w:color w:val="000000" w:themeColor="text1"/>
                <w:spacing w:val="8"/>
                <w:sz w:val="21"/>
                <w:szCs w:val="21"/>
                <w:highlight w:val="none"/>
                <w14:textFill>
                  <w14:solidFill>
                    <w14:schemeClr w14:val="tx1"/>
                  </w14:solidFill>
                </w14:textFill>
              </w:rPr>
              <w:t>提供设备维修保养需使用的特殊精密专业工具列表</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19B7DC2C">
            <w:pPr>
              <w:pStyle w:val="115"/>
              <w:keepNext w:val="0"/>
              <w:keepLines w:val="0"/>
              <w:pageBreakBefore w:val="0"/>
              <w:kinsoku/>
              <w:wordWrap/>
              <w:overflowPunct/>
              <w:topLinePunct w:val="0"/>
              <w:autoSpaceDE/>
              <w:autoSpaceDN/>
              <w:bidi w:val="0"/>
              <w:adjustRightInd/>
              <w:snapToGrid/>
              <w:spacing w:before="28" w:line="400" w:lineRule="exact"/>
              <w:ind w:left="117" w:right="105" w:firstLine="3"/>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1</w:t>
            </w:r>
            <w:r>
              <w:rPr>
                <w:rFonts w:hint="eastAsia" w:cs="宋体"/>
                <w:color w:val="000000" w:themeColor="text1"/>
                <w:spacing w:val="6"/>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投标人</w:t>
            </w:r>
            <w:r>
              <w:rPr>
                <w:rFonts w:hint="eastAsia" w:ascii="宋体" w:hAnsi="宋体" w:eastAsia="宋体" w:cs="宋体"/>
                <w:color w:val="000000" w:themeColor="text1"/>
                <w:spacing w:val="6"/>
                <w:sz w:val="21"/>
                <w:szCs w:val="21"/>
                <w:highlight w:val="none"/>
                <w14:textFill>
                  <w14:solidFill>
                    <w14:schemeClr w14:val="tx1"/>
                  </w14:solidFill>
                </w14:textFill>
              </w:rPr>
              <w:t>具备客户服务专线电话，全年365</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天开通</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1BD0EC2">
            <w:pPr>
              <w:pStyle w:val="115"/>
              <w:keepNext w:val="0"/>
              <w:keepLines w:val="0"/>
              <w:pageBreakBefore w:val="0"/>
              <w:kinsoku/>
              <w:wordWrap/>
              <w:overflowPunct/>
              <w:topLinePunct w:val="0"/>
              <w:autoSpaceDE/>
              <w:autoSpaceDN/>
              <w:bidi w:val="0"/>
              <w:adjustRightInd/>
              <w:snapToGrid/>
              <w:spacing w:before="28" w:line="400" w:lineRule="exact"/>
              <w:ind w:left="117" w:right="105" w:firstLine="3"/>
              <w:textAlignment w:val="auto"/>
              <w:rPr>
                <w:rFonts w:hint="default"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16.在维保期内，提供 7*24小时售后服务热线电话，设备出现故障后，中标人须2小时内响应。为保障设备及时恢复正常工作，中标人首先通过远程服务(电话、传真、邮件、网络)提供维修咨询和维修支</w:t>
            </w:r>
            <w:r>
              <w:rPr>
                <w:rFonts w:hint="eastAsia" w:ascii="宋体" w:hAnsi="宋体" w:eastAsia="宋体" w:cs="宋体"/>
                <w:color w:val="000000" w:themeColor="text1"/>
                <w:sz w:val="21"/>
                <w:szCs w:val="21"/>
                <w:highlight w:val="none"/>
                <w:lang w:val="en-US" w:eastAsia="zh-CN"/>
                <w14:textFill>
                  <w14:solidFill>
                    <w14:schemeClr w14:val="tx1"/>
                  </w14:solidFill>
                </w14:textFill>
              </w:rPr>
              <w:t>持；</w:t>
            </w: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在远程服务不能排除故障时</w:t>
            </w:r>
            <w:r>
              <w:rPr>
                <w:rFonts w:hint="eastAsia" w:cs="宋体"/>
                <w:b w:val="0"/>
                <w:bCs w:val="0"/>
                <w:color w:val="000000" w:themeColor="text1"/>
                <w:kern w:val="2"/>
                <w:sz w:val="21"/>
                <w:szCs w:val="21"/>
                <w:highlight w:val="none"/>
                <w:lang w:val="en-US" w:eastAsia="zh-CN"/>
                <w14:textFill>
                  <w14:solidFill>
                    <w14:schemeClr w14:val="tx1"/>
                  </w14:solidFill>
                </w14:textFill>
              </w:rPr>
              <w:t>，应</w:t>
            </w:r>
            <w:r>
              <w:rPr>
                <w:rFonts w:hint="eastAsia" w:ascii="宋体" w:hAnsi="宋体" w:eastAsia="宋体" w:cs="宋体"/>
                <w:b w:val="0"/>
                <w:bCs w:val="0"/>
                <w:color w:val="000000" w:themeColor="text1"/>
                <w:kern w:val="2"/>
                <w:sz w:val="21"/>
                <w:szCs w:val="21"/>
                <w:highlight w:val="none"/>
                <w:lang w:val="en-US" w:eastAsia="zh-CN"/>
                <w14:textFill>
                  <w14:solidFill>
                    <w14:schemeClr w14:val="tx1"/>
                  </w14:solidFill>
                </w14:textFill>
              </w:rPr>
              <w:t>在接到采购人通知后的24 小时内抵达故障现场(第一时间乘最快交通工具到现场)；</w:t>
            </w:r>
          </w:p>
          <w:p w14:paraId="4495073F">
            <w:pPr>
              <w:pStyle w:val="115"/>
              <w:keepNext w:val="0"/>
              <w:keepLines w:val="0"/>
              <w:pageBreakBefore w:val="0"/>
              <w:kinsoku/>
              <w:wordWrap/>
              <w:overflowPunct/>
              <w:topLinePunct w:val="0"/>
              <w:autoSpaceDE/>
              <w:autoSpaceDN/>
              <w:bidi w:val="0"/>
              <w:adjustRightInd/>
              <w:snapToGrid/>
              <w:spacing w:before="21" w:line="400" w:lineRule="exact"/>
              <w:ind w:left="116" w:right="105" w:firstLine="4"/>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1</w:t>
            </w:r>
            <w:r>
              <w:rPr>
                <w:rFonts w:hint="eastAsia" w:cs="宋体"/>
                <w:color w:val="000000" w:themeColor="text1"/>
                <w:spacing w:val="7"/>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投标人须能合法获得使用在有效期内的原厂高级故障诊断维修钥匙(Service Key)，并保证不违反国家有关知识产权的法律规定</w:t>
            </w:r>
            <w:r>
              <w:rPr>
                <w:rFonts w:hint="eastAsia" w:ascii="宋体" w:hAnsi="宋体" w:eastAsia="宋体" w:cs="宋体"/>
                <w:color w:val="000000" w:themeColor="text1"/>
                <w:spacing w:val="7"/>
                <w:sz w:val="21"/>
                <w:szCs w:val="21"/>
                <w:highlight w:val="none"/>
                <w:lang w:eastAsia="zh-CN"/>
                <w14:textFill>
                  <w14:solidFill>
                    <w14:schemeClr w14:val="tx1"/>
                  </w14:solidFill>
                </w14:textFill>
              </w:rPr>
              <w:t>；</w:t>
            </w:r>
          </w:p>
          <w:p w14:paraId="7DCA8495">
            <w:pPr>
              <w:pStyle w:val="115"/>
              <w:keepNext w:val="0"/>
              <w:keepLines w:val="0"/>
              <w:pageBreakBefore w:val="0"/>
              <w:kinsoku/>
              <w:wordWrap/>
              <w:overflowPunct/>
              <w:topLinePunct w:val="0"/>
              <w:autoSpaceDE/>
              <w:autoSpaceDN/>
              <w:bidi w:val="0"/>
              <w:adjustRightInd/>
              <w:snapToGrid/>
              <w:spacing w:before="25" w:line="400" w:lineRule="exact"/>
              <w:ind w:left="114" w:right="105" w:firstLine="6"/>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1</w:t>
            </w:r>
            <w:r>
              <w:rPr>
                <w:rFonts w:hint="eastAsia" w:cs="宋体"/>
                <w:color w:val="000000" w:themeColor="text1"/>
                <w:spacing w:val="7"/>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.服务期</w:t>
            </w:r>
            <w:r>
              <w:rPr>
                <w:rFonts w:hint="eastAsia" w:ascii="宋体" w:hAnsi="宋体" w:eastAsia="宋体" w:cs="宋体"/>
                <w:color w:val="000000" w:themeColor="text1"/>
                <w:spacing w:val="7"/>
                <w:sz w:val="21"/>
                <w:szCs w:val="21"/>
                <w:highlight w:val="none"/>
                <w14:textFill>
                  <w14:solidFill>
                    <w14:schemeClr w14:val="tx1"/>
                  </w14:solidFill>
                </w14:textFill>
              </w:rPr>
              <w:t>内免费提供设备（含独立工作站）的系统软件升级补丁</w:t>
            </w:r>
            <w:r>
              <w:rPr>
                <w:rFonts w:hint="eastAsia" w:ascii="宋体" w:hAnsi="宋体" w:eastAsia="宋体" w:cs="宋体"/>
                <w:color w:val="000000" w:themeColor="text1"/>
                <w:spacing w:val="8"/>
                <w:sz w:val="21"/>
                <w:szCs w:val="21"/>
                <w:highlight w:val="none"/>
                <w14:textFill>
                  <w14:solidFill>
                    <w14:schemeClr w14:val="tx1"/>
                  </w14:solidFill>
                </w14:textFill>
              </w:rPr>
              <w:t>和技术支持，保证所有系统软件为最新版本</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69B0C9F3">
            <w:pPr>
              <w:pStyle w:val="115"/>
              <w:keepNext w:val="0"/>
              <w:keepLines w:val="0"/>
              <w:pageBreakBefore w:val="0"/>
              <w:kinsoku/>
              <w:wordWrap/>
              <w:overflowPunct/>
              <w:topLinePunct w:val="0"/>
              <w:autoSpaceDE/>
              <w:autoSpaceDN/>
              <w:bidi w:val="0"/>
              <w:adjustRightInd/>
              <w:snapToGrid/>
              <w:spacing w:before="65" w:line="400" w:lineRule="exact"/>
              <w:ind w:left="115"/>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pacing w:val="8"/>
                <w:sz w:val="21"/>
                <w:szCs w:val="21"/>
                <w:highlight w:val="none"/>
                <w:lang w:val="en-US" w:eastAsia="zh-CN"/>
                <w14:textFill>
                  <w14:solidFill>
                    <w14:schemeClr w14:val="tx1"/>
                  </w14:solidFill>
                </w14:textFill>
              </w:rPr>
              <w:t>19</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14:textFill>
                  <w14:solidFill>
                    <w14:schemeClr w14:val="tx1"/>
                  </w14:solidFill>
                </w14:textFill>
              </w:rPr>
              <w:t>投标人或授权投标人的厂商</w:t>
            </w:r>
            <w:r>
              <w:rPr>
                <w:rFonts w:hint="eastAsia" w:cs="宋体"/>
                <w:color w:val="000000" w:themeColor="text1"/>
                <w:spacing w:val="7"/>
                <w:sz w:val="21"/>
                <w:szCs w:val="21"/>
                <w:highlight w:val="none"/>
                <w:lang w:eastAsia="zh-CN"/>
                <w14:textFill>
                  <w14:solidFill>
                    <w14:schemeClr w14:val="tx1"/>
                  </w14:solidFill>
                </w14:textFill>
              </w:rPr>
              <w:t>具备</w:t>
            </w:r>
            <w:r>
              <w:rPr>
                <w:rFonts w:hint="eastAsia" w:ascii="宋体" w:hAnsi="宋体" w:eastAsia="宋体" w:cs="宋体"/>
                <w:color w:val="000000" w:themeColor="text1"/>
                <w:spacing w:val="-28"/>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GE</w:t>
            </w:r>
            <w:r>
              <w:rPr>
                <w:rFonts w:hint="eastAsia" w:ascii="宋体" w:hAnsi="宋体" w:eastAsia="宋体" w:cs="宋体"/>
                <w:color w:val="000000" w:themeColor="text1"/>
                <w:spacing w:val="-34"/>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CT</w:t>
            </w:r>
            <w:r>
              <w:rPr>
                <w:rFonts w:hint="eastAsia" w:ascii="宋体" w:hAnsi="宋体" w:eastAsia="宋体" w:cs="宋体"/>
                <w:color w:val="000000" w:themeColor="text1"/>
                <w:spacing w:val="-2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临床应用培训人员，</w:t>
            </w:r>
            <w:r>
              <w:rPr>
                <w:rFonts w:hint="eastAsia" w:cs="宋体"/>
                <w:color w:val="000000" w:themeColor="text1"/>
                <w:spacing w:val="8"/>
                <w:sz w:val="21"/>
                <w:szCs w:val="21"/>
                <w:highlight w:val="none"/>
                <w:lang w:val="en-US" w:eastAsia="zh-CN"/>
                <w14:textFill>
                  <w14:solidFill>
                    <w14:schemeClr w14:val="tx1"/>
                  </w14:solidFill>
                </w14:textFill>
              </w:rPr>
              <w:t>递交投标文件时</w:t>
            </w:r>
            <w:r>
              <w:rPr>
                <w:rFonts w:hint="eastAsia" w:ascii="宋体" w:hAnsi="宋体" w:eastAsia="宋体" w:cs="宋体"/>
                <w:color w:val="000000" w:themeColor="text1"/>
                <w:spacing w:val="8"/>
                <w:sz w:val="21"/>
                <w:szCs w:val="21"/>
                <w:highlight w:val="none"/>
                <w14:textFill>
                  <w14:solidFill>
                    <w14:schemeClr w14:val="tx1"/>
                  </w14:solidFill>
                </w14:textFill>
              </w:rPr>
              <w:t>提供人员信息。并能提供临床扫描、图像处理和相应业务的专业支持</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7A86EE8E">
            <w:pPr>
              <w:pStyle w:val="115"/>
              <w:keepNext w:val="0"/>
              <w:keepLines w:val="0"/>
              <w:pageBreakBefore w:val="0"/>
              <w:kinsoku/>
              <w:wordWrap/>
              <w:overflowPunct/>
              <w:topLinePunct w:val="0"/>
              <w:autoSpaceDE/>
              <w:autoSpaceDN/>
              <w:bidi w:val="0"/>
              <w:adjustRightInd/>
              <w:snapToGrid/>
              <w:spacing w:before="26" w:line="400" w:lineRule="exact"/>
              <w:ind w:left="113" w:right="105" w:firstLine="3"/>
              <w:textAlignment w:val="auto"/>
              <w:rPr>
                <w:rFonts w:hint="eastAsia" w:eastAsia="宋体" w:cs="宋体"/>
                <w:color w:val="000000" w:themeColor="text1"/>
                <w:spacing w:val="11"/>
                <w:sz w:val="21"/>
                <w:szCs w:val="21"/>
                <w:highlight w:val="none"/>
                <w:lang w:val="en-US" w:eastAsia="zh-CN"/>
                <w14:textFill>
                  <w14:solidFill>
                    <w14:schemeClr w14:val="tx1"/>
                  </w14:solidFill>
                </w14:textFill>
              </w:rPr>
            </w:pPr>
            <w:r>
              <w:rPr>
                <w:rFonts w:hint="eastAsia" w:cs="宋体"/>
                <w:color w:val="000000" w:themeColor="text1"/>
                <w:spacing w:val="1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w:t>
            </w:r>
            <w:r>
              <w:rPr>
                <w:rFonts w:hint="eastAsia" w:cs="宋体"/>
                <w:color w:val="000000" w:themeColor="text1"/>
                <w:spacing w:val="11"/>
                <w:sz w:val="21"/>
                <w:szCs w:val="21"/>
                <w:highlight w:val="none"/>
                <w:lang w:val="en-US" w:eastAsia="zh-CN"/>
                <w14:textFill>
                  <w14:solidFill>
                    <w14:schemeClr w14:val="tx1"/>
                  </w14:solidFill>
                </w14:textFill>
              </w:rPr>
              <w:t>所更换的备件必须是原厂认证合格的零配件，满足设备运行要求，不会给设备带来危害且备件来源合法</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791782AB">
            <w:pPr>
              <w:pStyle w:val="115"/>
              <w:keepNext w:val="0"/>
              <w:keepLines w:val="0"/>
              <w:pageBreakBefore w:val="0"/>
              <w:numPr>
                <w:ilvl w:val="0"/>
                <w:numId w:val="0"/>
              </w:numPr>
              <w:kinsoku/>
              <w:wordWrap/>
              <w:overflowPunct/>
              <w:topLinePunct w:val="0"/>
              <w:autoSpaceDE/>
              <w:autoSpaceDN/>
              <w:bidi w:val="0"/>
              <w:adjustRightInd/>
              <w:snapToGrid/>
              <w:spacing w:before="26" w:line="400" w:lineRule="exact"/>
              <w:ind w:left="116" w:leftChars="0" w:right="105" w:rightChars="0"/>
              <w:textAlignment w:val="auto"/>
              <w:rPr>
                <w:rFonts w:hint="eastAsia" w:eastAsia="宋体" w:cs="宋体"/>
                <w:color w:val="000000" w:themeColor="text1"/>
                <w:spacing w:val="11"/>
                <w:sz w:val="21"/>
                <w:szCs w:val="21"/>
                <w:highlight w:val="none"/>
                <w:lang w:val="en-US" w:eastAsia="zh-CN"/>
                <w14:textFill>
                  <w14:solidFill>
                    <w14:schemeClr w14:val="tx1"/>
                  </w14:solidFill>
                </w14:textFill>
              </w:rPr>
            </w:pPr>
            <w:r>
              <w:rPr>
                <w:rFonts w:hint="eastAsia" w:cs="宋体"/>
                <w:color w:val="000000" w:themeColor="text1"/>
                <w:spacing w:val="11"/>
                <w:sz w:val="21"/>
                <w:szCs w:val="21"/>
                <w:highlight w:val="none"/>
                <w:lang w:val="en-US" w:eastAsia="zh-CN"/>
                <w14:textFill>
                  <w14:solidFill>
                    <w14:schemeClr w14:val="tx1"/>
                  </w14:solidFill>
                </w14:textFill>
              </w:rPr>
              <w:t>21</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w:t>
            </w:r>
            <w:r>
              <w:rPr>
                <w:rFonts w:hint="eastAsia" w:cs="宋体"/>
                <w:color w:val="000000" w:themeColor="text1"/>
                <w:spacing w:val="11"/>
                <w:sz w:val="21"/>
                <w:szCs w:val="21"/>
                <w:highlight w:val="none"/>
                <w:lang w:val="en-US" w:eastAsia="zh-CN"/>
                <w14:textFill>
                  <w14:solidFill>
                    <w14:schemeClr w14:val="tx1"/>
                  </w14:solidFill>
                </w14:textFill>
              </w:rPr>
              <w:t>服务机构须配备CT设备原厂服务工程师</w:t>
            </w:r>
            <w:r>
              <w:rPr>
                <w:rFonts w:hint="eastAsia" w:ascii="宋体" w:hAnsi="宋体" w:eastAsia="宋体" w:cs="宋体"/>
                <w:color w:val="000000" w:themeColor="text1"/>
                <w:spacing w:val="7"/>
                <w:sz w:val="21"/>
                <w:szCs w:val="21"/>
                <w:highlight w:val="none"/>
                <w14:textFill>
                  <w14:solidFill>
                    <w14:schemeClr w14:val="tx1"/>
                  </w14:solidFill>
                </w14:textFill>
              </w:rPr>
              <w:t>≥</w:t>
            </w:r>
            <w:r>
              <w:rPr>
                <w:rFonts w:hint="eastAsia" w:cs="宋体"/>
                <w:color w:val="000000" w:themeColor="text1"/>
                <w:spacing w:val="11"/>
                <w:sz w:val="21"/>
                <w:szCs w:val="21"/>
                <w:highlight w:val="none"/>
                <w:lang w:val="en-US" w:eastAsia="zh-CN"/>
                <w14:textFill>
                  <w14:solidFill>
                    <w14:schemeClr w14:val="tx1"/>
                  </w14:solidFill>
                </w14:textFill>
              </w:rPr>
              <w:t>2名，</w:t>
            </w:r>
            <w:r>
              <w:rPr>
                <w:rFonts w:hint="eastAsia"/>
                <w:color w:val="000000" w:themeColor="text1"/>
                <w:highlight w:val="none"/>
                <w:lang w:val="en-US" w:eastAsia="zh-CN"/>
                <w14:textFill>
                  <w14:solidFill>
                    <w14:schemeClr w14:val="tx1"/>
                  </w14:solidFill>
                </w14:textFill>
              </w:rPr>
              <w:t>至少2名服务工程师获得</w:t>
            </w:r>
            <w:r>
              <w:rPr>
                <w:rFonts w:hint="eastAsia" w:cs="宋体"/>
                <w:color w:val="000000" w:themeColor="text1"/>
                <w:spacing w:val="11"/>
                <w:sz w:val="21"/>
                <w:szCs w:val="21"/>
                <w:highlight w:val="none"/>
                <w:lang w:val="en-US" w:eastAsia="zh-CN"/>
                <w14:textFill>
                  <w14:solidFill>
                    <w14:schemeClr w14:val="tx1"/>
                  </w14:solidFill>
                </w14:textFill>
              </w:rPr>
              <w:t>CT设备原厂培训认证的有效期内技术资质证明，须提供原厂资质证书复印件（经设备主机生产厂商核准的维修证书，可二维码在线验证）</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3E0876D3">
            <w:pPr>
              <w:pStyle w:val="115"/>
              <w:keepNext w:val="0"/>
              <w:keepLines w:val="0"/>
              <w:pageBreakBefore w:val="0"/>
              <w:numPr>
                <w:ilvl w:val="0"/>
                <w:numId w:val="0"/>
              </w:numPr>
              <w:kinsoku/>
              <w:wordWrap/>
              <w:overflowPunct/>
              <w:topLinePunct w:val="0"/>
              <w:autoSpaceDE/>
              <w:autoSpaceDN/>
              <w:bidi w:val="0"/>
              <w:adjustRightInd/>
              <w:snapToGrid/>
              <w:spacing w:before="26" w:line="400" w:lineRule="exact"/>
              <w:ind w:left="116" w:leftChars="0" w:right="105" w:rightChars="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pacing w:val="1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w:t>
            </w:r>
            <w:r>
              <w:rPr>
                <w:rFonts w:hint="eastAsia" w:cs="宋体"/>
                <w:color w:val="000000" w:themeColor="text1"/>
                <w:spacing w:val="11"/>
                <w:sz w:val="21"/>
                <w:szCs w:val="21"/>
                <w:highlight w:val="none"/>
                <w:lang w:val="en-US" w:eastAsia="zh-CN"/>
                <w14:textFill>
                  <w14:solidFill>
                    <w14:schemeClr w14:val="tx1"/>
                  </w14:solidFill>
                </w14:textFill>
              </w:rPr>
              <w:t>投标人在服务期内所提供保修更换的球管需符合国家药品监督管理局原机整机《医疗器械注册证》要求，必须是CT设备主机生产厂家同规格同型号的全新球</w:t>
            </w:r>
            <w:r>
              <w:rPr>
                <w:rFonts w:hint="default" w:cs="宋体"/>
                <w:color w:val="000000" w:themeColor="text1"/>
                <w:spacing w:val="11"/>
                <w:sz w:val="21"/>
                <w:szCs w:val="21"/>
                <w:highlight w:val="none"/>
                <w:lang w:val="en-US" w:eastAsia="zh-CN"/>
                <w14:textFill>
                  <w14:solidFill>
                    <w14:schemeClr w14:val="tx1"/>
                  </w14:solidFill>
                </w14:textFill>
              </w:rPr>
              <w:t>管</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4B7B8F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11"/>
                <w:sz w:val="21"/>
                <w:szCs w:val="21"/>
                <w:highlight w:val="none"/>
                <w14:textFill>
                  <w14:solidFill>
                    <w14:schemeClr w14:val="tx1"/>
                  </w14:solidFill>
                </w14:textFill>
              </w:rPr>
              <w:t>2</w:t>
            </w:r>
            <w:r>
              <w:rPr>
                <w:rFonts w:hint="eastAsia" w:cs="宋体"/>
                <w:color w:val="000000" w:themeColor="text1"/>
                <w:spacing w:val="1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11"/>
                <w:sz w:val="21"/>
                <w:szCs w:val="21"/>
                <w:highlight w:val="none"/>
                <w14:textFill>
                  <w14:solidFill>
                    <w14:schemeClr w14:val="tx1"/>
                  </w14:solidFill>
                </w14:textFill>
              </w:rPr>
              <w:t>主机保修（包括主机配件，探测器，</w:t>
            </w:r>
            <w:r>
              <w:rPr>
                <w:rFonts w:hint="eastAsia" w:ascii="宋体" w:hAnsi="宋体" w:eastAsia="宋体" w:cs="宋体"/>
                <w:bCs/>
                <w:color w:val="000000" w:themeColor="text1"/>
                <w:sz w:val="21"/>
                <w:szCs w:val="21"/>
                <w:highlight w:val="none"/>
                <w14:textFill>
                  <w14:solidFill>
                    <w14:schemeClr w14:val="tx1"/>
                  </w14:solidFill>
                </w14:textFill>
              </w:rPr>
              <w:t>球管</w:t>
            </w:r>
            <w:r>
              <w:rPr>
                <w:rFonts w:hint="eastAsia"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11"/>
                <w:sz w:val="21"/>
                <w:szCs w:val="21"/>
                <w:highlight w:val="none"/>
                <w14:textFill>
                  <w14:solidFill>
                    <w14:schemeClr w14:val="tx1"/>
                  </w14:solidFill>
                </w14:textFill>
              </w:rPr>
              <w:t>工作站，远程保养和维修支持，线上</w:t>
            </w:r>
            <w:r>
              <w:rPr>
                <w:rFonts w:hint="eastAsia" w:ascii="宋体" w:hAnsi="宋体" w:cs="宋体"/>
                <w:color w:val="000000" w:themeColor="text1"/>
                <w:spacing w:val="11"/>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11"/>
                <w:sz w:val="21"/>
                <w:szCs w:val="21"/>
                <w:highlight w:val="none"/>
                <w14:textFill>
                  <w14:solidFill>
                    <w14:schemeClr w14:val="tx1"/>
                  </w14:solidFill>
                </w14:textFill>
              </w:rPr>
              <w:t>线下教学服务）。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5B7E8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99</w:t>
            </w:r>
          </w:p>
        </w:tc>
      </w:tr>
      <w:tr w14:paraId="21DA68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0" w:hRule="atLeast"/>
          <w:jc w:val="center"/>
        </w:trPr>
        <w:tc>
          <w:tcPr>
            <w:tcW w:w="545" w:type="dxa"/>
            <w:tcBorders>
              <w:top w:val="single" w:color="auto" w:sz="4" w:space="0"/>
              <w:left w:val="single" w:color="auto" w:sz="4" w:space="0"/>
              <w:right w:val="single" w:color="auto" w:sz="4" w:space="0"/>
            </w:tcBorders>
            <w:noWrap w:val="0"/>
            <w:vAlign w:val="top"/>
          </w:tcPr>
          <w:p w14:paraId="3BB265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highlight w:val="none"/>
                <w14:textFill>
                  <w14:solidFill>
                    <w14:schemeClr w14:val="tx1"/>
                  </w14:solidFill>
                </w14:textFill>
              </w:rPr>
            </w:pPr>
          </w:p>
          <w:p w14:paraId="3AB7C4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highlight w:val="none"/>
                <w14:textFill>
                  <w14:solidFill>
                    <w14:schemeClr w14:val="tx1"/>
                  </w14:solidFill>
                </w14:textFill>
              </w:rPr>
            </w:pPr>
          </w:p>
          <w:p w14:paraId="6F25F4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商务条款</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6EC54922">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一、合同签订期：自中标通知书发出之日起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25</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r>
              <w:rPr>
                <w:rFonts w:hint="eastAsia" w:ascii="宋体" w:hAnsi="宋体"/>
                <w:color w:val="000000" w:themeColor="text1"/>
                <w:szCs w:val="21"/>
                <w:highlight w:val="none"/>
                <w:lang w:eastAsia="zh-CN"/>
                <w14:textFill>
                  <w14:solidFill>
                    <w14:schemeClr w14:val="tx1"/>
                  </w14:solidFill>
                </w14:textFill>
              </w:rPr>
              <w:t>。</w:t>
            </w:r>
          </w:p>
          <w:p w14:paraId="3E1F9149">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r>
              <w:rPr>
                <w:rFonts w:hint="eastAsia" w:ascii="宋体" w:hAnsi="宋体"/>
                <w:bCs/>
                <w:color w:val="000000" w:themeColor="text1"/>
                <w:szCs w:val="21"/>
                <w:highlight w:val="none"/>
                <w14:textFill>
                  <w14:solidFill>
                    <w14:schemeClr w14:val="tx1"/>
                  </w14:solidFill>
                </w14:textFill>
              </w:rPr>
              <w:t>服务期</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u w:val="single"/>
                <w:lang w:val="en-US" w:eastAsia="zh-CN"/>
                <w14:textFill>
                  <w14:solidFill>
                    <w14:schemeClr w14:val="tx1"/>
                  </w14:solidFill>
                </w14:textFill>
              </w:rPr>
              <w:t>自签订合同之日起3年。</w:t>
            </w:r>
          </w:p>
          <w:p w14:paraId="711962D6">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宋体" w:hAnsi="宋体" w:eastAsia="宋体"/>
                <w:bCs/>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三、服务地点：</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采购人指定地点</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eastAsia="zh-CN"/>
                <w14:textFill>
                  <w14:solidFill>
                    <w14:schemeClr w14:val="tx1"/>
                  </w14:solidFill>
                </w14:textFill>
              </w:rPr>
              <w:t>。</w:t>
            </w:r>
          </w:p>
          <w:p w14:paraId="3A150D0F">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四、</w:t>
            </w:r>
            <w:r>
              <w:rPr>
                <w:rFonts w:hint="eastAsia" w:ascii="宋体" w:hAnsi="宋体" w:cs="宋体"/>
                <w:color w:val="000000" w:themeColor="text1"/>
                <w:szCs w:val="21"/>
                <w:highlight w:val="none"/>
                <w14:textFill>
                  <w14:solidFill>
                    <w14:schemeClr w14:val="tx1"/>
                  </w14:solidFill>
                </w14:textFill>
              </w:rPr>
              <w:t>验收标准、规范：</w:t>
            </w:r>
          </w:p>
          <w:p w14:paraId="38C1E127">
            <w:pPr>
              <w:spacing w:line="36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1.由采购人自行组织验收或委托第三方机构组织验收</w:t>
            </w:r>
            <w:r>
              <w:rPr>
                <w:rFonts w:hint="eastAsia" w:ascii="宋体" w:hAnsi="宋体"/>
                <w:color w:val="000000" w:themeColor="text1"/>
                <w:szCs w:val="21"/>
                <w:highlight w:val="none"/>
                <w:lang w:eastAsia="zh-CN"/>
                <w14:textFill>
                  <w14:solidFill>
                    <w14:schemeClr w14:val="tx1"/>
                  </w14:solidFill>
                </w14:textFill>
              </w:rPr>
              <w:t>；</w:t>
            </w:r>
          </w:p>
          <w:p w14:paraId="01D3547C">
            <w:pPr>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2.验收合格条件如下：</w:t>
            </w:r>
          </w:p>
          <w:p w14:paraId="090AEDA3">
            <w:pPr>
              <w:spacing w:line="36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2.1提供技术维保服务应与采购合同一致，维保过程中提供的设备更换件技术指标或功能达到设备原厂质量标准</w:t>
            </w:r>
            <w:r>
              <w:rPr>
                <w:rFonts w:hint="eastAsia" w:ascii="宋体" w:hAnsi="宋体"/>
                <w:color w:val="000000" w:themeColor="text1"/>
                <w:szCs w:val="21"/>
                <w:highlight w:val="none"/>
                <w:lang w:eastAsia="zh-CN"/>
                <w14:textFill>
                  <w14:solidFill>
                    <w14:schemeClr w14:val="tx1"/>
                  </w14:solidFill>
                </w14:textFill>
              </w:rPr>
              <w:t>；</w:t>
            </w:r>
          </w:p>
          <w:p w14:paraId="0A296500">
            <w:pPr>
              <w:spacing w:line="36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项目履行或验收过程中，采购人将同时按照招标文件及中标人投标文件承诺的条款进行验收，如所提供相关服务不符合要求或项目验收不合格，由中标人在规定时间内进行整改，或返工直至合格（有关返工、再行验收），给采购单位造成的损失等费用均由中标人承担。拒不按要求整改（或经多次整改未能改善），或连续两次项目验收不合格的，或发现中标人在投标文件中有弄虚作假的行为，或在投标文件中有针对技术商务条款有虚假响应情况的，采购单位追究中标人的责任，由此带来的一切损失由中标人自行承担</w:t>
            </w:r>
            <w:r>
              <w:rPr>
                <w:rFonts w:hint="eastAsia" w:ascii="宋体" w:hAnsi="宋体"/>
                <w:color w:val="000000" w:themeColor="text1"/>
                <w:szCs w:val="21"/>
                <w:highlight w:val="none"/>
                <w:lang w:eastAsia="zh-CN"/>
                <w14:textFill>
                  <w14:solidFill>
                    <w14:schemeClr w14:val="tx1"/>
                  </w14:solidFill>
                </w14:textFill>
              </w:rPr>
              <w:t>；</w:t>
            </w:r>
          </w:p>
          <w:p w14:paraId="45738318">
            <w:pPr>
              <w:spacing w:line="36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3.采购人根据工作实际所需环节组织验收，验收或检测产生的费用由中标人承担。中标人必须到场配合，验收合格后双方签署验收合格凭证</w:t>
            </w:r>
            <w:r>
              <w:rPr>
                <w:rFonts w:hint="eastAsia" w:ascii="宋体" w:hAnsi="宋体"/>
                <w:color w:val="000000" w:themeColor="text1"/>
                <w:szCs w:val="21"/>
                <w:highlight w:val="none"/>
                <w:lang w:eastAsia="zh-CN"/>
                <w14:textFill>
                  <w14:solidFill>
                    <w14:schemeClr w14:val="tx1"/>
                  </w14:solidFill>
                </w14:textFill>
              </w:rPr>
              <w:t>；</w:t>
            </w:r>
          </w:p>
          <w:p w14:paraId="2AF3B535">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4A20D40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五</w:t>
            </w:r>
            <w:r>
              <w:rPr>
                <w:rFonts w:hint="eastAsia" w:ascii="宋体" w:hAnsi="宋体"/>
                <w:color w:val="000000" w:themeColor="text1"/>
                <w:szCs w:val="21"/>
                <w:highlight w:val="none"/>
                <w14:textFill>
                  <w14:solidFill>
                    <w14:schemeClr w14:val="tx1"/>
                  </w14:solidFill>
                </w14:textFill>
              </w:rPr>
              <w:t>、其他要求：</w:t>
            </w:r>
          </w:p>
          <w:p w14:paraId="5738494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报价</w:t>
            </w:r>
            <w:r>
              <w:rPr>
                <w:rFonts w:hint="eastAsia" w:ascii="宋体" w:hAnsi="宋体"/>
                <w:color w:val="000000" w:themeColor="text1"/>
                <w:szCs w:val="21"/>
                <w:highlight w:val="none"/>
                <w:lang w:val="en-US" w:eastAsia="zh-CN"/>
                <w14:textFill>
                  <w14:solidFill>
                    <w14:schemeClr w14:val="tx1"/>
                  </w14:solidFill>
                </w14:textFill>
              </w:rPr>
              <w:t>至少</w:t>
            </w:r>
            <w:r>
              <w:rPr>
                <w:rFonts w:hint="eastAsia" w:ascii="宋体" w:hAnsi="宋体"/>
                <w:color w:val="000000" w:themeColor="text1"/>
                <w:szCs w:val="21"/>
                <w:highlight w:val="none"/>
                <w14:textFill>
                  <w14:solidFill>
                    <w14:schemeClr w14:val="tx1"/>
                  </w14:solidFill>
                </w14:textFill>
              </w:rPr>
              <w:t>含以下部分，包括：</w:t>
            </w:r>
          </w:p>
          <w:p w14:paraId="3AD71EB1">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（1）完成招标采购需要服务内容项目的所有费用；</w:t>
            </w:r>
          </w:p>
          <w:p w14:paraId="76361E82">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（2）工程师服务费、差旅费、配件更换（包括球管）</w:t>
            </w:r>
            <w:r>
              <w:rPr>
                <w:rFonts w:hint="eastAsia" w:ascii="宋体" w:hAnsi="宋体"/>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专用工具</w:t>
            </w:r>
            <w:r>
              <w:rPr>
                <w:rFonts w:hint="eastAsia" w:ascii="宋体" w:hAnsi="宋体"/>
                <w:color w:val="000000" w:themeColor="text1"/>
                <w:szCs w:val="21"/>
                <w:highlight w:val="none"/>
                <w:u w:val="none"/>
                <w14:textFill>
                  <w14:solidFill>
                    <w14:schemeClr w14:val="tx1"/>
                  </w14:solidFill>
                </w14:textFill>
              </w:rPr>
              <w:t>等因维修服务所产生的费用；</w:t>
            </w:r>
          </w:p>
          <w:p w14:paraId="646598DE">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（3）全部设备配件采购、运输、装卸、调试、现场验收、技术支持</w:t>
            </w:r>
            <w:r>
              <w:rPr>
                <w:rFonts w:hint="eastAsia" w:ascii="宋体" w:hAnsi="宋体"/>
                <w:color w:val="000000" w:themeColor="text1"/>
                <w:szCs w:val="21"/>
                <w:highlight w:val="none"/>
                <w:u w:val="none"/>
                <w:lang w:eastAsia="zh-CN"/>
                <w14:textFill>
                  <w14:solidFill>
                    <w14:schemeClr w14:val="tx1"/>
                  </w14:solidFill>
                </w14:textFill>
              </w:rPr>
              <w:t>（</w:t>
            </w:r>
            <w:r>
              <w:rPr>
                <w:rFonts w:hint="eastAsia" w:ascii="宋体" w:hAnsi="宋体"/>
                <w:color w:val="000000" w:themeColor="text1"/>
                <w:szCs w:val="21"/>
                <w:highlight w:val="none"/>
                <w:u w:val="none"/>
                <w:lang w:val="en-US" w:eastAsia="zh-CN"/>
                <w14:textFill>
                  <w14:solidFill>
                    <w14:schemeClr w14:val="tx1"/>
                  </w14:solidFill>
                </w14:textFill>
              </w:rPr>
              <w:t>含更新升级）</w:t>
            </w:r>
            <w:r>
              <w:rPr>
                <w:rFonts w:hint="eastAsia" w:ascii="宋体" w:hAnsi="宋体"/>
                <w:color w:val="000000" w:themeColor="text1"/>
                <w:szCs w:val="21"/>
                <w:highlight w:val="none"/>
                <w:u w:val="none"/>
                <w14:textFill>
                  <w14:solidFill>
                    <w14:schemeClr w14:val="tx1"/>
                  </w14:solidFill>
                </w14:textFill>
              </w:rPr>
              <w:t>、</w:t>
            </w:r>
            <w:r>
              <w:rPr>
                <w:rFonts w:hint="eastAsia" w:ascii="宋体" w:hAnsi="宋体"/>
                <w:color w:val="000000" w:themeColor="text1"/>
                <w:szCs w:val="21"/>
                <w:highlight w:val="none"/>
                <w:u w:val="none"/>
                <w:lang w:val="en-US" w:eastAsia="zh-CN"/>
                <w14:textFill>
                  <w14:solidFill>
                    <w14:schemeClr w14:val="tx1"/>
                  </w14:solidFill>
                </w14:textFill>
              </w:rPr>
              <w:t>检测、检验、</w:t>
            </w:r>
            <w:r>
              <w:rPr>
                <w:rFonts w:hint="eastAsia" w:ascii="宋体" w:hAnsi="宋体"/>
                <w:color w:val="000000" w:themeColor="text1"/>
                <w:szCs w:val="21"/>
                <w:highlight w:val="none"/>
                <w:u w:val="none"/>
                <w14:textFill>
                  <w14:solidFill>
                    <w14:schemeClr w14:val="tx1"/>
                  </w14:solidFill>
                </w14:textFill>
              </w:rPr>
              <w:t>知识产权、代理服务、安装培训、售后服务等费用；</w:t>
            </w:r>
          </w:p>
          <w:p w14:paraId="7B8CFE70">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w:t>
            </w:r>
            <w:r>
              <w:rPr>
                <w:rFonts w:hint="eastAsia" w:ascii="宋体" w:hAnsi="宋体"/>
                <w:color w:val="000000" w:themeColor="text1"/>
                <w:szCs w:val="21"/>
                <w:highlight w:val="none"/>
                <w:u w:val="none"/>
                <w:lang w:val="en-US" w:eastAsia="zh-CN"/>
                <w14:textFill>
                  <w14:solidFill>
                    <w14:schemeClr w14:val="tx1"/>
                  </w14:solidFill>
                </w14:textFill>
              </w:rPr>
              <w:t>4</w:t>
            </w:r>
            <w:r>
              <w:rPr>
                <w:rFonts w:hint="eastAsia" w:ascii="宋体" w:hAnsi="宋体"/>
                <w:color w:val="000000" w:themeColor="text1"/>
                <w:szCs w:val="21"/>
                <w:highlight w:val="none"/>
                <w:u w:val="none"/>
                <w14:textFill>
                  <w14:solidFill>
                    <w14:schemeClr w14:val="tx1"/>
                  </w14:solidFill>
                </w14:textFill>
              </w:rPr>
              <w:t>）管理费、利润、必要的保险费用和各项税金；</w:t>
            </w:r>
          </w:p>
          <w:p w14:paraId="252648D7">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w:t>
            </w:r>
            <w:r>
              <w:rPr>
                <w:rFonts w:hint="eastAsia" w:ascii="宋体" w:hAnsi="宋体"/>
                <w:color w:val="000000" w:themeColor="text1"/>
                <w:szCs w:val="21"/>
                <w:highlight w:val="none"/>
                <w:u w:val="none"/>
                <w:lang w:val="en-US" w:eastAsia="zh-CN"/>
                <w14:textFill>
                  <w14:solidFill>
                    <w14:schemeClr w14:val="tx1"/>
                  </w14:solidFill>
                </w14:textFill>
              </w:rPr>
              <w:t>5</w:t>
            </w:r>
            <w:r>
              <w:rPr>
                <w:rFonts w:hint="eastAsia" w:ascii="宋体" w:hAnsi="宋体"/>
                <w:color w:val="000000" w:themeColor="text1"/>
                <w:szCs w:val="21"/>
                <w:highlight w:val="none"/>
                <w:u w:val="none"/>
                <w14:textFill>
                  <w14:solidFill>
                    <w14:schemeClr w14:val="tx1"/>
                  </w14:solidFill>
                </w14:textFill>
              </w:rPr>
              <w:t>）设备材料涨价风险费用。</w:t>
            </w:r>
          </w:p>
          <w:p w14:paraId="41995D71">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eastAsia="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对于本文件中未列明，而供应商认为必需的费用也需列入总报价。在合同实施时，采购人将不予支付中标人没有列入的项目费用，并认为此项目的费用已包括在投标总报价中</w:t>
            </w:r>
            <w:r>
              <w:rPr>
                <w:rFonts w:hint="eastAsia" w:ascii="宋体" w:hAnsi="宋体"/>
                <w:color w:val="000000" w:themeColor="text1"/>
                <w:szCs w:val="21"/>
                <w:highlight w:val="none"/>
                <w:lang w:eastAsia="zh-CN"/>
                <w14:textFill>
                  <w14:solidFill>
                    <w14:schemeClr w14:val="tx1"/>
                  </w14:solidFill>
                </w14:textFill>
              </w:rPr>
              <w:t>；</w:t>
            </w:r>
          </w:p>
          <w:p w14:paraId="0EA47B4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付款方式：无预付款，服务期为3年，定期结算（6个月为一期，共6期，每期服务费=合同总金额÷6），自签订合同之日起</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根据投标承诺和采购人采购需求分期提供服务。</w:t>
            </w:r>
            <w:r>
              <w:rPr>
                <w:rFonts w:hint="eastAsia" w:ascii="宋体" w:hAnsi="宋体" w:eastAsia="宋体" w:cs="宋体"/>
                <w:color w:val="000000" w:themeColor="text1"/>
                <w:sz w:val="21"/>
                <w:szCs w:val="21"/>
                <w:highlight w:val="none"/>
                <w14:textFill>
                  <w14:solidFill>
                    <w14:schemeClr w14:val="tx1"/>
                  </w14:solidFill>
                </w14:textFill>
              </w:rPr>
              <w:t>每期服务完成验收后</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采购人凭</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提交的请款函、开具的发票和服务情况报告在双方书面确认结算金额之日起60日内向双方合同约定的银行账户支付当期服务费。不计利息。</w:t>
            </w:r>
          </w:p>
          <w:p w14:paraId="000DD7BB">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采购人权利义务</w:t>
            </w:r>
          </w:p>
          <w:p w14:paraId="6570D8F0">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在本合同执行前，采购人应向中标人提供需要维保的医疗设备的使用状况及相关的资料。</w:t>
            </w:r>
          </w:p>
          <w:p w14:paraId="64FAFAE7">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采购人在所包括的设备出现故障后要及时通知中标人，并将故障现象向中标人描述，以便中标人技术人员及时有效的解决故障。</w:t>
            </w:r>
          </w:p>
          <w:p w14:paraId="72CBC3EE">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设备发生转移或转让时，采购人应及时通知中标人。由于采购人或第三方人员对设备进行下列操作（擅自拆装设备、维修；进行危险性更改装置等）造成损坏的，采购人自行承担全部费用。</w:t>
            </w:r>
          </w:p>
          <w:p w14:paraId="33CBD950">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对于偶发性及间歇性故障，采购人应协助中标人做好故障跟踪工作，根据中标人提出的要求及方法进行记录。</w:t>
            </w:r>
          </w:p>
          <w:p w14:paraId="3953EEDF">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采购人保证机房防盗窃及鼠患，由于以上原因造成的机器故障，不属于中标人免费维修范围内。</w:t>
            </w:r>
          </w:p>
          <w:p w14:paraId="33785AC0">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中标人权利义务</w:t>
            </w:r>
          </w:p>
          <w:p w14:paraId="0A35E91B">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w:t>
            </w: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采购人与中标人签订维修服务保养合同后，中标人将提供优良的技术服务和快捷的维修响应工作，以减少机器的多发故障，使用户的设备始终处于良好的工作状态，提高使用质量和工作效率。</w:t>
            </w:r>
          </w:p>
          <w:p w14:paraId="64661F6B">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2</w:t>
            </w: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中标人针对采购人要求每位技术人员在出动维修前都必须做好细致、充分的准备，以保证快捷有效地解决设备所出现的故障，全面有效的保障</w:t>
            </w:r>
            <w:r>
              <w:rPr>
                <w:rFonts w:hint="eastAsia" w:ascii="宋体" w:hAnsi="宋体"/>
                <w:color w:val="000000" w:themeColor="text1"/>
                <w:szCs w:val="21"/>
                <w:highlight w:val="none"/>
                <w:lang w:val="en-US"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设备能够正常使用。</w:t>
            </w:r>
          </w:p>
          <w:p w14:paraId="6D140959">
            <w:pPr>
              <w:keepNext w:val="0"/>
              <w:keepLines w:val="0"/>
              <w:pageBreakBefore w:val="0"/>
              <w:tabs>
                <w:tab w:val="left" w:pos="3490"/>
                <w:tab w:val="left" w:pos="3670"/>
                <w:tab w:val="left" w:pos="3895"/>
              </w:tabs>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w:t>
            </w:r>
            <w:r>
              <w:rPr>
                <w:rFonts w:hint="default"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中标人维修人员到达现场后，应尽快检查出故障，给出相应的解决方案，提出维修方案。</w:t>
            </w:r>
          </w:p>
        </w:tc>
      </w:tr>
    </w:tbl>
    <w:p w14:paraId="48AF0EBC">
      <w:pPr>
        <w:spacing w:line="320" w:lineRule="exact"/>
        <w:rPr>
          <w:rFonts w:hint="eastAsia" w:ascii="宋体" w:hAnsi="宋体"/>
          <w:color w:val="000000" w:themeColor="text1"/>
          <w:highlight w:val="none"/>
          <w14:textFill>
            <w14:solidFill>
              <w14:schemeClr w14:val="tx1"/>
            </w14:solidFill>
          </w14:textFill>
        </w:rPr>
      </w:pPr>
    </w:p>
    <w:p w14:paraId="116A61D2">
      <w:pPr>
        <w:spacing w:line="428" w:lineRule="exact"/>
        <w:ind w:left="119"/>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r>
        <w:rPr>
          <w:rFonts w:hAnsi="宋体"/>
          <w:color w:val="000000" w:themeColor="text1"/>
          <w:highlight w:val="none"/>
          <w14:textFill>
            <w14:solidFill>
              <w14:schemeClr w14:val="tx1"/>
            </w14:solidFill>
          </w14:textFill>
        </w:rPr>
        <w:t xml:space="preserve"> </w:t>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4FC80D0D">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5ACA1A6F">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32"/>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14E8EC2B">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3141E564">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1A82A0D2">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noWrap w:val="0"/>
            <w:vAlign w:val="center"/>
          </w:tcPr>
          <w:p w14:paraId="47F093CC">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78F98A9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E5C97C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659E21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noWrap w:val="0"/>
            <w:vAlign w:val="center"/>
          </w:tcPr>
          <w:p w14:paraId="616BA1E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noWrap w:val="0"/>
            <w:vAlign w:val="center"/>
          </w:tcPr>
          <w:p w14:paraId="3D1BF20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66B010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6231C88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75995D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C568A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6560862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noWrap w:val="0"/>
            <w:vAlign w:val="center"/>
          </w:tcPr>
          <w:p w14:paraId="7FB24F4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66A011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4291E8D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57D024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BAAE8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48B95F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noWrap w:val="0"/>
            <w:vAlign w:val="center"/>
          </w:tcPr>
          <w:p w14:paraId="28987FF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327A70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7895C13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81103A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183E5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1973B63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noWrap w:val="0"/>
            <w:vAlign w:val="center"/>
          </w:tcPr>
          <w:p w14:paraId="6B1743D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noWrap w:val="0"/>
            <w:vAlign w:val="center"/>
          </w:tcPr>
          <w:p w14:paraId="3698A6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0BB8FC3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18A2F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766E8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85D792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653CAD7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noWrap w:val="0"/>
            <w:vAlign w:val="center"/>
          </w:tcPr>
          <w:p w14:paraId="1A8A745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1162F43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4F8F5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5BD60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ACC80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0BE9E9D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noWrap w:val="0"/>
            <w:vAlign w:val="center"/>
          </w:tcPr>
          <w:p w14:paraId="4B6F871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74B494B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A12987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6B620D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5530F04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noWrap w:val="0"/>
            <w:vAlign w:val="center"/>
          </w:tcPr>
          <w:p w14:paraId="4CC4831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noWrap w:val="0"/>
            <w:vAlign w:val="center"/>
          </w:tcPr>
          <w:p w14:paraId="22A8009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3A065FBA">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795DBF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E1E8C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9D022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noWrap w:val="0"/>
            <w:vAlign w:val="center"/>
          </w:tcPr>
          <w:p w14:paraId="2919002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noWrap w:val="0"/>
            <w:vAlign w:val="center"/>
          </w:tcPr>
          <w:p w14:paraId="38BE608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70BE502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448AE5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noWrap w:val="0"/>
            <w:vAlign w:val="center"/>
          </w:tcPr>
          <w:p w14:paraId="078CE00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noWrap w:val="0"/>
            <w:vAlign w:val="center"/>
          </w:tcPr>
          <w:p w14:paraId="48878D7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1E6513A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3B6366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635983C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AFB698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noWrap w:val="0"/>
            <w:vAlign w:val="center"/>
          </w:tcPr>
          <w:p w14:paraId="3A2A171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noWrap w:val="0"/>
            <w:vAlign w:val="center"/>
          </w:tcPr>
          <w:p w14:paraId="2323E24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53407A3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6944D1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1CCB36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5F609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noWrap w:val="0"/>
            <w:vAlign w:val="center"/>
          </w:tcPr>
          <w:p w14:paraId="00E101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noWrap w:val="0"/>
            <w:vAlign w:val="center"/>
          </w:tcPr>
          <w:p w14:paraId="7C3CC1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noWrap w:val="0"/>
            <w:vAlign w:val="center"/>
          </w:tcPr>
          <w:p w14:paraId="04F8998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FC07BD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0959DC88">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12C704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99ADF2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B5A1CC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noWrap w:val="0"/>
            <w:vAlign w:val="center"/>
          </w:tcPr>
          <w:p w14:paraId="26EBEE6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noWrap w:val="0"/>
            <w:vAlign w:val="center"/>
          </w:tcPr>
          <w:p w14:paraId="2E798BD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2787604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60B89F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65952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7CA67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E0E5AB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noWrap w:val="0"/>
            <w:vAlign w:val="center"/>
          </w:tcPr>
          <w:p w14:paraId="2442DB9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32199B4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31E970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8A4AD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2A804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ED123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noWrap w:val="0"/>
            <w:vAlign w:val="center"/>
          </w:tcPr>
          <w:p w14:paraId="4780695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7558036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D3EA6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F9A8A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7C898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noWrap w:val="0"/>
            <w:vAlign w:val="center"/>
          </w:tcPr>
          <w:p w14:paraId="0B9ABCC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33BB920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6644720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D9028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1D5743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BF96D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393363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C7D549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6D78570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DECECB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A5536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0478A15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noWrap w:val="0"/>
            <w:vAlign w:val="center"/>
          </w:tcPr>
          <w:p w14:paraId="2180FB2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noWrap w:val="0"/>
            <w:vAlign w:val="center"/>
          </w:tcPr>
          <w:p w14:paraId="5DDD0C3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4DF8BD8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ADDC4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CD871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A443D9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noWrap w:val="0"/>
            <w:vAlign w:val="center"/>
          </w:tcPr>
          <w:p w14:paraId="5C8EEE5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noWrap w:val="0"/>
            <w:vAlign w:val="center"/>
          </w:tcPr>
          <w:p w14:paraId="56347B3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3279367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FC0F6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noWrap w:val="0"/>
            <w:vAlign w:val="center"/>
          </w:tcPr>
          <w:p w14:paraId="7538DF8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noWrap w:val="0"/>
            <w:vAlign w:val="center"/>
          </w:tcPr>
          <w:p w14:paraId="5596CD1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2C00D7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8A63D8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1826101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E56ABC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noWrap w:val="0"/>
            <w:vAlign w:val="center"/>
          </w:tcPr>
          <w:p w14:paraId="50ADC9E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noWrap w:val="0"/>
            <w:vAlign w:val="center"/>
          </w:tcPr>
          <w:p w14:paraId="7D25E73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noWrap w:val="0"/>
            <w:vAlign w:val="center"/>
          </w:tcPr>
          <w:p w14:paraId="57D616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C44062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21E4563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3F9BD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noWrap w:val="0"/>
            <w:vAlign w:val="center"/>
          </w:tcPr>
          <w:p w14:paraId="4507BCC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noWrap w:val="0"/>
            <w:vAlign w:val="center"/>
          </w:tcPr>
          <w:p w14:paraId="3B0AF85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noWrap w:val="0"/>
            <w:vAlign w:val="center"/>
          </w:tcPr>
          <w:p w14:paraId="6940B9D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39C61B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36778AD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A0D58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3C4D35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noWrap w:val="0"/>
            <w:vAlign w:val="center"/>
          </w:tcPr>
          <w:p w14:paraId="1A6FCD3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noWrap w:val="0"/>
            <w:vAlign w:val="center"/>
          </w:tcPr>
          <w:p w14:paraId="0EB2A3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6D91C9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663E1FE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FB15B0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92971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F4FDD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noWrap w:val="0"/>
            <w:vAlign w:val="center"/>
          </w:tcPr>
          <w:p w14:paraId="7220BB5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noWrap w:val="0"/>
            <w:vAlign w:val="center"/>
          </w:tcPr>
          <w:p w14:paraId="72589EE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0C88C01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418237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04C0F5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9AC96E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59E028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44720A0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1F41D1F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BC425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DC579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F5E566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0373639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A02FAB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340D55C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37F74A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EBE567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104B7E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noWrap w:val="0"/>
            <w:vAlign w:val="center"/>
          </w:tcPr>
          <w:p w14:paraId="2BAB2AA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473605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32725EC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14684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16335A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10D3A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noWrap w:val="0"/>
            <w:vAlign w:val="center"/>
          </w:tcPr>
          <w:p w14:paraId="3ED2D61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noWrap w:val="0"/>
            <w:vAlign w:val="center"/>
          </w:tcPr>
          <w:p w14:paraId="1E865C0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2FE2D82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F4EE2D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3D01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DFB9C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03FDF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noWrap w:val="0"/>
            <w:vAlign w:val="center"/>
          </w:tcPr>
          <w:p w14:paraId="131A6EE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7E77037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785F4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2865F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E39EA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7E7CC9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noWrap w:val="0"/>
            <w:vAlign w:val="center"/>
          </w:tcPr>
          <w:p w14:paraId="3823C92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0323EEE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4B147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CF3EF4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26DBD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6F2A4A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noWrap w:val="0"/>
            <w:vAlign w:val="center"/>
          </w:tcPr>
          <w:p w14:paraId="0041871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27DE9D1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11F87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E56C42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000000" w:sz="8" w:space="0"/>
              <w:right w:val="single" w:color="000000" w:sz="8" w:space="0"/>
            </w:tcBorders>
            <w:noWrap w:val="0"/>
            <w:vAlign w:val="center"/>
          </w:tcPr>
          <w:p w14:paraId="7D4013A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000000" w:sz="8" w:space="0"/>
              <w:right w:val="single" w:color="000000" w:sz="8" w:space="0"/>
            </w:tcBorders>
            <w:noWrap w:val="0"/>
            <w:vAlign w:val="center"/>
          </w:tcPr>
          <w:p w14:paraId="7948D3F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C1D5C3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1AA5D2D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A1B3C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53DCB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B6E838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000000" w:sz="8" w:space="0"/>
              <w:right w:val="single" w:color="000000" w:sz="8" w:space="0"/>
            </w:tcBorders>
            <w:noWrap w:val="0"/>
            <w:vAlign w:val="center"/>
          </w:tcPr>
          <w:p w14:paraId="05DF1C9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82A01A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6E6FFAD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DA06B4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CD909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0A3C5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000000" w:sz="8" w:space="0"/>
              <w:right w:val="single" w:color="000000" w:sz="8" w:space="0"/>
            </w:tcBorders>
            <w:noWrap w:val="0"/>
            <w:vAlign w:val="center"/>
          </w:tcPr>
          <w:p w14:paraId="24DF37A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FB4E8E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76B694A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2B15F7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FBCA4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B2B13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6C6FA43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A646E9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36FF3664">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619BBC0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000000" w:sz="8" w:space="0"/>
              <w:right w:val="single" w:color="000000" w:sz="8" w:space="0"/>
            </w:tcBorders>
            <w:noWrap w:val="0"/>
            <w:vAlign w:val="center"/>
          </w:tcPr>
          <w:p w14:paraId="3DAD910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000000" w:sz="8" w:space="0"/>
              <w:right w:val="single" w:color="000000" w:sz="8" w:space="0"/>
            </w:tcBorders>
            <w:noWrap w:val="0"/>
            <w:vAlign w:val="center"/>
          </w:tcPr>
          <w:p w14:paraId="0000AC3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000000" w:sz="8" w:space="0"/>
              <w:right w:val="single" w:color="000000" w:sz="8" w:space="0"/>
            </w:tcBorders>
            <w:noWrap w:val="0"/>
            <w:vAlign w:val="center"/>
          </w:tcPr>
          <w:p w14:paraId="17246B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8919EE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3A500F22">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205C621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000000" w:sz="8" w:space="0"/>
              <w:right w:val="single" w:color="000000" w:sz="8" w:space="0"/>
            </w:tcBorders>
            <w:noWrap w:val="0"/>
            <w:vAlign w:val="center"/>
          </w:tcPr>
          <w:p w14:paraId="0BA9FAA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000000" w:sz="8" w:space="0"/>
              <w:right w:val="single" w:color="000000" w:sz="8" w:space="0"/>
            </w:tcBorders>
            <w:noWrap w:val="0"/>
            <w:vAlign w:val="center"/>
          </w:tcPr>
          <w:p w14:paraId="0697F08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000000" w:sz="8" w:space="0"/>
              <w:right w:val="single" w:color="000000" w:sz="8" w:space="0"/>
            </w:tcBorders>
            <w:noWrap w:val="0"/>
            <w:vAlign w:val="center"/>
          </w:tcPr>
          <w:p w14:paraId="39A33CA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000000" w:sz="8" w:space="0"/>
              <w:right w:val="single" w:color="000000" w:sz="8" w:space="0"/>
            </w:tcBorders>
            <w:noWrap w:val="0"/>
            <w:vAlign w:val="center"/>
          </w:tcPr>
          <w:p w14:paraId="2E73D94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02A1D1C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B4AB0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000000" w:sz="8" w:space="0"/>
              <w:right w:val="single" w:color="000000" w:sz="8" w:space="0"/>
            </w:tcBorders>
            <w:noWrap w:val="0"/>
            <w:vAlign w:val="center"/>
          </w:tcPr>
          <w:p w14:paraId="12442A3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000000" w:sz="8" w:space="0"/>
              <w:right w:val="single" w:color="000000" w:sz="8" w:space="0"/>
            </w:tcBorders>
            <w:noWrap w:val="0"/>
            <w:vAlign w:val="center"/>
          </w:tcPr>
          <w:p w14:paraId="372D95A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000000" w:sz="8" w:space="0"/>
              <w:right w:val="single" w:color="000000" w:sz="8" w:space="0"/>
            </w:tcBorders>
            <w:noWrap w:val="0"/>
            <w:vAlign w:val="center"/>
          </w:tcPr>
          <w:p w14:paraId="3FDB03F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B137EF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6D866103">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C09818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04245B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000000" w:sz="8" w:space="0"/>
              <w:right w:val="single" w:color="000000" w:sz="8" w:space="0"/>
            </w:tcBorders>
            <w:noWrap w:val="0"/>
            <w:vAlign w:val="center"/>
          </w:tcPr>
          <w:p w14:paraId="3894A05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000000" w:sz="8" w:space="0"/>
              <w:right w:val="single" w:color="000000" w:sz="8" w:space="0"/>
            </w:tcBorders>
            <w:noWrap w:val="0"/>
            <w:vAlign w:val="center"/>
          </w:tcPr>
          <w:p w14:paraId="48694EF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1D94AD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35A4F7B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7AA241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16C75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0F08EE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000000" w:sz="8" w:space="0"/>
              <w:right w:val="single" w:color="000000" w:sz="8" w:space="0"/>
            </w:tcBorders>
            <w:noWrap w:val="0"/>
            <w:vAlign w:val="center"/>
          </w:tcPr>
          <w:p w14:paraId="7A71976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3FC083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1BD3FB2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2249D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E8A6C9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45A17AB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000000" w:sz="8" w:space="0"/>
              <w:right w:val="single" w:color="000000" w:sz="8" w:space="0"/>
            </w:tcBorders>
            <w:noWrap w:val="0"/>
            <w:vAlign w:val="center"/>
          </w:tcPr>
          <w:p w14:paraId="12AFD52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7A87F4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1CA7018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1D735A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noWrap w:val="0"/>
            <w:vAlign w:val="center"/>
          </w:tcPr>
          <w:p w14:paraId="62A4877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noWrap w:val="0"/>
            <w:vAlign w:val="center"/>
          </w:tcPr>
          <w:p w14:paraId="0DD43A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229CF52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B0DB5C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4D99CCD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CE418E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noWrap w:val="0"/>
            <w:vAlign w:val="center"/>
          </w:tcPr>
          <w:p w14:paraId="655BA4E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noWrap w:val="0"/>
            <w:vAlign w:val="center"/>
          </w:tcPr>
          <w:p w14:paraId="4FC6F68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3F7044D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43A15C2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15E3369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8F0225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noWrap w:val="0"/>
            <w:vAlign w:val="center"/>
          </w:tcPr>
          <w:p w14:paraId="3F25FCE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noWrap w:val="0"/>
            <w:vAlign w:val="center"/>
          </w:tcPr>
          <w:p w14:paraId="6C51C52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2B5149A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582399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06D90044">
      <w:pPr>
        <w:pStyle w:val="13"/>
        <w:spacing w:line="360" w:lineRule="auto"/>
        <w:rPr>
          <w:rFonts w:hint="eastAsia"/>
          <w:color w:val="000000" w:themeColor="text1"/>
          <w:spacing w:val="-3"/>
          <w:szCs w:val="21"/>
          <w:highlight w:val="none"/>
          <w14:textFill>
            <w14:solidFill>
              <w14:schemeClr w14:val="tx1"/>
            </w14:solidFill>
          </w14:textFill>
        </w:rPr>
      </w:pPr>
    </w:p>
    <w:p w14:paraId="03A78B52">
      <w:pPr>
        <w:pStyle w:val="13"/>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57792FB5">
      <w:pPr>
        <w:pStyle w:val="13"/>
        <w:spacing w:line="360" w:lineRule="auto"/>
        <w:rPr>
          <w:rFonts w:hint="eastAsia"/>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7E08E8C1">
      <w:pPr>
        <w:pStyle w:val="17"/>
        <w:jc w:val="left"/>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27784F2A">
      <w:pPr>
        <w:spacing w:line="528" w:lineRule="exact"/>
        <w:ind w:left="1871" w:firstLine="1200" w:firstLineChars="300"/>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32"/>
        <w:tblW w:w="7980" w:type="dxa"/>
        <w:jc w:val="center"/>
        <w:tblLayout w:type="fixed"/>
        <w:tblCellMar>
          <w:top w:w="0" w:type="dxa"/>
          <w:left w:w="108" w:type="dxa"/>
          <w:bottom w:w="0" w:type="dxa"/>
          <w:right w:w="108" w:type="dxa"/>
        </w:tblCellMar>
      </w:tblPr>
      <w:tblGrid>
        <w:gridCol w:w="1701"/>
        <w:gridCol w:w="1383"/>
        <w:gridCol w:w="913"/>
        <w:gridCol w:w="1619"/>
        <w:gridCol w:w="1439"/>
        <w:gridCol w:w="925"/>
      </w:tblGrid>
      <w:tr w14:paraId="061CB6A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FE8E872">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384" w:type="dxa"/>
            <w:tcBorders>
              <w:top w:val="single" w:color="auto" w:sz="4" w:space="0"/>
              <w:left w:val="nil"/>
              <w:bottom w:val="single" w:color="auto" w:sz="4" w:space="0"/>
              <w:right w:val="single" w:color="auto" w:sz="4" w:space="0"/>
            </w:tcBorders>
            <w:noWrap w:val="0"/>
            <w:vAlign w:val="center"/>
          </w:tcPr>
          <w:p w14:paraId="2C4738EA">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noWrap w:val="0"/>
            <w:vAlign w:val="center"/>
          </w:tcPr>
          <w:p w14:paraId="208370F1">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620" w:type="dxa"/>
            <w:tcBorders>
              <w:top w:val="single" w:color="auto" w:sz="4" w:space="0"/>
              <w:left w:val="nil"/>
              <w:bottom w:val="single" w:color="auto" w:sz="4" w:space="0"/>
              <w:right w:val="single" w:color="auto" w:sz="4" w:space="0"/>
            </w:tcBorders>
            <w:noWrap w:val="0"/>
            <w:vAlign w:val="center"/>
          </w:tcPr>
          <w:p w14:paraId="384BB848">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440" w:type="dxa"/>
            <w:tcBorders>
              <w:top w:val="single" w:color="auto" w:sz="4" w:space="0"/>
              <w:left w:val="nil"/>
              <w:bottom w:val="single" w:color="auto" w:sz="4" w:space="0"/>
              <w:right w:val="single" w:color="auto" w:sz="4" w:space="0"/>
            </w:tcBorders>
            <w:noWrap w:val="0"/>
            <w:vAlign w:val="center"/>
          </w:tcPr>
          <w:p w14:paraId="56A67A35">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925" w:type="dxa"/>
            <w:tcBorders>
              <w:top w:val="single" w:color="auto" w:sz="4" w:space="0"/>
              <w:left w:val="nil"/>
              <w:bottom w:val="single" w:color="auto" w:sz="4" w:space="0"/>
              <w:right w:val="single" w:color="auto" w:sz="4" w:space="0"/>
            </w:tcBorders>
            <w:noWrap w:val="0"/>
            <w:vAlign w:val="center"/>
          </w:tcPr>
          <w:p w14:paraId="6E6913CA">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1451C3B0">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75006A4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384" w:type="dxa"/>
            <w:tcBorders>
              <w:top w:val="nil"/>
              <w:left w:val="nil"/>
              <w:bottom w:val="single" w:color="auto" w:sz="4" w:space="0"/>
              <w:right w:val="single" w:color="auto" w:sz="4" w:space="0"/>
            </w:tcBorders>
            <w:noWrap w:val="0"/>
            <w:vAlign w:val="center"/>
          </w:tcPr>
          <w:p w14:paraId="4A5D569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2FA503E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953949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440" w:type="dxa"/>
            <w:tcBorders>
              <w:top w:val="nil"/>
              <w:left w:val="nil"/>
              <w:bottom w:val="single" w:color="auto" w:sz="4" w:space="0"/>
              <w:right w:val="single" w:color="auto" w:sz="4" w:space="0"/>
            </w:tcBorders>
            <w:noWrap w:val="0"/>
            <w:vAlign w:val="center"/>
          </w:tcPr>
          <w:p w14:paraId="4CB188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925" w:type="dxa"/>
            <w:tcBorders>
              <w:top w:val="nil"/>
              <w:left w:val="nil"/>
              <w:bottom w:val="single" w:color="auto" w:sz="4" w:space="0"/>
              <w:right w:val="single" w:color="auto" w:sz="4" w:space="0"/>
            </w:tcBorders>
            <w:noWrap w:val="0"/>
            <w:vAlign w:val="center"/>
          </w:tcPr>
          <w:p w14:paraId="3825A7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0DD1E1F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5B6706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384" w:type="dxa"/>
            <w:tcBorders>
              <w:top w:val="nil"/>
              <w:left w:val="nil"/>
              <w:bottom w:val="single" w:color="auto" w:sz="4" w:space="0"/>
              <w:right w:val="single" w:color="auto" w:sz="4" w:space="0"/>
            </w:tcBorders>
            <w:noWrap w:val="0"/>
            <w:vAlign w:val="center"/>
          </w:tcPr>
          <w:p w14:paraId="43E3D50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226BF79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1360D1E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440" w:type="dxa"/>
            <w:tcBorders>
              <w:top w:val="nil"/>
              <w:left w:val="nil"/>
              <w:bottom w:val="single" w:color="auto" w:sz="4" w:space="0"/>
              <w:right w:val="single" w:color="auto" w:sz="4" w:space="0"/>
            </w:tcBorders>
            <w:noWrap w:val="0"/>
            <w:vAlign w:val="center"/>
          </w:tcPr>
          <w:p w14:paraId="4AD20B7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25" w:type="dxa"/>
            <w:tcBorders>
              <w:top w:val="nil"/>
              <w:left w:val="nil"/>
              <w:bottom w:val="single" w:color="auto" w:sz="4" w:space="0"/>
              <w:right w:val="single" w:color="auto" w:sz="4" w:space="0"/>
            </w:tcBorders>
            <w:noWrap w:val="0"/>
            <w:vAlign w:val="center"/>
          </w:tcPr>
          <w:p w14:paraId="6B4E4B4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0F3AFE5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EF50C09">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0AE69D4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6E3CF17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8A958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440" w:type="dxa"/>
            <w:tcBorders>
              <w:top w:val="nil"/>
              <w:left w:val="nil"/>
              <w:bottom w:val="single" w:color="auto" w:sz="4" w:space="0"/>
              <w:right w:val="single" w:color="auto" w:sz="4" w:space="0"/>
            </w:tcBorders>
            <w:noWrap w:val="0"/>
            <w:vAlign w:val="center"/>
          </w:tcPr>
          <w:p w14:paraId="5959B97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925" w:type="dxa"/>
            <w:tcBorders>
              <w:top w:val="nil"/>
              <w:left w:val="nil"/>
              <w:bottom w:val="single" w:color="auto" w:sz="4" w:space="0"/>
              <w:right w:val="single" w:color="auto" w:sz="4" w:space="0"/>
            </w:tcBorders>
            <w:noWrap w:val="0"/>
            <w:vAlign w:val="center"/>
          </w:tcPr>
          <w:p w14:paraId="38E71B1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6531877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94D3ED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384" w:type="dxa"/>
            <w:tcBorders>
              <w:top w:val="nil"/>
              <w:left w:val="nil"/>
              <w:bottom w:val="single" w:color="auto" w:sz="4" w:space="0"/>
              <w:right w:val="single" w:color="auto" w:sz="4" w:space="0"/>
            </w:tcBorders>
            <w:noWrap w:val="0"/>
            <w:vAlign w:val="center"/>
          </w:tcPr>
          <w:p w14:paraId="3EAFE2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7D88B5B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41CEFC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440" w:type="dxa"/>
            <w:tcBorders>
              <w:top w:val="nil"/>
              <w:left w:val="nil"/>
              <w:bottom w:val="single" w:color="auto" w:sz="4" w:space="0"/>
              <w:right w:val="single" w:color="auto" w:sz="4" w:space="0"/>
            </w:tcBorders>
            <w:noWrap w:val="0"/>
            <w:vAlign w:val="center"/>
          </w:tcPr>
          <w:p w14:paraId="0C2C004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925" w:type="dxa"/>
            <w:tcBorders>
              <w:top w:val="nil"/>
              <w:left w:val="nil"/>
              <w:bottom w:val="single" w:color="auto" w:sz="4" w:space="0"/>
              <w:right w:val="single" w:color="auto" w:sz="4" w:space="0"/>
            </w:tcBorders>
            <w:noWrap w:val="0"/>
            <w:vAlign w:val="center"/>
          </w:tcPr>
          <w:p w14:paraId="6DE99B0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0C10937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5AD9E2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39EF730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7BF2E30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385BE2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440" w:type="dxa"/>
            <w:tcBorders>
              <w:top w:val="nil"/>
              <w:left w:val="nil"/>
              <w:bottom w:val="single" w:color="auto" w:sz="4" w:space="0"/>
              <w:right w:val="single" w:color="auto" w:sz="4" w:space="0"/>
            </w:tcBorders>
            <w:noWrap w:val="0"/>
            <w:vAlign w:val="center"/>
          </w:tcPr>
          <w:p w14:paraId="2D3171E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925" w:type="dxa"/>
            <w:tcBorders>
              <w:top w:val="nil"/>
              <w:left w:val="nil"/>
              <w:bottom w:val="single" w:color="auto" w:sz="4" w:space="0"/>
              <w:right w:val="single" w:color="auto" w:sz="4" w:space="0"/>
            </w:tcBorders>
            <w:noWrap w:val="0"/>
            <w:vAlign w:val="center"/>
          </w:tcPr>
          <w:p w14:paraId="0A93CD7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650A896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204A21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384" w:type="dxa"/>
            <w:tcBorders>
              <w:top w:val="nil"/>
              <w:left w:val="nil"/>
              <w:bottom w:val="single" w:color="auto" w:sz="4" w:space="0"/>
              <w:right w:val="single" w:color="auto" w:sz="4" w:space="0"/>
            </w:tcBorders>
            <w:noWrap w:val="0"/>
            <w:vAlign w:val="center"/>
          </w:tcPr>
          <w:p w14:paraId="7A71A4D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0E5D9D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41F2B9F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440" w:type="dxa"/>
            <w:tcBorders>
              <w:top w:val="nil"/>
              <w:left w:val="nil"/>
              <w:bottom w:val="single" w:color="auto" w:sz="4" w:space="0"/>
              <w:right w:val="single" w:color="auto" w:sz="4" w:space="0"/>
            </w:tcBorders>
            <w:noWrap w:val="0"/>
            <w:vAlign w:val="center"/>
          </w:tcPr>
          <w:p w14:paraId="308696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925" w:type="dxa"/>
            <w:tcBorders>
              <w:top w:val="nil"/>
              <w:left w:val="nil"/>
              <w:bottom w:val="single" w:color="auto" w:sz="4" w:space="0"/>
              <w:right w:val="single" w:color="auto" w:sz="4" w:space="0"/>
            </w:tcBorders>
            <w:noWrap w:val="0"/>
            <w:vAlign w:val="center"/>
          </w:tcPr>
          <w:p w14:paraId="6C58212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195239C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C15C04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75B41A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1B70A5E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DD65A2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440" w:type="dxa"/>
            <w:tcBorders>
              <w:top w:val="nil"/>
              <w:left w:val="nil"/>
              <w:bottom w:val="single" w:color="auto" w:sz="4" w:space="0"/>
              <w:right w:val="single" w:color="auto" w:sz="4" w:space="0"/>
            </w:tcBorders>
            <w:noWrap w:val="0"/>
            <w:vAlign w:val="center"/>
          </w:tcPr>
          <w:p w14:paraId="755D47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925" w:type="dxa"/>
            <w:tcBorders>
              <w:top w:val="nil"/>
              <w:left w:val="nil"/>
              <w:bottom w:val="single" w:color="auto" w:sz="4" w:space="0"/>
              <w:right w:val="single" w:color="auto" w:sz="4" w:space="0"/>
            </w:tcBorders>
            <w:noWrap w:val="0"/>
            <w:vAlign w:val="center"/>
          </w:tcPr>
          <w:p w14:paraId="74B445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1CF28F8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F31BC3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384" w:type="dxa"/>
            <w:tcBorders>
              <w:top w:val="nil"/>
              <w:left w:val="nil"/>
              <w:bottom w:val="single" w:color="auto" w:sz="4" w:space="0"/>
              <w:right w:val="single" w:color="auto" w:sz="4" w:space="0"/>
            </w:tcBorders>
            <w:noWrap w:val="0"/>
            <w:vAlign w:val="center"/>
          </w:tcPr>
          <w:p w14:paraId="423363F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71E06D8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5DF413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440" w:type="dxa"/>
            <w:tcBorders>
              <w:top w:val="nil"/>
              <w:left w:val="nil"/>
              <w:bottom w:val="single" w:color="auto" w:sz="4" w:space="0"/>
              <w:right w:val="single" w:color="auto" w:sz="4" w:space="0"/>
            </w:tcBorders>
            <w:noWrap w:val="0"/>
            <w:vAlign w:val="center"/>
          </w:tcPr>
          <w:p w14:paraId="4AC04E3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925" w:type="dxa"/>
            <w:tcBorders>
              <w:top w:val="nil"/>
              <w:left w:val="nil"/>
              <w:bottom w:val="single" w:color="auto" w:sz="4" w:space="0"/>
              <w:right w:val="single" w:color="auto" w:sz="4" w:space="0"/>
            </w:tcBorders>
            <w:noWrap w:val="0"/>
            <w:vAlign w:val="center"/>
          </w:tcPr>
          <w:p w14:paraId="2FAC42A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677DA2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EEAA9F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26242EB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3CFADA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6F29B8D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440" w:type="dxa"/>
            <w:tcBorders>
              <w:top w:val="nil"/>
              <w:left w:val="nil"/>
              <w:bottom w:val="single" w:color="auto" w:sz="4" w:space="0"/>
              <w:right w:val="single" w:color="auto" w:sz="4" w:space="0"/>
            </w:tcBorders>
            <w:noWrap w:val="0"/>
            <w:vAlign w:val="center"/>
          </w:tcPr>
          <w:p w14:paraId="4395199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925" w:type="dxa"/>
            <w:tcBorders>
              <w:top w:val="nil"/>
              <w:left w:val="nil"/>
              <w:bottom w:val="single" w:color="auto" w:sz="4" w:space="0"/>
              <w:right w:val="single" w:color="auto" w:sz="4" w:space="0"/>
            </w:tcBorders>
            <w:noWrap w:val="0"/>
            <w:vAlign w:val="center"/>
          </w:tcPr>
          <w:p w14:paraId="363D49F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E5F6EE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5D5360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384" w:type="dxa"/>
            <w:tcBorders>
              <w:top w:val="nil"/>
              <w:left w:val="nil"/>
              <w:bottom w:val="single" w:color="auto" w:sz="4" w:space="0"/>
              <w:right w:val="single" w:color="auto" w:sz="4" w:space="0"/>
            </w:tcBorders>
            <w:noWrap w:val="0"/>
            <w:vAlign w:val="center"/>
          </w:tcPr>
          <w:p w14:paraId="4F20252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61291BA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61B4CC0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440" w:type="dxa"/>
            <w:tcBorders>
              <w:top w:val="nil"/>
              <w:left w:val="nil"/>
              <w:bottom w:val="single" w:color="auto" w:sz="4" w:space="0"/>
              <w:right w:val="single" w:color="auto" w:sz="4" w:space="0"/>
            </w:tcBorders>
            <w:noWrap w:val="0"/>
            <w:vAlign w:val="center"/>
          </w:tcPr>
          <w:p w14:paraId="0552233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25" w:type="dxa"/>
            <w:tcBorders>
              <w:top w:val="nil"/>
              <w:left w:val="nil"/>
              <w:bottom w:val="single" w:color="auto" w:sz="4" w:space="0"/>
              <w:right w:val="single" w:color="auto" w:sz="4" w:space="0"/>
            </w:tcBorders>
            <w:noWrap w:val="0"/>
            <w:vAlign w:val="center"/>
          </w:tcPr>
          <w:p w14:paraId="2ED899B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22D56C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EFA727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704A68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0BA56E9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5A77404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440" w:type="dxa"/>
            <w:tcBorders>
              <w:top w:val="nil"/>
              <w:left w:val="nil"/>
              <w:bottom w:val="single" w:color="auto" w:sz="4" w:space="0"/>
              <w:right w:val="single" w:color="auto" w:sz="4" w:space="0"/>
            </w:tcBorders>
            <w:noWrap w:val="0"/>
            <w:vAlign w:val="center"/>
          </w:tcPr>
          <w:p w14:paraId="382593A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925" w:type="dxa"/>
            <w:tcBorders>
              <w:top w:val="nil"/>
              <w:left w:val="nil"/>
              <w:bottom w:val="single" w:color="auto" w:sz="4" w:space="0"/>
              <w:right w:val="single" w:color="auto" w:sz="4" w:space="0"/>
            </w:tcBorders>
            <w:noWrap w:val="0"/>
            <w:vAlign w:val="center"/>
          </w:tcPr>
          <w:p w14:paraId="4CE283F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60A0BE7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8A3559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384" w:type="dxa"/>
            <w:tcBorders>
              <w:top w:val="nil"/>
              <w:left w:val="nil"/>
              <w:bottom w:val="single" w:color="auto" w:sz="4" w:space="0"/>
              <w:right w:val="single" w:color="auto" w:sz="4" w:space="0"/>
            </w:tcBorders>
            <w:noWrap w:val="0"/>
            <w:vAlign w:val="center"/>
          </w:tcPr>
          <w:p w14:paraId="77DC14A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31E494F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7E7979B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440" w:type="dxa"/>
            <w:tcBorders>
              <w:top w:val="nil"/>
              <w:left w:val="nil"/>
              <w:bottom w:val="single" w:color="auto" w:sz="4" w:space="0"/>
              <w:right w:val="single" w:color="auto" w:sz="4" w:space="0"/>
            </w:tcBorders>
            <w:noWrap w:val="0"/>
            <w:vAlign w:val="center"/>
          </w:tcPr>
          <w:p w14:paraId="33C8406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925" w:type="dxa"/>
            <w:tcBorders>
              <w:top w:val="nil"/>
              <w:left w:val="nil"/>
              <w:bottom w:val="single" w:color="auto" w:sz="4" w:space="0"/>
              <w:right w:val="single" w:color="auto" w:sz="4" w:space="0"/>
            </w:tcBorders>
            <w:noWrap w:val="0"/>
            <w:vAlign w:val="center"/>
          </w:tcPr>
          <w:p w14:paraId="338CC48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55A3E8E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FBCEA0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2908B50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1D28754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7C4B87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440" w:type="dxa"/>
            <w:tcBorders>
              <w:top w:val="nil"/>
              <w:left w:val="nil"/>
              <w:bottom w:val="single" w:color="auto" w:sz="4" w:space="0"/>
              <w:right w:val="single" w:color="auto" w:sz="4" w:space="0"/>
            </w:tcBorders>
            <w:noWrap w:val="0"/>
            <w:vAlign w:val="center"/>
          </w:tcPr>
          <w:p w14:paraId="5C953EE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925" w:type="dxa"/>
            <w:tcBorders>
              <w:top w:val="nil"/>
              <w:left w:val="nil"/>
              <w:bottom w:val="single" w:color="auto" w:sz="4" w:space="0"/>
              <w:right w:val="single" w:color="auto" w:sz="4" w:space="0"/>
            </w:tcBorders>
            <w:noWrap w:val="0"/>
            <w:vAlign w:val="center"/>
          </w:tcPr>
          <w:p w14:paraId="7CC488C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67CB14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3E31AB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384" w:type="dxa"/>
            <w:tcBorders>
              <w:top w:val="nil"/>
              <w:left w:val="nil"/>
              <w:bottom w:val="single" w:color="auto" w:sz="4" w:space="0"/>
              <w:right w:val="single" w:color="auto" w:sz="4" w:space="0"/>
            </w:tcBorders>
            <w:noWrap w:val="0"/>
            <w:vAlign w:val="center"/>
          </w:tcPr>
          <w:p w14:paraId="278B403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7737951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784C9E2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440" w:type="dxa"/>
            <w:tcBorders>
              <w:top w:val="nil"/>
              <w:left w:val="nil"/>
              <w:bottom w:val="single" w:color="auto" w:sz="4" w:space="0"/>
              <w:right w:val="single" w:color="auto" w:sz="4" w:space="0"/>
            </w:tcBorders>
            <w:noWrap w:val="0"/>
            <w:vAlign w:val="center"/>
          </w:tcPr>
          <w:p w14:paraId="219E6A3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25" w:type="dxa"/>
            <w:tcBorders>
              <w:top w:val="nil"/>
              <w:left w:val="nil"/>
              <w:bottom w:val="single" w:color="auto" w:sz="4" w:space="0"/>
              <w:right w:val="single" w:color="auto" w:sz="4" w:space="0"/>
            </w:tcBorders>
            <w:noWrap w:val="0"/>
            <w:vAlign w:val="center"/>
          </w:tcPr>
          <w:p w14:paraId="7A12FBC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4035C7D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4020A06">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6549BD7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34D69C6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54753F5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440" w:type="dxa"/>
            <w:tcBorders>
              <w:top w:val="nil"/>
              <w:left w:val="nil"/>
              <w:bottom w:val="single" w:color="auto" w:sz="4" w:space="0"/>
              <w:right w:val="single" w:color="auto" w:sz="4" w:space="0"/>
            </w:tcBorders>
            <w:noWrap w:val="0"/>
            <w:vAlign w:val="center"/>
          </w:tcPr>
          <w:p w14:paraId="13CD9F9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25" w:type="dxa"/>
            <w:tcBorders>
              <w:top w:val="nil"/>
              <w:left w:val="nil"/>
              <w:bottom w:val="single" w:color="auto" w:sz="4" w:space="0"/>
              <w:right w:val="single" w:color="auto" w:sz="4" w:space="0"/>
            </w:tcBorders>
            <w:noWrap w:val="0"/>
            <w:vAlign w:val="center"/>
          </w:tcPr>
          <w:p w14:paraId="03F89D3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8477A6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7A490C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384" w:type="dxa"/>
            <w:tcBorders>
              <w:top w:val="nil"/>
              <w:left w:val="nil"/>
              <w:bottom w:val="single" w:color="auto" w:sz="4" w:space="0"/>
              <w:right w:val="single" w:color="auto" w:sz="4" w:space="0"/>
            </w:tcBorders>
            <w:noWrap w:val="0"/>
            <w:vAlign w:val="center"/>
          </w:tcPr>
          <w:p w14:paraId="13A598A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37C5CE2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823B1F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440" w:type="dxa"/>
            <w:tcBorders>
              <w:top w:val="nil"/>
              <w:left w:val="nil"/>
              <w:bottom w:val="single" w:color="auto" w:sz="4" w:space="0"/>
              <w:right w:val="single" w:color="auto" w:sz="4" w:space="0"/>
            </w:tcBorders>
            <w:noWrap w:val="0"/>
            <w:vAlign w:val="center"/>
          </w:tcPr>
          <w:p w14:paraId="4C7B13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6DB4F24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031518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FCB204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704147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4CB125A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480855F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440" w:type="dxa"/>
            <w:tcBorders>
              <w:top w:val="nil"/>
              <w:left w:val="nil"/>
              <w:bottom w:val="single" w:color="auto" w:sz="4" w:space="0"/>
              <w:right w:val="single" w:color="auto" w:sz="4" w:space="0"/>
            </w:tcBorders>
            <w:noWrap w:val="0"/>
            <w:vAlign w:val="center"/>
          </w:tcPr>
          <w:p w14:paraId="29EC5A0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25" w:type="dxa"/>
            <w:tcBorders>
              <w:top w:val="nil"/>
              <w:left w:val="nil"/>
              <w:bottom w:val="single" w:color="auto" w:sz="4" w:space="0"/>
              <w:right w:val="single" w:color="auto" w:sz="4" w:space="0"/>
            </w:tcBorders>
            <w:noWrap w:val="0"/>
            <w:vAlign w:val="center"/>
          </w:tcPr>
          <w:p w14:paraId="49DFF21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F2411E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C0A6929">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384" w:type="dxa"/>
            <w:tcBorders>
              <w:top w:val="nil"/>
              <w:left w:val="nil"/>
              <w:bottom w:val="single" w:color="auto" w:sz="4" w:space="0"/>
              <w:right w:val="single" w:color="auto" w:sz="4" w:space="0"/>
            </w:tcBorders>
            <w:noWrap w:val="0"/>
            <w:vAlign w:val="center"/>
          </w:tcPr>
          <w:p w14:paraId="0EF7109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37C1C82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0AEF4F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440" w:type="dxa"/>
            <w:tcBorders>
              <w:top w:val="nil"/>
              <w:left w:val="nil"/>
              <w:bottom w:val="single" w:color="auto" w:sz="4" w:space="0"/>
              <w:right w:val="single" w:color="auto" w:sz="4" w:space="0"/>
            </w:tcBorders>
            <w:noWrap w:val="0"/>
            <w:vAlign w:val="center"/>
          </w:tcPr>
          <w:p w14:paraId="55F9C97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17959F4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823168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C5162B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3CBA54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729FC25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1A01769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440" w:type="dxa"/>
            <w:tcBorders>
              <w:top w:val="nil"/>
              <w:left w:val="nil"/>
              <w:bottom w:val="single" w:color="auto" w:sz="4" w:space="0"/>
              <w:right w:val="single" w:color="auto" w:sz="4" w:space="0"/>
            </w:tcBorders>
            <w:noWrap w:val="0"/>
            <w:vAlign w:val="center"/>
          </w:tcPr>
          <w:p w14:paraId="63B72C8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25" w:type="dxa"/>
            <w:tcBorders>
              <w:top w:val="nil"/>
              <w:left w:val="nil"/>
              <w:bottom w:val="single" w:color="auto" w:sz="4" w:space="0"/>
              <w:right w:val="single" w:color="auto" w:sz="4" w:space="0"/>
            </w:tcBorders>
            <w:noWrap w:val="0"/>
            <w:vAlign w:val="center"/>
          </w:tcPr>
          <w:p w14:paraId="5A6321C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C6191B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50E97C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384" w:type="dxa"/>
            <w:tcBorders>
              <w:top w:val="nil"/>
              <w:left w:val="nil"/>
              <w:bottom w:val="single" w:color="auto" w:sz="4" w:space="0"/>
              <w:right w:val="single" w:color="auto" w:sz="4" w:space="0"/>
            </w:tcBorders>
            <w:noWrap w:val="0"/>
            <w:vAlign w:val="center"/>
          </w:tcPr>
          <w:p w14:paraId="0CDB6C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28DD14E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7C9FEAA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440" w:type="dxa"/>
            <w:tcBorders>
              <w:top w:val="nil"/>
              <w:left w:val="nil"/>
              <w:bottom w:val="single" w:color="auto" w:sz="4" w:space="0"/>
              <w:right w:val="single" w:color="auto" w:sz="4" w:space="0"/>
            </w:tcBorders>
            <w:noWrap w:val="0"/>
            <w:vAlign w:val="center"/>
          </w:tcPr>
          <w:p w14:paraId="7EA617A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66FBA26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6DCAD9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1CC967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0A0EEC2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5650705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5F44B22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440" w:type="dxa"/>
            <w:tcBorders>
              <w:top w:val="nil"/>
              <w:left w:val="nil"/>
              <w:bottom w:val="single" w:color="auto" w:sz="4" w:space="0"/>
              <w:right w:val="single" w:color="auto" w:sz="4" w:space="0"/>
            </w:tcBorders>
            <w:noWrap w:val="0"/>
            <w:vAlign w:val="center"/>
          </w:tcPr>
          <w:p w14:paraId="2855BD7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925" w:type="dxa"/>
            <w:tcBorders>
              <w:top w:val="nil"/>
              <w:left w:val="nil"/>
              <w:bottom w:val="single" w:color="auto" w:sz="4" w:space="0"/>
              <w:right w:val="single" w:color="auto" w:sz="4" w:space="0"/>
            </w:tcBorders>
            <w:noWrap w:val="0"/>
            <w:vAlign w:val="center"/>
          </w:tcPr>
          <w:p w14:paraId="72A7CBF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A97255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2E9A35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384" w:type="dxa"/>
            <w:tcBorders>
              <w:top w:val="nil"/>
              <w:left w:val="nil"/>
              <w:bottom w:val="single" w:color="auto" w:sz="4" w:space="0"/>
              <w:right w:val="single" w:color="auto" w:sz="4" w:space="0"/>
            </w:tcBorders>
            <w:noWrap w:val="0"/>
            <w:vAlign w:val="center"/>
          </w:tcPr>
          <w:p w14:paraId="18DF44F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401CB7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1D8000C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440" w:type="dxa"/>
            <w:tcBorders>
              <w:top w:val="nil"/>
              <w:left w:val="nil"/>
              <w:bottom w:val="single" w:color="auto" w:sz="4" w:space="0"/>
              <w:right w:val="single" w:color="auto" w:sz="4" w:space="0"/>
            </w:tcBorders>
            <w:noWrap w:val="0"/>
            <w:vAlign w:val="center"/>
          </w:tcPr>
          <w:p w14:paraId="3D700A1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6A8D805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0CF84E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23B6B9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04F635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6BC6EB2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1A31BD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440" w:type="dxa"/>
            <w:tcBorders>
              <w:top w:val="nil"/>
              <w:left w:val="nil"/>
              <w:bottom w:val="single" w:color="auto" w:sz="4" w:space="0"/>
              <w:right w:val="single" w:color="auto" w:sz="4" w:space="0"/>
            </w:tcBorders>
            <w:noWrap w:val="0"/>
            <w:vAlign w:val="center"/>
          </w:tcPr>
          <w:p w14:paraId="1596535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925" w:type="dxa"/>
            <w:tcBorders>
              <w:top w:val="nil"/>
              <w:left w:val="nil"/>
              <w:bottom w:val="single" w:color="auto" w:sz="4" w:space="0"/>
              <w:right w:val="single" w:color="auto" w:sz="4" w:space="0"/>
            </w:tcBorders>
            <w:noWrap w:val="0"/>
            <w:vAlign w:val="center"/>
          </w:tcPr>
          <w:p w14:paraId="6FC8756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3E21D4D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2DC1980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384" w:type="dxa"/>
            <w:tcBorders>
              <w:top w:val="nil"/>
              <w:left w:val="nil"/>
              <w:bottom w:val="single" w:color="auto" w:sz="4" w:space="0"/>
              <w:right w:val="single" w:color="auto" w:sz="4" w:space="0"/>
            </w:tcBorders>
            <w:noWrap w:val="0"/>
            <w:vAlign w:val="center"/>
          </w:tcPr>
          <w:p w14:paraId="55AC07C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3ABC0FE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0B49881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440" w:type="dxa"/>
            <w:tcBorders>
              <w:top w:val="nil"/>
              <w:left w:val="nil"/>
              <w:bottom w:val="single" w:color="auto" w:sz="4" w:space="0"/>
              <w:right w:val="single" w:color="auto" w:sz="4" w:space="0"/>
            </w:tcBorders>
            <w:noWrap w:val="0"/>
            <w:vAlign w:val="center"/>
          </w:tcPr>
          <w:p w14:paraId="3887000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925" w:type="dxa"/>
            <w:tcBorders>
              <w:top w:val="nil"/>
              <w:left w:val="nil"/>
              <w:bottom w:val="single" w:color="auto" w:sz="4" w:space="0"/>
              <w:right w:val="single" w:color="auto" w:sz="4" w:space="0"/>
            </w:tcBorders>
            <w:noWrap w:val="0"/>
            <w:vAlign w:val="center"/>
          </w:tcPr>
          <w:p w14:paraId="5D7E205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3D2BF32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F2529B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276672A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72222DA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7454463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440" w:type="dxa"/>
            <w:tcBorders>
              <w:top w:val="nil"/>
              <w:left w:val="nil"/>
              <w:bottom w:val="single" w:color="auto" w:sz="4" w:space="0"/>
              <w:right w:val="single" w:color="auto" w:sz="4" w:space="0"/>
            </w:tcBorders>
            <w:noWrap w:val="0"/>
            <w:vAlign w:val="center"/>
          </w:tcPr>
          <w:p w14:paraId="4C03BA5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925" w:type="dxa"/>
            <w:tcBorders>
              <w:top w:val="nil"/>
              <w:left w:val="nil"/>
              <w:bottom w:val="single" w:color="auto" w:sz="4" w:space="0"/>
              <w:right w:val="single" w:color="auto" w:sz="4" w:space="0"/>
            </w:tcBorders>
            <w:noWrap w:val="0"/>
            <w:vAlign w:val="center"/>
          </w:tcPr>
          <w:p w14:paraId="1BD6FD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2AA845F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F21B433">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384" w:type="dxa"/>
            <w:tcBorders>
              <w:top w:val="nil"/>
              <w:left w:val="nil"/>
              <w:bottom w:val="single" w:color="auto" w:sz="4" w:space="0"/>
              <w:right w:val="single" w:color="auto" w:sz="4" w:space="0"/>
            </w:tcBorders>
            <w:noWrap w:val="0"/>
            <w:vAlign w:val="center"/>
          </w:tcPr>
          <w:p w14:paraId="258BD39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41BFE0E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3195A3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440" w:type="dxa"/>
            <w:tcBorders>
              <w:top w:val="nil"/>
              <w:left w:val="nil"/>
              <w:bottom w:val="single" w:color="auto" w:sz="4" w:space="0"/>
              <w:right w:val="single" w:color="auto" w:sz="4" w:space="0"/>
            </w:tcBorders>
            <w:noWrap w:val="0"/>
            <w:vAlign w:val="center"/>
          </w:tcPr>
          <w:p w14:paraId="4EF4C04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25" w:type="dxa"/>
            <w:tcBorders>
              <w:top w:val="nil"/>
              <w:left w:val="nil"/>
              <w:bottom w:val="single" w:color="auto" w:sz="4" w:space="0"/>
              <w:right w:val="single" w:color="auto" w:sz="4" w:space="0"/>
            </w:tcBorders>
            <w:noWrap w:val="0"/>
            <w:vAlign w:val="center"/>
          </w:tcPr>
          <w:p w14:paraId="2A0CD5A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2DE3472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7DF999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5FCC1A8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0"/>
            <w:vAlign w:val="center"/>
          </w:tcPr>
          <w:p w14:paraId="6D189F5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02BB2FD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440" w:type="dxa"/>
            <w:tcBorders>
              <w:top w:val="nil"/>
              <w:left w:val="nil"/>
              <w:bottom w:val="single" w:color="auto" w:sz="4" w:space="0"/>
              <w:right w:val="single" w:color="auto" w:sz="4" w:space="0"/>
            </w:tcBorders>
            <w:noWrap w:val="0"/>
            <w:vAlign w:val="center"/>
          </w:tcPr>
          <w:p w14:paraId="13CCE7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925" w:type="dxa"/>
            <w:tcBorders>
              <w:top w:val="nil"/>
              <w:left w:val="nil"/>
              <w:bottom w:val="single" w:color="auto" w:sz="4" w:space="0"/>
              <w:right w:val="single" w:color="auto" w:sz="4" w:space="0"/>
            </w:tcBorders>
            <w:noWrap w:val="0"/>
            <w:vAlign w:val="center"/>
          </w:tcPr>
          <w:p w14:paraId="3FB87C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2B69ACA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E003EF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384" w:type="dxa"/>
            <w:tcBorders>
              <w:top w:val="nil"/>
              <w:left w:val="nil"/>
              <w:bottom w:val="single" w:color="auto" w:sz="4" w:space="0"/>
              <w:right w:val="single" w:color="auto" w:sz="4" w:space="0"/>
            </w:tcBorders>
            <w:noWrap w:val="0"/>
            <w:vAlign w:val="center"/>
          </w:tcPr>
          <w:p w14:paraId="2CB1C03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3CC4E8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1757AD0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440" w:type="dxa"/>
            <w:tcBorders>
              <w:top w:val="nil"/>
              <w:left w:val="nil"/>
              <w:bottom w:val="single" w:color="auto" w:sz="4" w:space="0"/>
              <w:right w:val="single" w:color="auto" w:sz="4" w:space="0"/>
            </w:tcBorders>
            <w:noWrap w:val="0"/>
            <w:vAlign w:val="center"/>
          </w:tcPr>
          <w:p w14:paraId="3A9D465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0811060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351EC6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DDFAD62">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4" w:type="dxa"/>
            <w:tcBorders>
              <w:top w:val="nil"/>
              <w:left w:val="nil"/>
              <w:bottom w:val="single" w:color="auto" w:sz="4" w:space="0"/>
              <w:right w:val="single" w:color="auto" w:sz="4" w:space="0"/>
            </w:tcBorders>
            <w:noWrap w:val="0"/>
            <w:vAlign w:val="center"/>
          </w:tcPr>
          <w:p w14:paraId="5DE57D1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0"/>
            <w:vAlign w:val="center"/>
          </w:tcPr>
          <w:p w14:paraId="668C800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620" w:type="dxa"/>
            <w:tcBorders>
              <w:top w:val="nil"/>
              <w:left w:val="nil"/>
              <w:bottom w:val="single" w:color="auto" w:sz="4" w:space="0"/>
              <w:right w:val="single" w:color="auto" w:sz="4" w:space="0"/>
            </w:tcBorders>
            <w:noWrap w:val="0"/>
            <w:vAlign w:val="center"/>
          </w:tcPr>
          <w:p w14:paraId="54141F9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440" w:type="dxa"/>
            <w:tcBorders>
              <w:top w:val="nil"/>
              <w:left w:val="nil"/>
              <w:bottom w:val="single" w:color="auto" w:sz="4" w:space="0"/>
              <w:right w:val="single" w:color="auto" w:sz="4" w:space="0"/>
            </w:tcBorders>
            <w:noWrap w:val="0"/>
            <w:vAlign w:val="center"/>
          </w:tcPr>
          <w:p w14:paraId="2B583D2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925" w:type="dxa"/>
            <w:tcBorders>
              <w:top w:val="nil"/>
              <w:left w:val="nil"/>
              <w:bottom w:val="single" w:color="auto" w:sz="4" w:space="0"/>
              <w:right w:val="single" w:color="auto" w:sz="4" w:space="0"/>
            </w:tcBorders>
            <w:noWrap w:val="0"/>
            <w:vAlign w:val="center"/>
          </w:tcPr>
          <w:p w14:paraId="2AE321F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343CA6D">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0AEC869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384" w:type="dxa"/>
            <w:tcBorders>
              <w:top w:val="nil"/>
              <w:left w:val="nil"/>
              <w:bottom w:val="single" w:color="auto" w:sz="4" w:space="0"/>
              <w:right w:val="single" w:color="auto" w:sz="4" w:space="0"/>
            </w:tcBorders>
            <w:noWrap w:val="0"/>
            <w:vAlign w:val="center"/>
          </w:tcPr>
          <w:p w14:paraId="61F09DE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0"/>
            <w:vAlign w:val="center"/>
          </w:tcPr>
          <w:p w14:paraId="71878C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620" w:type="dxa"/>
            <w:tcBorders>
              <w:top w:val="nil"/>
              <w:left w:val="nil"/>
              <w:bottom w:val="single" w:color="auto" w:sz="4" w:space="0"/>
              <w:right w:val="single" w:color="auto" w:sz="4" w:space="0"/>
            </w:tcBorders>
            <w:noWrap w:val="0"/>
            <w:vAlign w:val="center"/>
          </w:tcPr>
          <w:p w14:paraId="2A2ACC2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440" w:type="dxa"/>
            <w:tcBorders>
              <w:top w:val="nil"/>
              <w:left w:val="nil"/>
              <w:bottom w:val="single" w:color="auto" w:sz="4" w:space="0"/>
              <w:right w:val="single" w:color="auto" w:sz="4" w:space="0"/>
            </w:tcBorders>
            <w:noWrap w:val="0"/>
            <w:vAlign w:val="center"/>
          </w:tcPr>
          <w:p w14:paraId="3AD0E5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25" w:type="dxa"/>
            <w:tcBorders>
              <w:top w:val="nil"/>
              <w:left w:val="nil"/>
              <w:bottom w:val="single" w:color="auto" w:sz="4" w:space="0"/>
              <w:right w:val="single" w:color="auto" w:sz="4" w:space="0"/>
            </w:tcBorders>
            <w:noWrap w:val="0"/>
            <w:vAlign w:val="center"/>
          </w:tcPr>
          <w:p w14:paraId="529DB9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1813FF42">
      <w:pPr>
        <w:spacing w:line="360" w:lineRule="auto"/>
        <w:ind w:firstLine="525" w:firstLineChars="250"/>
        <w:rPr>
          <w:rFonts w:hint="eastAsia" w:ascii="仿宋_GB2312" w:hAnsi="仿宋" w:eastAsia="仿宋_GB2312"/>
          <w:b w:val="0"/>
          <w:bCs w:val="0"/>
          <w:color w:val="000000" w:themeColor="text1"/>
          <w:szCs w:val="21"/>
          <w:highlight w:val="none"/>
          <w14:textFill>
            <w14:solidFill>
              <w14:schemeClr w14:val="tx1"/>
            </w14:solidFill>
          </w14:textFill>
        </w:rPr>
      </w:pPr>
      <w:r>
        <w:rPr>
          <w:rFonts w:hint="eastAsia" w:ascii="仿宋_GB2312" w:hAnsi="仿宋" w:eastAsia="仿宋_GB2312"/>
          <w:b w:val="0"/>
          <w:bCs w:val="0"/>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w:t>
      </w:r>
      <w:r>
        <w:rPr>
          <w:rFonts w:hint="eastAsia" w:ascii="仿宋_GB2312" w:hAnsi="仿宋" w:eastAsia="仿宋_GB2312"/>
          <w:b w:val="0"/>
          <w:bCs w:val="0"/>
          <w:color w:val="000000" w:themeColor="text1"/>
          <w:szCs w:val="21"/>
          <w:highlight w:val="none"/>
          <w:lang w:eastAsia="zh-CN"/>
          <w14:textFill>
            <w14:solidFill>
              <w14:schemeClr w14:val="tx1"/>
            </w14:solidFill>
          </w14:textFill>
        </w:rPr>
        <w:t>需</w:t>
      </w:r>
      <w:r>
        <w:rPr>
          <w:rFonts w:hint="eastAsia" w:ascii="仿宋_GB2312" w:hAnsi="仿宋" w:eastAsia="仿宋_GB2312"/>
          <w:b w:val="0"/>
          <w:bCs w:val="0"/>
          <w:color w:val="000000" w:themeColor="text1"/>
          <w:szCs w:val="21"/>
          <w:highlight w:val="none"/>
          <w14:textFill>
            <w14:solidFill>
              <w14:schemeClr w14:val="tx1"/>
            </w14:solidFill>
          </w14:textFill>
        </w:rPr>
        <w:t>满足所列指标中的一项即可。</w:t>
      </w:r>
    </w:p>
    <w:p w14:paraId="318DBE15">
      <w:pPr>
        <w:widowControl/>
        <w:jc w:val="left"/>
        <w:rPr>
          <w:rFonts w:ascii="宋体" w:hAnsi="宋体"/>
          <w:b w:val="0"/>
          <w:bCs w:val="0"/>
          <w:color w:val="000000" w:themeColor="text1"/>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906DD21">
      <w:pPr>
        <w:pStyle w:val="17"/>
        <w:jc w:val="center"/>
        <w:outlineLvl w:val="0"/>
        <w:rPr>
          <w:rFonts w:hint="eastAsia" w:hAnsi="宋体"/>
          <w:b/>
          <w:color w:val="000000" w:themeColor="text1"/>
          <w:sz w:val="36"/>
          <w:szCs w:val="36"/>
          <w:highlight w:val="none"/>
          <w14:textFill>
            <w14:solidFill>
              <w14:schemeClr w14:val="tx1"/>
            </w14:solidFill>
          </w14:textFill>
        </w:rPr>
      </w:pPr>
      <w:bookmarkStart w:id="35" w:name="_Toc9063"/>
      <w:bookmarkStart w:id="36" w:name="_Toc15742"/>
      <w:bookmarkStart w:id="37" w:name="_Toc532545044"/>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35"/>
      <w:bookmarkEnd w:id="36"/>
      <w:bookmarkEnd w:id="37"/>
    </w:p>
    <w:p w14:paraId="1BBB411B">
      <w:pPr>
        <w:pStyle w:val="17"/>
        <w:spacing w:line="720" w:lineRule="auto"/>
        <w:jc w:val="center"/>
        <w:outlineLvl w:val="1"/>
        <w:rPr>
          <w:rFonts w:hint="eastAsia" w:ascii="Times New Roman" w:hAnsi="Times New Roman"/>
          <w:b/>
          <w:color w:val="000000" w:themeColor="text1"/>
          <w:sz w:val="30"/>
          <w:szCs w:val="30"/>
          <w:highlight w:val="none"/>
          <w14:textFill>
            <w14:solidFill>
              <w14:schemeClr w14:val="tx1"/>
            </w14:solidFill>
          </w14:textFill>
        </w:rPr>
      </w:pPr>
      <w:bookmarkStart w:id="38" w:name="_Toc25855"/>
      <w:bookmarkStart w:id="39" w:name="_Toc32208"/>
      <w:r>
        <w:rPr>
          <w:rFonts w:hint="eastAsia" w:ascii="Times New Roman" w:hAnsi="Times New Roman"/>
          <w:b/>
          <w:color w:val="000000" w:themeColor="text1"/>
          <w:sz w:val="30"/>
          <w:szCs w:val="30"/>
          <w:highlight w:val="none"/>
          <w14:textFill>
            <w14:solidFill>
              <w14:schemeClr w14:val="tx1"/>
            </w14:solidFill>
          </w14:textFill>
        </w:rPr>
        <w:t>第一节</w:t>
      </w:r>
      <w:r>
        <w:rPr>
          <w:rFonts w:ascii="Times New Roman" w:hAnsi="Times New Roman"/>
          <w:b/>
          <w:color w:val="000000" w:themeColor="text1"/>
          <w:sz w:val="30"/>
          <w:szCs w:val="30"/>
          <w:highlight w:val="none"/>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38"/>
      <w:bookmarkEnd w:id="39"/>
    </w:p>
    <w:tbl>
      <w:tblPr>
        <w:tblStyle w:val="32"/>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0D9DC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9A5921B">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49AEF8F">
            <w:pPr>
              <w:snapToGrid w:val="0"/>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353E05A">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3EB9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B3B96D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1BBD700">
            <w:pPr>
              <w:spacing w:line="380" w:lineRule="exact"/>
              <w:rPr>
                <w:rFonts w:hint="eastAsia" w:ascii="宋体" w:hAnsi="宋体"/>
                <w:color w:val="000000" w:themeColor="text1"/>
                <w:szCs w:val="21"/>
                <w:highlight w:val="none"/>
                <w14:textFill>
                  <w14:solidFill>
                    <w14:schemeClr w14:val="tx1"/>
                  </w14:solidFill>
                </w14:textFill>
              </w:rPr>
            </w:pPr>
            <w:bookmarkStart w:id="40" w:name="_8.1"/>
            <w:bookmarkEnd w:id="40"/>
            <w:bookmarkStart w:id="41" w:name="_9.2"/>
            <w:bookmarkEnd w:id="41"/>
            <w:bookmarkStart w:id="42" w:name="_5"/>
            <w:bookmarkEnd w:id="42"/>
            <w:r>
              <w:rPr>
                <w:rFonts w:hint="eastAsia" w:ascii="宋体" w:hAnsi="宋体"/>
                <w:color w:val="000000" w:themeColor="text1"/>
                <w:szCs w:val="21"/>
                <w:highlight w:val="none"/>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4347E8D">
            <w:pPr>
              <w:pStyle w:val="11"/>
              <w:spacing w:line="380" w:lineRule="exact"/>
              <w:rPr>
                <w:rFonts w:hint="eastAsia" w:ascii="宋体" w:hAnsi="宋体"/>
                <w:color w:val="000000" w:themeColor="text1"/>
                <w:szCs w:val="21"/>
                <w:highlight w:val="none"/>
                <w:lang w:val="en-US" w:eastAsia="zh-CN"/>
                <w14:textFill>
                  <w14:solidFill>
                    <w14:schemeClr w14:val="tx1"/>
                  </w14:solidFill>
                </w14:textFill>
              </w:rPr>
            </w:pPr>
            <w:bookmarkStart w:id="43" w:name="PO_3000001866_PM007"/>
            <w:r>
              <w:rPr>
                <w:rFonts w:hint="eastAsia" w:ascii="宋体" w:hAnsi="宋体"/>
                <w:color w:val="000000" w:themeColor="text1"/>
                <w:szCs w:val="21"/>
                <w:highlight w:val="none"/>
                <w:lang w:val="en-US" w:eastAsia="zh-CN"/>
                <w14:textFill>
                  <w14:solidFill>
                    <w14:schemeClr w14:val="tx1"/>
                  </w14:solidFill>
                </w14:textFill>
              </w:rPr>
              <w:t>不允许联合体投标</w:t>
            </w:r>
            <w:bookmarkEnd w:id="43"/>
            <w:r>
              <w:rPr>
                <w:rFonts w:hint="eastAsia" w:ascii="宋体" w:hAnsi="宋体"/>
                <w:color w:val="000000" w:themeColor="text1"/>
                <w:szCs w:val="21"/>
                <w:highlight w:val="none"/>
                <w:lang w:val="en-US" w:eastAsia="zh-CN"/>
                <w14:textFill>
                  <w14:solidFill>
                    <w14:schemeClr w14:val="tx1"/>
                  </w14:solidFill>
                </w14:textFill>
              </w:rPr>
              <w:t>。</w:t>
            </w:r>
          </w:p>
        </w:tc>
      </w:tr>
      <w:tr w14:paraId="1322D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D521EB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02A2DE5">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B4A84FD">
            <w:pPr>
              <w:pStyle w:val="11"/>
              <w:spacing w:line="38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无</w:t>
            </w:r>
          </w:p>
        </w:tc>
      </w:tr>
      <w:tr w14:paraId="6B682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96E88D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FB02A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FAB34B2">
            <w:pPr>
              <w:pStyle w:val="11"/>
              <w:spacing w:line="380" w:lineRule="exact"/>
              <w:rPr>
                <w:rFonts w:hint="eastAsia" w:ascii="宋体" w:hAnsi="宋体"/>
                <w:color w:val="000000" w:themeColor="text1"/>
                <w:szCs w:val="21"/>
                <w:highlight w:val="none"/>
                <w:lang w:val="en-US" w:eastAsia="zh-CN"/>
                <w14:textFill>
                  <w14:solidFill>
                    <w14:schemeClr w14:val="tx1"/>
                  </w14:solidFill>
                </w14:textFill>
              </w:rPr>
            </w:pPr>
            <w:bookmarkStart w:id="44" w:name="PO_3000001866_PM044"/>
            <w:r>
              <w:rPr>
                <w:rFonts w:hint="eastAsia" w:ascii="宋体" w:hAnsi="宋体"/>
                <w:color w:val="000000" w:themeColor="text1"/>
                <w:szCs w:val="21"/>
                <w:highlight w:val="none"/>
                <w:lang w:val="en-US" w:eastAsia="zh-CN"/>
                <w14:textFill>
                  <w14:solidFill>
                    <w14:schemeClr w14:val="tx1"/>
                  </w14:solidFill>
                </w14:textFill>
              </w:rPr>
              <w:t>☑不允许分包</w:t>
            </w:r>
            <w:bookmarkEnd w:id="44"/>
          </w:p>
          <w:p w14:paraId="3A8240F8">
            <w:pPr>
              <w:pStyle w:val="11"/>
              <w:spacing w:line="38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转包/分包内容：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614D21B7">
            <w:pPr>
              <w:pStyle w:val="11"/>
              <w:spacing w:line="38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转包/分包金额或者比例：</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tc>
      </w:tr>
      <w:tr w14:paraId="544ED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4081A4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25F039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56D3F49">
            <w:pPr>
              <w:rPr>
                <w:rFonts w:hint="eastAsia"/>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highlight w:val="none"/>
                <w14:textFill>
                  <w14:solidFill>
                    <w14:schemeClr w14:val="tx1"/>
                  </w14:solidFill>
                </w14:textFill>
              </w:rPr>
              <w:t>六、其他补充事宜”中网上查询地址</w:t>
            </w:r>
            <w:r>
              <w:rPr>
                <w:rFonts w:hint="eastAsia" w:ascii="宋体" w:hAnsi="宋体" w:cs="宋体"/>
                <w:color w:val="000000" w:themeColor="text1"/>
                <w:szCs w:val="21"/>
                <w:highlight w:val="none"/>
                <w14:textFill>
                  <w14:solidFill>
                    <w14:schemeClr w14:val="tx1"/>
                  </w14:solidFill>
                </w14:textFill>
              </w:rPr>
              <w:t>上发布</w:t>
            </w:r>
            <w:r>
              <w:rPr>
                <w:rFonts w:hint="eastAsia" w:ascii="宋体" w:hAnsi="宋体" w:cs="宋体"/>
                <w:color w:val="000000" w:themeColor="text1"/>
                <w:kern w:val="0"/>
                <w:szCs w:val="21"/>
                <w:highlight w:val="none"/>
                <w14:textFill>
                  <w14:solidFill>
                    <w14:schemeClr w14:val="tx1"/>
                  </w14:solidFill>
                </w14:textFill>
              </w:rPr>
              <w:t>。</w:t>
            </w:r>
          </w:p>
        </w:tc>
      </w:tr>
      <w:tr w14:paraId="745A9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58DC43E">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0D963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00BA446">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不组织召开开标前答疑会</w:t>
            </w:r>
          </w:p>
          <w:p w14:paraId="40F7595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2A5CB4C2">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p>
        </w:tc>
      </w:tr>
      <w:tr w14:paraId="5D402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5FCABE48">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395C654">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45" w:name="_13.2"/>
            <w:bookmarkEnd w:id="45"/>
            <w:r>
              <w:rPr>
                <w:rFonts w:hint="eastAsia" w:ascii="宋体" w:hAnsi="宋体" w:cs="Courier New"/>
                <w:color w:val="000000" w:themeColor="text1"/>
                <w:szCs w:val="21"/>
                <w:highlight w:val="none"/>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7C3B84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64"/>
                <w:color w:val="000000" w:themeColor="text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A5EF4A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7 </w:t>
            </w:r>
            <w:r>
              <w:rPr>
                <w:rFonts w:hint="eastAsia" w:ascii="宋体" w:hAnsi="宋体" w:cs="宋体"/>
                <w:color w:val="000000" w:themeColor="text1"/>
                <w:szCs w:val="21"/>
                <w:highlight w:val="none"/>
                <w14:textFill>
                  <w14:solidFill>
                    <w14:schemeClr w14:val="tx1"/>
                  </w14:solidFill>
                </w14:textFill>
              </w:rPr>
              <w:t>月]</w:t>
            </w:r>
            <w:r>
              <w:rPr>
                <w:rFonts w:hint="eastAsia"/>
                <w:color w:val="000000" w:themeColor="text1"/>
                <w:highlight w:val="none"/>
                <w:lang w:eastAsia="zh-CN"/>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3 </w:t>
            </w:r>
            <w:r>
              <w:rPr>
                <w:rFonts w:hint="eastAsia" w:ascii="宋体" w:hAnsi="宋体" w:cs="宋体"/>
                <w:color w:val="000000" w:themeColor="text1"/>
                <w:szCs w:val="21"/>
                <w:highlight w:val="none"/>
                <w14:textFill>
                  <w14:solidFill>
                    <w14:schemeClr w14:val="tx1"/>
                  </w14:solidFill>
                </w14:textFill>
              </w:rPr>
              <w:t>个月的依法缴纳税收的凭据复印件；依</w:t>
            </w:r>
            <w:r>
              <w:rPr>
                <w:rFonts w:hint="eastAsia" w:ascii="宋体" w:hAnsi="宋体"/>
                <w:color w:val="000000" w:themeColor="text1"/>
                <w:szCs w:val="21"/>
                <w:highlight w:val="none"/>
                <w14:textFill>
                  <w14:solidFill>
                    <w14:schemeClr w14:val="tx1"/>
                  </w14:solidFill>
                </w14:textFill>
              </w:rPr>
              <w:t>法免税的供应商，必须提供相应文件证明其依法免税，无纳税记录的，应提供投标人所在地主管税务部门出具的依法纳税或依法免税证明复印件。</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C8D20E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7 </w:t>
            </w:r>
            <w:r>
              <w:rPr>
                <w:rFonts w:hint="eastAsia" w:ascii="宋体" w:hAnsi="宋体" w:cs="宋体"/>
                <w:color w:val="000000" w:themeColor="text1"/>
                <w:szCs w:val="21"/>
                <w:highlight w:val="none"/>
                <w:u w:val="none"/>
                <w:lang w:val="en-US" w:eastAsia="zh-CN"/>
                <w14:textFill>
                  <w14:solidFill>
                    <w14:schemeClr w14:val="tx1"/>
                  </w14:solidFill>
                </w14:textFill>
              </w:rPr>
              <w:t>月</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3</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9CD532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投标人财务状况报告：[</w:t>
            </w:r>
            <w:r>
              <w:rPr>
                <w:rFonts w:hint="eastAsia" w:ascii="宋体" w:hAnsi="宋体"/>
                <w:color w:val="000000" w:themeColor="text1"/>
                <w:szCs w:val="21"/>
                <w:highlight w:val="none"/>
                <w:u w:val="single"/>
                <w14:textFill>
                  <w14:solidFill>
                    <w14:schemeClr w14:val="tx1"/>
                  </w14:solidFill>
                </w14:textFill>
              </w:rPr>
              <w:t xml:space="preserve">2024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eastAsia="zh-CN"/>
                <w14:textFill>
                  <w14:solidFill>
                    <w14:schemeClr w14:val="tx1"/>
                  </w14:solidFill>
                </w14:textFill>
              </w:rPr>
              <w:t>或</w:t>
            </w:r>
            <w:r>
              <w:rPr>
                <w:rFonts w:hint="eastAsia" w:ascii="宋体" w:hAnsi="宋体"/>
                <w:color w:val="000000" w:themeColor="text1"/>
                <w:szCs w:val="21"/>
                <w:highlight w:val="none"/>
                <w:u w:val="single"/>
                <w:lang w:val="en-US" w:eastAsia="zh-CN"/>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年]财务状况报告复印件；供应商成立不满一年的</w:t>
            </w:r>
            <w:r>
              <w:rPr>
                <w:rFonts w:hint="eastAsia" w:ascii="宋体" w:hAnsi="宋体"/>
                <w:color w:val="000000" w:themeColor="text1"/>
                <w:szCs w:val="21"/>
                <w:highlight w:val="none"/>
                <w:lang w:eastAsia="zh-CN"/>
                <w14:textFill>
                  <w14:solidFill>
                    <w14:schemeClr w14:val="tx1"/>
                  </w14:solidFill>
                </w14:textFill>
              </w:rPr>
              <w:t>应</w:t>
            </w:r>
            <w:r>
              <w:rPr>
                <w:rFonts w:hint="eastAsia" w:ascii="宋体" w:hAnsi="宋体"/>
                <w:color w:val="000000" w:themeColor="text1"/>
                <w:szCs w:val="21"/>
                <w:highlight w:val="none"/>
                <w14:textFill>
                  <w14:solidFill>
                    <w14:schemeClr w14:val="tx1"/>
                  </w14:solidFill>
                </w14:textFill>
              </w:rPr>
              <w:t>提供截标之日上一个月的财务状况报告复印件。（上述财务状况报告包括：供应商执行《企业会计准则》的，提供资产负债表、利润表、现金流量表、所有者权益变动表及其附注（以</w:t>
            </w:r>
            <w:r>
              <w:rPr>
                <w:rFonts w:hint="eastAsia" w:ascii="宋体" w:hAnsi="宋体"/>
                <w:color w:val="000000" w:themeColor="text1"/>
                <w:szCs w:val="21"/>
                <w:highlight w:val="none"/>
                <w:lang w:eastAsia="zh-CN"/>
                <w14:textFill>
                  <w14:solidFill>
                    <w14:schemeClr w14:val="tx1"/>
                  </w14:solidFill>
                </w14:textFill>
              </w:rPr>
              <w:t>下简</w:t>
            </w:r>
            <w:r>
              <w:rPr>
                <w:rFonts w:hint="eastAsia" w:ascii="宋体" w:hAnsi="宋体"/>
                <w:color w:val="000000" w:themeColor="text1"/>
                <w:szCs w:val="21"/>
                <w:highlight w:val="none"/>
                <w14:textFill>
                  <w14:solidFill>
                    <w14:schemeClr w14:val="tx1"/>
                  </w14:solidFill>
                </w14:textFill>
              </w:rPr>
              <w:t>称“四表一注”）；供应商执行《小企业会计准则》的，提供资产负债表、利润表、现金流量表及其附注（以</w:t>
            </w:r>
            <w:r>
              <w:rPr>
                <w:rFonts w:hint="eastAsia" w:ascii="宋体" w:hAnsi="宋体"/>
                <w:color w:val="000000" w:themeColor="text1"/>
                <w:szCs w:val="21"/>
                <w:highlight w:val="none"/>
                <w:lang w:eastAsia="zh-CN"/>
                <w14:textFill>
                  <w14:solidFill>
                    <w14:schemeClr w14:val="tx1"/>
                  </w14:solidFill>
                </w14:textFill>
              </w:rPr>
              <w:t>下简</w:t>
            </w:r>
            <w:r>
              <w:rPr>
                <w:rFonts w:hint="eastAsia" w:ascii="宋体" w:hAnsi="宋体"/>
                <w:color w:val="000000" w:themeColor="text1"/>
                <w:szCs w:val="21"/>
                <w:highlight w:val="none"/>
                <w14:textFill>
                  <w14:solidFill>
                    <w14:schemeClr w14:val="tx1"/>
                  </w14:solidFill>
                </w14:textFill>
              </w:rPr>
              <w:t>称“三表一注”）；供应商执行《政府会计制度》的，提供资产负债表、收入费用表和净资产变动表及其附注)。（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7DE6C3B4">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投标人直接控股、管理关系信息表。（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22C16DB5">
            <w:pPr>
              <w:numPr>
                <w:ilvl w:val="0"/>
                <w:numId w:val="0"/>
              </w:numPr>
              <w:snapToGrid w:val="0"/>
              <w:spacing w:line="380" w:lineRule="exact"/>
              <w:ind w:left="360" w:leftChars="0" w:hanging="360" w:firstLineChars="0"/>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投标资格声明。（</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6B46FF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联合体协议书。（</w:t>
            </w:r>
            <w:r>
              <w:rPr>
                <w:rFonts w:hint="eastAsia" w:ascii="宋体" w:hAnsi="宋体"/>
                <w:b/>
                <w:color w:val="000000" w:themeColor="text1"/>
                <w:szCs w:val="21"/>
                <w:highlight w:val="none"/>
                <w14:textFill>
                  <w14:solidFill>
                    <w14:schemeClr w14:val="tx1"/>
                  </w14:solidFill>
                </w14:textFill>
              </w:rPr>
              <w:t>联合体投标时必须提供，否则作无效投标处理</w:t>
            </w:r>
            <w:r>
              <w:rPr>
                <w:rFonts w:hint="eastAsia" w:ascii="宋体" w:hAnsi="宋体"/>
                <w:color w:val="000000" w:themeColor="text1"/>
                <w:szCs w:val="21"/>
                <w:highlight w:val="none"/>
                <w14:textFill>
                  <w14:solidFill>
                    <w14:schemeClr w14:val="tx1"/>
                  </w14:solidFill>
                </w14:textFill>
              </w:rPr>
              <w:t>）</w:t>
            </w:r>
          </w:p>
          <w:p w14:paraId="18587246">
            <w:pPr>
              <w:shd w:val="clear" w:color="auto" w:fill="auto"/>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本项目专门面向中小企业</w:t>
            </w:r>
            <w:r>
              <w:rPr>
                <w:rFonts w:hint="eastAsia" w:ascii="宋体" w:hAnsi="宋体"/>
                <w:color w:val="000000" w:themeColor="text1"/>
                <w:szCs w:val="21"/>
                <w:highlight w:val="none"/>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的项目，</w:t>
            </w:r>
            <w:r>
              <w:rPr>
                <w:rFonts w:hint="eastAsia" w:ascii="宋体" w:hAnsi="宋体"/>
                <w:color w:val="000000" w:themeColor="text1"/>
                <w:szCs w:val="21"/>
                <w:highlight w:val="none"/>
                <w14:textFill>
                  <w14:solidFill>
                    <w14:schemeClr w14:val="tx1"/>
                  </w14:solidFill>
                </w14:textFill>
              </w:rPr>
              <w:t>投标人</w:t>
            </w:r>
            <w:r>
              <w:rPr>
                <w:rFonts w:hint="eastAsia" w:ascii="宋体" w:hAnsi="宋体"/>
                <w:color w:val="000000" w:themeColor="text1"/>
                <w:szCs w:val="21"/>
                <w:highlight w:val="none"/>
                <w:lang w:val="en-US" w:eastAsia="zh-CN"/>
                <w14:textFill>
                  <w14:solidFill>
                    <w14:schemeClr w14:val="tx1"/>
                  </w14:solidFill>
                </w14:textFill>
              </w:rPr>
              <w:t>须</w:t>
            </w:r>
            <w:r>
              <w:rPr>
                <w:rFonts w:hint="eastAsia" w:ascii="宋体" w:hAnsi="宋体"/>
                <w:color w:val="000000" w:themeColor="text1"/>
                <w:szCs w:val="21"/>
                <w:highlight w:val="none"/>
                <w14:textFill>
                  <w14:solidFill>
                    <w14:schemeClr w14:val="tx1"/>
                  </w14:solidFill>
                </w14:textFill>
              </w:rPr>
              <w:t>提供</w:t>
            </w:r>
            <w:r>
              <w:rPr>
                <w:rFonts w:hint="eastAsia" w:ascii="宋体" w:hAnsi="宋体" w:cs="宋体"/>
                <w:color w:val="000000" w:themeColor="text1"/>
                <w:szCs w:val="21"/>
                <w:highlight w:val="none"/>
                <w14:textFill>
                  <w14:solidFill>
                    <w14:schemeClr w14:val="tx1"/>
                  </w14:solidFill>
                </w14:textFill>
              </w:rPr>
              <w:t>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29C3A10B">
            <w:pPr>
              <w:snapToGrid w:val="0"/>
              <w:spacing w:line="380" w:lineRule="exact"/>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本项目的特定资格要求：投标人按《医疗器械监督管理条例》（国务院令第739号）医疗器械分类管理要求具备有效的医疗器械经营备案凭证；或者投标人具有《医疗器械监督管理条例》第四十三条规定的注册人凭证。</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A82376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70ADF086">
            <w:pPr>
              <w:snapToGrid w:val="0"/>
              <w:spacing w:line="380" w:lineRule="exact"/>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p>
          <w:p w14:paraId="0DBDD925">
            <w:pPr>
              <w:snapToGrid w:val="0"/>
              <w:spacing w:line="38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.联合体投标时，第1-6项、第8</w:t>
            </w:r>
            <w:r>
              <w:rPr>
                <w:rFonts w:hint="eastAsia" w:ascii="宋体" w:hAnsi="宋体"/>
                <w:b/>
                <w:bCs/>
                <w:color w:val="000000" w:themeColor="text1"/>
                <w:szCs w:val="21"/>
                <w:highlight w:val="none"/>
                <w:lang w:eastAsia="zh-CN"/>
                <w14:textFill>
                  <w14:solidFill>
                    <w14:schemeClr w14:val="tx1"/>
                  </w14:solidFill>
                </w14:textFill>
              </w:rPr>
              <w:t>、</w:t>
            </w:r>
            <w:r>
              <w:rPr>
                <w:rFonts w:hint="eastAsia" w:ascii="宋体" w:hAnsi="宋体"/>
                <w:b/>
                <w:bCs/>
                <w:color w:val="000000" w:themeColor="text1"/>
                <w:szCs w:val="21"/>
                <w:highlight w:val="none"/>
                <w:lang w:val="en-US" w:eastAsia="zh-CN"/>
                <w14:textFill>
                  <w14:solidFill>
                    <w14:schemeClr w14:val="tx1"/>
                  </w14:solidFill>
                </w14:textFill>
              </w:rPr>
              <w:t>9</w:t>
            </w:r>
            <w:r>
              <w:rPr>
                <w:rFonts w:hint="eastAsia" w:ascii="宋体" w:hAnsi="宋体"/>
                <w:b/>
                <w:bCs/>
                <w:color w:val="000000" w:themeColor="text1"/>
                <w:szCs w:val="21"/>
                <w:highlight w:val="none"/>
                <w14:textFill>
                  <w14:solidFill>
                    <w14:schemeClr w14:val="tx1"/>
                  </w14:solidFill>
                </w14:textFill>
              </w:rPr>
              <w:t>项资格证明文件联合体各方均必须分别提供，联合体各方分别盖章和签字，否则投标文件按无效响应处理。</w:t>
            </w:r>
          </w:p>
        </w:tc>
      </w:tr>
      <w:tr w14:paraId="15147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733A3D25">
            <w:pPr>
              <w:spacing w:line="380" w:lineRule="exact"/>
              <w:rPr>
                <w:rFonts w:hint="eastAsia"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D6B64F9">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46" w:name="_13.3"/>
            <w:bookmarkEnd w:id="46"/>
            <w:r>
              <w:rPr>
                <w:rFonts w:hint="eastAsia" w:ascii="宋体" w:hAnsi="宋体" w:cs="Courier New"/>
                <w:color w:val="000000" w:themeColor="text1"/>
                <w:szCs w:val="21"/>
                <w:highlight w:val="none"/>
                <w14:textFill>
                  <w14:solidFill>
                    <w14:schemeClr w14:val="tx1"/>
                  </w14:solidFill>
                </w14:textFill>
              </w:rPr>
              <w:t>商务文件组成</w:t>
            </w:r>
          </w:p>
          <w:p w14:paraId="68692FCC">
            <w:pPr>
              <w:spacing w:line="380" w:lineRule="exact"/>
              <w:rPr>
                <w:rFonts w:hint="eastAsia" w:ascii="宋体" w:hAnsi="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60F409">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无串通投标行为的承诺函；（</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770E95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8BA6584">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5C200711">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商务条款偏离表；（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96D6DC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投标人情况介绍；</w:t>
            </w:r>
          </w:p>
          <w:p w14:paraId="7AD4F965">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除招标文件规定必须提供以外，投标人认为需要提供的其他证明材料。（投标人根据“第二章 采购需求”及“第四章 评标方法及评标标准”提供有关证明材料）。</w:t>
            </w:r>
          </w:p>
          <w:p w14:paraId="4466D8A5">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注：1.法定代表人授权委托书必须由法定代表人及委托代理人签字，并加盖投标人公章，否则作无效投标处理。</w:t>
            </w:r>
          </w:p>
          <w:p w14:paraId="21F17FE5">
            <w:pPr>
              <w:snapToGrid w:val="0"/>
              <w:spacing w:line="380" w:lineRule="exact"/>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1428A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40B88258">
            <w:pPr>
              <w:spacing w:line="380" w:lineRule="exact"/>
              <w:rPr>
                <w:rFonts w:hint="eastAsia"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FEB8B3B">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47" w:name="_13.4"/>
            <w:bookmarkEnd w:id="47"/>
            <w:r>
              <w:rPr>
                <w:rFonts w:hint="eastAsia" w:ascii="宋体" w:hAnsi="宋体" w:cs="Courier New"/>
                <w:color w:val="000000" w:themeColor="text1"/>
                <w:szCs w:val="21"/>
                <w:highlight w:val="none"/>
                <w14:textFill>
                  <w14:solidFill>
                    <w14:schemeClr w14:val="tx1"/>
                  </w14:solidFill>
                </w14:textFill>
              </w:rPr>
              <w:t>技术文件组成</w:t>
            </w:r>
          </w:p>
          <w:p w14:paraId="50AA0F53">
            <w:pPr>
              <w:spacing w:line="380" w:lineRule="exact"/>
              <w:rPr>
                <w:rFonts w:hint="eastAsia" w:ascii="宋体" w:hAnsi="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07957E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投标服务技术需求偏离表；（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DC272B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服务方案【项目前期准备、项目实施计划（人员构成、技术服务、技术培训、服务的内容和措施）</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维</w:t>
            </w:r>
            <w:r>
              <w:rPr>
                <w:rFonts w:hint="eastAsia" w:ascii="宋体" w:hAnsi="宋体"/>
                <w:bCs/>
                <w:color w:val="000000" w:themeColor="text1"/>
                <w:kern w:val="0"/>
                <w:szCs w:val="21"/>
                <w:highlight w:val="none"/>
                <w14:textFill>
                  <w14:solidFill>
                    <w14:schemeClr w14:val="tx1"/>
                  </w14:solidFill>
                </w14:textFill>
              </w:rPr>
              <w:t>修保养服务方案</w:t>
            </w:r>
            <w:r>
              <w:rPr>
                <w:rFonts w:hint="eastAsia" w:ascii="宋体" w:hAnsi="宋体"/>
                <w:bCs/>
                <w:color w:val="000000" w:themeColor="text1"/>
                <w:kern w:val="0"/>
                <w:szCs w:val="21"/>
                <w:highlight w:val="none"/>
                <w:lang w:eastAsia="zh-CN"/>
                <w14:textFill>
                  <w14:solidFill>
                    <w14:schemeClr w14:val="tx1"/>
                  </w14:solidFill>
                </w14:textFill>
              </w:rPr>
              <w:t>、</w:t>
            </w:r>
            <w:r>
              <w:rPr>
                <w:rFonts w:hint="eastAsia" w:ascii="宋体" w:hAnsi="宋体"/>
                <w:bCs/>
                <w:color w:val="000000" w:themeColor="text1"/>
                <w:kern w:val="0"/>
                <w:szCs w:val="21"/>
                <w:highlight w:val="none"/>
                <w14:textFill>
                  <w14:solidFill>
                    <w14:schemeClr w14:val="tx1"/>
                  </w14:solidFill>
                </w14:textFill>
              </w:rPr>
              <w:t>服务质量保证方案</w:t>
            </w:r>
            <w:r>
              <w:rPr>
                <w:rFonts w:hint="eastAsia" w:ascii="宋体" w:hAnsi="宋体"/>
                <w:bCs/>
                <w:color w:val="000000" w:themeColor="text1"/>
                <w:kern w:val="0"/>
                <w:szCs w:val="21"/>
                <w:highlight w:val="none"/>
                <w:lang w:eastAsia="zh-CN"/>
                <w14:textFill>
                  <w14:solidFill>
                    <w14:schemeClr w14:val="tx1"/>
                  </w14:solidFill>
                </w14:textFill>
              </w:rPr>
              <w:t>、</w:t>
            </w:r>
            <w:r>
              <w:rPr>
                <w:rFonts w:hint="eastAsia" w:ascii="宋体" w:hAnsi="宋体"/>
                <w:bCs/>
                <w:color w:val="000000" w:themeColor="text1"/>
                <w:kern w:val="0"/>
                <w:szCs w:val="21"/>
                <w:highlight w:val="none"/>
                <w14:textFill>
                  <w14:solidFill>
                    <w14:schemeClr w14:val="tx1"/>
                  </w14:solidFill>
                </w14:textFill>
              </w:rPr>
              <w:t>维护服务实施方案</w:t>
            </w:r>
            <w:r>
              <w:rPr>
                <w:rFonts w:hint="eastAsia" w:ascii="宋体" w:hAnsi="宋体"/>
                <w:bCs/>
                <w:color w:val="000000" w:themeColor="text1"/>
                <w:kern w:val="0"/>
                <w:szCs w:val="21"/>
                <w:highlight w:val="none"/>
                <w:lang w:val="en-US"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5876BC2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项目实施人员一览表；</w:t>
            </w:r>
          </w:p>
          <w:p w14:paraId="70258A67">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投标人对本项目的合理化建议和改进措施；</w:t>
            </w:r>
          </w:p>
          <w:p w14:paraId="77FC689D">
            <w:pPr>
              <w:snapToGrid w:val="0"/>
              <w:spacing w:line="380" w:lineRule="exact"/>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除招标文件规定必须提供以外，投标人需要说明的其他文件和说明。</w:t>
            </w:r>
          </w:p>
          <w:p w14:paraId="60429F6D">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2BB26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3BF9A89E">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9E4E83">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报价文件</w:t>
            </w:r>
            <w:r>
              <w:rPr>
                <w:rFonts w:hint="eastAsia" w:ascii="宋体" w:hAnsi="宋体"/>
                <w:color w:val="000000" w:themeColor="text1"/>
                <w:szCs w:val="21"/>
                <w:highlight w:val="none"/>
                <w14:textFill>
                  <w14:solidFill>
                    <w14:schemeClr w14:val="tx1"/>
                  </w14:solidFill>
                </w14:textFill>
              </w:rPr>
              <w:t>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1B96C2">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投标函；</w:t>
            </w:r>
            <w:r>
              <w:rPr>
                <w:rFonts w:hint="eastAsia" w:ascii="宋体" w:hAnsi="宋体"/>
                <w:b/>
                <w:color w:val="000000" w:themeColor="text1"/>
                <w:szCs w:val="21"/>
                <w:highlight w:val="none"/>
                <w14:textFill>
                  <w14:solidFill>
                    <w14:schemeClr w14:val="tx1"/>
                  </w14:solidFill>
                </w14:textFill>
              </w:rPr>
              <w:t>（必须提供，否则作无效投标处理）</w:t>
            </w:r>
          </w:p>
          <w:p w14:paraId="6CA6F71A">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开标一览表；（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9B22E82">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投标人针对报价需要说明的其他文件和说明。</w:t>
            </w:r>
          </w:p>
        </w:tc>
      </w:tr>
      <w:tr w14:paraId="33111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39A4D6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FD6C60A">
            <w:pPr>
              <w:spacing w:line="380" w:lineRule="exact"/>
              <w:rPr>
                <w:rFonts w:hint="eastAsia" w:ascii="宋体" w:hAnsi="宋体"/>
                <w:color w:val="000000" w:themeColor="text1"/>
                <w:szCs w:val="21"/>
                <w:highlight w:val="none"/>
                <w14:textFill>
                  <w14:solidFill>
                    <w14:schemeClr w14:val="tx1"/>
                  </w14:solidFill>
                </w14:textFill>
              </w:rPr>
            </w:pPr>
            <w:bookmarkStart w:id="48" w:name="_16.2"/>
            <w:bookmarkEnd w:id="48"/>
            <w:r>
              <w:rPr>
                <w:rFonts w:hint="eastAsia" w:ascii="宋体" w:hAnsi="宋体"/>
                <w:color w:val="000000" w:themeColor="text1"/>
                <w:szCs w:val="21"/>
                <w:highlight w:val="none"/>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1C6D38D">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ascii="宋体" w:hAnsi="宋体" w:cs="宋体"/>
                <w:color w:val="000000" w:themeColor="text1"/>
                <w:szCs w:val="21"/>
                <w:highlight w:val="none"/>
                <w14:textFill>
                  <w14:solidFill>
                    <w14:schemeClr w14:val="tx1"/>
                  </w14:solidFill>
                </w14:textFill>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439F7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46C10C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57B6B82">
            <w:pPr>
              <w:spacing w:line="380" w:lineRule="exact"/>
              <w:rPr>
                <w:rFonts w:hint="eastAsia" w:ascii="宋体" w:hAnsi="宋体"/>
                <w:color w:val="000000" w:themeColor="text1"/>
                <w:szCs w:val="21"/>
                <w:highlight w:val="none"/>
                <w14:textFill>
                  <w14:solidFill>
                    <w14:schemeClr w14:val="tx1"/>
                  </w14:solidFill>
                </w14:textFill>
              </w:rPr>
            </w:pPr>
            <w:bookmarkStart w:id="49" w:name="_17.1"/>
            <w:bookmarkEnd w:id="49"/>
            <w:r>
              <w:rPr>
                <w:rFonts w:hint="eastAsia" w:ascii="宋体" w:hAnsi="宋体"/>
                <w:color w:val="000000" w:themeColor="text1"/>
                <w:szCs w:val="21"/>
                <w:highlight w:val="none"/>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1D0325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自投标截止之日起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90日历</w:t>
            </w:r>
            <w:r>
              <w:rPr>
                <w:rFonts w:hint="eastAsia" w:ascii="宋体" w:hAnsi="宋体"/>
                <w:color w:val="000000" w:themeColor="text1"/>
                <w:szCs w:val="21"/>
                <w:highlight w:val="none"/>
                <w14:textFill>
                  <w14:solidFill>
                    <w14:schemeClr w14:val="tx1"/>
                  </w14:solidFill>
                </w14:textFill>
              </w:rPr>
              <w:t>日。</w:t>
            </w:r>
          </w:p>
        </w:tc>
      </w:tr>
      <w:tr w14:paraId="44B29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069AABE">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13C5E22">
            <w:pPr>
              <w:spacing w:line="380" w:lineRule="exact"/>
              <w:rPr>
                <w:rFonts w:hint="eastAsia" w:ascii="宋体" w:hAnsi="宋体"/>
                <w:color w:val="000000" w:themeColor="text1"/>
                <w:szCs w:val="21"/>
                <w:highlight w:val="none"/>
                <w14:textFill>
                  <w14:solidFill>
                    <w14:schemeClr w14:val="tx1"/>
                  </w14:solidFill>
                </w14:textFill>
              </w:rPr>
            </w:pPr>
            <w:bookmarkStart w:id="50" w:name="_18"/>
            <w:bookmarkEnd w:id="50"/>
            <w:r>
              <w:rPr>
                <w:rFonts w:hint="eastAsia" w:ascii="宋体" w:hAnsi="宋体"/>
                <w:color w:val="000000" w:themeColor="text1"/>
                <w:szCs w:val="21"/>
                <w:highlight w:val="none"/>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037006B">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14:paraId="013E0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4659D98">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B1A85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ECBA270">
            <w:pPr>
              <w:spacing w:line="360" w:lineRule="auto"/>
              <w:rPr>
                <w:rFonts w:hint="eastAsia" w:ascii="宋体" w:hAnsi="宋体"/>
                <w:b/>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000000" w:themeColor="text1"/>
                <w:szCs w:val="21"/>
                <w:highlight w:val="none"/>
                <w:u w:val="single"/>
                <w14:textFill>
                  <w14:solidFill>
                    <w14:schemeClr w14:val="tx1"/>
                  </w14:solidFill>
                </w14:textFill>
              </w:rPr>
              <w:t>电子版投标文件制作方式见招标公告附件。</w:t>
            </w:r>
          </w:p>
        </w:tc>
      </w:tr>
      <w:tr w14:paraId="03711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DDA82C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E6324E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DD283B3">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本项目不接受备份投标文件。</w:t>
            </w:r>
          </w:p>
        </w:tc>
      </w:tr>
      <w:tr w14:paraId="5B8D1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55958E0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53AE573">
            <w:pPr>
              <w:spacing w:line="380" w:lineRule="exact"/>
              <w:rPr>
                <w:rFonts w:hint="eastAsia" w:ascii="宋体" w:hAnsi="宋体"/>
                <w:color w:val="000000" w:themeColor="text1"/>
                <w:szCs w:val="21"/>
                <w:highlight w:val="none"/>
                <w14:textFill>
                  <w14:solidFill>
                    <w14:schemeClr w14:val="tx1"/>
                  </w14:solidFill>
                </w14:textFill>
              </w:rPr>
            </w:pPr>
            <w:bookmarkStart w:id="51" w:name="_21.1"/>
            <w:bookmarkEnd w:id="51"/>
            <w:r>
              <w:rPr>
                <w:rFonts w:hint="eastAsia" w:ascii="宋体" w:hAnsi="宋体"/>
                <w:color w:val="000000" w:themeColor="text1"/>
                <w:szCs w:val="21"/>
                <w:highlight w:val="none"/>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75B4E99">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275FD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69CDF5A1">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FAEDD7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5018F2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59724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7486E74D">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2BF5E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4BEABC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1C868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67C03DDC">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79A54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9467240">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1049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1014DF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D2B9976">
            <w:pPr>
              <w:spacing w:line="380" w:lineRule="exact"/>
              <w:rPr>
                <w:rFonts w:hint="eastAsia" w:ascii="宋体" w:hAnsi="宋体"/>
                <w:color w:val="000000" w:themeColor="text1"/>
                <w:szCs w:val="21"/>
                <w:highlight w:val="none"/>
                <w14:textFill>
                  <w14:solidFill>
                    <w14:schemeClr w14:val="tx1"/>
                  </w14:solidFill>
                </w14:textFill>
              </w:rPr>
            </w:pPr>
            <w:bookmarkStart w:id="52" w:name="_23"/>
            <w:bookmarkEnd w:id="52"/>
            <w:r>
              <w:rPr>
                <w:rFonts w:hint="eastAsia" w:ascii="宋体" w:hAnsi="宋体"/>
                <w:color w:val="000000" w:themeColor="text1"/>
                <w:szCs w:val="21"/>
                <w:highlight w:val="none"/>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03572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详见招标公告 </w:t>
            </w:r>
          </w:p>
        </w:tc>
      </w:tr>
      <w:tr w14:paraId="25D11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4B9EB3D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eastAsia="zh-CN"/>
                <w14:textFill>
                  <w14:solidFill>
                    <w14:schemeClr w14:val="tx1"/>
                  </w14:solidFill>
                </w14:textFill>
              </w:rPr>
              <w:t>)</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784913">
            <w:pPr>
              <w:spacing w:line="380" w:lineRule="exact"/>
              <w:rPr>
                <w:rFonts w:hint="eastAsia" w:ascii="宋体" w:hAnsi="宋体"/>
                <w:color w:val="000000" w:themeColor="text1"/>
                <w:szCs w:val="21"/>
                <w:highlight w:val="none"/>
                <w14:textFill>
                  <w14:solidFill>
                    <w14:schemeClr w14:val="tx1"/>
                  </w14:solidFill>
                </w14:textFill>
              </w:rPr>
            </w:pPr>
            <w:bookmarkStart w:id="53" w:name="_25.3"/>
            <w:bookmarkEnd w:id="53"/>
            <w:r>
              <w:rPr>
                <w:rFonts w:hint="eastAsia" w:ascii="宋体" w:hAnsi="宋体"/>
                <w:color w:val="000000" w:themeColor="text1"/>
                <w:szCs w:val="21"/>
                <w:highlight w:val="none"/>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E54286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6EF83BD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查询渠道：“信用中国”网站(www.creditchina.gov.cn) 、中国政府采购网(www.ccgp.gov.cn)。</w:t>
            </w:r>
          </w:p>
        </w:tc>
      </w:tr>
      <w:tr w14:paraId="4C896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CFDD2F1">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0765BFE">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259608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资格审查结束前</w:t>
            </w:r>
          </w:p>
        </w:tc>
      </w:tr>
      <w:tr w14:paraId="3B7EF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CA43D09">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0134C8">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9F56CC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在查询网站中直接截图查询记录，截图作为</w:t>
            </w:r>
            <w:r>
              <w:rPr>
                <w:rFonts w:hint="eastAsia" w:ascii="宋体" w:hAnsi="宋体"/>
                <w:color w:val="000000" w:themeColor="text1"/>
                <w:szCs w:val="21"/>
                <w:highlight w:val="none"/>
                <w:lang w:eastAsia="zh-CN"/>
                <w14:textFill>
                  <w14:solidFill>
                    <w14:schemeClr w14:val="tx1"/>
                  </w14:solidFill>
                </w14:textFill>
              </w:rPr>
              <w:t>附件在</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olor w:val="000000" w:themeColor="text1"/>
                <w:szCs w:val="21"/>
                <w:highlight w:val="none"/>
                <w:lang w:eastAsia="zh-CN"/>
                <w14:textFill>
                  <w14:solidFill>
                    <w14:schemeClr w14:val="tx1"/>
                  </w14:solidFill>
                </w14:textFill>
              </w:rPr>
              <w:t>平台</w:t>
            </w:r>
            <w:r>
              <w:rPr>
                <w:rFonts w:hint="eastAsia" w:ascii="宋体" w:hAnsi="宋体"/>
                <w:color w:val="000000" w:themeColor="text1"/>
                <w:szCs w:val="21"/>
                <w:highlight w:val="none"/>
                <w14:textFill>
                  <w14:solidFill>
                    <w14:schemeClr w14:val="tx1"/>
                  </w14:solidFill>
                </w14:textFill>
              </w:rPr>
              <w:t>上传保存。</w:t>
            </w:r>
          </w:p>
        </w:tc>
      </w:tr>
      <w:tr w14:paraId="4AE91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EB87963">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50A63C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F7C52D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themeColor="text1"/>
                <w:sz w:val="22"/>
                <w:szCs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2D58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E05D48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E7EC8C7">
            <w:pPr>
              <w:spacing w:line="380" w:lineRule="exact"/>
              <w:rPr>
                <w:rFonts w:hint="eastAsia" w:ascii="宋体" w:hAnsi="宋体"/>
                <w:color w:val="000000" w:themeColor="text1"/>
                <w:szCs w:val="21"/>
                <w:highlight w:val="none"/>
                <w14:textFill>
                  <w14:solidFill>
                    <w14:schemeClr w14:val="tx1"/>
                  </w14:solidFill>
                </w14:textFill>
              </w:rPr>
            </w:pPr>
            <w:bookmarkStart w:id="54" w:name="_28.3"/>
            <w:bookmarkEnd w:id="54"/>
            <w:bookmarkStart w:id="55" w:name="_26"/>
            <w:bookmarkEnd w:id="55"/>
            <w:r>
              <w:rPr>
                <w:rFonts w:hint="eastAsia" w:ascii="宋体" w:hAnsi="宋体"/>
                <w:color w:val="000000" w:themeColor="text1"/>
                <w:szCs w:val="21"/>
                <w:highlight w:val="none"/>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7BF9913">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综合评分法</w:t>
            </w:r>
          </w:p>
          <w:p w14:paraId="73EAC429">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□最低评标价法</w:t>
            </w:r>
          </w:p>
        </w:tc>
      </w:tr>
      <w:tr w14:paraId="10DF9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0"/>
            <w:vAlign w:val="center"/>
          </w:tcPr>
          <w:p w14:paraId="68221D4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w:t>
            </w:r>
          </w:p>
        </w:tc>
        <w:tc>
          <w:tcPr>
            <w:tcW w:w="2268" w:type="dxa"/>
            <w:tcBorders>
              <w:top w:val="single" w:color="auto" w:sz="4" w:space="0"/>
              <w:left w:val="single" w:color="auto" w:sz="4" w:space="0"/>
              <w:bottom w:val="nil"/>
              <w:right w:val="single" w:color="auto" w:sz="4" w:space="0"/>
            </w:tcBorders>
            <w:noWrap w:val="0"/>
            <w:vAlign w:val="center"/>
          </w:tcPr>
          <w:p w14:paraId="2061F412">
            <w:pPr>
              <w:spacing w:line="380" w:lineRule="exact"/>
              <w:rPr>
                <w:rFonts w:hint="eastAsia" w:ascii="宋体" w:hAnsi="宋体"/>
                <w:color w:val="000000" w:themeColor="text1"/>
                <w:szCs w:val="21"/>
                <w:highlight w:val="none"/>
                <w14:textFill>
                  <w14:solidFill>
                    <w14:schemeClr w14:val="tx1"/>
                  </w14:solidFill>
                </w14:textFill>
              </w:rPr>
            </w:pPr>
            <w:bookmarkStart w:id="56" w:name="_29.2.2（2）"/>
            <w:bookmarkEnd w:id="56"/>
            <w:r>
              <w:rPr>
                <w:rFonts w:hint="eastAsia" w:ascii="宋体" w:hAnsi="宋体"/>
                <w:color w:val="000000" w:themeColor="text1"/>
                <w:szCs w:val="21"/>
                <w:highlight w:val="none"/>
                <w14:textFill>
                  <w14:solidFill>
                    <w14:schemeClr w14:val="tx1"/>
                  </w14:solidFill>
                </w14:textFill>
              </w:rPr>
              <w:t>允许负偏离项</w:t>
            </w:r>
          </w:p>
        </w:tc>
        <w:tc>
          <w:tcPr>
            <w:tcW w:w="7297" w:type="dxa"/>
            <w:tcBorders>
              <w:top w:val="single" w:color="auto" w:sz="4" w:space="0"/>
              <w:left w:val="single" w:color="auto" w:sz="4" w:space="0"/>
              <w:bottom w:val="nil"/>
              <w:right w:val="single" w:color="auto" w:sz="4" w:space="0"/>
            </w:tcBorders>
            <w:noWrap w:val="0"/>
            <w:vAlign w:val="center"/>
          </w:tcPr>
          <w:p w14:paraId="2D88756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p>
          <w:p w14:paraId="7B7DD50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p>
        </w:tc>
      </w:tr>
      <w:tr w14:paraId="6AC1E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171906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90AC545">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834E57E">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2C4E39EC">
            <w:pPr>
              <w:autoSpaceDE w:val="0"/>
              <w:autoSpaceDN w:val="0"/>
              <w:snapToGrid w:val="0"/>
              <w:spacing w:line="380" w:lineRule="exact"/>
              <w:textAlignment w:val="bottom"/>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采用综合评分法的，按投标报价由低到高顺序排列。得分且投标报价相同的</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0"/>
                <w:highlight w:val="none"/>
                <w14:textFill>
                  <w14:solidFill>
                    <w14:schemeClr w14:val="tx1"/>
                  </w14:solidFill>
                </w14:textFill>
              </w:rPr>
              <w:t>以技术分较高者为先，技术性能得分</w:t>
            </w:r>
            <w:r>
              <w:rPr>
                <w:rFonts w:hint="eastAsia" w:ascii="宋体" w:hAnsi="宋体"/>
                <w:color w:val="000000" w:themeColor="text1"/>
                <w:szCs w:val="20"/>
                <w:highlight w:val="none"/>
                <w:lang w:val="en-US" w:eastAsia="zh-CN"/>
                <w14:textFill>
                  <w14:solidFill>
                    <w14:schemeClr w14:val="tx1"/>
                  </w14:solidFill>
                </w14:textFill>
              </w:rPr>
              <w:t>也相同的</w:t>
            </w:r>
            <w:r>
              <w:rPr>
                <w:rFonts w:hint="eastAsia" w:ascii="宋体" w:hAnsi="宋体"/>
                <w:color w:val="000000" w:themeColor="text1"/>
                <w:szCs w:val="20"/>
                <w:highlight w:val="none"/>
                <w14:textFill>
                  <w14:solidFill>
                    <w14:schemeClr w14:val="tx1"/>
                  </w14:solidFill>
                </w14:textFill>
              </w:rPr>
              <w:t>以</w:t>
            </w:r>
            <w:r>
              <w:rPr>
                <w:rFonts w:hint="eastAsia" w:ascii="宋体" w:hAnsi="宋体"/>
                <w:color w:val="000000" w:themeColor="text1"/>
                <w:szCs w:val="20"/>
                <w:highlight w:val="none"/>
                <w:lang w:val="en-US" w:eastAsia="zh-CN"/>
                <w14:textFill>
                  <w14:solidFill>
                    <w14:schemeClr w14:val="tx1"/>
                  </w14:solidFill>
                </w14:textFill>
              </w:rPr>
              <w:t>商务</w:t>
            </w:r>
            <w:r>
              <w:rPr>
                <w:rFonts w:hint="eastAsia" w:ascii="宋体" w:hAnsi="宋体"/>
                <w:color w:val="000000" w:themeColor="text1"/>
                <w:szCs w:val="20"/>
                <w:highlight w:val="none"/>
                <w14:textFill>
                  <w14:solidFill>
                    <w14:schemeClr w14:val="tx1"/>
                  </w14:solidFill>
                </w14:textFill>
              </w:rPr>
              <w:t>分较高者为先</w:t>
            </w:r>
            <w:r>
              <w:rPr>
                <w:rFonts w:hint="eastAsia" w:ascii="宋体" w:hAnsi="宋体"/>
                <w:color w:val="000000" w:themeColor="text1"/>
                <w:szCs w:val="21"/>
                <w:highlight w:val="none"/>
                <w14:textFill>
                  <w14:solidFill>
                    <w14:schemeClr w14:val="tx1"/>
                  </w14:solidFill>
                </w14:textFill>
              </w:rPr>
              <w:t>。投标文件满足招标文件全部实质性要求，且按照评审因素的量化指标评审得分最高的投标人为排名第一的中标候选人。</w:t>
            </w:r>
          </w:p>
        </w:tc>
      </w:tr>
      <w:tr w14:paraId="1D3BC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287379B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AA69E83">
            <w:pPr>
              <w:spacing w:line="380" w:lineRule="exact"/>
              <w:rPr>
                <w:rFonts w:hint="eastAsia" w:ascii="宋体" w:hAnsi="宋体"/>
                <w:color w:val="000000" w:themeColor="text1"/>
                <w:szCs w:val="21"/>
                <w:highlight w:val="none"/>
                <w14:textFill>
                  <w14:solidFill>
                    <w14:schemeClr w14:val="tx1"/>
                  </w14:solidFill>
                </w14:textFill>
              </w:rPr>
            </w:pPr>
            <w:bookmarkStart w:id="57" w:name="_39.1"/>
            <w:bookmarkEnd w:id="57"/>
            <w:r>
              <w:rPr>
                <w:rFonts w:hint="eastAsia" w:ascii="宋体" w:hAnsi="宋体"/>
                <w:color w:val="000000" w:themeColor="text1"/>
                <w:szCs w:val="21"/>
                <w:highlight w:val="none"/>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58E4D664">
            <w:pPr>
              <w:autoSpaceDE w:val="0"/>
              <w:autoSpaceDN w:val="0"/>
              <w:snapToGrid w:val="0"/>
              <w:spacing w:line="380" w:lineRule="exact"/>
              <w:jc w:val="lef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09B8D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0BEE33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E99871F">
            <w:pPr>
              <w:spacing w:line="380" w:lineRule="exact"/>
              <w:rPr>
                <w:rFonts w:hint="eastAsia" w:ascii="宋体" w:hAnsi="宋体"/>
                <w:color w:val="000000" w:themeColor="text1"/>
                <w:szCs w:val="21"/>
                <w:highlight w:val="none"/>
                <w14:textFill>
                  <w14:solidFill>
                    <w14:schemeClr w14:val="tx1"/>
                  </w14:solidFill>
                </w14:textFill>
              </w:rPr>
            </w:pPr>
            <w:bookmarkStart w:id="58" w:name="_40.1"/>
            <w:bookmarkEnd w:id="58"/>
            <w:r>
              <w:rPr>
                <w:rFonts w:hint="eastAsia" w:ascii="宋体" w:hAnsi="宋体"/>
                <w:color w:val="000000" w:themeColor="text1"/>
                <w:szCs w:val="21"/>
                <w:highlight w:val="none"/>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54B930">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电子采购合同需要供应商通过有效CA证书进行电子签署</w:t>
            </w:r>
          </w:p>
        </w:tc>
      </w:tr>
      <w:tr w14:paraId="36CAD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0226257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C53F53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29BFD6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050CF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82E0B83">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35D15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B0530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lang w:eastAsia="zh-CN"/>
                <w14:textFill>
                  <w14:solidFill>
                    <w14:schemeClr w14:val="tx1"/>
                  </w14:solidFill>
                </w14:textFill>
              </w:rPr>
              <w:t>广西建通工程咨询有限责任公司</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54F0BD8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lang w:eastAsia="zh-CN"/>
                <w14:textFill>
                  <w14:solidFill>
                    <w14:schemeClr w14:val="tx1"/>
                  </w14:solidFill>
                </w14:textFill>
              </w:rPr>
              <w:t>0771-2863138</w:t>
            </w:r>
            <w:r>
              <w:rPr>
                <w:rFonts w:hint="eastAsia" w:ascii="宋体" w:hAnsi="宋体"/>
                <w:color w:val="000000" w:themeColor="text1"/>
                <w:szCs w:val="21"/>
                <w:highlight w:val="none"/>
                <w14:textFill>
                  <w14:solidFill>
                    <w14:schemeClr w14:val="tx1"/>
                  </w14:solidFill>
                </w14:textFill>
              </w:rPr>
              <w:t>，</w:t>
            </w:r>
          </w:p>
          <w:p w14:paraId="5970A0C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LT Pro"/>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南宁市江南区金凯路26号广西建通中心12楼</w:t>
            </w:r>
            <w:r>
              <w:rPr>
                <w:rFonts w:hint="eastAsia" w:ascii="宋体" w:hAnsi="宋体"/>
                <w:color w:val="000000" w:themeColor="text1"/>
                <w:szCs w:val="21"/>
                <w:highlight w:val="none"/>
                <w14:textFill>
                  <w14:solidFill>
                    <w14:schemeClr w14:val="tx1"/>
                  </w14:solidFill>
                </w14:textFill>
              </w:rPr>
              <w:t xml:space="preserve"> </w:t>
            </w:r>
          </w:p>
          <w:p w14:paraId="41E8EF8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u w:val="single"/>
                <w:lang w:eastAsia="zh-CN"/>
                <w14:textFill>
                  <w14:solidFill>
                    <w14:schemeClr w14:val="tx1"/>
                  </w14:solidFill>
                </w14:textFill>
              </w:rPr>
              <w:t>南宁市第二人民医院</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097B912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lang w:eastAsia="zh-CN"/>
                <w14:textFill>
                  <w14:solidFill>
                    <w14:schemeClr w14:val="tx1"/>
                  </w14:solidFill>
                </w14:textFill>
              </w:rPr>
              <w:t>0771-4808219</w:t>
            </w:r>
            <w:r>
              <w:rPr>
                <w:rFonts w:hint="eastAsia" w:ascii="宋体" w:hAnsi="宋体"/>
                <w:color w:val="000000" w:themeColor="text1"/>
                <w:szCs w:val="21"/>
                <w:highlight w:val="none"/>
                <w14:textFill>
                  <w14:solidFill>
                    <w14:schemeClr w14:val="tx1"/>
                  </w14:solidFill>
                </w14:textFill>
              </w:rPr>
              <w:t>，</w:t>
            </w:r>
          </w:p>
          <w:p w14:paraId="2B80116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LT Pro"/>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南宁市淡村路13号</w:t>
            </w:r>
            <w:r>
              <w:rPr>
                <w:rFonts w:hint="eastAsia" w:ascii="宋体" w:hAnsi="宋体"/>
                <w:color w:val="000000" w:themeColor="text1"/>
                <w:szCs w:val="21"/>
                <w:highlight w:val="none"/>
                <w14:textFill>
                  <w14:solidFill>
                    <w14:schemeClr w14:val="tx1"/>
                  </w14:solidFill>
                </w14:textFill>
              </w:rPr>
              <w:t xml:space="preserve"> </w:t>
            </w:r>
          </w:p>
        </w:tc>
      </w:tr>
      <w:tr w14:paraId="788D5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913A729">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13E5E24">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F7BFAD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int="eastAsia" w:ascii="宋体" w:hAnsi="宋体" w:cs="宋体"/>
                <w:color w:val="000000" w:themeColor="text1"/>
                <w:highlight w:val="none"/>
                <w:u w:val="single"/>
                <w14:textFill>
                  <w14:solidFill>
                    <w14:schemeClr w14:val="tx1"/>
                  </w14:solidFill>
                </w14:textFill>
              </w:rPr>
              <w:t xml:space="preserve"> 9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00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 xml:space="preserve"> 12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00 </w:t>
            </w:r>
            <w:r>
              <w:rPr>
                <w:rFonts w:hint="eastAsia" w:ascii="宋体" w:hAnsi="宋体" w:cs="宋体"/>
                <w:color w:val="000000" w:themeColor="text1"/>
                <w:highlight w:val="none"/>
                <w14:textFill>
                  <w14:solidFill>
                    <w14:schemeClr w14:val="tx1"/>
                  </w14:solidFill>
                </w14:textFill>
              </w:rPr>
              <w:t>分，</w:t>
            </w:r>
            <w:r>
              <w:rPr>
                <w:rFonts w:hint="eastAsia" w:ascii="宋体" w:hAnsi="宋体" w:cs="宋体"/>
                <w:color w:val="000000" w:themeColor="text1"/>
                <w:highlight w:val="none"/>
                <w:u w:val="single"/>
                <w14:textFill>
                  <w14:solidFill>
                    <w14:schemeClr w14:val="tx1"/>
                  </w14:solidFill>
                </w14:textFill>
              </w:rPr>
              <w:t xml:space="preserve">14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 xml:space="preserve"> 17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30 </w:t>
            </w:r>
            <w:r>
              <w:rPr>
                <w:rFonts w:hint="eastAsia" w:hAnsi="宋体"/>
                <w:color w:val="000000" w:themeColor="text1"/>
                <w:highlight w:val="none"/>
                <w14:textFill>
                  <w14:solidFill>
                    <w14:schemeClr w14:val="tx1"/>
                  </w14:solidFill>
                </w14:textFill>
              </w:rPr>
              <w:t>分</w:t>
            </w:r>
          </w:p>
        </w:tc>
      </w:tr>
      <w:tr w14:paraId="27273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59C4A4E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67E30A7">
            <w:pPr>
              <w:spacing w:line="38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D7ADAC0">
            <w:pPr>
              <w:snapToGrid w:val="0"/>
              <w:spacing w:line="360" w:lineRule="auto"/>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hAnsi="宋体"/>
                <w:color w:val="000000" w:themeColor="text1"/>
                <w:highlight w:val="none"/>
                <w14:textFill>
                  <w14:solidFill>
                    <w14:schemeClr w14:val="tx1"/>
                  </w14:solidFill>
                </w14:textFill>
              </w:rPr>
              <w:t>受理方式：纸质方式受理，投诉书正、副本（经过质疑的事项才可投诉）。</w:t>
            </w:r>
          </w:p>
          <w:p w14:paraId="2F6B3638">
            <w:pPr>
              <w:snapToGrid w:val="0"/>
              <w:spacing w:line="360" w:lineRule="auto"/>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hAnsi="宋体"/>
                <w:color w:val="000000" w:themeColor="text1"/>
                <w:highlight w:val="none"/>
                <w14:textFill>
                  <w14:solidFill>
                    <w14:schemeClr w14:val="tx1"/>
                  </w14:solidFill>
                </w14:textFill>
              </w:rPr>
              <w:t>邮寄地址：</w:t>
            </w:r>
          </w:p>
          <w:p w14:paraId="5A8C89E8">
            <w:pPr>
              <w:snapToGrid w:val="0"/>
              <w:spacing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名称：南宁市财政局</w:t>
            </w:r>
          </w:p>
          <w:p w14:paraId="522152FF">
            <w:pPr>
              <w:snapToGrid w:val="0"/>
              <w:spacing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地址：</w:t>
            </w:r>
            <w:r>
              <w:rPr>
                <w:rFonts w:hint="eastAsia" w:ascii="宋体" w:hAnsi="宋体" w:cs="宋体"/>
                <w:color w:val="000000" w:themeColor="text1"/>
                <w:highlight w:val="none"/>
                <w14:textFill>
                  <w14:solidFill>
                    <w14:schemeClr w14:val="tx1"/>
                  </w14:solidFill>
                </w14:textFill>
              </w:rPr>
              <w:t>南宁市</w:t>
            </w:r>
            <w:r>
              <w:rPr>
                <w:rFonts w:hint="eastAsia" w:ascii="宋体" w:hAnsi="宋体" w:eastAsia="宋体" w:cs="宋体"/>
                <w:color w:val="000000" w:themeColor="text1"/>
                <w:highlight w:val="none"/>
                <w14:textFill>
                  <w14:solidFill>
                    <w14:schemeClr w14:val="tx1"/>
                  </w14:solidFill>
                </w14:textFill>
              </w:rPr>
              <w:t xml:space="preserve">东葛路129号 </w:t>
            </w:r>
          </w:p>
          <w:p w14:paraId="7287C9C0">
            <w:pPr>
              <w:snapToGrid w:val="0"/>
              <w:spacing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r>
              <w:rPr>
                <w:rFonts w:hint="eastAsia" w:ascii="宋体" w:hAnsi="宋体" w:eastAsia="宋体" w:cs="宋体"/>
                <w:color w:val="000000" w:themeColor="text1"/>
                <w:highlight w:val="none"/>
                <w14:textFill>
                  <w14:solidFill>
                    <w14:schemeClr w14:val="tx1"/>
                  </w14:solidFill>
                </w14:textFill>
              </w:rPr>
              <w:t>0771-2189091</w:t>
            </w:r>
          </w:p>
        </w:tc>
      </w:tr>
      <w:tr w14:paraId="1F94F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3C8DF4AA">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4EA9FF">
            <w:pPr>
              <w:spacing w:line="380" w:lineRule="exact"/>
              <w:rPr>
                <w:rFonts w:hint="eastAsia" w:ascii="宋体" w:hAnsi="宋体"/>
                <w:color w:val="000000" w:themeColor="text1"/>
                <w:szCs w:val="21"/>
                <w:highlight w:val="none"/>
                <w14:textFill>
                  <w14:solidFill>
                    <w14:schemeClr w14:val="tx1"/>
                  </w14:solidFill>
                </w14:textFill>
              </w:rPr>
            </w:pPr>
            <w:bookmarkStart w:id="59" w:name="_41"/>
            <w:bookmarkEnd w:id="59"/>
            <w:bookmarkStart w:id="60" w:name="_42"/>
            <w:bookmarkEnd w:id="60"/>
            <w:r>
              <w:rPr>
                <w:rFonts w:hint="eastAsia" w:hAnsi="宋体" w:cs="宋体"/>
                <w:color w:val="000000" w:themeColor="text1"/>
                <w:highlight w:val="none"/>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1CD1653">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本项目代理服务费由</w:t>
            </w:r>
            <w:r>
              <w:rPr>
                <w:rFonts w:hint="eastAsia" w:hAnsi="宋体" w:cs="宋体"/>
                <w:color w:val="000000" w:themeColor="text1"/>
                <w:highlight w:val="none"/>
                <w:u w:val="single"/>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在领取中标通知书前，一次性向采购代理机构支付。</w:t>
            </w:r>
          </w:p>
          <w:p w14:paraId="6F8143A7">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147C5E12">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□本项目不收取代理服务费。</w:t>
            </w:r>
          </w:p>
        </w:tc>
      </w:tr>
      <w:tr w14:paraId="1BF08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D5EC41C">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345439D">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AE313E0">
            <w:pPr>
              <w:pStyle w:val="17"/>
              <w:snapToGrid w:val="0"/>
              <w:spacing w:line="380" w:lineRule="exact"/>
              <w:rPr>
                <w:rFonts w:hint="eastAsia" w:hAnsi="宋体" w:cs="宋体"/>
                <w:color w:val="000000" w:themeColor="text1"/>
                <w:highlight w:val="none"/>
                <w:u w:val="single"/>
                <w14:textFill>
                  <w14:solidFill>
                    <w14:schemeClr w14:val="tx1"/>
                  </w14:solidFill>
                </w14:textFill>
              </w:rPr>
            </w:pPr>
            <w:bookmarkStart w:id="61" w:name="PO_3000001866_PM025"/>
            <w:r>
              <w:rPr>
                <w:rFonts w:hint="eastAsia" w:hAnsi="宋体" w:cs="宋体"/>
                <w:color w:val="000000" w:themeColor="text1"/>
                <w:highlight w:val="none"/>
                <w:u w:val="none"/>
                <w:lang w:eastAsia="zh-CN"/>
                <w14:textFill>
                  <w14:solidFill>
                    <w14:schemeClr w14:val="tx1"/>
                  </w14:solidFill>
                </w14:textFill>
              </w:rPr>
              <w:t>按国家计划委员会计价格〔2002〕1980号文《</w:t>
            </w:r>
            <w:r>
              <w:rPr>
                <w:rFonts w:hint="eastAsia" w:hAnsi="宋体" w:cs="宋体"/>
                <w:color w:val="000000" w:themeColor="text1"/>
                <w:highlight w:val="none"/>
                <w:u w:val="single"/>
                <w14:textFill>
                  <w14:solidFill>
                    <w14:schemeClr w14:val="tx1"/>
                  </w14:solidFill>
                </w14:textFill>
              </w:rPr>
              <w:t>招标代理</w:t>
            </w:r>
            <w:r>
              <w:rPr>
                <w:rFonts w:hint="eastAsia" w:hAnsi="宋体" w:cs="宋体"/>
                <w:color w:val="000000" w:themeColor="text1"/>
                <w:highlight w:val="none"/>
                <w:u w:val="none"/>
                <w:lang w:eastAsia="zh-CN"/>
                <w14:textFill>
                  <w14:solidFill>
                    <w14:schemeClr w14:val="tx1"/>
                  </w14:solidFill>
                </w14:textFill>
              </w:rPr>
              <w:t>服务收费管理暂行办法》</w:t>
            </w:r>
            <w:r>
              <w:rPr>
                <w:rFonts w:hint="eastAsia" w:hAnsi="宋体" w:cs="宋体"/>
                <w:color w:val="000000" w:themeColor="text1"/>
                <w:highlight w:val="none"/>
                <w:u w:val="single"/>
                <w14:textFill>
                  <w14:solidFill>
                    <w14:schemeClr w14:val="tx1"/>
                  </w14:solidFill>
                </w14:textFill>
              </w:rPr>
              <w:t>收费标准</w:t>
            </w:r>
            <w:bookmarkEnd w:id="61"/>
            <w:r>
              <w:rPr>
                <w:rFonts w:hint="eastAsia" w:hAnsi="宋体" w:cs="宋体"/>
                <w:color w:val="000000" w:themeColor="text1"/>
                <w:highlight w:val="none"/>
                <w:u w:val="none"/>
                <w:lang w:eastAsia="zh-CN"/>
                <w14:textFill>
                  <w14:solidFill>
                    <w14:schemeClr w14:val="tx1"/>
                  </w14:solidFill>
                </w14:textFill>
              </w:rPr>
              <w:t>（服务类）下浮20%计算，由采购代理机构向中标供应商收取。</w:t>
            </w:r>
          </w:p>
        </w:tc>
      </w:tr>
      <w:tr w14:paraId="455EF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8C95E19">
            <w:pPr>
              <w:widowControl/>
              <w:jc w:val="left"/>
              <w:rPr>
                <w:rFonts w:ascii="宋体" w:hAnsi="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E4F7ABC">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409610D">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账户名称：广西建通工程咨询有限责任公司第六分公司 </w:t>
            </w:r>
          </w:p>
          <w:p w14:paraId="1B1738AC">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开户银行：中国农业银行股份有限公司南宁金凯支行（网银可转南宁支行或江南支行） </w:t>
            </w:r>
          </w:p>
          <w:p w14:paraId="7CE69BED">
            <w:pPr>
              <w:pStyle w:val="17"/>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银行账号：20019501040011203</w:t>
            </w:r>
          </w:p>
        </w:tc>
      </w:tr>
      <w:tr w14:paraId="55E00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173243D">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02ABA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129F2B">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解释权：</w:t>
            </w:r>
            <w:r>
              <w:rPr>
                <w:rFonts w:hint="eastAsia"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highlight w:val="none"/>
                <w14:textFill>
                  <w14:solidFill>
                    <w14:schemeClr w14:val="tx1"/>
                  </w14:solidFill>
                </w14:textFill>
              </w:rPr>
              <w:t>，由采购人或者采购代理机构负责解释。</w:t>
            </w:r>
          </w:p>
          <w:p w14:paraId="00431E84">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法律责任：</w:t>
            </w:r>
          </w:p>
          <w:p w14:paraId="084CB2E6">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1.本采购文件根据《中华人民共和国政府采购法</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中华人民共和国民法典》；《中华人民共和国政府采购法实施条例</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政府采购货物和服务招标投标管理办法》等有关</w:t>
            </w:r>
            <w:r>
              <w:rPr>
                <w:rFonts w:hint="eastAsia" w:ascii="宋体" w:hAnsi="宋体"/>
                <w:color w:val="000000" w:themeColor="text1"/>
                <w:szCs w:val="21"/>
                <w:highlight w:val="none"/>
                <w:lang w:eastAsia="zh-CN"/>
                <w14:textFill>
                  <w14:solidFill>
                    <w14:schemeClr w14:val="tx1"/>
                  </w14:solidFill>
                </w14:textFill>
              </w:rPr>
              <w:t>法律法规</w:t>
            </w:r>
            <w:r>
              <w:rPr>
                <w:rFonts w:hint="eastAsia" w:ascii="宋体" w:hAnsi="宋体"/>
                <w:color w:val="000000" w:themeColor="text1"/>
                <w:szCs w:val="21"/>
                <w:highlight w:val="none"/>
                <w14:textFill>
                  <w14:solidFill>
                    <w14:schemeClr w14:val="tx1"/>
                  </w14:solidFill>
                </w14:textFill>
              </w:rPr>
              <w:t>编制，参与本项目的各政府采购当事人依法享有上述法律法规所赋予的权利与义务。</w:t>
            </w:r>
          </w:p>
          <w:p w14:paraId="643577D6">
            <w:pPr>
              <w:spacing w:line="380" w:lineRule="exact"/>
              <w:rPr>
                <w:rFonts w:hint="eastAsia"/>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2.本项目采购代理机构应严格按照广西政府采购云平台项目采购全流程</w:t>
            </w:r>
            <w:r>
              <w:rPr>
                <w:rFonts w:hint="eastAsia" w:ascii="宋体" w:hAnsi="宋体"/>
                <w:b/>
                <w:color w:val="000000" w:themeColor="text1"/>
                <w:szCs w:val="21"/>
                <w:highlight w:val="none"/>
                <w:lang w:eastAsia="zh-CN"/>
                <w14:textFill>
                  <w14:solidFill>
                    <w14:schemeClr w14:val="tx1"/>
                  </w14:solidFill>
                </w14:textFill>
              </w:rPr>
              <w:t>电子化</w:t>
            </w:r>
            <w:r>
              <w:rPr>
                <w:rFonts w:hint="eastAsia" w:ascii="宋体" w:hAnsi="宋体"/>
                <w:b/>
                <w:color w:val="000000" w:themeColor="text1"/>
                <w:szCs w:val="21"/>
                <w:highlight w:val="none"/>
                <w14:textFill>
                  <w14:solidFill>
                    <w14:schemeClr w14:val="tx1"/>
                  </w14:solidFill>
                </w14:textFill>
              </w:rPr>
              <w:t>开评标规程执行项目采购活动，代理机构在广西政府采购云平台的“项目管理”—“采购文件管理”内</w:t>
            </w:r>
            <w:r>
              <w:rPr>
                <w:rFonts w:hint="eastAsia" w:ascii="宋体" w:hAnsi="宋体"/>
                <w:b/>
                <w:color w:val="000000" w:themeColor="text1"/>
                <w:szCs w:val="21"/>
                <w:highlight w:val="none"/>
                <w:lang w:eastAsia="zh-CN"/>
                <w14:textFill>
                  <w14:solidFill>
                    <w14:schemeClr w14:val="tx1"/>
                  </w14:solidFill>
                </w14:textFill>
              </w:rPr>
              <w:t>进行开</w:t>
            </w:r>
            <w:r>
              <w:rPr>
                <w:rFonts w:hint="eastAsia" w:ascii="宋体" w:hAnsi="宋体"/>
                <w:b/>
                <w:color w:val="000000" w:themeColor="text1"/>
                <w:szCs w:val="21"/>
                <w:highlight w:val="none"/>
                <w14:textFill>
                  <w14:solidFill>
                    <w14:schemeClr w14:val="tx1"/>
                  </w14:solidFill>
                </w14:textFill>
              </w:rPr>
              <w:t>评标规则</w:t>
            </w:r>
            <w:r>
              <w:rPr>
                <w:rFonts w:hint="eastAsia" w:ascii="宋体" w:hAnsi="宋体"/>
                <w:b/>
                <w:color w:val="000000" w:themeColor="text1"/>
                <w:szCs w:val="21"/>
                <w:highlight w:val="none"/>
                <w:lang w:eastAsia="zh-CN"/>
                <w14:textFill>
                  <w14:solidFill>
                    <w14:schemeClr w14:val="tx1"/>
                  </w14:solidFill>
                </w14:textFill>
              </w:rPr>
              <w:t>设置，该设置</w:t>
            </w:r>
            <w:r>
              <w:rPr>
                <w:rFonts w:hint="eastAsia" w:ascii="宋体" w:hAnsi="宋体"/>
                <w:b/>
                <w:color w:val="000000" w:themeColor="text1"/>
                <w:szCs w:val="21"/>
                <w:highlight w:val="none"/>
                <w14:textFill>
                  <w14:solidFill>
                    <w14:schemeClr w14:val="tx1"/>
                  </w14:solidFill>
                </w14:textFill>
              </w:rPr>
              <w:t>作为本采购文件的组成部分，截标之后不可更改，因代理机构开评标规则设置错误导致采购活动无法</w:t>
            </w:r>
            <w:r>
              <w:rPr>
                <w:rFonts w:hint="eastAsia" w:ascii="宋体" w:hAnsi="宋体"/>
                <w:b/>
                <w:color w:val="000000" w:themeColor="text1"/>
                <w:szCs w:val="21"/>
                <w:highlight w:val="none"/>
                <w:lang w:eastAsia="zh-CN"/>
                <w14:textFill>
                  <w14:solidFill>
                    <w14:schemeClr w14:val="tx1"/>
                  </w14:solidFill>
                </w14:textFill>
              </w:rPr>
              <w:t>开展</w:t>
            </w:r>
            <w:r>
              <w:rPr>
                <w:rFonts w:hint="eastAsia" w:ascii="宋体" w:hAnsi="宋体"/>
                <w:b/>
                <w:color w:val="000000" w:themeColor="text1"/>
                <w:szCs w:val="21"/>
                <w:highlight w:val="none"/>
                <w14:textFill>
                  <w14:solidFill>
                    <w14:schemeClr w14:val="tx1"/>
                  </w14:solidFill>
                </w14:textFill>
              </w:rPr>
              <w:t>的情况，由代理机构负责解释并承担其后果。</w:t>
            </w:r>
          </w:p>
        </w:tc>
      </w:tr>
      <w:tr w14:paraId="06C52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E357B5B">
            <w:pPr>
              <w:snapToGrid w:val="0"/>
              <w:spacing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C9B512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9659500">
            <w:pPr>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39D7058">
            <w:pPr>
              <w:pStyle w:val="17"/>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2BD0FF9">
            <w:pPr>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5E0000D">
            <w:pPr>
              <w:pStyle w:val="17"/>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w:t>
            </w:r>
            <w:r>
              <w:rPr>
                <w:rFonts w:hint="eastAsia" w:hAnsi="宋体" w:cs="宋体"/>
                <w:b/>
                <w:bCs/>
                <w:color w:val="000000" w:themeColor="text1"/>
                <w:highlight w:val="none"/>
                <w:lang w:eastAsia="zh-CN"/>
                <w14:textFill>
                  <w14:solidFill>
                    <w14:schemeClr w14:val="tx1"/>
                  </w14:solidFill>
                </w14:textFill>
              </w:rPr>
              <w:t>印</w:t>
            </w:r>
            <w:r>
              <w:rPr>
                <w:rFonts w:hint="eastAsia" w:hAnsi="宋体" w:cs="宋体"/>
                <w:b/>
                <w:bCs/>
                <w:color w:val="000000" w:themeColor="text1"/>
                <w:highlight w:val="none"/>
                <w14:textFill>
                  <w14:solidFill>
                    <w14:schemeClr w14:val="tx1"/>
                  </w14:solidFill>
                </w14:textFill>
              </w:rPr>
              <w:t>。</w:t>
            </w:r>
          </w:p>
          <w:p w14:paraId="100F537C">
            <w:pPr>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53F0CFA3">
      <w:pPr>
        <w:widowControl/>
        <w:spacing w:line="412" w:lineRule="auto"/>
        <w:jc w:val="left"/>
        <w:rPr>
          <w:rFonts w:ascii="Arial" w:hAnsi="Arial" w:eastAsia="黑体"/>
          <w:b/>
          <w:bCs/>
          <w:color w:val="000000" w:themeColor="text1"/>
          <w:sz w:val="32"/>
          <w:szCs w:val="32"/>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FF59B95">
      <w:pPr>
        <w:rPr>
          <w:rFonts w:hint="eastAsia"/>
          <w:color w:val="000000" w:themeColor="text1"/>
          <w:highlight w:val="none"/>
          <w14:textFill>
            <w14:solidFill>
              <w14:schemeClr w14:val="tx1"/>
            </w14:solidFill>
          </w14:textFill>
        </w:rPr>
      </w:pPr>
    </w:p>
    <w:p w14:paraId="06A4FD75">
      <w:pPr>
        <w:pStyle w:val="3"/>
        <w:jc w:val="center"/>
        <w:rPr>
          <w:color w:val="000000" w:themeColor="text1"/>
          <w:highlight w:val="none"/>
          <w14:textFill>
            <w14:solidFill>
              <w14:schemeClr w14:val="tx1"/>
            </w14:solidFill>
          </w14:textFill>
        </w:rPr>
      </w:pPr>
      <w:bookmarkStart w:id="62" w:name="_Toc23170"/>
      <w:bookmarkStart w:id="63" w:name="_Toc11336"/>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62"/>
      <w:bookmarkEnd w:id="63"/>
    </w:p>
    <w:p w14:paraId="45FC4B86">
      <w:pPr>
        <w:pStyle w:val="4"/>
        <w:keepNext w:val="0"/>
        <w:keepLines w:val="0"/>
        <w:spacing w:line="400" w:lineRule="exact"/>
        <w:jc w:val="center"/>
        <w:rPr>
          <w:color w:val="000000" w:themeColor="text1"/>
          <w:highlight w:val="none"/>
          <w14:textFill>
            <w14:solidFill>
              <w14:schemeClr w14:val="tx1"/>
            </w14:solidFill>
          </w14:textFill>
        </w:rPr>
      </w:pPr>
      <w:bookmarkStart w:id="64" w:name="_Toc22266"/>
      <w:bookmarkStart w:id="65" w:name="_Toc5266"/>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bookmarkEnd w:id="64"/>
      <w:bookmarkEnd w:id="65"/>
    </w:p>
    <w:p w14:paraId="43599F5F">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66" w:name="_Toc254970527"/>
      <w:bookmarkStart w:id="67" w:name="_Toc254970668"/>
      <w:r>
        <w:rPr>
          <w:rFonts w:hint="eastAsia" w:ascii="黑体" w:hAnsi="黑体" w:eastAsia="黑体"/>
          <w:color w:val="000000" w:themeColor="text1"/>
          <w:sz w:val="24"/>
          <w:highlight w:val="none"/>
          <w14:textFill>
            <w14:solidFill>
              <w14:schemeClr w14:val="tx1"/>
            </w14:solidFill>
          </w14:textFill>
        </w:rPr>
        <w:t>1.适用范围</w:t>
      </w:r>
      <w:bookmarkEnd w:id="66"/>
      <w:bookmarkEnd w:id="67"/>
    </w:p>
    <w:p w14:paraId="226317A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中华人民共和国政府采购法实施条例</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政府采购货物和服务招标投标管理办法》及本项目本级和上级财政部门政府采购有关规定的约束和保护。</w:t>
      </w:r>
    </w:p>
    <w:p w14:paraId="0C74D20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w:t>
      </w:r>
      <w:r>
        <w:rPr>
          <w:rFonts w:hint="eastAsia" w:ascii="宋体" w:hAnsi="宋体" w:cs="宋体"/>
          <w:color w:val="000000" w:themeColor="text1"/>
          <w:spacing w:val="-6"/>
          <w:szCs w:val="21"/>
          <w:highlight w:val="none"/>
          <w:lang w:eastAsia="zh-CN"/>
          <w14:textFill>
            <w14:solidFill>
              <w14:schemeClr w14:val="tx1"/>
            </w14:solidFill>
          </w14:textFill>
        </w:rPr>
        <w:t>法律法规</w:t>
      </w:r>
      <w:r>
        <w:rPr>
          <w:rFonts w:hint="eastAsia" w:ascii="宋体" w:hAnsi="宋体" w:cs="宋体"/>
          <w:color w:val="000000" w:themeColor="text1"/>
          <w:spacing w:val="-6"/>
          <w:szCs w:val="21"/>
          <w:highlight w:val="none"/>
          <w14:textFill>
            <w14:solidFill>
              <w14:schemeClr w14:val="tx1"/>
            </w14:solidFill>
          </w14:textFill>
        </w:rPr>
        <w:t>另有规定的，从其规定）。</w:t>
      </w:r>
    </w:p>
    <w:p w14:paraId="0DE592D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68" w:name="_Toc254970528"/>
      <w:bookmarkStart w:id="69" w:name="_Toc254970669"/>
      <w:r>
        <w:rPr>
          <w:rFonts w:hint="eastAsia" w:ascii="黑体" w:hAnsi="黑体" w:eastAsia="黑体"/>
          <w:color w:val="000000" w:themeColor="text1"/>
          <w:sz w:val="24"/>
          <w:highlight w:val="none"/>
          <w14:textFill>
            <w14:solidFill>
              <w14:schemeClr w14:val="tx1"/>
            </w14:solidFill>
          </w14:textFill>
        </w:rPr>
        <w:t>2.定义</w:t>
      </w:r>
      <w:bookmarkEnd w:id="68"/>
      <w:bookmarkEnd w:id="69"/>
    </w:p>
    <w:p w14:paraId="1789ECE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65AC1FD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1EDF57F5">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2.3“供应商”是指向采购人提供货物、工程或者服务的法人、其他组织或者自然人。</w:t>
      </w:r>
    </w:p>
    <w:p w14:paraId="7961D05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2.4“投标人”是指响应招标、参加投标竞争的法人、非法人组织或者自然人。</w:t>
      </w:r>
    </w:p>
    <w:p w14:paraId="2533B1D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2.5“服务”是指除货物和工程以外的其他政府采购对象。</w:t>
      </w:r>
    </w:p>
    <w:p w14:paraId="70B0535A">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2.6“书面形式”是指合同书、信件和数据电文（包括电报、电传、传真、短信、电子数据交换和电子邮件）等可以有形地表现所载内容的形式。</w:t>
      </w:r>
    </w:p>
    <w:p w14:paraId="3B21824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”的条款。</w:t>
      </w:r>
    </w:p>
    <w:p w14:paraId="1502004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657C83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0338CA5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bookmarkStart w:id="70" w:name="_Toc254970529"/>
      <w:bookmarkStart w:id="71" w:name="_Toc254970670"/>
    </w:p>
    <w:p w14:paraId="00265BC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bookmarkEnd w:id="70"/>
      <w:bookmarkEnd w:id="71"/>
      <w:r>
        <w:rPr>
          <w:rFonts w:hint="eastAsia" w:ascii="黑体" w:hAnsi="黑体" w:eastAsia="黑体"/>
          <w:color w:val="000000" w:themeColor="text1"/>
          <w:sz w:val="24"/>
          <w:highlight w:val="none"/>
          <w14:textFill>
            <w14:solidFill>
              <w14:schemeClr w14:val="tx1"/>
            </w14:solidFill>
          </w14:textFill>
        </w:rPr>
        <w:t>投标人的资格要求</w:t>
      </w:r>
    </w:p>
    <w:p w14:paraId="1341143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202E736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2" w:name="_Toc254970671"/>
      <w:bookmarkStart w:id="73" w:name="_Toc254970530"/>
      <w:r>
        <w:rPr>
          <w:rFonts w:hint="eastAsia" w:ascii="黑体" w:hAnsi="黑体" w:eastAsia="黑体"/>
          <w:color w:val="000000" w:themeColor="text1"/>
          <w:sz w:val="24"/>
          <w:highlight w:val="none"/>
          <w14:textFill>
            <w14:solidFill>
              <w14:schemeClr w14:val="tx1"/>
            </w14:solidFill>
          </w14:textFill>
        </w:rPr>
        <w:t>4.投标委托</w:t>
      </w:r>
      <w:bookmarkEnd w:id="72"/>
      <w:bookmarkEnd w:id="73"/>
    </w:p>
    <w:p w14:paraId="3B6C0A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BA5AF6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4" w:name="_5.投标费用"/>
      <w:bookmarkEnd w:id="74"/>
      <w:bookmarkStart w:id="75" w:name="_Toc254970531"/>
      <w:bookmarkStart w:id="76" w:name="_Toc254970672"/>
      <w:r>
        <w:rPr>
          <w:rFonts w:hint="eastAsia" w:ascii="黑体" w:hAnsi="黑体" w:eastAsia="黑体"/>
          <w:color w:val="000000" w:themeColor="text1"/>
          <w:sz w:val="24"/>
          <w:highlight w:val="none"/>
          <w14:textFill>
            <w14:solidFill>
              <w14:schemeClr w14:val="tx1"/>
            </w14:solidFill>
          </w14:textFill>
        </w:rPr>
        <w:t>5.投标费用</w:t>
      </w:r>
      <w:bookmarkEnd w:id="75"/>
      <w:bookmarkEnd w:id="76"/>
    </w:p>
    <w:p w14:paraId="54FAAB6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6212EB7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3EDC284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05AD34D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724A83AE">
      <w:pPr>
        <w:spacing w:line="360" w:lineRule="auto"/>
        <w:ind w:firstLine="420" w:firstLineChars="200"/>
        <w:rPr>
          <w:rFonts w:hint="eastAsia" w:ascii="宋体" w:hAnsi="宋体"/>
          <w:bCs/>
          <w:color w:val="000000" w:themeColor="text1"/>
          <w:sz w:val="24"/>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6.3根据《政府采购促进中小企业发展管理办法》（财库〔2020〕46号）</w:t>
      </w:r>
      <w:r>
        <w:rPr>
          <w:rFonts w:hint="eastAsia" w:ascii="宋体" w:hAnsi="宋体"/>
          <w:bCs/>
          <w:color w:val="000000" w:themeColor="text1"/>
          <w:szCs w:val="21"/>
          <w:highlight w:val="none"/>
          <w:lang w:eastAsia="zh-CN"/>
          <w14:textFill>
            <w14:solidFill>
              <w14:schemeClr w14:val="tx1"/>
            </w14:solidFill>
          </w14:textFill>
        </w:rPr>
        <w:t>第九条，</w:t>
      </w:r>
      <w:r>
        <w:rPr>
          <w:rFonts w:hint="eastAsia" w:ascii="宋体" w:hAnsi="宋体"/>
          <w:bCs/>
          <w:color w:val="000000" w:themeColor="text1"/>
          <w:szCs w:val="21"/>
          <w:highlight w:val="none"/>
          <w14:textFill>
            <w14:solidFill>
              <w14:schemeClr w14:val="tx1"/>
            </w14:solidFill>
          </w14:textFill>
        </w:rPr>
        <w:t>《广西壮族自治区财政厅关于持续优化政府采购营商环境推动高质量发展的通知》（桂财采〔2024〕55号）、</w:t>
      </w:r>
      <w:r>
        <w:rPr>
          <w:rFonts w:hint="eastAsia"/>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 xml:space="preserve">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bCs/>
          <w:color w:val="000000" w:themeColor="text1"/>
          <w:szCs w:val="21"/>
          <w:highlight w:val="none"/>
          <w:lang w:eastAsia="zh-CN"/>
          <w14:textFill>
            <w14:solidFill>
              <w14:schemeClr w14:val="tx1"/>
            </w14:solidFill>
          </w14:textFill>
        </w:rPr>
        <w:t>4%—6%</w:t>
      </w:r>
      <w:r>
        <w:rPr>
          <w:rFonts w:hint="eastAsia" w:ascii="宋体" w:hAnsi="宋体"/>
          <w:bCs/>
          <w:color w:val="000000" w:themeColor="text1"/>
          <w:szCs w:val="21"/>
          <w:highlight w:val="none"/>
          <w14:textFill>
            <w14:solidFill>
              <w14:schemeClr w14:val="tx1"/>
            </w14:solidFill>
          </w14:textFill>
        </w:rPr>
        <w:t>（工程项目为 1%—2%）的扣除，用扣除后的价格参加评审。组成联合体的小微企业与联合体内其他企业、分包企业之间存在直接控股、管理关系的，不享受价格扣除优惠政策。</w:t>
      </w:r>
    </w:p>
    <w:p w14:paraId="3424C79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51EE506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F21FEC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7.2根据《政府采购促进中小企业发展管理办法》（财库〔2020〕46号）第九条及《广西壮族自治区财政厅关于持续优化政府采购营商环境推动高质量发展的通知》（桂财采〔2024〕55号）、</w:t>
      </w:r>
      <w:r>
        <w:rPr>
          <w:rFonts w:hint="eastAsia"/>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 xml:space="preserve">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bCs/>
          <w:color w:val="000000" w:themeColor="text1"/>
          <w:szCs w:val="21"/>
          <w:highlight w:val="none"/>
          <w:lang w:eastAsia="zh-CN"/>
          <w14:textFill>
            <w14:solidFill>
              <w14:schemeClr w14:val="tx1"/>
            </w14:solidFill>
          </w14:textFill>
        </w:rPr>
        <w:t>4%—6%</w:t>
      </w:r>
      <w:r>
        <w:rPr>
          <w:rFonts w:hint="eastAsia" w:ascii="宋体" w:hAnsi="宋体"/>
          <w:bCs/>
          <w:color w:val="000000" w:themeColor="text1"/>
          <w:szCs w:val="21"/>
          <w:highlight w:val="none"/>
          <w14:textFill>
            <w14:solidFill>
              <w14:schemeClr w14:val="tx1"/>
            </w14:solidFill>
          </w14:textFill>
        </w:rPr>
        <w:t>的扣除，用扣除后的价格参加评审。接受分包的小微企业与分包企业之间存在直接控股、管理关系的，不享受价格扣除优惠政策。</w:t>
      </w:r>
    </w:p>
    <w:p w14:paraId="3605936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7" w:name="_Toc254970532"/>
      <w:bookmarkStart w:id="78" w:name="_Toc254970673"/>
      <w:r>
        <w:rPr>
          <w:rFonts w:hint="eastAsia" w:ascii="黑体" w:hAnsi="黑体" w:eastAsia="黑体"/>
          <w:color w:val="000000" w:themeColor="text1"/>
          <w:sz w:val="24"/>
          <w:highlight w:val="none"/>
          <w14:textFill>
            <w14:solidFill>
              <w14:schemeClr w14:val="tx1"/>
            </w14:solidFill>
          </w14:textFill>
        </w:rPr>
        <w:t>8.特别说明：</w:t>
      </w:r>
      <w:bookmarkEnd w:id="77"/>
      <w:bookmarkEnd w:id="78"/>
      <w:bookmarkStart w:id="79" w:name="_8.1提供相同品牌产品且通过资格审查、符合性审查的不同投标人参加同一合"/>
      <w:bookmarkEnd w:id="79"/>
    </w:p>
    <w:p w14:paraId="5854015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2E7A8FC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502C9CE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717C511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9.回避与串通投标</w:t>
      </w:r>
    </w:p>
    <w:p w14:paraId="7273D2E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4DEC4C8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年内与供应商存在劳动关系；</w:t>
      </w:r>
    </w:p>
    <w:p w14:paraId="28E4CD9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年内担任供应商的董事、监事；</w:t>
      </w:r>
    </w:p>
    <w:p w14:paraId="485A4D8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年内是供应商的控股股东或者实际控制人；</w:t>
      </w:r>
    </w:p>
    <w:p w14:paraId="2F59F948">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）与供应商的法定代表人或者负责人有夫妻、直系血亲、三代以内旁系血亲或者近姻亲关系；</w:t>
      </w:r>
    </w:p>
    <w:p w14:paraId="56C8B5C8">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）与供应商有其他可能影响政府采购活动公平、公正进行的关系。</w:t>
      </w:r>
    </w:p>
    <w:p w14:paraId="311CB66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AF08D0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76B87B54">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1</w:t>
      </w:r>
      <w:r>
        <w:rPr>
          <w:rFonts w:hint="eastAsia" w:hAnsi="宋体"/>
          <w:b/>
          <w:color w:val="000000" w:themeColor="text1"/>
          <w:highlight w:val="none"/>
          <w14:textFill>
            <w14:solidFill>
              <w14:schemeClr w14:val="tx1"/>
            </w14:solidFill>
          </w14:textFill>
        </w:rPr>
        <w:t>）不同投标人的投标文件由同一单位或者个人编制；或者不同投标人报名的</w:t>
      </w:r>
      <w:r>
        <w:rPr>
          <w:rFonts w:hAnsi="宋体"/>
          <w:b/>
          <w:color w:val="000000" w:themeColor="text1"/>
          <w:highlight w:val="none"/>
          <w14:textFill>
            <w14:solidFill>
              <w14:schemeClr w14:val="tx1"/>
            </w14:solidFill>
          </w14:textFill>
        </w:rPr>
        <w:t>IP</w:t>
      </w:r>
      <w:r>
        <w:rPr>
          <w:rFonts w:hint="eastAsia" w:hAnsi="宋体"/>
          <w:b/>
          <w:color w:val="000000" w:themeColor="text1"/>
          <w:highlight w:val="none"/>
          <w14:textFill>
            <w14:solidFill>
              <w14:schemeClr w14:val="tx1"/>
            </w14:solidFill>
          </w14:textFill>
        </w:rPr>
        <w:t>地址一致的；或者编制标书硬件设备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编号、硬盘编号、网卡地址一致的情况。（供应商IP地址、硬件设备CPU编号、硬盘编号、网卡地址等数据相似异常以广西政府采购云平台解密文件后信息提示为准）</w:t>
      </w:r>
    </w:p>
    <w:p w14:paraId="68439952">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2</w:t>
      </w:r>
      <w:r>
        <w:rPr>
          <w:rFonts w:hint="eastAsia" w:hAnsi="宋体"/>
          <w:b/>
          <w:color w:val="000000" w:themeColor="text1"/>
          <w:highlight w:val="none"/>
          <w14:textFill>
            <w14:solidFill>
              <w14:schemeClr w14:val="tx1"/>
            </w14:solidFill>
          </w14:textFill>
        </w:rPr>
        <w:t>）不同投标人委托同一单位或者个人办理投标事宜；</w:t>
      </w:r>
    </w:p>
    <w:p w14:paraId="75360735">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3</w:t>
      </w:r>
      <w:r>
        <w:rPr>
          <w:rFonts w:hint="eastAsia" w:hAnsi="宋体"/>
          <w:b/>
          <w:color w:val="000000" w:themeColor="text1"/>
          <w:highlight w:val="none"/>
          <w14:textFill>
            <w14:solidFill>
              <w14:schemeClr w14:val="tx1"/>
            </w14:solidFill>
          </w14:textFill>
        </w:rPr>
        <w:t>）不同的投标人的投标文件载明的项目管理员为同一个人；</w:t>
      </w:r>
    </w:p>
    <w:p w14:paraId="0E0AD610">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4</w:t>
      </w:r>
      <w:r>
        <w:rPr>
          <w:rFonts w:hint="eastAsia" w:hAnsi="宋体"/>
          <w:b/>
          <w:color w:val="000000" w:themeColor="text1"/>
          <w:highlight w:val="none"/>
          <w14:textFill>
            <w14:solidFill>
              <w14:schemeClr w14:val="tx1"/>
            </w14:solidFill>
          </w14:textFill>
        </w:rPr>
        <w:t>）不同投标人的电子或纸质投标文件异常一致或者投标报价呈规律性差异；</w:t>
      </w:r>
    </w:p>
    <w:p w14:paraId="13962810">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5</w:t>
      </w:r>
      <w:r>
        <w:rPr>
          <w:rFonts w:hint="eastAsia" w:hAnsi="宋体"/>
          <w:b/>
          <w:color w:val="000000" w:themeColor="text1"/>
          <w:highlight w:val="none"/>
          <w14:textFill>
            <w14:solidFill>
              <w14:schemeClr w14:val="tx1"/>
            </w14:solidFill>
          </w14:textFill>
        </w:rPr>
        <w:t>）不同投标人的纸质投标文件相互混装；</w:t>
      </w:r>
    </w:p>
    <w:p w14:paraId="3E292BE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9.3供应商有下列情形之一的，属于恶意串通行为，将报同级监督管理部门：</w:t>
      </w:r>
    </w:p>
    <w:p w14:paraId="2691476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）供应商直接或者间接从采购人或者采购代理机构处获得其他供应商的相关信息并修改</w:t>
      </w:r>
      <w:r>
        <w:rPr>
          <w:rFonts w:hint="eastAsia" w:hAnsi="宋体"/>
          <w:color w:val="000000" w:themeColor="text1"/>
          <w:highlight w:val="none"/>
          <w:lang w:eastAsia="zh-CN"/>
          <w14:textFill>
            <w14:solidFill>
              <w14:schemeClr w14:val="tx1"/>
            </w14:solidFill>
          </w14:textFill>
        </w:rPr>
        <w:t>其</w:t>
      </w:r>
      <w:r>
        <w:rPr>
          <w:rFonts w:hint="eastAsia" w:hAnsi="宋体"/>
          <w:color w:val="000000" w:themeColor="text1"/>
          <w:highlight w:val="none"/>
          <w14:textFill>
            <w14:solidFill>
              <w14:schemeClr w14:val="tx1"/>
            </w14:solidFill>
          </w14:textFill>
        </w:rPr>
        <w:t>投标文件；</w:t>
      </w:r>
    </w:p>
    <w:p w14:paraId="5903C3F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）供应商按照采购人或者采购代理机构的授意撤换、</w:t>
      </w:r>
      <w:r>
        <w:rPr>
          <w:rFonts w:hint="eastAsia" w:hAnsi="宋体"/>
          <w:color w:val="000000" w:themeColor="text1"/>
          <w:highlight w:val="none"/>
          <w:lang w:eastAsia="zh-CN"/>
          <w14:textFill>
            <w14:solidFill>
              <w14:schemeClr w14:val="tx1"/>
            </w14:solidFill>
          </w14:textFill>
        </w:rPr>
        <w:t>修改</w:t>
      </w:r>
      <w:r>
        <w:rPr>
          <w:rFonts w:hint="eastAsia" w:hAnsi="宋体"/>
          <w:color w:val="000000" w:themeColor="text1"/>
          <w:highlight w:val="none"/>
          <w14:textFill>
            <w14:solidFill>
              <w14:schemeClr w14:val="tx1"/>
            </w14:solidFill>
          </w14:textFill>
        </w:rPr>
        <w:t>投标文件；</w:t>
      </w:r>
    </w:p>
    <w:p w14:paraId="0E0FB49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）供应商之间协商报价、技术方案</w:t>
      </w:r>
      <w:r>
        <w:rPr>
          <w:rFonts w:hint="eastAsia" w:hAnsi="宋体"/>
          <w:color w:val="000000" w:themeColor="text1"/>
          <w:highlight w:val="none"/>
          <w:lang w:eastAsia="zh-CN"/>
          <w14:textFill>
            <w14:solidFill>
              <w14:schemeClr w14:val="tx1"/>
            </w14:solidFill>
          </w14:textFill>
        </w:rPr>
        <w:t>等</w:t>
      </w:r>
      <w:r>
        <w:rPr>
          <w:rFonts w:hint="eastAsia" w:hAnsi="宋体"/>
          <w:color w:val="000000" w:themeColor="text1"/>
          <w:highlight w:val="none"/>
          <w14:textFill>
            <w14:solidFill>
              <w14:schemeClr w14:val="tx1"/>
            </w14:solidFill>
          </w14:textFill>
        </w:rPr>
        <w:t>投标文件的实质性内容；</w:t>
      </w:r>
    </w:p>
    <w:p w14:paraId="7466DDB5">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）属于同一集团、协会、商会等组织成员的供应商按照该组织要求协同参加政府采购活动；</w:t>
      </w:r>
    </w:p>
    <w:p w14:paraId="090FFD2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2EC5755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）供应商之间商定部分供应商放弃参加政府采购活动或者放弃中标；</w:t>
      </w:r>
    </w:p>
    <w:p w14:paraId="6E26629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）供应商与采购人或者采购代理机构之间、供应商相互之间，为谋求特定供应商中标或者排斥其他供应商的其他串通行为。</w:t>
      </w:r>
    </w:p>
    <w:p w14:paraId="6B8B78B8">
      <w:pPr>
        <w:pStyle w:val="17"/>
        <w:snapToGrid w:val="0"/>
        <w:spacing w:line="360" w:lineRule="auto"/>
        <w:ind w:left="2" w:leftChars="1" w:firstLine="422" w:firstLineChars="200"/>
        <w:rPr>
          <w:rFonts w:hAnsi="宋体"/>
          <w:b/>
          <w:color w:val="000000" w:themeColor="text1"/>
          <w:highlight w:val="none"/>
          <w14:textFill>
            <w14:solidFill>
              <w14:schemeClr w14:val="tx1"/>
            </w14:solidFill>
          </w14:textFill>
        </w:rPr>
      </w:pPr>
    </w:p>
    <w:p w14:paraId="1FFF0E76">
      <w:pPr>
        <w:pStyle w:val="4"/>
        <w:keepNext w:val="0"/>
        <w:keepLines w:val="0"/>
        <w:spacing w:line="400" w:lineRule="exact"/>
        <w:jc w:val="center"/>
        <w:rPr>
          <w:rFonts w:hint="eastAsia"/>
          <w:color w:val="000000" w:themeColor="text1"/>
          <w:highlight w:val="none"/>
          <w14:textFill>
            <w14:solidFill>
              <w14:schemeClr w14:val="tx1"/>
            </w14:solidFill>
          </w14:textFill>
        </w:rPr>
      </w:pPr>
      <w:bookmarkStart w:id="80" w:name="_Toc9988"/>
      <w:bookmarkStart w:id="81" w:name="_Toc254970675"/>
      <w:bookmarkStart w:id="82" w:name="_Toc14987"/>
      <w:bookmarkStart w:id="83" w:name="_Toc254970534"/>
      <w:r>
        <w:rPr>
          <w:rFonts w:hint="eastAsia"/>
          <w:color w:val="000000" w:themeColor="text1"/>
          <w:highlight w:val="none"/>
          <w14:textFill>
            <w14:solidFill>
              <w14:schemeClr w14:val="tx1"/>
            </w14:solidFill>
          </w14:textFill>
        </w:rPr>
        <w:t>二、招标文件</w:t>
      </w:r>
      <w:bookmarkEnd w:id="80"/>
      <w:bookmarkEnd w:id="81"/>
      <w:bookmarkEnd w:id="82"/>
      <w:bookmarkEnd w:id="83"/>
    </w:p>
    <w:p w14:paraId="41A985CF">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4D28443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0E9BE2A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6FC0E7F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1CD4235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评标方法及评标标准；</w:t>
      </w:r>
    </w:p>
    <w:p w14:paraId="3FAB5A2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06F5A5A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16253AB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0D3AFEB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根据本章第</w:t>
      </w:r>
      <w:r>
        <w:rPr>
          <w:rFonts w:hAnsi="宋体"/>
          <w:color w:val="000000" w:themeColor="text1"/>
          <w:highlight w:val="none"/>
          <w14:textFill>
            <w14:solidFill>
              <w14:schemeClr w14:val="tx1"/>
            </w14:solidFill>
          </w14:textFill>
        </w:rPr>
        <w:t>11.1</w:t>
      </w:r>
      <w:r>
        <w:rPr>
          <w:rFonts w:hint="eastAsia" w:hAnsi="宋体"/>
          <w:color w:val="000000" w:themeColor="text1"/>
          <w:highlight w:val="none"/>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highlight w:val="none"/>
          <w14:textFill>
            <w14:solidFill>
              <w14:schemeClr w14:val="tx1"/>
            </w14:solidFill>
          </w14:textFill>
        </w:rPr>
        <w:t>以最后澄清或修改公告为准。</w:t>
      </w:r>
    </w:p>
    <w:p w14:paraId="74DF0DE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0B577C6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DFD5715">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11.2 </w:t>
      </w:r>
      <w:r>
        <w:rPr>
          <w:rFonts w:hint="eastAsia" w:hAnsi="宋体"/>
          <w:color w:val="000000" w:themeColor="text1"/>
          <w:highlight w:val="none"/>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highlight w:val="none"/>
          <w14:textFill>
            <w14:solidFill>
              <w14:schemeClr w14:val="tx1"/>
            </w14:solidFill>
          </w14:textFill>
        </w:rPr>
        <w:t>投标截止时间</w:t>
      </w:r>
      <w:r>
        <w:rPr>
          <w:rFonts w:hint="eastAsia" w:hAnsi="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00A52442">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11.3 </w:t>
      </w:r>
      <w:r>
        <w:rPr>
          <w:rFonts w:hint="eastAsia" w:hAnsi="宋体"/>
          <w:color w:val="000000" w:themeColor="text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日前，以书面形式通知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在“</w:t>
      </w:r>
      <w:r>
        <w:rPr>
          <w:rFonts w:hint="eastAsia" w:hAnsi="宋体"/>
          <w:color w:val="000000" w:themeColor="text1"/>
          <w:szCs w:val="21"/>
          <w:highlight w:val="none"/>
          <w14:textFill>
            <w14:solidFill>
              <w14:schemeClr w14:val="tx1"/>
            </w14:solidFill>
          </w14:textFill>
        </w:rPr>
        <w:t>投标人须知前附表”</w:t>
      </w:r>
      <w:r>
        <w:rPr>
          <w:rFonts w:hint="eastAsia" w:hAnsi="宋体"/>
          <w:color w:val="000000" w:themeColor="text1"/>
          <w:highlight w:val="none"/>
          <w14:textFill>
            <w14:solidFill>
              <w14:schemeClr w14:val="tx1"/>
            </w14:solidFill>
          </w14:textFill>
        </w:rPr>
        <w:t>规定的政府采购信息发布媒体上发布更正公告及平台短信通知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所有获取招标文件的潜在投标人；不足</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日发出。</w:t>
      </w:r>
    </w:p>
    <w:p w14:paraId="0BCE82B9">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11.4 </w:t>
      </w:r>
      <w:r>
        <w:rPr>
          <w:rFonts w:hint="eastAsia"/>
          <w:color w:val="000000" w:themeColor="text1"/>
          <w:highlight w:val="none"/>
          <w14:textFill>
            <w14:solidFill>
              <w14:schemeClr w14:val="tx1"/>
            </w14:solidFill>
          </w14:textFill>
        </w:rPr>
        <w:t>采购人和采购代理机构可以视采购具体情况，变更投标截止时间和开标时间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变更</w:t>
      </w:r>
      <w:r>
        <w:rPr>
          <w:rFonts w:hint="eastAsia"/>
          <w:color w:val="000000" w:themeColor="text1"/>
          <w:highlight w:val="none"/>
          <w:lang w:eastAsia="zh-CN"/>
          <w14:textFill>
            <w14:solidFill>
              <w14:schemeClr w14:val="tx1"/>
            </w14:solidFill>
          </w14:textFill>
        </w:rPr>
        <w:t>时间</w:t>
      </w:r>
      <w:r>
        <w:rPr>
          <w:rFonts w:hint="eastAsia"/>
          <w:color w:val="000000" w:themeColor="text1"/>
          <w:highlight w:val="none"/>
          <w14:textFill>
            <w14:solidFill>
              <w14:schemeClr w14:val="tx1"/>
            </w14:solidFill>
          </w14:textFill>
        </w:rPr>
        <w:t>在</w:t>
      </w:r>
      <w:r>
        <w:rPr>
          <w:rFonts w:hint="eastAsia" w:hAnsi="宋体"/>
          <w:color w:val="000000" w:themeColor="text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投标人须知前附表”</w:t>
      </w:r>
      <w:r>
        <w:rPr>
          <w:rFonts w:hint="eastAsia" w:cs="宋体"/>
          <w:color w:val="000000" w:themeColor="text1"/>
          <w:kern w:val="0"/>
          <w:szCs w:val="2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1866BA0E">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11.</w:t>
      </w:r>
      <w:bookmarkStart w:id="84" w:name="_Hlk53134511"/>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84"/>
    <w:p w14:paraId="5E8B2D77">
      <w:pPr>
        <w:pStyle w:val="4"/>
        <w:keepNext w:val="0"/>
        <w:keepLines w:val="0"/>
        <w:spacing w:line="400" w:lineRule="exact"/>
        <w:jc w:val="center"/>
        <w:rPr>
          <w:color w:val="000000" w:themeColor="text1"/>
          <w:highlight w:val="none"/>
          <w14:textFill>
            <w14:solidFill>
              <w14:schemeClr w14:val="tx1"/>
            </w14:solidFill>
          </w14:textFill>
        </w:rPr>
      </w:pPr>
      <w:bookmarkStart w:id="85" w:name="_Toc254970535"/>
      <w:bookmarkStart w:id="86" w:name="_Toc8282"/>
      <w:bookmarkStart w:id="87" w:name="_Toc12080"/>
      <w:bookmarkStart w:id="88" w:name="_Toc254970676"/>
      <w:r>
        <w:rPr>
          <w:rFonts w:hint="eastAsia"/>
          <w:color w:val="000000" w:themeColor="text1"/>
          <w:highlight w:val="none"/>
          <w14:textFill>
            <w14:solidFill>
              <w14:schemeClr w14:val="tx1"/>
            </w14:solidFill>
          </w14:textFill>
        </w:rPr>
        <w:t>三、投标文件的编制</w:t>
      </w:r>
      <w:bookmarkEnd w:id="85"/>
      <w:bookmarkEnd w:id="86"/>
      <w:bookmarkEnd w:id="87"/>
      <w:bookmarkEnd w:id="88"/>
    </w:p>
    <w:p w14:paraId="5DC246A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89" w:name="_Toc254970536"/>
      <w:bookmarkStart w:id="90" w:name="_Toc254970677"/>
      <w:r>
        <w:rPr>
          <w:rFonts w:hint="eastAsia" w:ascii="黑体" w:hAnsi="黑体" w:eastAsia="黑体"/>
          <w:color w:val="000000" w:themeColor="text1"/>
          <w:sz w:val="24"/>
          <w:highlight w:val="none"/>
          <w14:textFill>
            <w14:solidFill>
              <w14:schemeClr w14:val="tx1"/>
            </w14:solidFill>
          </w14:textFill>
        </w:rPr>
        <w:t>12.投标文件的编制原则</w:t>
      </w:r>
    </w:p>
    <w:p w14:paraId="0F00724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6778E3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872154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bookmarkEnd w:id="89"/>
      <w:bookmarkEnd w:id="90"/>
    </w:p>
    <w:p w14:paraId="0C5CE84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14F5F04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91" w:name="_13.1报价文件:_具体材料见“投标人须知前附表”。"/>
      <w:bookmarkEnd w:id="91"/>
      <w:bookmarkStart w:id="92" w:name="_13.2资格证明文件：具体材料见“投标人须知前附表”。"/>
      <w:bookmarkEnd w:id="92"/>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2997EB3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93" w:name="_13.3商务文件:_具体材料见“投标人须知前附表”。"/>
      <w:bookmarkEnd w:id="93"/>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7AAAA896">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94" w:name="_13.4技术文件：具体材料见“投标人须知前附表”。"/>
      <w:bookmarkEnd w:id="94"/>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19E3D82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68E5FA19">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95" w:name="_13.5投标文件电子版：具体材料见“投标人须知前附表”。"/>
      <w:bookmarkEnd w:id="95"/>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35AF169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96" w:name="_Toc254970678"/>
      <w:bookmarkStart w:id="97" w:name="_Toc254970537"/>
      <w:r>
        <w:rPr>
          <w:rFonts w:hint="eastAsia" w:ascii="黑体" w:hAnsi="黑体" w:eastAsia="黑体"/>
          <w:color w:val="000000" w:themeColor="text1"/>
          <w:sz w:val="24"/>
          <w:highlight w:val="none"/>
          <w14:textFill>
            <w14:solidFill>
              <w14:schemeClr w14:val="tx1"/>
            </w14:solidFill>
          </w14:textFill>
        </w:rPr>
        <w:t>14.投标文件的语言及计量</w:t>
      </w:r>
      <w:bookmarkEnd w:id="96"/>
      <w:bookmarkEnd w:id="97"/>
    </w:p>
    <w:p w14:paraId="21DA4691">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3E5278A9">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CEF4E8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3FB19DE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7B5ABB4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15.投标文件提交的风险</w:t>
      </w:r>
    </w:p>
    <w:p w14:paraId="2F1BFEBA">
      <w:pPr>
        <w:spacing w:line="360" w:lineRule="auto"/>
        <w:ind w:firstLine="420" w:firstLineChars="200"/>
        <w:rPr>
          <w:rFonts w:hint="eastAsia"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6BD9D62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98" w:name="_Toc254970679"/>
      <w:bookmarkStart w:id="99" w:name="_Toc254970538"/>
      <w:r>
        <w:rPr>
          <w:rFonts w:hint="eastAsia" w:ascii="黑体" w:hAnsi="黑体" w:eastAsia="黑体"/>
          <w:color w:val="000000" w:themeColor="text1"/>
          <w:sz w:val="24"/>
          <w:highlight w:val="none"/>
          <w14:textFill>
            <w14:solidFill>
              <w14:schemeClr w14:val="tx1"/>
            </w14:solidFill>
          </w14:textFill>
        </w:rPr>
        <w:t>16.投标报价</w:t>
      </w:r>
      <w:bookmarkEnd w:id="98"/>
      <w:bookmarkEnd w:id="99"/>
    </w:p>
    <w:p w14:paraId="6F7D200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w:t>
      </w:r>
      <w:r>
        <w:rPr>
          <w:rFonts w:hint="eastAsia" w:ascii="宋体" w:hAnsi="宋体"/>
          <w:bCs/>
          <w:color w:val="000000" w:themeColor="text1"/>
          <w:szCs w:val="20"/>
          <w:highlight w:val="none"/>
          <w14:textFill>
            <w14:solidFill>
              <w14:schemeClr w14:val="tx1"/>
            </w14:solidFill>
          </w14:textFill>
        </w:rPr>
        <w:t>按“第六章　投标文件格式”中“开标一览表”格式填写。</w:t>
      </w:r>
    </w:p>
    <w:p w14:paraId="1AF6460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0" w:name="_16.2投标报价具体定义见投标人须知前附表。"/>
      <w:bookmarkEnd w:id="100"/>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1E259215">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4EE5DC0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67115E6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1" w:name="_17.1投标有效期应按“投标人须知中的前附表”规定的期限。"/>
      <w:bookmarkEnd w:id="101"/>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76C4878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02" w:name="_Toc254970540"/>
      <w:bookmarkStart w:id="103" w:name="_Toc254970681"/>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77E28A30">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02"/>
      <w:bookmarkEnd w:id="103"/>
    </w:p>
    <w:p w14:paraId="73C9215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04" w:name="_18.投标保证金"/>
      <w:bookmarkEnd w:id="104"/>
      <w:bookmarkStart w:id="105" w:name="_Toc254970541"/>
      <w:bookmarkStart w:id="106" w:name="_Toc254970682"/>
      <w:r>
        <w:rPr>
          <w:rFonts w:hint="eastAsia" w:ascii="黑体" w:hAnsi="黑体" w:eastAsia="黑体"/>
          <w:color w:val="000000" w:themeColor="text1"/>
          <w:sz w:val="24"/>
          <w:highlight w:val="none"/>
          <w14:textFill>
            <w14:solidFill>
              <w14:schemeClr w14:val="tx1"/>
            </w14:solidFill>
          </w14:textFill>
        </w:rPr>
        <w:t>18.投标保证金</w:t>
      </w:r>
      <w:bookmarkEnd w:id="105"/>
      <w:bookmarkEnd w:id="106"/>
    </w:p>
    <w:p w14:paraId="433425D3">
      <w:pPr>
        <w:spacing w:line="360" w:lineRule="auto"/>
        <w:ind w:firstLine="420" w:firstLineChars="200"/>
        <w:rPr>
          <w:rFonts w:hint="eastAsia" w:hAnsi="宋体"/>
          <w:color w:val="000000" w:themeColor="text1"/>
          <w:szCs w:val="21"/>
          <w:highlight w:val="none"/>
          <w14:textFill>
            <w14:solidFill>
              <w14:schemeClr w14:val="tx1"/>
            </w14:solidFill>
          </w14:textFill>
        </w:rPr>
      </w:pPr>
      <w:bookmarkStart w:id="107" w:name="_Toc254970542"/>
      <w:bookmarkStart w:id="108" w:name="_Toc254970683"/>
      <w:r>
        <w:rPr>
          <w:rFonts w:hint="eastAsia" w:hAnsi="宋体"/>
          <w:color w:val="000000" w:themeColor="text1"/>
          <w:szCs w:val="21"/>
          <w:highlight w:val="none"/>
          <w14:textFill>
            <w14:solidFill>
              <w14:schemeClr w14:val="tx1"/>
            </w14:solidFill>
          </w14:textFill>
        </w:rPr>
        <w:t>见“投标人须知前附表”。</w:t>
      </w:r>
    </w:p>
    <w:p w14:paraId="1496C6F8">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w:t>
      </w:r>
      <w:bookmarkEnd w:id="107"/>
      <w:bookmarkEnd w:id="108"/>
      <w:r>
        <w:rPr>
          <w:rFonts w:hint="eastAsia" w:ascii="黑体" w:hAnsi="黑体" w:eastAsia="黑体"/>
          <w:color w:val="000000" w:themeColor="text1"/>
          <w:sz w:val="24"/>
          <w:highlight w:val="none"/>
          <w14:textFill>
            <w14:solidFill>
              <w14:schemeClr w14:val="tx1"/>
            </w14:solidFill>
          </w14:textFill>
        </w:rPr>
        <w:t>编制</w:t>
      </w:r>
    </w:p>
    <w:p w14:paraId="6E917784">
      <w:pPr>
        <w:spacing w:line="360" w:lineRule="auto"/>
        <w:ind w:firstLine="422" w:firstLineChars="200"/>
        <w:rPr>
          <w:rFonts w:hint="eastAsia"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19.1</w:t>
      </w:r>
      <w:r>
        <w:rPr>
          <w:rFonts w:hint="eastAsia" w:hAnsi="宋体"/>
          <w:color w:val="000000" w:themeColor="text1"/>
          <w:szCs w:val="21"/>
          <w:highlight w:val="none"/>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9" w:name="_19.2投标文件应按报价文件、资格证明文件、商务文件、技术文件分别编制"/>
      <w:bookmarkEnd w:id="109"/>
      <w:r>
        <w:rPr>
          <w:rFonts w:hAnsi="宋体"/>
          <w:color w:val="000000" w:themeColor="text1"/>
          <w:szCs w:val="21"/>
          <w:highlight w:val="none"/>
          <w14:textFill>
            <w14:solidFill>
              <w14:schemeClr w14:val="tx1"/>
            </w14:solidFill>
          </w14:textFill>
        </w:rPr>
        <w:t xml:space="preserve"> </w:t>
      </w:r>
    </w:p>
    <w:p w14:paraId="059542DC">
      <w:pPr>
        <w:pStyle w:val="68"/>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19.2</w:t>
      </w:r>
      <w:r>
        <w:rPr>
          <w:rFonts w:hint="eastAsia" w:hAnsi="宋体"/>
          <w:color w:val="000000" w:themeColor="text1"/>
          <w:sz w:val="21"/>
          <w:szCs w:val="21"/>
          <w:highlight w:val="none"/>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highlight w:val="none"/>
          <w14:textFill>
            <w14:solidFill>
              <w14:schemeClr w14:val="tx1"/>
            </w14:solidFill>
          </w14:textFill>
        </w:rPr>
        <w:t>其投标无效。</w:t>
      </w:r>
      <w:r>
        <w:rPr>
          <w:rFonts w:hint="eastAsia" w:hAnsi="宋体"/>
          <w:color w:val="000000" w:themeColor="text1"/>
          <w:sz w:val="21"/>
          <w:szCs w:val="21"/>
          <w:highlight w:val="none"/>
          <w14:textFill>
            <w14:solidFill>
              <w14:schemeClr w14:val="tx1"/>
            </w14:solidFill>
          </w14:textFill>
        </w:rPr>
        <w:t>骑缝盖公章不视为在规定位置盖章。</w:t>
      </w:r>
    </w:p>
    <w:p w14:paraId="17F569C4">
      <w:pPr>
        <w:pStyle w:val="68"/>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19.3</w:t>
      </w:r>
      <w:r>
        <w:rPr>
          <w:rFonts w:hint="eastAsia" w:hAnsi="宋体"/>
          <w:color w:val="000000" w:themeColor="text1"/>
          <w:sz w:val="21"/>
          <w:szCs w:val="21"/>
          <w:highlight w:val="none"/>
          <w14:textFill>
            <w14:solidFill>
              <w14:schemeClr w14:val="tx1"/>
            </w14:solidFill>
          </w14:textFill>
        </w:rPr>
        <w:t>为确保网上</w:t>
      </w:r>
      <w:r>
        <w:rPr>
          <w:rFonts w:hint="eastAsia" w:hAnsi="宋体"/>
          <w:color w:val="000000" w:themeColor="text1"/>
          <w:sz w:val="21"/>
          <w:szCs w:val="21"/>
          <w:highlight w:val="none"/>
          <w:lang w:eastAsia="zh-CN"/>
          <w14:textFill>
            <w14:solidFill>
              <w14:schemeClr w14:val="tx1"/>
            </w14:solidFill>
          </w14:textFill>
        </w:rPr>
        <w:t>操作台</w:t>
      </w:r>
      <w:r>
        <w:rPr>
          <w:rFonts w:hint="eastAsia" w:hAnsi="宋体"/>
          <w:color w:val="000000" w:themeColor="text1"/>
          <w:sz w:val="21"/>
          <w:szCs w:val="21"/>
          <w:highlight w:val="none"/>
          <w14:textFill>
            <w14:solidFill>
              <w14:schemeClr w14:val="tx1"/>
            </w14:solidFill>
          </w14:textFill>
        </w:rPr>
        <w:t>法、有效和安全，投标人应当在投标截止时间前完成在广西政府采购云平台的身份认证，确保在电子投标过程中能够对相关数据电文进行加密和使用电子签名。</w:t>
      </w:r>
    </w:p>
    <w:p w14:paraId="4531ABE8">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highlight w:val="none"/>
          <w14:textFill>
            <w14:solidFill>
              <w14:schemeClr w14:val="tx1"/>
            </w14:solidFill>
          </w14:textFill>
        </w:rPr>
        <w:t>否则作无效投标处理</w:t>
      </w:r>
      <w:r>
        <w:rPr>
          <w:rFonts w:hint="eastAsia" w:ascii="宋体" w:hAnsi="宋体"/>
          <w:b/>
          <w:color w:val="000000" w:themeColor="text1"/>
          <w:szCs w:val="21"/>
          <w:highlight w:val="none"/>
          <w14:textFill>
            <w14:solidFill>
              <w14:schemeClr w14:val="tx1"/>
            </w14:solidFill>
          </w14:textFill>
        </w:rPr>
        <w:t>。</w:t>
      </w:r>
    </w:p>
    <w:p w14:paraId="06E77C1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19.5</w:t>
      </w:r>
      <w:r>
        <w:rPr>
          <w:rFonts w:hint="eastAsia" w:hAnsi="宋体"/>
          <w:color w:val="000000" w:themeColor="text1"/>
          <w:szCs w:val="21"/>
          <w:highlight w:val="none"/>
          <w14:textFill>
            <w14:solidFill>
              <w14:schemeClr w14:val="tx1"/>
            </w14:solidFill>
          </w14:textFill>
        </w:rPr>
        <w:t>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37353AC0">
      <w:pPr>
        <w:spacing w:line="360" w:lineRule="auto"/>
        <w:ind w:firstLine="525" w:firstLineChars="25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19.6 </w:t>
      </w:r>
      <w:r>
        <w:rPr>
          <w:rFonts w:hint="eastAsia" w:hAnsi="宋体"/>
          <w:color w:val="000000" w:themeColor="text1"/>
          <w:highlight w:val="none"/>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highlight w:val="none"/>
          <w14:textFill>
            <w14:solidFill>
              <w14:schemeClr w14:val="tx1"/>
            </w14:solidFill>
          </w14:textFill>
        </w:rPr>
        <w:t>服务内容及要求</w:t>
      </w:r>
      <w:r>
        <w:rPr>
          <w:rFonts w:hint="eastAsia" w:hAnsi="宋体"/>
          <w:color w:val="000000" w:themeColor="text1"/>
          <w:highlight w:val="none"/>
          <w14:textFill>
            <w14:solidFill>
              <w14:schemeClr w14:val="tx1"/>
            </w14:solidFill>
          </w14:textFill>
        </w:rPr>
        <w:t>、商务条款及其</w:t>
      </w:r>
      <w:r>
        <w:rPr>
          <w:rFonts w:hint="eastAsia" w:hAnsi="宋体"/>
          <w:color w:val="000000" w:themeColor="text1"/>
          <w:highlight w:val="none"/>
          <w:lang w:eastAsia="zh-CN"/>
          <w14:textFill>
            <w14:solidFill>
              <w14:schemeClr w14:val="tx1"/>
            </w14:solidFill>
          </w14:textFill>
        </w:rPr>
        <w:t>他</w:t>
      </w:r>
      <w:r>
        <w:rPr>
          <w:rFonts w:hint="eastAsia" w:hAnsi="宋体"/>
          <w:color w:val="000000" w:themeColor="text1"/>
          <w:highlight w:val="none"/>
          <w14:textFill>
            <w14:solidFill>
              <w14:schemeClr w14:val="tx1"/>
            </w14:solidFill>
          </w14:textFill>
        </w:rPr>
        <w:t>内容</w:t>
      </w:r>
      <w:r>
        <w:rPr>
          <w:rFonts w:hint="eastAsia"/>
          <w:b/>
          <w:color w:val="000000" w:themeColor="text1"/>
          <w:highlight w:val="none"/>
          <w14:textFill>
            <w14:solidFill>
              <w14:schemeClr w14:val="tx1"/>
            </w14:solidFill>
          </w14:textFill>
        </w:rPr>
        <w:t>作出满足或者优于原要求和条件的承诺</w:t>
      </w:r>
      <w:r>
        <w:rPr>
          <w:rFonts w:hint="eastAsia"/>
          <w:color w:val="000000" w:themeColor="text1"/>
          <w:highlight w:val="none"/>
          <w14:textFill>
            <w14:solidFill>
              <w14:schemeClr w14:val="tx1"/>
            </w14:solidFill>
          </w14:textFill>
        </w:rPr>
        <w:t>。</w:t>
      </w:r>
    </w:p>
    <w:p w14:paraId="10268E0F">
      <w:pPr>
        <w:spacing w:line="360" w:lineRule="auto"/>
        <w:ind w:firstLine="422" w:firstLineChars="200"/>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0E62FC0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20.备份投标文件</w:t>
      </w:r>
    </w:p>
    <w:p w14:paraId="3C7C3141">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hAnsi="宋体"/>
          <w:bCs/>
          <w:color w:val="000000" w:themeColor="text1"/>
          <w:szCs w:val="21"/>
          <w:highlight w:val="none"/>
          <w:lang w:eastAsia="zh-CN"/>
          <w14:textFill>
            <w14:solidFill>
              <w14:schemeClr w14:val="tx1"/>
            </w14:solidFill>
          </w14:textFill>
        </w:rPr>
        <w:t>详见</w:t>
      </w:r>
      <w:r>
        <w:rPr>
          <w:rFonts w:hint="eastAsia" w:hAnsi="宋体"/>
          <w:bCs/>
          <w:color w:val="000000" w:themeColor="text1"/>
          <w:szCs w:val="21"/>
          <w:highlight w:val="none"/>
          <w14:textFill>
            <w14:solidFill>
              <w14:schemeClr w14:val="tx1"/>
            </w14:solidFill>
          </w14:textFill>
        </w:rPr>
        <w:t>“投标人须知前附表”。</w:t>
      </w:r>
    </w:p>
    <w:p w14:paraId="1A552D2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4E6765A5">
      <w:pPr>
        <w:spacing w:line="360" w:lineRule="auto"/>
        <w:ind w:firstLine="420" w:firstLineChars="200"/>
        <w:rPr>
          <w:rFonts w:hint="eastAsia" w:hAnsi="宋体"/>
          <w:b/>
          <w:color w:val="000000" w:themeColor="text1"/>
          <w:highlight w:val="none"/>
          <w14:textFill>
            <w14:solidFill>
              <w14:schemeClr w14:val="tx1"/>
            </w14:solidFill>
          </w14:textFill>
        </w:rPr>
      </w:pPr>
      <w:bookmarkStart w:id="110" w:name="_21.1投标人必须在“投标人须知中的前附表”规定的投标文件接收时间和投"/>
      <w:bookmarkEnd w:id="110"/>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color w:val="000000" w:themeColor="text1"/>
          <w:szCs w:val="21"/>
          <w:highlight w:val="none"/>
          <w14:textFill>
            <w14:solidFill>
              <w14:schemeClr w14:val="tx1"/>
            </w14:solidFill>
          </w14:textFill>
        </w:rPr>
        <w:t>广西政府采购</w:t>
      </w:r>
      <w:r>
        <w:rPr>
          <w:rFonts w:hint="eastAsia" w:hAnsi="宋体"/>
          <w:bCs/>
          <w:color w:val="000000" w:themeColor="text1"/>
          <w:szCs w:val="21"/>
          <w:highlight w:val="none"/>
          <w14:textFill>
            <w14:solidFill>
              <w14:schemeClr w14:val="tx1"/>
            </w14:solidFill>
          </w14:textFill>
        </w:rPr>
        <w:t>云平台”。</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440DB94C">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0DD8C1D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highlight w:val="none"/>
          <w14:textFill>
            <w14:solidFill>
              <w14:schemeClr w14:val="tx1"/>
            </w14:solidFill>
          </w14:textFill>
        </w:rPr>
        <w:t xml:space="preserve"> 。</w:t>
      </w:r>
    </w:p>
    <w:p w14:paraId="39BDE55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bookmarkStart w:id="111" w:name="_Toc254970684"/>
      <w:bookmarkStart w:id="112" w:name="_Toc254970543"/>
    </w:p>
    <w:p w14:paraId="6C267CF1">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7C63FC35">
      <w:pPr>
        <w:pStyle w:val="68"/>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22.2广西政府采购云平台收到投标文件，将妥善保存并即时向供应商发出确认回执通知。在投标截止时</w:t>
      </w:r>
      <w:r>
        <w:rPr>
          <w:rFonts w:hint="eastAsia" w:ascii="宋体" w:hAnsi="宋体" w:cs="宋体"/>
          <w:color w:val="000000" w:themeColor="text1"/>
          <w:sz w:val="21"/>
          <w:szCs w:val="21"/>
          <w:highlight w:val="none"/>
          <w:lang w:eastAsia="zh-CN"/>
          <w14:textFill>
            <w14:solidFill>
              <w14:schemeClr w14:val="tx1"/>
            </w14:solidFill>
          </w14:textFill>
        </w:rPr>
        <w:t>间之</w:t>
      </w:r>
      <w:r>
        <w:rPr>
          <w:rFonts w:hint="eastAsia" w:ascii="宋体" w:hAnsi="宋体" w:cs="宋体"/>
          <w:color w:val="000000" w:themeColor="text1"/>
          <w:sz w:val="21"/>
          <w:szCs w:val="21"/>
          <w:highlight w:val="none"/>
          <w14:textFill>
            <w14:solidFill>
              <w14:schemeClr w14:val="tx1"/>
            </w14:solidFill>
          </w14:textFill>
        </w:rPr>
        <w:t>前，除供应商补充、修改或者撤回投标文件外，任何单位和个人不得解密或提取投标文件。</w:t>
      </w:r>
    </w:p>
    <w:bookmarkEnd w:id="111"/>
    <w:bookmarkEnd w:id="112"/>
    <w:p w14:paraId="476B61A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w:t>
      </w:r>
      <w:r>
        <w:rPr>
          <w:rFonts w:hint="eastAsia" w:ascii="宋体" w:hAnsi="宋体" w:cs="宋体"/>
          <w:color w:val="000000" w:themeColor="text1"/>
          <w:szCs w:val="21"/>
          <w:highlight w:val="none"/>
          <w:lang w:eastAsia="zh-CN"/>
          <w14:textFill>
            <w14:solidFill>
              <w14:schemeClr w14:val="tx1"/>
            </w14:solidFill>
          </w14:textFill>
        </w:rPr>
        <w:t>时间</w:t>
      </w:r>
      <w:r>
        <w:rPr>
          <w:rFonts w:hint="eastAsia" w:ascii="宋体" w:hAnsi="宋体" w:cs="宋体"/>
          <w:color w:val="000000" w:themeColor="text1"/>
          <w:szCs w:val="21"/>
          <w:highlight w:val="none"/>
          <w14:textFill>
            <w14:solidFill>
              <w14:schemeClr w14:val="tx1"/>
            </w14:solidFill>
          </w14:textFill>
        </w:rPr>
        <w:t>提交电子版投标文件的投标人不足3家时，电子版投标文件由代理机构在广西政府采购云平台操作退回，除此之外采购人和采购代理机构对已提交的投标文件概不退回。</w:t>
      </w:r>
    </w:p>
    <w:p w14:paraId="43BA7544">
      <w:pPr>
        <w:pStyle w:val="14"/>
        <w:snapToGrid w:val="0"/>
        <w:spacing w:line="400" w:lineRule="exact"/>
        <w:ind w:firstLine="739"/>
        <w:rPr>
          <w:rFonts w:hint="eastAsia" w:hAnsi="宋体"/>
          <w:snapToGrid w:val="0"/>
          <w:color w:val="000000" w:themeColor="text1"/>
          <w:sz w:val="21"/>
          <w:szCs w:val="21"/>
          <w:highlight w:val="none"/>
          <w14:textFill>
            <w14:solidFill>
              <w14:schemeClr w14:val="tx1"/>
            </w14:solidFill>
          </w14:textFill>
        </w:rPr>
      </w:pPr>
    </w:p>
    <w:p w14:paraId="1550762B">
      <w:pPr>
        <w:pStyle w:val="4"/>
        <w:keepNext w:val="0"/>
        <w:keepLines w:val="0"/>
        <w:spacing w:line="400" w:lineRule="exact"/>
        <w:jc w:val="center"/>
        <w:rPr>
          <w:rFonts w:hint="eastAsia"/>
          <w:color w:val="000000" w:themeColor="text1"/>
          <w:highlight w:val="none"/>
          <w14:textFill>
            <w14:solidFill>
              <w14:schemeClr w14:val="tx1"/>
            </w14:solidFill>
          </w14:textFill>
        </w:rPr>
      </w:pPr>
      <w:bookmarkStart w:id="113" w:name="_Toc254970685"/>
      <w:bookmarkStart w:id="114" w:name="_Toc254970544"/>
      <w:bookmarkStart w:id="115" w:name="_Toc11054"/>
      <w:bookmarkStart w:id="116" w:name="_Toc13250"/>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13"/>
      <w:bookmarkEnd w:id="114"/>
      <w:bookmarkEnd w:id="115"/>
      <w:bookmarkEnd w:id="116"/>
    </w:p>
    <w:p w14:paraId="5F6EE938">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17" w:name="_23.开标时间和地点"/>
      <w:bookmarkEnd w:id="117"/>
      <w:r>
        <w:rPr>
          <w:rFonts w:hint="eastAsia" w:ascii="黑体" w:hAnsi="黑体" w:eastAsia="黑体"/>
          <w:color w:val="000000" w:themeColor="text1"/>
          <w:sz w:val="24"/>
          <w:highlight w:val="none"/>
          <w14:textFill>
            <w14:solidFill>
              <w14:schemeClr w14:val="tx1"/>
            </w14:solidFill>
          </w14:textFill>
        </w:rPr>
        <w:t>23.开标时间和地点</w:t>
      </w:r>
    </w:p>
    <w:p w14:paraId="3AFFB758">
      <w:pPr>
        <w:spacing w:line="360" w:lineRule="auto"/>
        <w:ind w:firstLine="420" w:firstLineChars="200"/>
        <w:rPr>
          <w:rFonts w:hint="eastAsia" w:hAnsi="宋体"/>
          <w:bCs/>
          <w:color w:val="000000" w:themeColor="text1"/>
          <w:highlight w:val="none"/>
          <w14:textFill>
            <w14:solidFill>
              <w14:schemeClr w14:val="tx1"/>
            </w14:solidFill>
          </w14:textFill>
        </w:rPr>
      </w:pPr>
      <w:r>
        <w:rPr>
          <w:rFonts w:hAnsi="宋体"/>
          <w:bCs/>
          <w:color w:val="000000" w:themeColor="text1"/>
          <w:highlight w:val="none"/>
          <w14:textFill>
            <w14:solidFill>
              <w14:schemeClr w14:val="tx1"/>
            </w14:solidFill>
          </w14:textFill>
        </w:rPr>
        <w:t>23.1</w:t>
      </w:r>
      <w:r>
        <w:rPr>
          <w:rFonts w:hint="eastAsia" w:hAnsi="宋体"/>
          <w:bCs/>
          <w:color w:val="000000" w:themeColor="text1"/>
          <w:highlight w:val="none"/>
          <w14:textFill>
            <w14:solidFill>
              <w14:schemeClr w14:val="tx1"/>
            </w14:solidFill>
          </w14:textFill>
        </w:rPr>
        <w:t>开标时间及地点详见“投标人须知前附表”</w:t>
      </w:r>
    </w:p>
    <w:p w14:paraId="42F0FF50">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23.2</w:t>
      </w:r>
      <w:r>
        <w:rPr>
          <w:rFonts w:hint="eastAsia" w:hAnsi="宋体"/>
          <w:color w:val="000000" w:themeColor="text1"/>
          <w:highlight w:val="none"/>
          <w14:textFill>
            <w14:solidFill>
              <w14:schemeClr w14:val="tx1"/>
            </w14:solidFill>
          </w14:textFill>
        </w:rPr>
        <w:t>如</w:t>
      </w:r>
      <w:r>
        <w:rPr>
          <w:rFonts w:hint="eastAsia" w:hAnsi="宋体"/>
          <w:bCs/>
          <w:color w:val="000000" w:themeColor="text1"/>
          <w:highlight w:val="none"/>
          <w14:textFill>
            <w14:solidFill>
              <w14:schemeClr w14:val="tx1"/>
            </w14:solidFill>
          </w14:textFill>
        </w:rPr>
        <w:t>投标人成功解密投标文件，但未在</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highlight w:val="none"/>
          <w14:textFill>
            <w14:solidFill>
              <w14:schemeClr w14:val="tx1"/>
            </w14:solidFill>
          </w14:textFill>
        </w:rPr>
        <w:t>电子开标大厅参加开标的，视同认可开标过程和结果，</w:t>
      </w:r>
      <w:r>
        <w:rPr>
          <w:rFonts w:hint="eastAsia" w:hAnsi="宋体"/>
          <w:color w:val="000000" w:themeColor="text1"/>
          <w:highlight w:val="none"/>
          <w14:textFill>
            <w14:solidFill>
              <w14:schemeClr w14:val="tx1"/>
            </w14:solidFill>
          </w14:textFill>
        </w:rPr>
        <w:t>由此产生的后果由投标人自行负责。</w:t>
      </w:r>
      <w:r>
        <w:rPr>
          <w:rFonts w:hAnsi="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5053D3C0">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265D47FA">
      <w:pPr>
        <w:autoSpaceDE w:val="0"/>
        <w:autoSpaceDN w:val="0"/>
        <w:adjustRightInd w:val="0"/>
        <w:spacing w:line="440" w:lineRule="exact"/>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10D38DF6">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bCs/>
          <w:color w:val="000000" w:themeColor="text1"/>
          <w:szCs w:val="21"/>
          <w:highlight w:val="none"/>
          <w14:textFill>
            <w14:solidFill>
              <w14:schemeClr w14:val="tx1"/>
            </w14:solidFill>
          </w14:textFill>
        </w:rPr>
        <w:t>平台选取评审专家，如采购代理机构未按规定选取专家的，视为本次开评标无效，应当重新采购；</w:t>
      </w:r>
    </w:p>
    <w:p w14:paraId="7D5DF7FC">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bCs/>
          <w:color w:val="000000" w:themeColor="text1"/>
          <w:szCs w:val="21"/>
          <w:highlight w:val="none"/>
          <w14:textFill>
            <w14:solidFill>
              <w14:schemeClr w14:val="tx1"/>
            </w14:solidFill>
          </w14:textFill>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340ECB1">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3B21B4ED">
      <w:pPr>
        <w:pStyle w:val="17"/>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ascii="宋体" w:hAnsi="宋体"/>
          <w:color w:val="000000" w:themeColor="text1"/>
          <w:szCs w:val="21"/>
          <w:highlight w:val="none"/>
          <w14:textFill>
            <w14:solidFill>
              <w14:schemeClr w14:val="tx1"/>
            </w14:solidFill>
          </w14:textFill>
        </w:rPr>
        <w:t>广西政府采购云</w:t>
      </w:r>
      <w:r>
        <w:rPr>
          <w:rFonts w:hint="eastAsia" w:hAnsi="宋体" w:cs="仿宋_GB2312"/>
          <w:color w:val="000000" w:themeColor="text1"/>
          <w:szCs w:val="21"/>
          <w:highlight w:val="none"/>
          <w14:textFill>
            <w14:solidFill>
              <w14:schemeClr w14:val="tx1"/>
            </w14:solidFill>
          </w14:textFill>
        </w:rPr>
        <w:t>平台按开标时间自动提取所有投标文件。采购代理机构依托</w:t>
      </w:r>
      <w:r>
        <w:rPr>
          <w:rFonts w:hint="eastAsia" w:ascii="宋体" w:hAnsi="宋体"/>
          <w:color w:val="000000" w:themeColor="text1"/>
          <w:szCs w:val="21"/>
          <w:highlight w:val="none"/>
          <w14:textFill>
            <w14:solidFill>
              <w14:schemeClr w14:val="tx1"/>
            </w14:solidFill>
          </w14:textFill>
        </w:rPr>
        <w:t>广西政府采购云</w:t>
      </w:r>
      <w:r>
        <w:rPr>
          <w:rFonts w:hint="eastAsia" w:hAnsi="宋体" w:cs="仿宋_GB2312"/>
          <w:color w:val="000000" w:themeColor="text1"/>
          <w:szCs w:val="21"/>
          <w:highlight w:val="none"/>
          <w14:textFill>
            <w14:solidFill>
              <w14:schemeClr w14:val="tx1"/>
            </w14:solidFill>
          </w14:textFill>
        </w:rPr>
        <w:t>平台</w:t>
      </w:r>
      <w:r>
        <w:rPr>
          <w:rFonts w:hint="eastAsia" w:hAnsi="宋体"/>
          <w:color w:val="000000" w:themeColor="text1"/>
          <w:szCs w:val="21"/>
          <w:highlight w:val="none"/>
          <w14:textFill>
            <w14:solidFill>
              <w14:schemeClr w14:val="tx1"/>
            </w14:solidFill>
          </w14:textFill>
        </w:rPr>
        <w:t>向各投标人发出电子加密投标文件【开始解密】通知，由投标人</w:t>
      </w:r>
      <w:r>
        <w:rPr>
          <w:rFonts w:hint="eastAsia" w:hAnsi="宋体"/>
          <w:color w:val="000000" w:themeColor="text1"/>
          <w:szCs w:val="21"/>
          <w:highlight w:val="none"/>
          <w:lang w:eastAsia="zh-CN"/>
          <w14:textFill>
            <w14:solidFill>
              <w14:schemeClr w14:val="tx1"/>
            </w14:solidFill>
          </w14:textFill>
        </w:rPr>
        <w:t>在</w:t>
      </w:r>
      <w:r>
        <w:rPr>
          <w:rFonts w:hint="eastAsia" w:hAnsi="宋体"/>
          <w:color w:val="000000" w:themeColor="text1"/>
          <w:szCs w:val="21"/>
          <w:highlight w:val="none"/>
          <w14:textFill>
            <w14:solidFill>
              <w14:schemeClr w14:val="tx1"/>
            </w14:solidFill>
          </w14:textFill>
        </w:rPr>
        <w:t>招标文件规定的时间内自行进行投标文件解密。投标人的法定代表人或其委托代理人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highlight w:val="none"/>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highlight w:val="none"/>
          <w14:textFill>
            <w14:solidFill>
              <w14:schemeClr w14:val="tx1"/>
            </w14:solidFill>
          </w14:textFill>
        </w:rPr>
        <w:t>投标文件仍未按时解密，</w:t>
      </w:r>
      <w:r>
        <w:rPr>
          <w:rFonts w:hint="eastAsia"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highlight w:val="none"/>
          <w14:textFill>
            <w14:solidFill>
              <w14:schemeClr w14:val="tx1"/>
            </w14:solidFill>
          </w14:textFill>
        </w:rPr>
        <w:t>均视为无效投标。</w:t>
      </w:r>
    </w:p>
    <w:p w14:paraId="7275F9A2">
      <w:pPr>
        <w:pStyle w:val="17"/>
        <w:snapToGrid w:val="0"/>
        <w:spacing w:line="440" w:lineRule="exact"/>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highlight w:val="none"/>
          <w14:textFill>
            <w14:solidFill>
              <w14:schemeClr w14:val="tx1"/>
            </w14:solidFill>
          </w14:textFill>
        </w:rPr>
        <w:t>29.3 电子交易活动的中止。</w:t>
      </w:r>
      <w:r>
        <w:rPr>
          <w:rFonts w:hint="eastAsia" w:hAnsi="宋体"/>
          <w:color w:val="000000" w:themeColor="text1"/>
          <w:szCs w:val="21"/>
          <w:highlight w:val="none"/>
          <w14:textFill>
            <w14:solidFill>
              <w14:schemeClr w14:val="tx1"/>
            </w14:solidFill>
          </w14:textFill>
        </w:rPr>
        <w:t>）</w:t>
      </w:r>
    </w:p>
    <w:p w14:paraId="68682D8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投标文件解密结束，各投标供应商报价均在广西政府采购云平台远程不见面开标大厅展示；</w:t>
      </w:r>
    </w:p>
    <w:p w14:paraId="6D7F4F2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签署电子《政府采购活动现场确认声明书》。</w:t>
      </w:r>
      <w:r>
        <w:rPr>
          <w:rFonts w:hint="eastAsia" w:ascii="宋体" w:hAnsi="宋体"/>
          <w:color w:val="000000" w:themeColor="text1"/>
          <w:szCs w:val="21"/>
          <w:highlight w:val="none"/>
          <w14:textFill>
            <w14:solidFill>
              <w14:schemeClr w14:val="tx1"/>
            </w14:solidFill>
          </w14:textFill>
        </w:rPr>
        <w:t>通过邮件形式在远程不见面开标大厅</w:t>
      </w:r>
      <w:r>
        <w:rPr>
          <w:rFonts w:hint="eastAsia" w:ascii="宋体" w:hAnsi="宋体"/>
          <w:color w:val="000000" w:themeColor="text1"/>
          <w:szCs w:val="21"/>
          <w:highlight w:val="none"/>
          <w:lang w:eastAsia="zh-CN"/>
          <w14:textFill>
            <w14:solidFill>
              <w14:schemeClr w14:val="tx1"/>
            </w14:solidFill>
          </w14:textFill>
        </w:rPr>
        <w:t>向</w:t>
      </w:r>
      <w:r>
        <w:rPr>
          <w:rFonts w:hint="eastAsia" w:ascii="宋体" w:hAnsi="宋体"/>
          <w:color w:val="000000" w:themeColor="text1"/>
          <w:szCs w:val="21"/>
          <w:highlight w:val="none"/>
          <w14:textFill>
            <w14:solidFill>
              <w14:schemeClr w14:val="tx1"/>
            </w14:solidFill>
          </w14:textFill>
        </w:rPr>
        <w:t>各投标人</w:t>
      </w:r>
      <w:r>
        <w:rPr>
          <w:rFonts w:hint="eastAsia" w:ascii="宋体" w:hAnsi="宋体"/>
          <w:color w:val="000000" w:themeColor="text1"/>
          <w:szCs w:val="21"/>
          <w:highlight w:val="none"/>
          <w:lang w:eastAsia="zh-CN"/>
          <w14:textFill>
            <w14:solidFill>
              <w14:schemeClr w14:val="tx1"/>
            </w14:solidFill>
          </w14:textFill>
        </w:rPr>
        <w:t>发送</w:t>
      </w:r>
      <w:r>
        <w:rPr>
          <w:rFonts w:hint="eastAsia" w:ascii="宋体" w:hAnsi="宋体"/>
          <w:color w:val="000000" w:themeColor="text1"/>
          <w:szCs w:val="21"/>
          <w:highlight w:val="none"/>
          <w14:textFill>
            <w14:solidFill>
              <w14:schemeClr w14:val="tx1"/>
            </w14:solidFill>
          </w14:textFill>
        </w:rPr>
        <w:t>电子《政府采购活动现场确认声明书》。</w:t>
      </w:r>
    </w:p>
    <w:p w14:paraId="6AA6F76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7B327C75">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F062191">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（6）开标结束。</w:t>
      </w:r>
    </w:p>
    <w:p w14:paraId="17357A31">
      <w:pPr>
        <w:pStyle w:val="17"/>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如遇广西政府采购云平台电子化开标或评审程序调整的，按调整后执行。</w:t>
      </w:r>
    </w:p>
    <w:p w14:paraId="64913CB0">
      <w:pPr>
        <w:pStyle w:val="17"/>
        <w:snapToGrid w:val="0"/>
        <w:spacing w:line="400" w:lineRule="exact"/>
        <w:ind w:left="689" w:leftChars="228" w:hanging="210" w:hangingChars="100"/>
        <w:rPr>
          <w:rFonts w:hint="eastAsia" w:hAnsi="宋体"/>
          <w:color w:val="000000" w:themeColor="text1"/>
          <w:highlight w:val="none"/>
          <w14:textFill>
            <w14:solidFill>
              <w14:schemeClr w14:val="tx1"/>
            </w14:solidFill>
          </w14:textFill>
        </w:rPr>
      </w:pPr>
    </w:p>
    <w:p w14:paraId="2073EC04">
      <w:pPr>
        <w:pStyle w:val="4"/>
        <w:keepNext w:val="0"/>
        <w:keepLines w:val="0"/>
        <w:spacing w:line="400" w:lineRule="exact"/>
        <w:jc w:val="center"/>
        <w:rPr>
          <w:rFonts w:hint="eastAsia"/>
          <w:color w:val="000000" w:themeColor="text1"/>
          <w:highlight w:val="none"/>
          <w14:textFill>
            <w14:solidFill>
              <w14:schemeClr w14:val="tx1"/>
            </w14:solidFill>
          </w14:textFill>
        </w:rPr>
      </w:pPr>
      <w:bookmarkStart w:id="118" w:name="_Toc19355"/>
      <w:bookmarkStart w:id="119" w:name="_Toc31994"/>
      <w:r>
        <w:rPr>
          <w:rFonts w:hint="eastAsia"/>
          <w:color w:val="000000" w:themeColor="text1"/>
          <w:highlight w:val="none"/>
          <w14:textFill>
            <w14:solidFill>
              <w14:schemeClr w14:val="tx1"/>
            </w14:solidFill>
          </w14:textFill>
        </w:rPr>
        <w:t>五、资格审查</w:t>
      </w:r>
      <w:bookmarkEnd w:id="118"/>
      <w:bookmarkEnd w:id="119"/>
    </w:p>
    <w:p w14:paraId="700C3611">
      <w:pPr>
        <w:pStyle w:val="6"/>
        <w:keepNext w:val="0"/>
        <w:keepLines w:val="0"/>
        <w:spacing w:before="0" w:after="0" w:line="360" w:lineRule="auto"/>
        <w:ind w:firstLine="482"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52BD9AF3">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4FF890D8">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0145C6F4">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5D0AA3F7">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bookmarkStart w:id="120" w:name="_25.3_投标人有下列情形之一的，资格审查不通过而导致其投标无效："/>
      <w:bookmarkEnd w:id="120"/>
      <w:r>
        <w:rPr>
          <w:rFonts w:hint="eastAsia" w:ascii="宋体" w:hAnsi="宋体"/>
          <w:b/>
          <w:bCs/>
          <w:color w:val="000000" w:themeColor="text1"/>
          <w:szCs w:val="20"/>
          <w:highlight w:val="none"/>
          <w14:textFill>
            <w14:solidFill>
              <w14:schemeClr w14:val="tx1"/>
            </w14:solidFill>
          </w14:textFill>
        </w:rPr>
        <w:t>25.4投标人有下列情形之一的，资格审查不通过，作无效投标处理：</w:t>
      </w:r>
    </w:p>
    <w:p w14:paraId="1F0511A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1CE2D5D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）投标文件未提供任一项“投标人须知前附表”资格证明文件规定的“必须提供”的文件资料的；</w:t>
      </w:r>
    </w:p>
    <w:p w14:paraId="4AF5CE5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）投标文件提供的资格证明文件出现任一项不符合“投标人须知前附表”资格证明文件规定的“必须提供”的文件资料要求或者无效的。</w:t>
      </w:r>
    </w:p>
    <w:p w14:paraId="4D9C9A96">
      <w:pPr>
        <w:pStyle w:val="6"/>
        <w:keepNext w:val="0"/>
        <w:keepLines w:val="0"/>
        <w:spacing w:before="0" w:after="0" w:line="360" w:lineRule="auto"/>
        <w:ind w:firstLine="420" w:firstLineChars="200"/>
        <w:rPr>
          <w:rFonts w:ascii="宋体" w:hAnsi="宋体"/>
          <w:b w:val="0"/>
          <w:bCs w:val="0"/>
          <w:color w:val="000000" w:themeColor="text1"/>
          <w:sz w:val="21"/>
          <w:szCs w:val="20"/>
          <w:highlight w:val="none"/>
          <w14:textFill>
            <w14:solidFill>
              <w14:schemeClr w14:val="tx1"/>
            </w14:solidFill>
          </w14:textFill>
        </w:rPr>
      </w:pPr>
      <w:r>
        <w:rPr>
          <w:rFonts w:hint="eastAsia" w:ascii="宋体" w:hAnsi="宋体"/>
          <w:b w:val="0"/>
          <w:bCs w:val="0"/>
          <w:color w:val="000000" w:themeColor="text1"/>
          <w:sz w:val="21"/>
          <w:szCs w:val="20"/>
          <w:highlight w:val="none"/>
          <w14:textFill>
            <w14:solidFill>
              <w14:schemeClr w14:val="tx1"/>
            </w14:solidFill>
          </w14:textFill>
        </w:rPr>
        <w:t>25.5资格审查的合格投标人不足3家的，不得评标。</w:t>
      </w:r>
    </w:p>
    <w:p w14:paraId="320D549A">
      <w:pPr>
        <w:pStyle w:val="4"/>
        <w:keepNext w:val="0"/>
        <w:keepLines w:val="0"/>
        <w:spacing w:line="360" w:lineRule="auto"/>
        <w:jc w:val="center"/>
        <w:rPr>
          <w:rFonts w:hint="eastAsia"/>
          <w:color w:val="000000" w:themeColor="text1"/>
          <w:highlight w:val="none"/>
          <w14:textFill>
            <w14:solidFill>
              <w14:schemeClr w14:val="tx1"/>
            </w14:solidFill>
          </w14:textFill>
        </w:rPr>
      </w:pPr>
      <w:bookmarkStart w:id="121" w:name="_Toc1669"/>
      <w:bookmarkStart w:id="122" w:name="_Toc20983"/>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1"/>
      <w:bookmarkEnd w:id="122"/>
    </w:p>
    <w:p w14:paraId="7C8778B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23" w:name="_26.组建评标委员会"/>
      <w:bookmarkEnd w:id="123"/>
      <w:r>
        <w:rPr>
          <w:rFonts w:hint="eastAsia" w:ascii="黑体" w:hAnsi="黑体" w:eastAsia="黑体"/>
          <w:color w:val="000000" w:themeColor="text1"/>
          <w:sz w:val="24"/>
          <w:highlight w:val="none"/>
          <w14:textFill>
            <w14:solidFill>
              <w14:schemeClr w14:val="tx1"/>
            </w14:solidFill>
          </w14:textFill>
        </w:rPr>
        <w:t>26.组建评标委员会</w:t>
      </w:r>
    </w:p>
    <w:p w14:paraId="25E81A7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评标委员会由采购人代表和评审专家组成，人数为</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人以上单数，其中评审专家不得少于成员总数的三分之二。</w:t>
      </w:r>
    </w:p>
    <w:p w14:paraId="20425CA5">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参加过采购项目前期咨询论证的专家，不得参加该采购项目的评审活动。</w:t>
      </w:r>
    </w:p>
    <w:p w14:paraId="16FB464C">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2DF77A3D">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评标委员会以招标文件为依据对投标文件进行评审，</w:t>
      </w:r>
      <w:r>
        <w:rPr>
          <w:rFonts w:hint="eastAsia" w:hAnsi="宋体" w:cs="宋体"/>
          <w:color w:val="000000" w:themeColor="text1"/>
          <w:highlight w:val="none"/>
          <w14:textFill>
            <w14:solidFill>
              <w14:schemeClr w14:val="tx1"/>
            </w14:solidFill>
          </w14:textFill>
        </w:rPr>
        <w:t>“第四章</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没有规定的方法、评审因素和标准，不作为评标依据。</w:t>
      </w:r>
    </w:p>
    <w:p w14:paraId="4D5B3D3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29D56A28">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28.1</w:t>
      </w:r>
      <w:r>
        <w:rPr>
          <w:rFonts w:hint="eastAsia" w:hAnsi="宋体"/>
          <w:color w:val="000000" w:themeColor="text1"/>
          <w:highlight w:val="none"/>
          <w14:textFill>
            <w14:solidFill>
              <w14:schemeClr w14:val="tx1"/>
            </w14:solidFill>
          </w14:textFill>
        </w:rPr>
        <w:t>评标原则。评标委员</w:t>
      </w:r>
      <w:r>
        <w:rPr>
          <w:rFonts w:hint="eastAsia" w:hAnsi="宋体"/>
          <w:color w:val="000000" w:themeColor="text1"/>
          <w:highlight w:val="none"/>
          <w:lang w:eastAsia="zh-CN"/>
          <w14:textFill>
            <w14:solidFill>
              <w14:schemeClr w14:val="tx1"/>
            </w14:solidFill>
          </w14:textFill>
        </w:rPr>
        <w:t>会在</w:t>
      </w:r>
      <w:r>
        <w:rPr>
          <w:rFonts w:hint="eastAsia" w:hAnsi="宋体"/>
          <w:color w:val="000000" w:themeColor="text1"/>
          <w:highlight w:val="none"/>
          <w14:textFill>
            <w14:solidFill>
              <w14:schemeClr w14:val="tx1"/>
            </w14:solidFill>
          </w14:textFill>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BF7CE92">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28.2</w:t>
      </w:r>
      <w:r>
        <w:rPr>
          <w:rFonts w:hint="eastAsia" w:hAnsi="宋体"/>
          <w:color w:val="000000" w:themeColor="text1"/>
          <w:highlight w:val="none"/>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4" w:name="_28.3评标方法。本项目将按须知前附表规定的评标办法进行评标，具体评标"/>
      <w:bookmarkEnd w:id="124"/>
    </w:p>
    <w:p w14:paraId="0B7B64A3">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28.3</w:t>
      </w:r>
      <w:r>
        <w:rPr>
          <w:rFonts w:hint="eastAsia" w:hAnsi="宋体"/>
          <w:color w:val="000000" w:themeColor="text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EADE04D">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28.4</w:t>
      </w:r>
      <w:r>
        <w:rPr>
          <w:rFonts w:hint="eastAsia" w:hAnsi="宋体"/>
          <w:color w:val="000000" w:themeColor="text1"/>
          <w:highlight w:val="none"/>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08D6B379">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28.5</w:t>
      </w:r>
      <w:r>
        <w:rPr>
          <w:rFonts w:hint="eastAsia" w:hAnsi="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AE165BC">
      <w:pPr>
        <w:widowControl/>
        <w:spacing w:line="560" w:lineRule="exact"/>
        <w:ind w:firstLine="420" w:firstLineChars="200"/>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28.6  在招标采购中，符合专业条件的供应商或者对招标文件作实质响应的供应商不足3家的，应予以废标。</w:t>
      </w:r>
    </w:p>
    <w:p w14:paraId="32C377B8">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29.评标方法及评标标准</w:t>
      </w:r>
    </w:p>
    <w:p w14:paraId="1E9D6D16">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29.1</w:t>
      </w:r>
      <w:r>
        <w:rPr>
          <w:rFonts w:hint="eastAsia" w:hAnsi="宋体"/>
          <w:color w:val="000000" w:themeColor="text1"/>
          <w:highlight w:val="none"/>
          <w14:textFill>
            <w14:solidFill>
              <w14:schemeClr w14:val="tx1"/>
            </w14:solidFill>
          </w14:textFill>
        </w:rPr>
        <w:t>本项目的评标方法详见“投标人须知前附表”。</w:t>
      </w:r>
    </w:p>
    <w:p w14:paraId="1D646CD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29.2</w:t>
      </w:r>
      <w:r>
        <w:rPr>
          <w:rFonts w:hAnsi="宋体" w:cs="宋体"/>
          <w:color w:val="000000" w:themeColor="text1"/>
          <w:highlight w:val="non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评标委员会按照</w:t>
      </w:r>
      <w:r>
        <w:rPr>
          <w:rFonts w:hint="eastAsia" w:hAnsi="宋体" w:cs="宋体"/>
          <w:b/>
          <w:color w:val="000000" w:themeColor="text1"/>
          <w:highlight w:val="none"/>
          <w14:textFill>
            <w14:solidFill>
              <w14:schemeClr w14:val="tx1"/>
            </w14:solidFill>
          </w14:textFill>
        </w:rPr>
        <w:t>“第四章</w:t>
      </w:r>
      <w:r>
        <w:rPr>
          <w:rFonts w:hAnsi="宋体" w:cs="宋体"/>
          <w:b/>
          <w:color w:val="000000" w:themeColor="text1"/>
          <w:highlight w:val="none"/>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规定的方法、评审因素、标准和程序对投标文件进行评审。</w:t>
      </w:r>
    </w:p>
    <w:p w14:paraId="7AC10DD3">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29.3 </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48272537">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）电子交易平台发生故障而无法登录访问的；</w:t>
      </w:r>
      <w:r>
        <w:rPr>
          <w:rFonts w:hAnsi="宋体"/>
          <w:color w:val="000000" w:themeColor="text1"/>
          <w:highlight w:val="none"/>
          <w14:textFill>
            <w14:solidFill>
              <w14:schemeClr w14:val="tx1"/>
            </w14:solidFill>
          </w14:textFill>
        </w:rPr>
        <w:t xml:space="preserve"> </w:t>
      </w:r>
    </w:p>
    <w:p w14:paraId="5C35768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）电子交易平台应用或数据库出现错误，不能进行正常操作的；</w:t>
      </w:r>
    </w:p>
    <w:p w14:paraId="7B92486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）电子交易平台发现严重安全漏洞，有潜在泄密危险的；</w:t>
      </w:r>
    </w:p>
    <w:p w14:paraId="13F46E0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）病毒发作导致不能进行正常操作的；</w:t>
      </w:r>
      <w:r>
        <w:rPr>
          <w:rFonts w:hAnsi="宋体"/>
          <w:color w:val="000000" w:themeColor="text1"/>
          <w:highlight w:val="none"/>
          <w14:textFill>
            <w14:solidFill>
              <w14:schemeClr w14:val="tx1"/>
            </w14:solidFill>
          </w14:textFill>
        </w:rPr>
        <w:t xml:space="preserve"> </w:t>
      </w:r>
    </w:p>
    <w:p w14:paraId="158A419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lang w:val="en-US" w:eastAsia="zh-CN"/>
          <w14:textFill>
            <w14:solidFill>
              <w14:schemeClr w14:val="tx1"/>
            </w14:solidFill>
          </w14:textFill>
        </w:rPr>
        <w:t>5</w:t>
      </w:r>
      <w:r>
        <w:rPr>
          <w:rFonts w:hint="eastAsia" w:hAnsi="宋体"/>
          <w:color w:val="000000" w:themeColor="text1"/>
          <w:highlight w:val="none"/>
          <w14:textFill>
            <w14:solidFill>
              <w14:schemeClr w14:val="tx1"/>
            </w14:solidFill>
          </w14:textFill>
        </w:rPr>
        <w:t>）其他无法保证电子交易的公平、公正和安全的情况。</w:t>
      </w:r>
    </w:p>
    <w:p w14:paraId="5506B1A5">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1B8E659">
      <w:pPr>
        <w:pStyle w:val="17"/>
        <w:snapToGrid w:val="0"/>
        <w:spacing w:line="400" w:lineRule="exact"/>
        <w:ind w:firstLine="420" w:firstLineChars="200"/>
        <w:rPr>
          <w:rFonts w:hAnsi="宋体"/>
          <w:color w:val="000000" w:themeColor="text1"/>
          <w:highlight w:val="none"/>
          <w14:textFill>
            <w14:solidFill>
              <w14:schemeClr w14:val="tx1"/>
            </w14:solidFill>
          </w14:textFill>
        </w:rPr>
      </w:pPr>
    </w:p>
    <w:p w14:paraId="17063899">
      <w:pPr>
        <w:pStyle w:val="4"/>
        <w:keepNext w:val="0"/>
        <w:keepLines w:val="0"/>
        <w:spacing w:line="400" w:lineRule="exact"/>
        <w:jc w:val="center"/>
        <w:rPr>
          <w:rFonts w:hint="eastAsia"/>
          <w:color w:val="000000" w:themeColor="text1"/>
          <w:highlight w:val="none"/>
          <w14:textFill>
            <w14:solidFill>
              <w14:schemeClr w14:val="tx1"/>
            </w14:solidFill>
          </w14:textFill>
        </w:rPr>
      </w:pPr>
      <w:bookmarkStart w:id="125" w:name="_Toc254970546"/>
      <w:bookmarkStart w:id="126" w:name="_Toc254970687"/>
      <w:bookmarkStart w:id="127" w:name="_Toc24771"/>
      <w:bookmarkStart w:id="128" w:name="_Toc9321"/>
      <w:r>
        <w:rPr>
          <w:rFonts w:hint="eastAsia"/>
          <w:color w:val="000000" w:themeColor="text1"/>
          <w:highlight w:val="none"/>
          <w14:textFill>
            <w14:solidFill>
              <w14:schemeClr w14:val="tx1"/>
            </w14:solidFill>
          </w14:textFill>
        </w:rPr>
        <w:t>七、</w:t>
      </w:r>
      <w:bookmarkEnd w:id="125"/>
      <w:bookmarkEnd w:id="126"/>
      <w:r>
        <w:rPr>
          <w:rFonts w:hint="eastAsia"/>
          <w:color w:val="000000" w:themeColor="text1"/>
          <w:highlight w:val="none"/>
          <w14:textFill>
            <w14:solidFill>
              <w14:schemeClr w14:val="tx1"/>
            </w14:solidFill>
          </w14:textFill>
        </w:rPr>
        <w:t>中标和合同</w:t>
      </w:r>
      <w:bookmarkEnd w:id="127"/>
      <w:bookmarkEnd w:id="128"/>
    </w:p>
    <w:p w14:paraId="70759264">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30.确定中标人</w:t>
      </w:r>
    </w:p>
    <w:p w14:paraId="4FC4BA14">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30.1本项目授权评标委员会按第四章“评标方法及标准”的规定排列中标候选人顺序，并依照次序推荐各中标候选人，由采购人根据评标委员会推荐顺序确定中标人。</w:t>
      </w:r>
    </w:p>
    <w:p w14:paraId="611F135B">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B2C2A03">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30.3中标供应商无正当理由拒签合同的，根据《中华人民共和国政府采购法》第七十七条第一款规定处理。</w:t>
      </w:r>
    </w:p>
    <w:p w14:paraId="2B61CB82">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30.4根据《中华人民共和国民法典》</w:t>
      </w:r>
      <w:r>
        <w:rPr>
          <w:rFonts w:hint="eastAsia"/>
          <w:color w:val="000000" w:themeColor="text1"/>
          <w:sz w:val="19"/>
          <w:szCs w:val="19"/>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68F23C4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71B3AAFB">
      <w:pPr>
        <w:spacing w:line="360" w:lineRule="auto"/>
        <w:ind w:firstLine="420" w:firstLineChars="200"/>
        <w:rPr>
          <w:rFonts w:hint="eastAsia" w:hAnsi="宋体" w:cs="宋体"/>
          <w:color w:val="000000" w:themeColor="text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31.1</w:t>
      </w:r>
      <w:r>
        <w:rPr>
          <w:rFonts w:hint="eastAsia" w:hAnsi="宋体" w:cs="宋体"/>
          <w:color w:val="000000" w:themeColor="text1"/>
          <w:highlight w:val="none"/>
          <w14:textFill>
            <w14:solidFill>
              <w14:schemeClr w14:val="tx1"/>
            </w14:solidFill>
          </w14:textFill>
        </w:rPr>
        <w:t>在中标供应商</w:t>
      </w:r>
      <w:r>
        <w:rPr>
          <w:rFonts w:hint="eastAsia" w:hAnsi="宋体" w:cs="Arial"/>
          <w:color w:val="000000" w:themeColor="text1"/>
          <w:highlight w:val="none"/>
          <w14:textFill>
            <w14:solidFill>
              <w14:schemeClr w14:val="tx1"/>
            </w14:solidFill>
          </w14:textFill>
        </w:rPr>
        <w:t>确定之日起</w:t>
      </w:r>
      <w:r>
        <w:rPr>
          <w:rFonts w:hAnsi="宋体" w:cs="宋体"/>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个工作日内，由采购代理机构</w:t>
      </w:r>
      <w:r>
        <w:rPr>
          <w:rFonts w:hint="eastAsia" w:hAnsi="宋体"/>
          <w:b/>
          <w:color w:val="000000" w:themeColor="text1"/>
          <w:szCs w:val="21"/>
          <w:highlight w:val="none"/>
          <w14:textFill>
            <w14:solidFill>
              <w14:schemeClr w14:val="tx1"/>
            </w14:solidFill>
          </w14:textFill>
        </w:rPr>
        <w:t>在招标公告发布媒体上</w:t>
      </w:r>
      <w:r>
        <w:rPr>
          <w:rFonts w:hint="eastAsia" w:hAnsi="宋体" w:cs="宋体"/>
          <w:color w:val="000000" w:themeColor="text1"/>
          <w:highlight w:val="none"/>
          <w14:textFill>
            <w14:solidFill>
              <w14:schemeClr w14:val="tx1"/>
            </w14:solidFill>
          </w14:textFill>
        </w:rPr>
        <w:t>发布中标结果公告，中标结果公告期限为</w:t>
      </w:r>
      <w:r>
        <w:rPr>
          <w:rFonts w:hAnsi="宋体" w:cs="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个工作日</w:t>
      </w:r>
      <w:r>
        <w:rPr>
          <w:rFonts w:hint="eastAsia" w:hAnsi="宋体" w:cs="宋体"/>
          <w:color w:val="000000" w:themeColor="text1"/>
          <w:highlight w:val="none"/>
          <w:lang w:eastAsia="zh-CN"/>
          <w14:textFill>
            <w14:solidFill>
              <w14:schemeClr w14:val="tx1"/>
            </w14:solidFill>
          </w14:textFill>
        </w:rPr>
        <w:t>，在</w:t>
      </w:r>
      <w:r>
        <w:rPr>
          <w:rFonts w:hint="eastAsia" w:hAnsi="宋体" w:cs="宋体"/>
          <w:color w:val="000000" w:themeColor="text1"/>
          <w:highlight w:val="none"/>
          <w14:textFill>
            <w14:solidFill>
              <w14:schemeClr w14:val="tx1"/>
            </w14:solidFill>
          </w14:textFill>
        </w:rPr>
        <w:t>发布中标结果公告的同时向中标供应商发出中标通知书。</w:t>
      </w:r>
      <w:r>
        <w:rPr>
          <w:rFonts w:hint="eastAsia" w:hAnsi="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highlight w:val="none"/>
          <w14:textFill>
            <w14:solidFill>
              <w14:schemeClr w14:val="tx1"/>
            </w14:solidFill>
          </w14:textFill>
        </w:rPr>
        <w:t>排名第二的中标候选人因前款规定的同样原因被取消中标资格的，</w:t>
      </w:r>
      <w:r>
        <w:rPr>
          <w:rFonts w:hint="eastAsia" w:hAnsi="宋体" w:cs="Courier New"/>
          <w:color w:val="000000" w:themeColor="text1"/>
          <w:szCs w:val="21"/>
          <w:highlight w:val="none"/>
          <w14:textFill>
            <w14:solidFill>
              <w14:schemeClr w14:val="tx1"/>
            </w14:solidFill>
          </w14:textFill>
        </w:rPr>
        <w:t>授权的评标委员会</w:t>
      </w:r>
      <w:r>
        <w:rPr>
          <w:rFonts w:hint="eastAsia" w:hAnsi="宋体"/>
          <w:color w:val="000000" w:themeColor="text1"/>
          <w:szCs w:val="21"/>
          <w:highlight w:val="none"/>
          <w14:textFill>
            <w14:solidFill>
              <w14:schemeClr w14:val="tx1"/>
            </w14:solidFill>
          </w14:textFill>
        </w:rPr>
        <w:t>可以确定排名第三的中标候选人为中标人，以此类推。</w:t>
      </w:r>
    </w:p>
    <w:p w14:paraId="7C82280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以上信息查询记录及相关证据与采购文件一并保存。</w:t>
      </w:r>
    </w:p>
    <w:p w14:paraId="3372B0C0">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6EDB8DF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501E95B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70E74590">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725C1D5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7C0243C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w:t>
      </w:r>
      <w:r>
        <w:rPr>
          <w:rFonts w:hint="eastAsia" w:ascii="宋体" w:hAnsi="宋体"/>
          <w:b/>
          <w:color w:val="000000" w:themeColor="text1"/>
          <w:szCs w:val="21"/>
          <w:highlight w:val="none"/>
          <w:lang w:eastAsia="zh-CN"/>
          <w14:textFill>
            <w14:solidFill>
              <w14:schemeClr w14:val="tx1"/>
            </w14:solidFill>
          </w14:textFill>
        </w:rPr>
        <w:t>，也无义务</w:t>
      </w:r>
      <w:r>
        <w:rPr>
          <w:rFonts w:hint="eastAsia" w:ascii="宋体" w:hAnsi="宋体"/>
          <w:b/>
          <w:color w:val="000000" w:themeColor="text1"/>
          <w:szCs w:val="21"/>
          <w:highlight w:val="none"/>
          <w14:textFill>
            <w14:solidFill>
              <w14:schemeClr w14:val="tx1"/>
            </w14:solidFill>
          </w14:textFill>
        </w:rPr>
        <w:t>退还投标文件。</w:t>
      </w:r>
    </w:p>
    <w:p w14:paraId="274F2EC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7ABD4E3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2959CA0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227912BC">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bookmarkStart w:id="129" w:name="_39.1中标人须于签订合同前按本须知前附表规定的金额转账或电汇到指定账"/>
      <w:bookmarkEnd w:id="129"/>
      <w:r>
        <w:rPr>
          <w:rFonts w:hint="eastAsia" w:ascii="宋体" w:hAnsi="宋体" w:cs="仿宋_GB2312"/>
          <w:color w:val="000000" w:themeColor="text1"/>
          <w:szCs w:val="21"/>
          <w:highlight w:val="none"/>
          <w14:textFill>
            <w14:solidFill>
              <w14:schemeClr w14:val="tx1"/>
            </w14:solidFill>
          </w14:textFill>
        </w:rPr>
        <w:t>见“投标人须知前附表”。</w:t>
      </w:r>
    </w:p>
    <w:p w14:paraId="6A8E5AB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538E5A91">
      <w:pPr>
        <w:pStyle w:val="68"/>
        <w:snapToGrid w:val="0"/>
        <w:spacing w:before="0"/>
        <w:ind w:firstLine="422"/>
        <w:rPr>
          <w:rFonts w:hint="eastAsia" w:ascii="宋体" w:hAnsi="宋体"/>
          <w:color w:val="000000" w:themeColor="text1"/>
          <w:kern w:val="0"/>
          <w:sz w:val="21"/>
          <w:szCs w:val="21"/>
          <w:highlight w:val="none"/>
          <w:lang w:val="zh-CN"/>
          <w14:textFill>
            <w14:solidFill>
              <w14:schemeClr w14:val="tx1"/>
            </w14:solidFill>
          </w14:textFill>
        </w:rPr>
      </w:pPr>
      <w:bookmarkStart w:id="130" w:name="_40.1投标人接到中标通知书后，按须知前附表规定向采购人出示相关资格证"/>
      <w:bookmarkEnd w:id="130"/>
      <w:r>
        <w:rPr>
          <w:rFonts w:hint="eastAsia" w:ascii="宋体" w:hAnsi="宋体"/>
          <w:b/>
          <w:color w:val="000000" w:themeColor="text1"/>
          <w:sz w:val="21"/>
          <w:szCs w:val="21"/>
          <w:highlight w:val="none"/>
          <w14:textFill>
            <w14:solidFill>
              <w14:schemeClr w14:val="tx1"/>
            </w14:solidFill>
          </w14:textFill>
        </w:rPr>
        <w:t xml:space="preserve"> 36.1中标人领取电子中标通知书后，</w:t>
      </w:r>
      <w:r>
        <w:rPr>
          <w:rFonts w:hint="eastAsia" w:ascii="宋体" w:hAnsi="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0629923">
      <w:pPr>
        <w:pStyle w:val="68"/>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r>
        <w:rPr>
          <w:rFonts w:hint="eastAsia" w:ascii="宋体" w:hAnsi="宋体"/>
          <w:color w:val="000000" w:themeColor="text1"/>
          <w:kern w:val="0"/>
          <w:sz w:val="21"/>
          <w:szCs w:val="21"/>
          <w:highlight w:val="none"/>
          <w:lang w:val="zh-CN"/>
          <w14:textFill>
            <w14:solidFill>
              <w14:schemeClr w14:val="tx1"/>
            </w14:solidFill>
          </w14:textFill>
        </w:rPr>
        <w:t>36.2</w:t>
      </w:r>
      <w:r>
        <w:rPr>
          <w:rFonts w:hint="eastAsia" w:ascii="宋体" w:hAnsi="宋体" w:cs="仿宋_GB2312"/>
          <w:color w:val="000000" w:themeColor="text1"/>
          <w:sz w:val="21"/>
          <w:szCs w:val="21"/>
          <w:highlight w:val="none"/>
          <w14:textFill>
            <w14:solidFill>
              <w14:schemeClr w14:val="tx1"/>
            </w14:solidFill>
          </w14:textFill>
        </w:rPr>
        <w:t>采购合同由采购人与中标供应商根据招标文件、投标文件等内容通过政府采购电子交易平台在线签订，自动备案。</w:t>
      </w:r>
    </w:p>
    <w:p w14:paraId="7EAEC770">
      <w:pPr>
        <w:pStyle w:val="68"/>
        <w:snapToGrid w:val="0"/>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6EDC2E7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w:t>
      </w:r>
      <w:r>
        <w:rPr>
          <w:rFonts w:hint="eastAsia" w:ascii="宋体" w:hAnsi="宋体"/>
          <w:color w:val="000000" w:themeColor="text1"/>
          <w:szCs w:val="21"/>
          <w:highlight w:val="none"/>
          <w:lang w:eastAsia="zh-CN"/>
          <w14:textFill>
            <w14:solidFill>
              <w14:schemeClr w14:val="tx1"/>
            </w14:solidFill>
          </w14:textFill>
        </w:rPr>
        <w:t>人</w:t>
      </w:r>
      <w:r>
        <w:rPr>
          <w:rFonts w:hint="eastAsia" w:ascii="宋体" w:hAnsi="宋体"/>
          <w:color w:val="000000" w:themeColor="text1"/>
          <w:szCs w:val="21"/>
          <w:highlight w:val="none"/>
          <w14:textFill>
            <w14:solidFill>
              <w14:schemeClr w14:val="tx1"/>
            </w14:solidFill>
          </w14:textFill>
        </w:rPr>
        <w:t>相应的法律责任。</w:t>
      </w:r>
    </w:p>
    <w:p w14:paraId="2AAD2CC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9C4B32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310D448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4080E2D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71DFFDA9">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1" w:name="_41.政府采购合同公告"/>
      <w:bookmarkEnd w:id="131"/>
      <w:r>
        <w:rPr>
          <w:rFonts w:hint="eastAsia" w:ascii="黑体" w:hAnsi="黑体" w:eastAsia="黑体"/>
          <w:color w:val="000000" w:themeColor="text1"/>
          <w:sz w:val="24"/>
          <w:highlight w:val="none"/>
          <w14:textFill>
            <w14:solidFill>
              <w14:schemeClr w14:val="tx1"/>
            </w14:solidFill>
          </w14:textFill>
        </w:rPr>
        <w:t>37.政府采购合同公告</w:t>
      </w:r>
    </w:p>
    <w:p w14:paraId="05DB9CF8">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采购人或者受托采购代理机构应当自政府采购合同签订之日起</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个工作日内，将政府采购合同</w:t>
      </w:r>
      <w:r>
        <w:rPr>
          <w:rFonts w:hint="eastAsia" w:ascii="宋体" w:hAnsi="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hAnsi="宋体"/>
          <w:color w:val="000000" w:themeColor="text1"/>
          <w:highlight w:val="none"/>
          <w14:textFill>
            <w14:solidFill>
              <w14:schemeClr w14:val="tx1"/>
            </w14:solidFill>
          </w14:textFill>
        </w:rPr>
        <w:t>上公告，但政府采购合同中涉及国家秘密、商业秘密的内容除外。</w:t>
      </w:r>
    </w:p>
    <w:p w14:paraId="2841E3F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38. 询问、质疑和投诉</w:t>
      </w:r>
    </w:p>
    <w:p w14:paraId="12CA3805">
      <w:pPr>
        <w:spacing w:line="360" w:lineRule="auto"/>
        <w:ind w:firstLine="422" w:firstLineChars="200"/>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38.1</w:t>
      </w:r>
      <w:r>
        <w:rPr>
          <w:rFonts w:hint="eastAsia" w:hAnsi="宋体"/>
          <w:b/>
          <w:color w:val="000000" w:themeColor="text1"/>
          <w:szCs w:val="21"/>
          <w:highlight w:val="none"/>
          <w14:textFill>
            <w14:solidFill>
              <w14:schemeClr w14:val="tx1"/>
            </w14:solidFill>
          </w14:textFill>
        </w:rPr>
        <w:t>询问</w:t>
      </w:r>
    </w:p>
    <w:p w14:paraId="2003C6BF">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38.1.1</w:t>
      </w:r>
      <w:r>
        <w:rPr>
          <w:rFonts w:hint="eastAsia" w:hAnsi="宋体"/>
          <w:bCs/>
          <w:color w:val="000000" w:themeColor="text1"/>
          <w:szCs w:val="21"/>
          <w:highlight w:val="none"/>
          <w14:textFill>
            <w14:solidFill>
              <w14:schemeClr w14:val="tx1"/>
            </w14:solidFill>
          </w14:textFill>
        </w:rPr>
        <w:t>供应商在开标前对政府采购活动事项有疑问的，可以向采购人或采购代理机构项目负责人提出询问。</w:t>
      </w:r>
    </w:p>
    <w:p w14:paraId="749B4B15">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38.1.2</w:t>
      </w:r>
      <w:r>
        <w:rPr>
          <w:rFonts w:hint="eastAsia" w:hAnsi="宋体"/>
          <w:bCs/>
          <w:color w:val="000000" w:themeColor="text1"/>
          <w:szCs w:val="21"/>
          <w:highlight w:val="none"/>
          <w14:textFill>
            <w14:solidFill>
              <w14:schemeClr w14:val="tx1"/>
            </w14:solidFill>
          </w14:textFill>
        </w:rPr>
        <w:t>采购人或采购人委托的采购代理机构自受理询问之日起</w:t>
      </w:r>
      <w:r>
        <w:rPr>
          <w:rFonts w:hAnsi="宋体"/>
          <w:bCs/>
          <w:color w:val="000000" w:themeColor="text1"/>
          <w:szCs w:val="21"/>
          <w:highlight w:val="none"/>
          <w14:textFill>
            <w14:solidFill>
              <w14:schemeClr w14:val="tx1"/>
            </w14:solidFill>
          </w14:textFill>
        </w:rPr>
        <w:t>3</w:t>
      </w:r>
      <w:r>
        <w:rPr>
          <w:rFonts w:hint="eastAsia" w:hAnsi="宋体"/>
          <w:bCs/>
          <w:color w:val="000000" w:themeColor="text1"/>
          <w:szCs w:val="21"/>
          <w:highlight w:val="none"/>
          <w14:textFill>
            <w14:solidFill>
              <w14:schemeClr w14:val="tx1"/>
            </w14:solidFill>
          </w14:textFill>
        </w:rPr>
        <w:t>个工作日内对供应商依法提出的询问作出答复，</w:t>
      </w:r>
      <w:r>
        <w:rPr>
          <w:rFonts w:hint="eastAsia"/>
          <w:color w:val="000000" w:themeColor="text1"/>
          <w:highlight w:val="none"/>
          <w14:textFill>
            <w14:solidFill>
              <w14:schemeClr w14:val="tx1"/>
            </w14:solidFill>
          </w14:textFill>
        </w:rPr>
        <w:t>但答复内容不得涉及商业秘密</w:t>
      </w:r>
      <w:r>
        <w:rPr>
          <w:rFonts w:hint="eastAsia" w:hAnsi="宋体"/>
          <w:bCs/>
          <w:color w:val="000000" w:themeColor="text1"/>
          <w:szCs w:val="21"/>
          <w:highlight w:val="none"/>
          <w14:textFill>
            <w14:solidFill>
              <w14:schemeClr w14:val="tx1"/>
            </w14:solidFill>
          </w14:textFill>
        </w:rPr>
        <w:t>。</w:t>
      </w:r>
    </w:p>
    <w:p w14:paraId="5599A095">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38.1.3 </w:t>
      </w:r>
      <w:r>
        <w:rPr>
          <w:rFonts w:hint="eastAsia" w:hAnsi="宋体"/>
          <w:bCs/>
          <w:color w:val="000000" w:themeColor="text1"/>
          <w:szCs w:val="21"/>
          <w:highlight w:val="none"/>
          <w14:textFill>
            <w14:solidFill>
              <w14:schemeClr w14:val="tx1"/>
            </w14:solidFill>
          </w14:textFill>
        </w:rPr>
        <w:t>询问事项可能影响中标、成交结果的，采购人应当暂停签订合同，已经签订合同的，应当中止履行合同。</w:t>
      </w:r>
    </w:p>
    <w:p w14:paraId="27CAB4AE">
      <w:pPr>
        <w:spacing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38.2</w:t>
      </w:r>
      <w:r>
        <w:rPr>
          <w:rFonts w:hint="eastAsia" w:ascii="宋体" w:hAnsi="宋体"/>
          <w:color w:val="000000" w:themeColor="text1"/>
          <w:szCs w:val="21"/>
          <w:highlight w:val="none"/>
          <w:lang w:eastAsia="zh-CN"/>
          <w14:textFill>
            <w14:solidFill>
              <w14:schemeClr w14:val="tx1"/>
            </w14:solidFill>
          </w14:textFill>
        </w:rPr>
        <w:t xml:space="preserve"> 质疑</w:t>
      </w:r>
    </w:p>
    <w:p w14:paraId="02805572">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r>
        <w:rPr>
          <w:rFonts w:hint="eastAsia" w:ascii="宋体" w:hAnsi="宋体"/>
          <w:color w:val="000000" w:themeColor="text1"/>
          <w:szCs w:val="21"/>
          <w:highlight w:val="none"/>
          <w:lang w:eastAsia="zh-CN"/>
          <w14:textFill>
            <w14:solidFill>
              <w14:schemeClr w14:val="tx1"/>
            </w14:solidFill>
          </w14:textFill>
        </w:rPr>
        <w:t xml:space="preserve"> 供应商</w:t>
      </w:r>
      <w:r>
        <w:rPr>
          <w:rFonts w:hint="eastAsia" w:ascii="宋体" w:hAnsi="宋体"/>
          <w:b/>
          <w:color w:val="000000" w:themeColor="text1"/>
          <w:szCs w:val="21"/>
          <w:highlight w:val="none"/>
          <w14:textFill>
            <w14:solidFill>
              <w14:schemeClr w14:val="tx1"/>
            </w14:solidFill>
          </w14:textFill>
        </w:rPr>
        <w:t xml:space="preserve">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62D9EB6">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592E56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3351C2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1E088526">
      <w:pPr>
        <w:spacing w:line="360" w:lineRule="auto"/>
        <w:ind w:firstLine="422" w:firstLineChars="200"/>
        <w:rPr>
          <w:rFonts w:hAnsi="宋体"/>
          <w:bCs/>
          <w:color w:val="000000" w:themeColor="text1"/>
          <w:szCs w:val="21"/>
          <w:highlight w:val="none"/>
          <w14:textFill>
            <w14:solidFill>
              <w14:schemeClr w14:val="tx1"/>
            </w14:solidFill>
          </w14:textFill>
        </w:rPr>
      </w:pPr>
      <w:r>
        <w:rPr>
          <w:rFonts w:hAnsi="宋体"/>
          <w:b/>
          <w:bCs/>
          <w:color w:val="000000" w:themeColor="text1"/>
          <w:szCs w:val="21"/>
          <w:highlight w:val="none"/>
          <w14:textFill>
            <w14:solidFill>
              <w14:schemeClr w14:val="tx1"/>
            </w14:solidFill>
          </w14:textFill>
        </w:rPr>
        <w:t>38.2.2</w:t>
      </w:r>
      <w:r>
        <w:rPr>
          <w:rFonts w:hint="eastAsia" w:hAnsi="宋体"/>
          <w:b/>
          <w:bCs/>
          <w:color w:val="000000" w:themeColor="text1"/>
          <w:szCs w:val="21"/>
          <w:highlight w:val="none"/>
          <w:lang w:eastAsia="zh-CN"/>
          <w14:textFill>
            <w14:solidFill>
              <w14:schemeClr w14:val="tx1"/>
            </w14:solidFill>
          </w14:textFill>
        </w:rPr>
        <w:t xml:space="preserve"> 供应商</w:t>
      </w:r>
      <w:r>
        <w:rPr>
          <w:rFonts w:hint="eastAsia" w:hAnsi="宋体"/>
          <w:bCs/>
          <w:color w:val="000000" w:themeColor="text1"/>
          <w:szCs w:val="21"/>
          <w:highlight w:val="none"/>
          <w14:textFill>
            <w14:solidFill>
              <w14:schemeClr w14:val="tx1"/>
            </w14:solidFill>
          </w14:textFill>
        </w:rPr>
        <w:t>质疑实行实名制，其质疑应当有具体的质疑事项及事实根据，质疑应当坚持依法依规、诚实信用原则，不得进行虚假、恶意质疑。</w:t>
      </w:r>
    </w:p>
    <w:p w14:paraId="41124E61">
      <w:pPr>
        <w:spacing w:line="360" w:lineRule="auto"/>
        <w:ind w:firstLine="422" w:firstLineChars="200"/>
        <w:rPr>
          <w:rFonts w:hAnsi="宋体"/>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38.2.3</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highlight w:val="none"/>
          <w14:textFill>
            <w14:solidFill>
              <w14:schemeClr w14:val="tx1"/>
            </w14:solidFill>
          </w14:textFill>
        </w:rPr>
        <w:t>。</w:t>
      </w:r>
    </w:p>
    <w:p w14:paraId="6F6B1F98">
      <w:pPr>
        <w:spacing w:line="360" w:lineRule="auto"/>
        <w:ind w:firstLine="422" w:firstLineChars="200"/>
        <w:rPr>
          <w:rFonts w:hAnsi="宋体"/>
          <w:b/>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 xml:space="preserve">38.2.4 </w:t>
      </w:r>
      <w:r>
        <w:rPr>
          <w:rFonts w:hint="eastAsia" w:hAnsi="宋体"/>
          <w:b/>
          <w:bCs/>
          <w:color w:val="000000" w:themeColor="text1"/>
          <w:highlight w:val="none"/>
          <w14:textFill>
            <w14:solidFill>
              <w14:schemeClr w14:val="tx1"/>
            </w14:solidFill>
          </w14:textFill>
        </w:rPr>
        <w:t>质疑供应商提起质疑应当符合下列条件：</w:t>
      </w:r>
    </w:p>
    <w:p w14:paraId="3255D38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）质疑供应商是参与所质疑</w:t>
      </w:r>
      <w:r>
        <w:rPr>
          <w:rFonts w:hint="eastAsia" w:hAnsi="宋体"/>
          <w:bCs/>
          <w:color w:val="000000" w:themeColor="text1"/>
          <w:szCs w:val="21"/>
          <w:highlight w:val="none"/>
          <w14:textFill>
            <w14:solidFill>
              <w14:schemeClr w14:val="tx1"/>
            </w14:solidFill>
          </w14:textFill>
        </w:rPr>
        <w:t>项目</w:t>
      </w:r>
      <w:r>
        <w:rPr>
          <w:rFonts w:hint="eastAsia" w:hAnsi="宋体"/>
          <w:bCs/>
          <w:color w:val="000000" w:themeColor="text1"/>
          <w:highlight w:val="none"/>
          <w14:textFill>
            <w14:solidFill>
              <w14:schemeClr w14:val="tx1"/>
            </w14:solidFill>
          </w14:textFill>
        </w:rPr>
        <w:t>采购活动的供应商（潜在供应商已依法获取可质疑的采购文件的，可以对该采购文件质疑）；</w:t>
      </w:r>
    </w:p>
    <w:p w14:paraId="22C183F3">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）质疑函内容符合本章第</w:t>
      </w:r>
      <w:r>
        <w:rPr>
          <w:rFonts w:hAnsi="宋体"/>
          <w:bCs/>
          <w:color w:val="000000" w:themeColor="text1"/>
          <w:highlight w:val="none"/>
          <w14:textFill>
            <w14:solidFill>
              <w14:schemeClr w14:val="tx1"/>
            </w14:solidFill>
          </w14:textFill>
        </w:rPr>
        <w:t>38.2.5</w:t>
      </w:r>
      <w:r>
        <w:rPr>
          <w:rFonts w:hint="eastAsia" w:hAnsi="宋体"/>
          <w:bCs/>
          <w:color w:val="000000" w:themeColor="text1"/>
          <w:highlight w:val="none"/>
          <w14:textFill>
            <w14:solidFill>
              <w14:schemeClr w14:val="tx1"/>
            </w14:solidFill>
          </w14:textFill>
        </w:rPr>
        <w:t>项的规定；</w:t>
      </w:r>
    </w:p>
    <w:p w14:paraId="1B04065D">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）在质疑有效期限内提起质疑；</w:t>
      </w:r>
    </w:p>
    <w:p w14:paraId="3A56D0B1">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）属于所质疑的采购人或采购人委托的采购代理机构组织的采购活动；</w:t>
      </w:r>
    </w:p>
    <w:p w14:paraId="58BBBBB5">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）同一质疑事项未经采购人或采购人委托的采购代理机构质疑处理；</w:t>
      </w:r>
      <w:r>
        <w:rPr>
          <w:rFonts w:hAnsi="宋体"/>
          <w:bCs/>
          <w:color w:val="000000" w:themeColor="text1"/>
          <w:highlight w:val="none"/>
          <w14:textFill>
            <w14:solidFill>
              <w14:schemeClr w14:val="tx1"/>
            </w14:solidFill>
          </w14:textFill>
        </w:rPr>
        <w:t xml:space="preserve"> </w:t>
      </w:r>
    </w:p>
    <w:p w14:paraId="327B072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）供应商对同一采购程序环节的质疑应当在质疑有效期内一次性提出；</w:t>
      </w:r>
    </w:p>
    <w:p w14:paraId="28AF5FAE">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）供应商提交质疑应当提交必要的证明材料，证明材料应以合法手段取得；</w:t>
      </w:r>
    </w:p>
    <w:p w14:paraId="2815F365">
      <w:pPr>
        <w:spacing w:line="360" w:lineRule="auto"/>
        <w:ind w:firstLine="420" w:firstLineChars="200"/>
        <w:rPr>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8</w:t>
      </w:r>
      <w:r>
        <w:rPr>
          <w:rFonts w:hint="eastAsia" w:hAnsi="宋体"/>
          <w:bCs/>
          <w:color w:val="000000" w:themeColor="text1"/>
          <w:highlight w:val="none"/>
          <w14:textFill>
            <w14:solidFill>
              <w14:schemeClr w14:val="tx1"/>
            </w14:solidFill>
          </w14:textFill>
        </w:rPr>
        <w:t>）财政部门规定的其他条件。</w:t>
      </w:r>
    </w:p>
    <w:p w14:paraId="081D021B">
      <w:pPr>
        <w:spacing w:line="360" w:lineRule="auto"/>
        <w:ind w:firstLine="420" w:firstLineChars="200"/>
        <w:rPr>
          <w:rFonts w:ascii="宋体" w:hAnsi="宋体"/>
          <w:b/>
          <w:color w:val="000000" w:themeColor="text1"/>
          <w:szCs w:val="21"/>
          <w:highlight w:val="none"/>
          <w14:textFill>
            <w14:solidFill>
              <w14:schemeClr w14:val="tx1"/>
            </w14:solidFill>
          </w14:textFill>
        </w:rPr>
      </w:pPr>
      <w:bookmarkStart w:id="132" w:name="_9.2质疑、投诉应当采用书面形式，质疑函、投诉书均应明确阐述招标文件、"/>
      <w:bookmarkEnd w:id="132"/>
      <w:r>
        <w:rPr>
          <w:rFonts w:hint="eastAsia" w:ascii="宋体" w:hAnsi="宋体"/>
          <w:color w:val="000000" w:themeColor="text1"/>
          <w:szCs w:val="21"/>
          <w:highlight w:val="none"/>
          <w14:textFill>
            <w14:solidFill>
              <w14:schemeClr w14:val="tx1"/>
            </w14:solidFill>
          </w14:textFill>
        </w:rPr>
        <w:t xml:space="preserve"> 38.2.5 </w:t>
      </w:r>
      <w:r>
        <w:rPr>
          <w:rFonts w:hint="eastAsia" w:hAnsi="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2B9B9964">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）供应商的姓名或者名称、地址、邮编、联系人及联系电话；</w:t>
      </w:r>
    </w:p>
    <w:p w14:paraId="77EBFB8A">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）质疑项目的名称、编号；</w:t>
      </w:r>
    </w:p>
    <w:p w14:paraId="0FECC703">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）具体、明确的质疑事项和与质疑事项相关的请求；</w:t>
      </w:r>
    </w:p>
    <w:p w14:paraId="4489DCBC">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）事实依据（列明权益受到损害的事实和理由）；</w:t>
      </w:r>
    </w:p>
    <w:p w14:paraId="644995A0">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）必要的法律依据；</w:t>
      </w:r>
    </w:p>
    <w:p w14:paraId="10FA696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）提出质疑的日期。</w:t>
      </w:r>
    </w:p>
    <w:p w14:paraId="599F35EF">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0BD35B8D">
      <w:pPr>
        <w:spacing w:line="360" w:lineRule="auto"/>
        <w:ind w:firstLine="422" w:firstLineChars="200"/>
        <w:rPr>
          <w:rFonts w:hint="eastAsia" w:ascii="宋体" w:hAnsi="宋体" w:eastAsia="宋体"/>
          <w:b/>
          <w:color w:val="000000" w:themeColor="text1"/>
          <w:szCs w:val="20"/>
          <w:highlight w:val="none"/>
          <w:lang w:eastAsia="zh-CN"/>
          <w14:textFill>
            <w14:solidFill>
              <w14:schemeClr w14:val="tx1"/>
            </w14:solidFill>
          </w14:textFill>
        </w:rPr>
      </w:pPr>
      <w:r>
        <w:rPr>
          <w:rFonts w:hint="eastAsia" w:ascii="宋体" w:hAnsi="宋体"/>
          <w:b/>
          <w:color w:val="000000" w:themeColor="text1"/>
          <w:szCs w:val="20"/>
          <w:highlight w:val="none"/>
          <w14:textFill>
            <w14:solidFill>
              <w14:schemeClr w14:val="tx1"/>
            </w14:solidFill>
          </w14:textFill>
        </w:rPr>
        <w:t>38.2.6</w:t>
      </w:r>
      <w:r>
        <w:rPr>
          <w:rFonts w:hint="eastAsia" w:ascii="宋体" w:hAnsi="宋体"/>
          <w:b/>
          <w:color w:val="000000" w:themeColor="text1"/>
          <w:szCs w:val="20"/>
          <w:highlight w:val="none"/>
          <w:lang w:eastAsia="zh-CN"/>
          <w14:textFill>
            <w14:solidFill>
              <w14:schemeClr w14:val="tx1"/>
            </w14:solidFill>
          </w14:textFill>
        </w:rPr>
        <w:t xml:space="preserve"> 采购</w:t>
      </w:r>
      <w:r>
        <w:rPr>
          <w:rFonts w:hint="eastAsia" w:ascii="宋体" w:hAnsi="宋体"/>
          <w:b/>
          <w:color w:val="000000" w:themeColor="text1"/>
          <w:szCs w:val="20"/>
          <w:highlight w:val="none"/>
          <w14:textFill>
            <w14:solidFill>
              <w14:schemeClr w14:val="tx1"/>
            </w14:solidFill>
          </w14:textFill>
        </w:rPr>
        <w:t>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b/>
          <w:color w:val="000000" w:themeColor="text1"/>
          <w:szCs w:val="20"/>
          <w:highlight w:val="none"/>
          <w:lang w:eastAsia="zh-CN"/>
          <w14:textFill>
            <w14:solidFill>
              <w14:schemeClr w14:val="tx1"/>
            </w14:solidFill>
          </w14:textFill>
        </w:rPr>
        <w:t>。</w:t>
      </w:r>
    </w:p>
    <w:p w14:paraId="3F11433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w:t>
      </w:r>
      <w:r>
        <w:rPr>
          <w:rFonts w:hint="eastAsia" w:ascii="宋体" w:hAnsi="宋体"/>
          <w:bCs/>
          <w:color w:val="000000" w:themeColor="text1"/>
          <w:szCs w:val="21"/>
          <w:highlight w:val="none"/>
          <w:lang w:eastAsia="zh-CN"/>
          <w14:textFill>
            <w14:solidFill>
              <w14:schemeClr w14:val="tx1"/>
            </w14:solidFill>
          </w14:textFill>
        </w:rPr>
        <w:t xml:space="preserve"> 采购</w:t>
      </w:r>
      <w:r>
        <w:rPr>
          <w:rFonts w:hint="eastAsia" w:ascii="宋体" w:hAnsi="宋体"/>
          <w:bCs/>
          <w:color w:val="000000" w:themeColor="text1"/>
          <w:szCs w:val="21"/>
          <w:highlight w:val="none"/>
          <w14:textFill>
            <w14:solidFill>
              <w14:schemeClr w14:val="tx1"/>
            </w14:solidFill>
          </w14:textFill>
        </w:rPr>
        <w:t>人、采购代理机构认为供应商质疑不成立，或者成立但未对中标结果构成影响的，继续开展采购活动；认为供应商质疑成立且影响或者可能影响中标结果的，按照下列情况处理：</w:t>
      </w:r>
    </w:p>
    <w:p w14:paraId="76382FDF">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653B80E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2180B864">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605BCD5C">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hAnsi="宋体"/>
          <w:b/>
          <w:color w:val="000000" w:themeColor="text1"/>
          <w:highlight w:val="none"/>
          <w:lang w:eastAsia="zh-CN"/>
          <w14:textFill>
            <w14:solidFill>
              <w14:schemeClr w14:val="tx1"/>
            </w14:solidFill>
          </w14:textFill>
        </w:rPr>
        <w:t xml:space="preserve"> 投诉</w:t>
      </w:r>
    </w:p>
    <w:p w14:paraId="3D06C9D5">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Ansi="宋体"/>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 xml:space="preserve">1 </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提出质疑。对采购人、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的答复不满意，或者采购人、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未在规定期限内</w:t>
      </w:r>
      <w:r>
        <w:rPr>
          <w:rFonts w:hint="eastAsia" w:hAnsi="宋体"/>
          <w:bCs/>
          <w:color w:val="000000" w:themeColor="text1"/>
          <w:highlight w:val="none"/>
          <w:lang w:eastAsia="zh-CN"/>
          <w14:textFill>
            <w14:solidFill>
              <w14:schemeClr w14:val="tx1"/>
            </w14:solidFill>
          </w14:textFill>
        </w:rPr>
        <w:t>作出</w:t>
      </w:r>
      <w:r>
        <w:rPr>
          <w:rFonts w:hint="eastAsia" w:hAnsi="宋体"/>
          <w:bCs/>
          <w:color w:val="000000" w:themeColor="text1"/>
          <w:highlight w:val="none"/>
          <w14:textFill>
            <w14:solidFill>
              <w14:schemeClr w14:val="tx1"/>
            </w14:solidFill>
          </w14:textFill>
        </w:rPr>
        <w:t>答复的，供应商可以在答复期满后</w:t>
      </w:r>
      <w:r>
        <w:rPr>
          <w:rFonts w:hAnsi="宋体"/>
          <w:bCs/>
          <w:color w:val="000000" w:themeColor="text1"/>
          <w:highlight w:val="none"/>
          <w14:textFill>
            <w14:solidFill>
              <w14:schemeClr w14:val="tx1"/>
            </w14:solidFill>
          </w14:textFill>
        </w:rPr>
        <w:t>15</w:t>
      </w:r>
      <w:r>
        <w:rPr>
          <w:rFonts w:hint="eastAsia" w:hAnsi="宋体"/>
          <w:bCs/>
          <w:color w:val="000000" w:themeColor="text1"/>
          <w:highlight w:val="none"/>
          <w14:textFill>
            <w14:solidFill>
              <w14:schemeClr w14:val="tx1"/>
            </w14:solidFill>
          </w14:textFill>
        </w:rPr>
        <w:t>个工作日内向南宁市政府采购监督管理部门提起投诉，投诉方式见“投标人须知前附表”。</w:t>
      </w:r>
    </w:p>
    <w:p w14:paraId="2CFF3FD0">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.2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投诉人投诉时，应当提交投诉书，并按照被投诉采购人、</w:t>
      </w:r>
      <w:r>
        <w:rPr>
          <w:rFonts w:hint="eastAsia" w:hAnsi="宋体"/>
          <w:color w:val="000000" w:themeColor="text1"/>
          <w:highlight w:val="none"/>
          <w14:textFill>
            <w14:solidFill>
              <w14:schemeClr w14:val="tx1"/>
            </w14:solidFill>
          </w14:textFill>
        </w:rPr>
        <w:t>采购代理机构</w:t>
      </w:r>
      <w:r>
        <w:rPr>
          <w:rFonts w:hint="eastAsia"/>
          <w:color w:val="000000" w:themeColor="text1"/>
          <w:highlight w:val="none"/>
          <w14:textFill>
            <w14:solidFill>
              <w14:schemeClr w14:val="tx1"/>
            </w14:solidFill>
          </w14:textFill>
        </w:rPr>
        <w:t>和与投诉事项有关的供应商数量提供投诉书的副本。投诉书</w:t>
      </w:r>
      <w:r>
        <w:rPr>
          <w:rFonts w:hint="eastAsia"/>
          <w:color w:val="000000" w:themeColor="text1"/>
          <w:szCs w:val="21"/>
          <w:highlight w:val="none"/>
          <w14:textFill>
            <w14:solidFill>
              <w14:schemeClr w14:val="tx1"/>
            </w14:solidFill>
          </w14:textFill>
        </w:rPr>
        <w:t>应当包括下列主要内容</w:t>
      </w:r>
      <w:r>
        <w:rPr>
          <w:rFonts w:hint="eastAsia"/>
          <w:color w:val="000000" w:themeColor="text1"/>
          <w:highlight w:val="none"/>
          <w14:textFill>
            <w14:solidFill>
              <w14:schemeClr w14:val="tx1"/>
            </w14:solidFill>
          </w14:textFill>
        </w:rPr>
        <w:t>（如材料中有外文资料应同时附上对应的中文译本）</w:t>
      </w:r>
      <w:r>
        <w:rPr>
          <w:rFonts w:hint="eastAsia" w:hAnsi="宋体"/>
          <w:bCs/>
          <w:color w:val="000000" w:themeColor="text1"/>
          <w:highlight w:val="none"/>
          <w14:textFill>
            <w14:solidFill>
              <w14:schemeClr w14:val="tx1"/>
            </w14:solidFill>
          </w14:textFill>
        </w:rPr>
        <w:t>（投诉书格式后附）</w:t>
      </w:r>
      <w:r>
        <w:rPr>
          <w:rFonts w:hint="eastAsia"/>
          <w:color w:val="000000" w:themeColor="text1"/>
          <w:szCs w:val="21"/>
          <w:highlight w:val="none"/>
          <w14:textFill>
            <w14:solidFill>
              <w14:schemeClr w14:val="tx1"/>
            </w14:solidFill>
          </w14:textFill>
        </w:rPr>
        <w:t>：</w:t>
      </w:r>
    </w:p>
    <w:p w14:paraId="6A81B906">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）投诉人和被投诉人的名称、地址、邮编、联系人及联系电话等；</w:t>
      </w:r>
      <w:r>
        <w:rPr>
          <w:rFonts w:hAnsi="宋体"/>
          <w:color w:val="000000" w:themeColor="text1"/>
          <w:highlight w:val="none"/>
          <w14:textFill>
            <w14:solidFill>
              <w14:schemeClr w14:val="tx1"/>
            </w14:solidFill>
          </w14:textFill>
        </w:rPr>
        <w:t xml:space="preserve"> </w:t>
      </w:r>
    </w:p>
    <w:p w14:paraId="7F888236">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）质疑和质疑答复情况及相关证明材料；</w:t>
      </w:r>
      <w:r>
        <w:rPr>
          <w:color w:val="000000" w:themeColor="text1"/>
          <w:highlight w:val="none"/>
          <w14:textFill>
            <w14:solidFill>
              <w14:schemeClr w14:val="tx1"/>
            </w14:solidFill>
          </w14:textFill>
        </w:rPr>
        <w:t xml:space="preserve"> </w:t>
      </w:r>
    </w:p>
    <w:p w14:paraId="3A93F83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）具体、明确的投诉事项和与投诉事项相关的投诉请求；</w:t>
      </w:r>
    </w:p>
    <w:p w14:paraId="3429837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）事实依据；</w:t>
      </w:r>
    </w:p>
    <w:p w14:paraId="5C48F0F8">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）法律依据；</w:t>
      </w:r>
    </w:p>
    <w:p w14:paraId="7F08979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）提起投诉的日期。</w:t>
      </w:r>
    </w:p>
    <w:p w14:paraId="5165D2E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）附件材料：营业执照副本内页复印件（要求证件有效并清</w:t>
      </w:r>
      <w:r>
        <w:rPr>
          <w:rFonts w:hint="eastAsia" w:hAnsi="宋体"/>
          <w:color w:val="000000" w:themeColor="text1"/>
          <w:highlight w:val="none"/>
          <w:lang w:eastAsia="zh-CN"/>
          <w14:textFill>
            <w14:solidFill>
              <w14:schemeClr w14:val="tx1"/>
            </w14:solidFill>
          </w14:textFill>
        </w:rPr>
        <w:t>晰地</w:t>
      </w:r>
      <w:r>
        <w:rPr>
          <w:rFonts w:hint="eastAsia" w:hAnsi="宋体"/>
          <w:color w:val="000000" w:themeColor="text1"/>
          <w:highlight w:val="none"/>
          <w14:textFill>
            <w14:solidFill>
              <w14:schemeClr w14:val="tx1"/>
            </w14:solidFill>
          </w14:textFill>
        </w:rPr>
        <w:t>反映企业法人经营范围；近期连续三个月依法缴纳税收和在职职工社会保障资金证明材料（复印件）。</w:t>
      </w:r>
      <w:r>
        <w:rPr>
          <w:rFonts w:hAnsi="宋体"/>
          <w:color w:val="000000" w:themeColor="text1"/>
          <w:highlight w:val="none"/>
          <w14:textFill>
            <w14:solidFill>
              <w14:schemeClr w14:val="tx1"/>
            </w14:solidFill>
          </w14:textFill>
        </w:rPr>
        <w:tab/>
      </w:r>
    </w:p>
    <w:p w14:paraId="3FBF7531">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.3  </w:t>
      </w:r>
      <w:r>
        <w:rPr>
          <w:rFonts w:hint="eastAsia"/>
          <w:color w:val="000000" w:themeColor="text1"/>
          <w:highlight w:val="none"/>
          <w14:textFill>
            <w14:solidFill>
              <w14:schemeClr w14:val="tx1"/>
            </w14:solidFill>
          </w14:textFill>
        </w:rPr>
        <w:t>投诉人可以委托代理人办理投诉事务。</w:t>
      </w:r>
      <w:r>
        <w:rPr>
          <w:rFonts w:hint="eastAsia" w:hAnsi="宋体"/>
          <w:bCs/>
          <w:color w:val="000000" w:themeColor="text1"/>
          <w:highlight w:val="none"/>
          <w14:textFill>
            <w14:solidFill>
              <w14:schemeClr w14:val="tx1"/>
            </w14:solidFill>
          </w14:textFill>
        </w:rPr>
        <w:t>委托代理人应熟悉相关业务情况。</w:t>
      </w:r>
      <w:r>
        <w:rPr>
          <w:rFonts w:hint="eastAsia"/>
          <w:color w:val="000000" w:themeColor="text1"/>
          <w:highlight w:val="none"/>
          <w14:textFill>
            <w14:solidFill>
              <w14:schemeClr w14:val="tx1"/>
            </w14:solidFill>
          </w14:textFill>
        </w:rPr>
        <w:t>代理人办理投诉事务时，除提交投诉书外，还应当提交投诉人的授权委托书和</w:t>
      </w:r>
      <w:r>
        <w:rPr>
          <w:rFonts w:hint="eastAsia" w:hAnsi="宋体"/>
          <w:color w:val="000000" w:themeColor="text1"/>
          <w:highlight w:val="none"/>
          <w14:textFill>
            <w14:solidFill>
              <w14:schemeClr w14:val="tx1"/>
            </w14:solidFill>
          </w14:textFill>
        </w:rPr>
        <w:t>委托代理人身份证明复印件。</w:t>
      </w:r>
    </w:p>
    <w:p w14:paraId="1AEDD7ED">
      <w:pPr>
        <w:spacing w:line="360" w:lineRule="auto"/>
        <w:ind w:firstLine="422" w:firstLineChars="200"/>
        <w:rPr>
          <w:rFonts w:hAns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投诉人提起投诉应当符合下列条件：</w:t>
      </w:r>
    </w:p>
    <w:p w14:paraId="6BB8F354">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（1）投诉人是参与所投诉政府采购活动的供应商；</w:t>
      </w:r>
    </w:p>
    <w:p w14:paraId="360B0788">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（2）提起投诉前已依法进行质疑；</w:t>
      </w:r>
    </w:p>
    <w:p w14:paraId="219F4D1E">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（3）投诉书内容符合本章第38.3.2项的规定；</w:t>
      </w:r>
    </w:p>
    <w:p w14:paraId="10AA80E9">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（4）在投诉有效期限内提起投诉；</w:t>
      </w:r>
    </w:p>
    <w:p w14:paraId="350DE3BC">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（5）属于南宁市政府采购监督管理部门管辖；</w:t>
      </w:r>
    </w:p>
    <w:p w14:paraId="436D4C23">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（6）同一投诉事项未经</w:t>
      </w:r>
      <w:r>
        <w:rPr>
          <w:rFonts w:hint="eastAsia" w:ascii="宋体" w:hAnsi="宋体"/>
          <w:bCs/>
          <w:color w:val="000000" w:themeColor="text1"/>
          <w:highlight w:val="none"/>
          <w14:textFill>
            <w14:solidFill>
              <w14:schemeClr w14:val="tx1"/>
            </w14:solidFill>
          </w14:textFill>
        </w:rPr>
        <w:t>南宁市政府采购监督管理部门</w:t>
      </w:r>
      <w:r>
        <w:rPr>
          <w:rFonts w:hint="eastAsia" w:ascii="宋体" w:hAnsi="宋体"/>
          <w:color w:val="000000" w:themeColor="text1"/>
          <w:highlight w:val="none"/>
          <w14:textFill>
            <w14:solidFill>
              <w14:schemeClr w14:val="tx1"/>
            </w14:solidFill>
          </w14:textFill>
        </w:rPr>
        <w:t>投诉处理；</w:t>
      </w:r>
    </w:p>
    <w:p w14:paraId="2CB07421">
      <w:pPr>
        <w:spacing w:line="360" w:lineRule="auto"/>
        <w:ind w:firstLine="420" w:firstLineChars="200"/>
        <w:rPr>
          <w:rFonts w:hint="eastAsia"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（7）国务院财政部门规定的其他条件。</w:t>
      </w:r>
    </w:p>
    <w:p w14:paraId="0DCC212F">
      <w:pPr>
        <w:spacing w:line="360" w:lineRule="auto"/>
        <w:ind w:firstLine="422" w:firstLineChars="200"/>
        <w:rPr>
          <w:rFonts w:hint="eastAsia"/>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.5</w:t>
      </w:r>
      <w:r>
        <w:rPr>
          <w:rFonts w:hint="eastAsia" w:ascii="宋体"/>
          <w:color w:val="000000" w:themeColor="text1"/>
          <w:highlight w:val="none"/>
          <w14:textFill>
            <w14:solidFill>
              <w14:schemeClr w14:val="tx1"/>
            </w14:solidFill>
          </w14:textFill>
        </w:rPr>
        <w:t xml:space="preserve">  南宁市政府采购监督管理部门</w:t>
      </w:r>
      <w:r>
        <w:rPr>
          <w:rFonts w:hint="eastAsia"/>
          <w:color w:val="000000" w:themeColor="text1"/>
          <w:highlight w:val="none"/>
          <w14:textFill>
            <w14:solidFill>
              <w14:schemeClr w14:val="tx1"/>
            </w14:solidFill>
          </w14:textFill>
        </w:rPr>
        <w:t>自受理投诉之日起</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highlight w:val="none"/>
          <w14:textFill>
            <w14:solidFill>
              <w14:schemeClr w14:val="tx1"/>
            </w14:solidFill>
          </w14:textFill>
        </w:rPr>
        <w:t>事人</w:t>
      </w:r>
      <w:r>
        <w:rPr>
          <w:rFonts w:hint="eastAsia"/>
          <w:color w:val="000000" w:themeColor="text1"/>
          <w:highlight w:val="none"/>
          <w14:textFill>
            <w14:solidFill>
              <w14:schemeClr w14:val="tx1"/>
            </w14:solidFill>
          </w14:textFill>
        </w:rPr>
        <w:t>。并将投诉结果在</w:t>
      </w:r>
      <w:r>
        <w:rPr>
          <w:rFonts w:hint="eastAsia" w:ascii="宋体" w:hAnsi="宋体" w:cs="宋体"/>
          <w:color w:val="000000" w:themeColor="text1"/>
          <w:kern w:val="0"/>
          <w:szCs w:val="21"/>
          <w:highlight w:val="none"/>
          <w14:textFill>
            <w14:solidFill>
              <w14:schemeClr w14:val="tx1"/>
            </w14:solidFill>
          </w14:textFill>
        </w:rPr>
        <w:t>“广西政府采购网”（http://zfcg.gxzf.gov.cn）</w:t>
      </w:r>
      <w:r>
        <w:rPr>
          <w:rFonts w:hint="eastAsia"/>
          <w:color w:val="000000" w:themeColor="text1"/>
          <w:highlight w:val="none"/>
          <w14:textFill>
            <w14:solidFill>
              <w14:schemeClr w14:val="tx1"/>
            </w14:solidFill>
          </w14:textFill>
        </w:rPr>
        <w:t>发布。</w:t>
      </w:r>
    </w:p>
    <w:p w14:paraId="52D0BE3A">
      <w:pPr>
        <w:spacing w:line="360" w:lineRule="auto"/>
        <w:ind w:firstLine="422" w:firstLineChars="200"/>
        <w:rPr>
          <w:rFonts w:asci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.6</w:t>
      </w:r>
      <w:r>
        <w:rPr>
          <w:rFonts w:hint="eastAsia" w:ascii="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010C1BA2">
      <w:pPr>
        <w:snapToGrid w:val="0"/>
        <w:spacing w:line="360" w:lineRule="auto"/>
        <w:ind w:left="120" w:leftChars="57" w:firstLine="482" w:firstLineChars="150"/>
        <w:jc w:val="center"/>
        <w:outlineLvl w:val="2"/>
        <w:rPr>
          <w:rFonts w:hint="eastAsia"/>
          <w:b/>
          <w:bCs/>
          <w:color w:val="000000" w:themeColor="text1"/>
          <w:sz w:val="32"/>
          <w:szCs w:val="32"/>
          <w:highlight w:val="none"/>
          <w14:textFill>
            <w14:solidFill>
              <w14:schemeClr w14:val="tx1"/>
            </w14:solidFill>
          </w14:textFill>
        </w:rPr>
      </w:pPr>
      <w:bookmarkStart w:id="133" w:name="_Toc13636"/>
      <w:bookmarkStart w:id="134" w:name="_Toc27653"/>
      <w:r>
        <w:rPr>
          <w:rFonts w:hint="eastAsia"/>
          <w:b/>
          <w:bCs/>
          <w:color w:val="000000" w:themeColor="text1"/>
          <w:sz w:val="32"/>
          <w:szCs w:val="32"/>
          <w:highlight w:val="none"/>
          <w14:textFill>
            <w14:solidFill>
              <w14:schemeClr w14:val="tx1"/>
            </w14:solidFill>
          </w14:textFill>
        </w:rPr>
        <w:t>八、验收</w:t>
      </w:r>
      <w:bookmarkEnd w:id="133"/>
      <w:bookmarkEnd w:id="134"/>
    </w:p>
    <w:p w14:paraId="0A72F487">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39.</w:t>
      </w:r>
      <w:r>
        <w:rPr>
          <w:rFonts w:hint="eastAsia" w:hAnsi="宋体"/>
          <w:b/>
          <w:color w:val="000000" w:themeColor="text1"/>
          <w:highlight w:val="none"/>
          <w14:textFill>
            <w14:solidFill>
              <w14:schemeClr w14:val="tx1"/>
            </w14:solidFill>
          </w14:textFill>
        </w:rPr>
        <w:t>验收</w:t>
      </w:r>
    </w:p>
    <w:p w14:paraId="3545C5B8">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39.1</w:t>
      </w:r>
      <w:r>
        <w:rPr>
          <w:rFonts w:hint="eastAsia" w:hAnsi="宋体"/>
          <w:color w:val="000000" w:themeColor="text1"/>
          <w:highlight w:val="none"/>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A5A5EB9">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39.2</w:t>
      </w:r>
      <w:r>
        <w:rPr>
          <w:rFonts w:hint="eastAsia" w:hAnsi="宋体"/>
          <w:color w:val="000000" w:themeColor="text1"/>
          <w:highlight w:val="none"/>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62EA8FB2">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39.3</w:t>
      </w:r>
      <w:r>
        <w:rPr>
          <w:rFonts w:hint="eastAsia" w:hAnsi="宋体"/>
          <w:color w:val="000000" w:themeColor="text1"/>
          <w:highlight w:val="none"/>
          <w14:textFill>
            <w14:solidFill>
              <w14:schemeClr w14:val="tx1"/>
            </w14:solidFill>
          </w14:textFill>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54DEFEC">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39.4</w:t>
      </w:r>
      <w:r>
        <w:rPr>
          <w:rFonts w:hint="eastAsia" w:hAnsi="宋体"/>
          <w:color w:val="000000" w:themeColor="text1"/>
          <w:highlight w:val="none"/>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586A897">
      <w:pPr>
        <w:pStyle w:val="17"/>
        <w:snapToGrid w:val="0"/>
        <w:spacing w:line="400" w:lineRule="exact"/>
        <w:rPr>
          <w:rFonts w:hAnsi="宋体"/>
          <w:color w:val="000000" w:themeColor="text1"/>
          <w:highlight w:val="none"/>
          <w14:textFill>
            <w14:solidFill>
              <w14:schemeClr w14:val="tx1"/>
            </w14:solidFill>
          </w14:textFill>
        </w:rPr>
      </w:pPr>
    </w:p>
    <w:p w14:paraId="0CF4B45B">
      <w:pPr>
        <w:pStyle w:val="4"/>
        <w:keepNext w:val="0"/>
        <w:keepLines w:val="0"/>
        <w:spacing w:line="360" w:lineRule="auto"/>
        <w:jc w:val="center"/>
        <w:rPr>
          <w:rFonts w:hint="eastAsia"/>
          <w:color w:val="000000" w:themeColor="text1"/>
          <w:highlight w:val="none"/>
          <w14:textFill>
            <w14:solidFill>
              <w14:schemeClr w14:val="tx1"/>
            </w14:solidFill>
          </w14:textFill>
        </w:rPr>
      </w:pPr>
      <w:bookmarkStart w:id="135" w:name="_八、其他事项"/>
      <w:bookmarkEnd w:id="135"/>
      <w:bookmarkStart w:id="136" w:name="_Toc32718"/>
      <w:bookmarkStart w:id="137" w:name="_Toc16509"/>
      <w:r>
        <w:rPr>
          <w:rFonts w:hint="eastAsia"/>
          <w:color w:val="000000" w:themeColor="text1"/>
          <w:highlight w:val="none"/>
          <w14:textFill>
            <w14:solidFill>
              <w14:schemeClr w14:val="tx1"/>
            </w14:solidFill>
          </w14:textFill>
        </w:rPr>
        <w:t>九、其他事项</w:t>
      </w:r>
      <w:bookmarkEnd w:id="136"/>
      <w:bookmarkEnd w:id="137"/>
    </w:p>
    <w:p w14:paraId="7C8070F8">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38" w:name="_42.代理服务费"/>
      <w:bookmarkEnd w:id="138"/>
      <w:r>
        <w:rPr>
          <w:rFonts w:hint="eastAsia" w:ascii="黑体" w:hAnsi="黑体" w:eastAsia="黑体"/>
          <w:color w:val="000000" w:themeColor="text1"/>
          <w:sz w:val="24"/>
          <w:highlight w:val="none"/>
          <w14:textFill>
            <w14:solidFill>
              <w14:schemeClr w14:val="tx1"/>
            </w14:solidFill>
          </w14:textFill>
        </w:rPr>
        <w:t>40.代理服务费</w:t>
      </w:r>
    </w:p>
    <w:p w14:paraId="2744FE7C">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代理服务收费标准及缴费账户详见“投标人须知前附表”，投标人为联合体的，可以由联合体中的一方或者多方共同</w:t>
      </w:r>
      <w:r>
        <w:rPr>
          <w:rFonts w:hint="eastAsia" w:ascii="宋体" w:hAnsi="宋体"/>
          <w:b/>
          <w:color w:val="000000" w:themeColor="text1"/>
          <w:szCs w:val="21"/>
          <w:highlight w:val="none"/>
          <w:lang w:val="en-US" w:eastAsia="zh-CN"/>
          <w14:textFill>
            <w14:solidFill>
              <w14:schemeClr w14:val="tx1"/>
            </w14:solidFill>
          </w14:textFill>
        </w:rPr>
        <w:t>缴纳</w:t>
      </w:r>
      <w:r>
        <w:rPr>
          <w:rFonts w:hint="eastAsia" w:ascii="宋体" w:hAnsi="宋体"/>
          <w:b/>
          <w:color w:val="000000" w:themeColor="text1"/>
          <w:szCs w:val="21"/>
          <w:highlight w:val="none"/>
          <w14:textFill>
            <w14:solidFill>
              <w14:schemeClr w14:val="tx1"/>
            </w14:solidFill>
          </w14:textFill>
        </w:rPr>
        <w:t>代理服务费。</w:t>
      </w:r>
    </w:p>
    <w:p w14:paraId="799889F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41. 需要补充的其他内容</w:t>
      </w:r>
    </w:p>
    <w:p w14:paraId="783002F4">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41.1</w:t>
      </w:r>
      <w:r>
        <w:rPr>
          <w:rFonts w:hint="eastAsia" w:hAnsi="宋体" w:cs="宋体"/>
          <w:color w:val="000000" w:themeColor="text1"/>
          <w:highlight w:val="none"/>
          <w14:textFill>
            <w14:solidFill>
              <w14:schemeClr w14:val="tx1"/>
            </w14:solidFill>
          </w14:textFill>
        </w:rPr>
        <w:t>本招标文件解释规则详见</w:t>
      </w:r>
      <w:r>
        <w:rPr>
          <w:rFonts w:hint="eastAsia" w:hAnsi="宋体"/>
          <w:color w:val="000000" w:themeColor="text1"/>
          <w:highlight w:val="none"/>
          <w14:textFill>
            <w14:solidFill>
              <w14:schemeClr w14:val="tx1"/>
            </w14:solidFill>
          </w14:textFill>
        </w:rPr>
        <w:t>“投标人须知前附表”。</w:t>
      </w:r>
    </w:p>
    <w:p w14:paraId="1D1EDB53">
      <w:pPr>
        <w:spacing w:line="360" w:lineRule="auto"/>
        <w:ind w:firstLine="420" w:firstLineChars="200"/>
        <w:rPr>
          <w:rFonts w:hAnsi="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41.2 </w:t>
      </w:r>
      <w:r>
        <w:rPr>
          <w:rFonts w:hint="eastAsia" w:hAnsi="宋体"/>
          <w:color w:val="000000" w:themeColor="text1"/>
          <w:highlight w:val="none"/>
          <w14:textFill>
            <w14:solidFill>
              <w14:schemeClr w14:val="tx1"/>
            </w14:solidFill>
          </w14:textFill>
        </w:rPr>
        <w:t>其他事项详见“投标人须知前附表”。</w:t>
      </w:r>
    </w:p>
    <w:p w14:paraId="17BE35BE">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41.3</w:t>
      </w:r>
      <w:r>
        <w:rPr>
          <w:rFonts w:hint="eastAsia" w:hAnsi="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highlight w:val="none"/>
          <w14:textFill>
            <w14:solidFill>
              <w14:schemeClr w14:val="tx1"/>
            </w14:solidFill>
          </w14:textFill>
        </w:rPr>
        <w:t>不对其中涉及的货物的制造商和工程承建商作出要求的，</w:t>
      </w:r>
      <w:r>
        <w:rPr>
          <w:rFonts w:hint="eastAsia" w:hAnsi="宋体"/>
          <w:color w:val="000000" w:themeColor="text1"/>
          <w:highlight w:val="none"/>
          <w14:textFill>
            <w14:solidFill>
              <w14:schemeClr w14:val="tx1"/>
            </w14:solidFill>
          </w14:textFill>
        </w:rPr>
        <w:t>享受本文件规定的中小企业扶持政策。</w:t>
      </w:r>
    </w:p>
    <w:p w14:paraId="326236A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0F228A1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3F4D65B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42. 政采贷相关说明</w:t>
      </w:r>
    </w:p>
    <w:p w14:paraId="378B1E95">
      <w:p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7BBEA3A2">
      <w:pPr>
        <w:numPr>
          <w:ilvl w:val="0"/>
          <w:numId w:val="2"/>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线下渠道：在“南宁市公共资源交易中心”官网（网址：</w:t>
      </w:r>
      <w:r>
        <w:rPr>
          <w:rFonts w:hAnsi="宋体"/>
          <w:color w:val="000000" w:themeColor="text1"/>
          <w:highlight w:val="none"/>
          <w:u w:val="none"/>
          <w14:textFill>
            <w14:solidFill>
              <w14:schemeClr w14:val="tx1"/>
            </w14:solidFill>
          </w14:textFill>
        </w:rPr>
        <w:t>http://www.nnggzy.org.cn</w:t>
      </w:r>
      <w:r>
        <w:rPr>
          <w:rFonts w:hint="eastAsia" w:hAnsi="宋体"/>
          <w:color w:val="000000" w:themeColor="text1"/>
          <w:highlight w:val="none"/>
          <w:u w:val="none"/>
          <w14:textFill>
            <w14:solidFill>
              <w14:schemeClr w14:val="tx1"/>
            </w14:solidFill>
          </w14:textFill>
        </w:rPr>
        <w:t>）“交易信息</w:t>
      </w:r>
      <w:r>
        <w:rPr>
          <w:rFonts w:hint="eastAsia" w:hAnsi="宋体"/>
          <w:color w:val="000000" w:themeColor="text1"/>
          <w:highlight w:val="none"/>
          <w:u w:val="none"/>
          <w:lang w:eastAsia="zh-CN"/>
          <w14:textFill>
            <w14:solidFill>
              <w14:schemeClr w14:val="tx1"/>
            </w14:solidFill>
          </w14:textFill>
        </w:rPr>
        <w:t>－</w:t>
      </w:r>
      <w:r>
        <w:rPr>
          <w:rFonts w:hint="eastAsia" w:hAnsi="宋体"/>
          <w:color w:val="000000" w:themeColor="text1"/>
          <w:highlight w:val="none"/>
          <w:u w:val="none"/>
          <w14:textFill>
            <w14:solidFill>
              <w14:schemeClr w14:val="tx1"/>
            </w14:solidFill>
          </w14:textFill>
        </w:rPr>
        <w:t>政府采购</w:t>
      </w:r>
      <w:r>
        <w:rPr>
          <w:rFonts w:hAnsi="宋体"/>
          <w:color w:val="000000" w:themeColor="text1"/>
          <w:highlight w:val="none"/>
          <w:u w:val="none"/>
          <w14:textFill>
            <w14:solidFill>
              <w14:schemeClr w14:val="tx1"/>
            </w14:solidFill>
          </w14:textFill>
        </w:rPr>
        <w:t>-</w:t>
      </w:r>
      <w:r>
        <w:rPr>
          <w:rFonts w:hint="eastAsia" w:hAnsi="宋体"/>
          <w:color w:val="000000" w:themeColor="text1"/>
          <w:highlight w:val="none"/>
          <w:u w:val="none"/>
          <w14:textFill>
            <w14:solidFill>
              <w14:schemeClr w14:val="tx1"/>
            </w14:solidFill>
          </w14:textFill>
        </w:rPr>
        <w:t>政府采购信用融资”中融资银行和南宁市企业融资服务中心专栏信息申请政府采购信用融资。</w:t>
      </w:r>
    </w:p>
    <w:p w14:paraId="2918A405">
      <w:pPr>
        <w:numPr>
          <w:ilvl w:val="0"/>
          <w:numId w:val="2"/>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w:t>
      </w:r>
      <w:r>
        <w:rPr>
          <w:rFonts w:hint="eastAsia" w:hAnsi="宋体"/>
          <w:color w:val="000000" w:themeColor="text1"/>
          <w:highlight w:val="none"/>
          <w:lang w:eastAsia="zh-CN"/>
          <w14:textFill>
            <w14:solidFill>
              <w14:schemeClr w14:val="tx1"/>
            </w14:solidFill>
          </w14:textFill>
        </w:rPr>
        <w:t>文件</w:t>
      </w:r>
      <w:r>
        <w:rPr>
          <w:rFonts w:hint="eastAsia" w:hAnsi="宋体"/>
          <w:color w:val="000000" w:themeColor="text1"/>
          <w:highlight w:val="none"/>
          <w14:textFill>
            <w14:solidFill>
              <w14:schemeClr w14:val="tx1"/>
            </w14:solidFill>
          </w14:textFill>
        </w:rPr>
        <w:t>（文件公开网址详情见：“广西政府采购网”——http://www.ccgp-guangxi.gov.cn/AdministrativeRegulations/AutonomousRegion/9830442.html）</w:t>
      </w:r>
      <w:r>
        <w:rPr>
          <w:rFonts w:hAnsi="宋体"/>
          <w:color w:val="000000" w:themeColor="text1"/>
          <w:highlight w:val="none"/>
          <w14:textFill>
            <w14:solidFill>
              <w14:schemeClr w14:val="tx1"/>
            </w14:solidFill>
          </w14:textFill>
        </w:rPr>
        <w:br w:type="page"/>
      </w:r>
      <w:bookmarkStart w:id="139" w:name="_Toc532545043"/>
    </w:p>
    <w:p w14:paraId="56ED18FB">
      <w:pPr>
        <w:pStyle w:val="17"/>
        <w:jc w:val="center"/>
        <w:outlineLvl w:val="0"/>
        <w:rPr>
          <w:rFonts w:ascii="Times New Roman" w:hAnsi="Times New Roman"/>
          <w:b/>
          <w:color w:val="000000" w:themeColor="text1"/>
          <w:sz w:val="36"/>
          <w:highlight w:val="none"/>
          <w14:textFill>
            <w14:solidFill>
              <w14:schemeClr w14:val="tx1"/>
            </w14:solidFill>
          </w14:textFill>
        </w:rPr>
      </w:pPr>
      <w:bookmarkStart w:id="140" w:name="_Toc18631"/>
      <w:bookmarkStart w:id="141" w:name="_Toc13011"/>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39"/>
      <w:r>
        <w:rPr>
          <w:rFonts w:hint="eastAsia" w:ascii="Times New Roman" w:hAnsi="Times New Roman"/>
          <w:b/>
          <w:color w:val="000000" w:themeColor="text1"/>
          <w:sz w:val="36"/>
          <w:highlight w:val="none"/>
          <w14:textFill>
            <w14:solidFill>
              <w14:schemeClr w14:val="tx1"/>
            </w14:solidFill>
          </w14:textFill>
        </w:rPr>
        <w:t>及评分标准</w:t>
      </w:r>
      <w:bookmarkEnd w:id="140"/>
      <w:bookmarkEnd w:id="141"/>
    </w:p>
    <w:p w14:paraId="20520222">
      <w:pPr>
        <w:pStyle w:val="17"/>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2" w:name="_Toc1035"/>
      <w:bookmarkStart w:id="143" w:name="_Toc9604"/>
      <w:r>
        <w:rPr>
          <w:rFonts w:hint="eastAsia" w:ascii="Times New Roman" w:hAnsi="Times New Roman"/>
          <w:b/>
          <w:bCs/>
          <w:color w:val="000000" w:themeColor="text1"/>
          <w:sz w:val="32"/>
          <w:szCs w:val="32"/>
          <w:highlight w:val="none"/>
          <w14:textFill>
            <w14:solidFill>
              <w14:schemeClr w14:val="tx1"/>
            </w14:solidFill>
          </w14:textFill>
        </w:rPr>
        <w:t>第一节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142"/>
      <w:bookmarkEnd w:id="143"/>
    </w:p>
    <w:p w14:paraId="1E6FCD66">
      <w:pPr>
        <w:pStyle w:val="17"/>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5184B045">
      <w:pPr>
        <w:pStyle w:val="17"/>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全部实质性要求，且投标报价最低的投标人为中标候选人的评标方法。</w:t>
      </w:r>
    </w:p>
    <w:p w14:paraId="6FDF5141">
      <w:pPr>
        <w:autoSpaceDE w:val="0"/>
        <w:autoSpaceDN w:val="0"/>
        <w:adjustRightInd w:val="0"/>
        <w:spacing w:line="440" w:lineRule="exact"/>
        <w:ind w:firstLine="420" w:firstLineChars="200"/>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highlight w:val="none"/>
          <w:lang w:eastAsia="zh-CN"/>
          <w14:textFill>
            <w14:solidFill>
              <w14:schemeClr w14:val="tx1"/>
            </w14:solidFill>
          </w14:textFill>
        </w:rPr>
        <w:t>☑</w:t>
      </w: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w:t>
      </w:r>
      <w:r>
        <w:rPr>
          <w:rFonts w:hint="eastAsia" w:ascii="宋体" w:hAnsi="宋体"/>
          <w:color w:val="000000" w:themeColor="text1"/>
          <w:szCs w:val="20"/>
          <w:highlight w:val="none"/>
          <w:lang w:eastAsia="zh-CN"/>
          <w14:textFill>
            <w14:solidFill>
              <w14:schemeClr w14:val="tx1"/>
            </w14:solidFill>
          </w14:textFill>
        </w:rPr>
        <w:t>，</w:t>
      </w:r>
      <w:r>
        <w:rPr>
          <w:rFonts w:hint="eastAsia" w:ascii="宋体" w:hAnsi="宋体"/>
          <w:color w:val="000000" w:themeColor="text1"/>
          <w:szCs w:val="20"/>
          <w:highlight w:val="none"/>
          <w14:textFill>
            <w14:solidFill>
              <w14:schemeClr w14:val="tx1"/>
            </w14:solidFill>
          </w14:textFill>
        </w:rPr>
        <w:t xml:space="preserve">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51E5D23B">
      <w:pPr>
        <w:pStyle w:val="17"/>
        <w:spacing w:line="360" w:lineRule="auto"/>
        <w:ind w:firstLine="420"/>
        <w:rPr>
          <w:rFonts w:hint="eastAsia" w:hAnsi="宋体"/>
          <w:color w:val="000000" w:themeColor="text1"/>
          <w:highlight w:val="none"/>
          <w14:textFill>
            <w14:solidFill>
              <w14:schemeClr w14:val="tx1"/>
            </w14:solidFill>
          </w14:textFill>
        </w:rPr>
      </w:pPr>
    </w:p>
    <w:p w14:paraId="3BA96066">
      <w:pPr>
        <w:pStyle w:val="17"/>
        <w:tabs>
          <w:tab w:val="left" w:pos="2472"/>
        </w:tabs>
        <w:spacing w:line="460" w:lineRule="exact"/>
        <w:jc w:val="center"/>
        <w:outlineLvl w:val="1"/>
        <w:rPr>
          <w:rFonts w:hint="eastAsia" w:ascii="Times New Roman" w:hAnsi="Times New Roman"/>
          <w:b/>
          <w:bCs/>
          <w:color w:val="000000" w:themeColor="text1"/>
          <w:sz w:val="32"/>
          <w:szCs w:val="32"/>
          <w:highlight w:val="none"/>
          <w14:textFill>
            <w14:solidFill>
              <w14:schemeClr w14:val="tx1"/>
            </w14:solidFill>
          </w14:textFill>
        </w:rPr>
      </w:pPr>
      <w:bookmarkStart w:id="144" w:name="_Toc11005"/>
      <w:bookmarkStart w:id="145" w:name="_Toc23151"/>
      <w:r>
        <w:rPr>
          <w:rFonts w:hint="eastAsia" w:ascii="Times New Roman" w:hAnsi="Times New Roman"/>
          <w:b/>
          <w:bCs/>
          <w:color w:val="000000" w:themeColor="text1"/>
          <w:sz w:val="32"/>
          <w:szCs w:val="32"/>
          <w:highlight w:val="none"/>
          <w14:textFill>
            <w14:solidFill>
              <w14:schemeClr w14:val="tx1"/>
            </w14:solidFill>
          </w14:textFill>
        </w:rPr>
        <w:t>第二节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144"/>
      <w:bookmarkEnd w:id="145"/>
    </w:p>
    <w:p w14:paraId="317047FF">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5E77012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24B76088">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793FF0A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6A9892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10816CE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r>
        <w:rPr>
          <w:rFonts w:hint="eastAsia" w:ascii="宋体" w:hAnsi="宋体"/>
          <w:color w:val="000000" w:themeColor="text1"/>
          <w:szCs w:val="21"/>
          <w:highlight w:val="none"/>
          <w:lang w:eastAsia="zh-CN"/>
          <w14:textFill>
            <w14:solidFill>
              <w14:schemeClr w14:val="tx1"/>
            </w14:solidFill>
          </w14:textFill>
        </w:rPr>
        <w:t>；</w:t>
      </w:r>
    </w:p>
    <w:p w14:paraId="436F0D6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0AE8011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（3）报价超出招标文件规定最高限价，或者超出采购预算金额（包括分项预算）的；</w:t>
      </w:r>
    </w:p>
    <w:p w14:paraId="3406D28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19A5C5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435933F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28FFCC4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6666BE6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33DAE74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026CEA5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r>
        <w:rPr>
          <w:rFonts w:hint="eastAsia" w:ascii="宋体" w:hAnsi="宋体"/>
          <w:color w:val="000000" w:themeColor="text1"/>
          <w:szCs w:val="21"/>
          <w:highlight w:val="none"/>
          <w:lang w:eastAsia="zh-CN"/>
          <w14:textFill>
            <w14:solidFill>
              <w14:schemeClr w14:val="tx1"/>
            </w14:solidFill>
          </w14:textFill>
        </w:rPr>
        <w:t>；</w:t>
      </w:r>
    </w:p>
    <w:p w14:paraId="7284DA8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（4）投标有效期、项目完成时间（交货时间、服务完成时间或者服务期等）、质保期、售后服务等招标文件中标“▲”的商务条款发生负偏离的；</w:t>
      </w:r>
    </w:p>
    <w:p w14:paraId="2E6A65F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（5）商务条款评审允许负偏离的条款数超过“投标人须知前附表”规定项数的。</w:t>
      </w:r>
    </w:p>
    <w:p w14:paraId="2DC6321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（6）投标文件的实质性内容未使用中文表述、使用计量单位不符合招标文件要求的；</w:t>
      </w:r>
    </w:p>
    <w:p w14:paraId="0B7AFE1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302C9C6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（8）投标文件含有采购人不能接受的附加条件的；</w:t>
      </w:r>
    </w:p>
    <w:p w14:paraId="2B2069E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（9）未响应招标文件实质性要求的；</w:t>
      </w:r>
    </w:p>
    <w:p w14:paraId="1478CF1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（10）属于投标人须知正文第9.2条情形的；</w:t>
      </w:r>
    </w:p>
    <w:p w14:paraId="7DF3281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r>
        <w:rPr>
          <w:rFonts w:hint="eastAsia" w:ascii="宋体" w:hAnsi="宋体"/>
          <w:color w:val="000000" w:themeColor="text1"/>
          <w:szCs w:val="21"/>
          <w:highlight w:val="none"/>
          <w:lang w:eastAsia="zh-CN"/>
          <w14:textFill>
            <w14:solidFill>
              <w14:schemeClr w14:val="tx1"/>
            </w14:solidFill>
          </w14:textFill>
        </w:rPr>
        <w:t>法律法规</w:t>
      </w:r>
      <w:r>
        <w:rPr>
          <w:rFonts w:hint="eastAsia" w:ascii="宋体" w:hAnsi="宋体"/>
          <w:color w:val="000000" w:themeColor="text1"/>
          <w:szCs w:val="21"/>
          <w:highlight w:val="none"/>
          <w14:textFill>
            <w14:solidFill>
              <w14:schemeClr w14:val="tx1"/>
            </w14:solidFill>
          </w14:textFill>
        </w:rPr>
        <w:t>和招标文件规定的其他无效情形。</w:t>
      </w:r>
    </w:p>
    <w:p w14:paraId="7951747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010F13E1">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）不满足招标文件要求的服务内容、技术要求、安全、质量标准，或者与招标文件中标“▲”的技术需求发生负偏离的；</w:t>
      </w:r>
    </w:p>
    <w:p w14:paraId="465F0350">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）技术需求评审允许负偏离的条款数超过“投标人须知前附表”规定项数的；</w:t>
      </w:r>
    </w:p>
    <w:p w14:paraId="66B9E083">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3</w:t>
      </w:r>
      <w:r>
        <w:rPr>
          <w:rFonts w:hint="eastAsia" w:hAnsi="宋体"/>
          <w:color w:val="000000" w:themeColor="text1"/>
          <w:szCs w:val="21"/>
          <w:highlight w:val="none"/>
          <w14:textFill>
            <w14:solidFill>
              <w14:schemeClr w14:val="tx1"/>
            </w14:solidFill>
          </w14:textFill>
        </w:rPr>
        <w:t>）投标文件未提供“投标人须知前附表”第</w:t>
      </w:r>
      <w:r>
        <w:rPr>
          <w:rFonts w:hAnsi="宋体"/>
          <w:color w:val="000000" w:themeColor="text1"/>
          <w:szCs w:val="21"/>
          <w:highlight w:val="none"/>
          <w14:textFill>
            <w14:solidFill>
              <w14:schemeClr w14:val="tx1"/>
            </w14:solidFill>
          </w14:textFill>
        </w:rPr>
        <w:t>13.1</w:t>
      </w:r>
      <w:r>
        <w:rPr>
          <w:rFonts w:hint="eastAsia" w:hAnsi="宋体"/>
          <w:color w:val="000000" w:themeColor="text1"/>
          <w:szCs w:val="21"/>
          <w:highlight w:val="none"/>
          <w14:textFill>
            <w14:solidFill>
              <w14:schemeClr w14:val="tx1"/>
            </w14:solidFill>
          </w14:textFill>
        </w:rPr>
        <w:t>条规定中“必须提供”的文件资料的</w:t>
      </w:r>
      <w:r>
        <w:rPr>
          <w:rFonts w:hint="eastAsia" w:hAnsi="宋体"/>
          <w:color w:val="000000" w:themeColor="text1"/>
          <w:szCs w:val="21"/>
          <w:highlight w:val="none"/>
          <w:lang w:eastAsia="zh-CN"/>
          <w14:textFill>
            <w14:solidFill>
              <w14:schemeClr w14:val="tx1"/>
            </w14:solidFill>
          </w14:textFill>
        </w:rPr>
        <w:t>；</w:t>
      </w:r>
    </w:p>
    <w:p w14:paraId="39D6ABEF">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）虚假投标，或者出现其他情形而导致被评标委员会认定无效的；</w:t>
      </w:r>
    </w:p>
    <w:p w14:paraId="654ECB7C">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5</w:t>
      </w:r>
      <w:r>
        <w:rPr>
          <w:rFonts w:hint="eastAsia" w:hAnsi="宋体"/>
          <w:color w:val="000000" w:themeColor="text1"/>
          <w:szCs w:val="21"/>
          <w:highlight w:val="none"/>
          <w14:textFill>
            <w14:solidFill>
              <w14:schemeClr w14:val="tx1"/>
            </w14:solidFill>
          </w14:textFill>
        </w:rPr>
        <w:t>）如招标文件需要提供技术方案的，投标技术方案不明确，招标文件未允许但存在一个或者一个以上备选（替代）投标方案的。</w:t>
      </w:r>
    </w:p>
    <w:p w14:paraId="69FD6D2E">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6E3C8FC1">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B3171C1">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BFAF4A6">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2A24B2A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53BBB95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）报价文件中“开标一览表”内容与投标文件中相应内容不一致的，以“开标一览表”为准；</w:t>
      </w:r>
    </w:p>
    <w:p w14:paraId="2266A958">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）大写金额和小写金额不一致的，以大写金额为准；</w:t>
      </w:r>
    </w:p>
    <w:p w14:paraId="3F5B468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）单价金额小数点或者百分比有明显错位的，以开标一览表的总价为准，并修改单价；</w:t>
      </w:r>
    </w:p>
    <w:p w14:paraId="16E53CC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）总价金额与按单价汇总金额不一致的，以单价金额计算结果为准。</w:t>
      </w:r>
    </w:p>
    <w:p w14:paraId="7889521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lang w:eastAsia="zh-CN"/>
          <w14:textFill>
            <w14:solidFill>
              <w14:schemeClr w14:val="tx1"/>
            </w14:solidFill>
          </w14:textFill>
        </w:rPr>
        <w:t>－</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）规定的顺序修正。修正后的报价经投标人确认后产生约束力，投标人不确认的，其投标无效。</w:t>
      </w:r>
    </w:p>
    <w:p w14:paraId="7D29DC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3E5E484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5579B5C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5757966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5.1</w:t>
      </w:r>
      <w:r>
        <w:rPr>
          <w:rFonts w:hint="eastAsia" w:hAnsi="宋体"/>
          <w:color w:val="000000" w:themeColor="text1"/>
          <w:highlight w:val="none"/>
          <w14:textFill>
            <w14:solidFill>
              <w14:schemeClr w14:val="tx1"/>
            </w14:solidFill>
          </w14:textFill>
        </w:rPr>
        <w:t>评标委员会按照招标文件中规定的评标方法和评标标准，对符合性审查合格的投标文件进行商务和技术评估，综合比较与评价。</w:t>
      </w:r>
    </w:p>
    <w:p w14:paraId="428D9052">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5.2</w:t>
      </w:r>
      <w:r>
        <w:rPr>
          <w:rFonts w:hint="eastAsia" w:hAnsi="宋体"/>
          <w:color w:val="000000" w:themeColor="text1"/>
          <w:highlight w:val="none"/>
          <w14:textFill>
            <w14:solidFill>
              <w14:schemeClr w14:val="tx1"/>
            </w14:solidFill>
          </w14:textFill>
        </w:rPr>
        <w:t>评标委员会独立对每个投标人的投标文件进行评价，并汇总每个投标人的得分。</w:t>
      </w:r>
    </w:p>
    <w:p w14:paraId="4FA87B7A">
      <w:pPr>
        <w:widowControl/>
        <w:numPr>
          <w:ilvl w:val="0"/>
          <w:numId w:val="3"/>
        </w:numPr>
        <w:spacing w:after="150" w:line="48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1F6FC8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评标委员会</w:t>
      </w:r>
      <w:r>
        <w:rPr>
          <w:rFonts w:hint="eastAsia" w:ascii="宋体" w:hAnsi="宋体" w:cs="宋体"/>
          <w:color w:val="000000" w:themeColor="text1"/>
          <w:highlight w:val="none"/>
          <w14:textFill>
            <w14:solidFill>
              <w14:schemeClr w14:val="tx1"/>
            </w14:solidFill>
          </w14:textFill>
        </w:rPr>
        <w:t>在评审中发现下列情形之一的，应当启动异常低价投标审查程序：</w:t>
      </w:r>
    </w:p>
    <w:p w14:paraId="75DB6FF8">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①投标报价低于全部通过符合性审查供应商</w:t>
      </w:r>
      <w:r>
        <w:rPr>
          <w:rFonts w:hint="eastAsia" w:hAnsi="宋体"/>
          <w:color w:val="000000" w:themeColor="text1"/>
          <w:highlight w:val="none"/>
          <w14:textFill>
            <w14:solidFill>
              <w14:schemeClr w14:val="tx1"/>
            </w14:solidFill>
          </w14:textFill>
        </w:rPr>
        <w:t>投标</w:t>
      </w:r>
      <w:r>
        <w:rPr>
          <w:rFonts w:hint="eastAsia" w:ascii="宋体" w:hAnsi="宋体" w:cs="宋体"/>
          <w:color w:val="000000" w:themeColor="text1"/>
          <w:highlight w:val="none"/>
          <w14:textFill>
            <w14:solidFill>
              <w14:schemeClr w14:val="tx1"/>
            </w14:solidFill>
          </w14:textFill>
        </w:rPr>
        <w:t>报价平均值</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w:t>
      </w:r>
      <w:r>
        <w:rPr>
          <w:rFonts w:hint="eastAsia" w:hAnsi="宋体"/>
          <w:color w:val="000000" w:themeColor="text1"/>
          <w:highlight w:val="none"/>
          <w14:textFill>
            <w14:solidFill>
              <w14:schemeClr w14:val="tx1"/>
            </w14:solidFill>
          </w14:textFill>
        </w:rPr>
        <w:t>报价</w:t>
      </w:r>
      <w:r>
        <w:rPr>
          <w:rFonts w:hint="eastAsia" w:ascii="宋体" w:hAnsi="宋体" w:cs="宋体"/>
          <w:color w:val="000000" w:themeColor="text1"/>
          <w:highlight w:val="none"/>
          <w14:textFill>
            <w14:solidFill>
              <w14:schemeClr w14:val="tx1"/>
            </w14:solidFill>
          </w14:textFill>
        </w:rPr>
        <w:t>＜全部通过符合性审查供应商投标报价平均值×</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0C21DBBF">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②投标报价</w:t>
      </w:r>
      <w:r>
        <w:rPr>
          <w:rFonts w:hint="eastAsia" w:hAnsi="宋体"/>
          <w:color w:val="000000" w:themeColor="text1"/>
          <w:highlight w:val="none"/>
          <w14:textFill>
            <w14:solidFill>
              <w14:schemeClr w14:val="tx1"/>
            </w14:solidFill>
          </w14:textFill>
        </w:rPr>
        <w:t>低于通过符合性审查</w:t>
      </w:r>
      <w:r>
        <w:rPr>
          <w:rFonts w:hint="eastAsia" w:ascii="宋体" w:hAnsi="宋体" w:cs="宋体"/>
          <w:color w:val="000000" w:themeColor="text1"/>
          <w:highlight w:val="none"/>
          <w14:textFill>
            <w14:solidFill>
              <w14:schemeClr w14:val="tx1"/>
            </w14:solidFill>
          </w14:textFill>
        </w:rPr>
        <w:t>的次低报价供应商</w:t>
      </w:r>
      <w:r>
        <w:rPr>
          <w:rFonts w:hint="eastAsia" w:hAnsi="宋体"/>
          <w:color w:val="000000" w:themeColor="text1"/>
          <w:highlight w:val="none"/>
          <w14:textFill>
            <w14:solidFill>
              <w14:schemeClr w14:val="tx1"/>
            </w14:solidFill>
          </w14:textFill>
        </w:rPr>
        <w:t>投标</w:t>
      </w:r>
      <w:r>
        <w:rPr>
          <w:rFonts w:hint="eastAsia" w:ascii="宋体" w:hAnsi="宋体" w:cs="宋体"/>
          <w:color w:val="000000" w:themeColor="text1"/>
          <w:highlight w:val="none"/>
          <w14:textFill>
            <w14:solidFill>
              <w14:schemeClr w14:val="tx1"/>
            </w14:solidFill>
          </w14:textFill>
        </w:rPr>
        <w:t>报价</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w:t>
      </w:r>
      <w:r>
        <w:rPr>
          <w:rFonts w:hint="eastAsia" w:hAnsi="宋体"/>
          <w:color w:val="000000" w:themeColor="text1"/>
          <w:highlight w:val="none"/>
          <w14:textFill>
            <w14:solidFill>
              <w14:schemeClr w14:val="tx1"/>
            </w14:solidFill>
          </w14:textFill>
        </w:rPr>
        <w:t>报价</w:t>
      </w:r>
      <w:r>
        <w:rPr>
          <w:rFonts w:hint="eastAsia" w:ascii="宋体" w:hAnsi="宋体" w:cs="宋体"/>
          <w:color w:val="000000" w:themeColor="text1"/>
          <w:highlight w:val="none"/>
          <w14:textFill>
            <w14:solidFill>
              <w14:schemeClr w14:val="tx1"/>
            </w14:solidFill>
          </w14:textFill>
        </w:rPr>
        <w:t>＜通过符合性审查的次低报价供应商投标报价×</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1B5A3C24">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③投标报价低于采购项目最高限价</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%的，即投标报价＜采购项目最高限价×</w:t>
      </w:r>
      <w:r>
        <w:rPr>
          <w:rFonts w:hint="eastAsia" w:ascii="宋体" w:hAnsi="宋体" w:cs="宋体"/>
          <w:color w:val="000000" w:themeColor="text1"/>
          <w:highlight w:val="none"/>
          <w:u w:val="single"/>
          <w:lang w:val="en-US" w:eastAsia="zh-CN"/>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287815C2">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④评标委员会基于专业判断，认为供应商报价过低，</w:t>
      </w:r>
      <w:r>
        <w:rPr>
          <w:rFonts w:hint="eastAsia" w:hAnsi="宋体"/>
          <w:color w:val="000000" w:themeColor="text1"/>
          <w:highlight w:val="none"/>
          <w14:textFill>
            <w14:solidFill>
              <w14:schemeClr w14:val="tx1"/>
            </w14:solidFill>
          </w14:textFill>
        </w:rPr>
        <w:t>有可能影响产品质量或者不能诚信履约的</w:t>
      </w:r>
      <w:r>
        <w:rPr>
          <w:rFonts w:hint="eastAsia" w:ascii="宋体" w:hAnsi="宋体" w:cs="宋体"/>
          <w:color w:val="000000" w:themeColor="text1"/>
          <w:highlight w:val="none"/>
          <w14:textFill>
            <w14:solidFill>
              <w14:schemeClr w14:val="tx1"/>
            </w14:solidFill>
          </w14:textFill>
        </w:rPr>
        <w:t>其他情形。</w:t>
      </w:r>
    </w:p>
    <w:p w14:paraId="08020C7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2）评标委员会启动异常低价投标审查后，属于前述第1项至第4项情形的，</w:t>
      </w:r>
      <w:r>
        <w:rPr>
          <w:rFonts w:hint="eastAsia" w:hAnsi="宋体"/>
          <w:color w:val="000000" w:themeColor="text1"/>
          <w:highlight w:val="none"/>
          <w14:textFill>
            <w14:solidFill>
              <w14:schemeClr w14:val="tx1"/>
            </w14:solidFill>
          </w14:textFill>
        </w:rPr>
        <w:t>应当要求</w:t>
      </w:r>
      <w:r>
        <w:rPr>
          <w:rFonts w:hint="eastAsia" w:ascii="宋体" w:hAnsi="宋体" w:cs="宋体"/>
          <w:color w:val="000000" w:themeColor="text1"/>
          <w:highlight w:val="none"/>
          <w14:textFill>
            <w14:solidFill>
              <w14:schemeClr w14:val="tx1"/>
            </w14:solidFill>
          </w14:textFill>
        </w:rPr>
        <w:t>相关供应商在评审</w:t>
      </w:r>
      <w:r>
        <w:rPr>
          <w:rFonts w:hint="eastAsia" w:hAnsi="宋体"/>
          <w:color w:val="000000" w:themeColor="text1"/>
          <w:highlight w:val="none"/>
          <w14:textFill>
            <w14:solidFill>
              <w14:schemeClr w14:val="tx1"/>
            </w14:solidFill>
          </w14:textFill>
        </w:rPr>
        <w:t>现场合理的时间内</w:t>
      </w:r>
      <w:r>
        <w:rPr>
          <w:rFonts w:hint="eastAsia" w:ascii="宋体" w:hAnsi="宋体" w:cs="宋体"/>
          <w:color w:val="000000" w:themeColor="text1"/>
          <w:highlight w:val="none"/>
          <w14:textFill>
            <w14:solidFill>
              <w14:schemeClr w14:val="tx1"/>
            </w14:solidFill>
          </w14:textFill>
        </w:rPr>
        <w:t>对投标价格作出解释，</w:t>
      </w:r>
      <w:r>
        <w:rPr>
          <w:rFonts w:hint="eastAsia" w:hAnsi="宋体"/>
          <w:color w:val="000000" w:themeColor="text1"/>
          <w:highlight w:val="none"/>
          <w14:textFill>
            <w14:solidFill>
              <w14:schemeClr w14:val="tx1"/>
            </w14:solidFill>
          </w14:textFill>
        </w:rPr>
        <w:t>提供</w:t>
      </w:r>
      <w:r>
        <w:rPr>
          <w:rFonts w:hint="eastAsia" w:ascii="宋体" w:hAnsi="宋体" w:cs="宋体"/>
          <w:color w:val="000000" w:themeColor="text1"/>
          <w:highlight w:val="none"/>
          <w14:textFill>
            <w14:solidFill>
              <w14:schemeClr w14:val="tx1"/>
            </w14:solidFill>
          </w14:textFill>
        </w:rPr>
        <w:t>项目具体成本测算等与报价合理性相关的</w:t>
      </w:r>
      <w:r>
        <w:rPr>
          <w:rFonts w:hint="eastAsia" w:hAnsi="宋体"/>
          <w:color w:val="000000" w:themeColor="text1"/>
          <w:highlight w:val="none"/>
          <w14:textFill>
            <w14:solidFill>
              <w14:schemeClr w14:val="tx1"/>
            </w14:solidFill>
          </w14:textFill>
        </w:rPr>
        <w:t>书面说明</w:t>
      </w:r>
      <w:r>
        <w:rPr>
          <w:rFonts w:hint="eastAsia" w:ascii="宋体" w:hAnsi="宋体" w:cs="宋体"/>
          <w:color w:val="000000" w:themeColor="text1"/>
          <w:highlight w:val="none"/>
          <w14:textFill>
            <w14:solidFill>
              <w14:schemeClr w14:val="tx1"/>
            </w14:solidFill>
          </w14:textFill>
        </w:rPr>
        <w:t>及</w:t>
      </w:r>
      <w:r>
        <w:rPr>
          <w:rFonts w:hint="eastAsia" w:hAnsi="宋体"/>
          <w:color w:val="000000" w:themeColor="text1"/>
          <w:highlight w:val="none"/>
          <w14:textFill>
            <w14:solidFill>
              <w14:schemeClr w14:val="tx1"/>
            </w14:solidFill>
          </w14:textFill>
        </w:rPr>
        <w:t>必要</w:t>
      </w:r>
      <w:r>
        <w:rPr>
          <w:rFonts w:hint="eastAsia" w:ascii="宋体" w:hAnsi="宋体" w:cs="宋体"/>
          <w:color w:val="000000" w:themeColor="text1"/>
          <w:highlight w:val="none"/>
          <w14:textFill>
            <w14:solidFill>
              <w14:schemeClr w14:val="tx1"/>
            </w14:solidFill>
          </w14:textFill>
        </w:rPr>
        <w:t>的证明材料，包括但不限于原材料成本、人工成本、制造费用等，给予相关供应商的合理时间一般不少于30分钟。其中，属于第③项情形，供应商已随投标文件一并</w:t>
      </w:r>
      <w:r>
        <w:rPr>
          <w:rFonts w:hint="eastAsia" w:hAnsi="宋体"/>
          <w:color w:val="000000" w:themeColor="text1"/>
          <w:highlight w:val="none"/>
          <w14:textFill>
            <w14:solidFill>
              <w14:schemeClr w14:val="tx1"/>
            </w14:solidFill>
          </w14:textFill>
        </w:rPr>
        <w:t>提交相关</w:t>
      </w:r>
      <w:r>
        <w:rPr>
          <w:rFonts w:hint="eastAsia" w:ascii="宋体" w:hAnsi="宋体" w:cs="宋体"/>
          <w:color w:val="000000" w:themeColor="text1"/>
          <w:highlight w:val="none"/>
          <w14:textFill>
            <w14:solidFill>
              <w14:schemeClr w14:val="tx1"/>
            </w14:solidFill>
          </w14:textFill>
        </w:rPr>
        <w:t>书面说明及必要的</w:t>
      </w:r>
      <w:r>
        <w:rPr>
          <w:rFonts w:hint="eastAsia" w:hAnsi="宋体"/>
          <w:color w:val="000000" w:themeColor="text1"/>
          <w:highlight w:val="none"/>
          <w14:textFill>
            <w14:solidFill>
              <w14:schemeClr w14:val="tx1"/>
            </w14:solidFill>
          </w14:textFill>
        </w:rPr>
        <w:t>证明材料</w:t>
      </w:r>
      <w:r>
        <w:rPr>
          <w:rFonts w:hint="eastAsia" w:ascii="宋体" w:hAnsi="宋体" w:cs="宋体"/>
          <w:color w:val="000000" w:themeColor="text1"/>
          <w:highlight w:val="none"/>
          <w14:textFill>
            <w14:solidFill>
              <w14:schemeClr w14:val="tx1"/>
            </w14:solidFill>
          </w14:textFill>
        </w:rPr>
        <w:t>的，可不再重复提交。</w:t>
      </w:r>
    </w:p>
    <w:p w14:paraId="0B62DAE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color w:val="000000" w:themeColor="text1"/>
          <w:highlight w:val="none"/>
          <w14:textFill>
            <w14:solidFill>
              <w14:schemeClr w14:val="tx1"/>
            </w14:solidFill>
          </w14:textFill>
        </w:rPr>
        <w:t>投标</w:t>
      </w:r>
      <w:r>
        <w:rPr>
          <w:rFonts w:hint="eastAsia" w:ascii="宋体" w:hAnsi="宋体" w:cs="宋体"/>
          <w:b/>
          <w:bCs/>
          <w:color w:val="000000" w:themeColor="text1"/>
          <w:highlight w:val="none"/>
          <w14:textFill>
            <w14:solidFill>
              <w14:schemeClr w14:val="tx1"/>
            </w14:solidFill>
          </w14:textFill>
        </w:rPr>
        <w:t>供应商</w:t>
      </w:r>
      <w:r>
        <w:rPr>
          <w:rFonts w:hint="eastAsia" w:hAnsi="宋体"/>
          <w:color w:val="000000" w:themeColor="text1"/>
          <w:highlight w:val="none"/>
          <w14:textFill>
            <w14:solidFill>
              <w14:schemeClr w14:val="tx1"/>
            </w14:solidFill>
          </w14:textFill>
        </w:rPr>
        <w:t>不能</w:t>
      </w:r>
      <w:r>
        <w:rPr>
          <w:rFonts w:hint="eastAsia" w:ascii="宋体" w:hAnsi="宋体" w:cs="宋体"/>
          <w:b/>
          <w:bCs/>
          <w:color w:val="000000" w:themeColor="text1"/>
          <w:highlight w:val="none"/>
          <w14:textFill>
            <w14:solidFill>
              <w14:schemeClr w14:val="tx1"/>
            </w14:solidFill>
          </w14:textFill>
        </w:rPr>
        <w:t>提供书面说明、证明材料，或者提供的书面说明、</w:t>
      </w:r>
      <w:r>
        <w:rPr>
          <w:rFonts w:hint="eastAsia" w:hAnsi="宋体"/>
          <w:color w:val="000000" w:themeColor="text1"/>
          <w:highlight w:val="none"/>
          <w14:textFill>
            <w14:solidFill>
              <w14:schemeClr w14:val="tx1"/>
            </w14:solidFill>
          </w14:textFill>
        </w:rPr>
        <w:t>证明</w:t>
      </w:r>
      <w:r>
        <w:rPr>
          <w:rFonts w:hint="eastAsia" w:ascii="宋体" w:hAnsi="宋体" w:cs="宋体"/>
          <w:b/>
          <w:bCs/>
          <w:color w:val="000000" w:themeColor="text1"/>
          <w:highlight w:val="none"/>
          <w14:textFill>
            <w14:solidFill>
              <w14:schemeClr w14:val="tx1"/>
            </w14:solidFill>
          </w14:textFill>
        </w:rPr>
        <w:t>材料不能证明</w:t>
      </w:r>
      <w:r>
        <w:rPr>
          <w:rFonts w:hint="eastAsia" w:hAnsi="宋体"/>
          <w:color w:val="000000" w:themeColor="text1"/>
          <w:highlight w:val="none"/>
          <w14:textFill>
            <w14:solidFill>
              <w14:schemeClr w14:val="tx1"/>
            </w14:solidFill>
          </w14:textFill>
        </w:rPr>
        <w:t>其报价合理性的，评标委员会</w:t>
      </w:r>
      <w:r>
        <w:rPr>
          <w:rFonts w:hint="eastAsia" w:ascii="宋体" w:hAnsi="宋体" w:cs="宋体"/>
          <w:b/>
          <w:bCs/>
          <w:color w:val="000000" w:themeColor="text1"/>
          <w:highlight w:val="none"/>
          <w14:textFill>
            <w14:solidFill>
              <w14:schemeClr w14:val="tx1"/>
            </w14:solidFill>
          </w14:textFill>
        </w:rPr>
        <w:t>应当</w:t>
      </w:r>
      <w:r>
        <w:rPr>
          <w:rFonts w:hint="eastAsia" w:hAnsi="宋体"/>
          <w:color w:val="000000" w:themeColor="text1"/>
          <w:highlight w:val="none"/>
          <w14:textFill>
            <w14:solidFill>
              <w14:schemeClr w14:val="tx1"/>
            </w14:solidFill>
          </w14:textFill>
        </w:rPr>
        <w:t>将其作为无效投标处理</w:t>
      </w:r>
      <w:r>
        <w:rPr>
          <w:rFonts w:hint="eastAsia" w:ascii="宋体" w:hAnsi="宋体" w:cs="宋体"/>
          <w:b/>
          <w:bCs/>
          <w:color w:val="000000" w:themeColor="text1"/>
          <w:highlight w:val="none"/>
          <w14:textFill>
            <w14:solidFill>
              <w14:schemeClr w14:val="tx1"/>
            </w14:solidFill>
          </w14:textFill>
        </w:rPr>
        <w:t>。</w:t>
      </w:r>
    </w:p>
    <w:p w14:paraId="5981B1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95E5CA0">
      <w:pPr>
        <w:widowControl/>
        <w:numPr>
          <w:ilvl w:val="0"/>
          <w:numId w:val="3"/>
        </w:numPr>
        <w:spacing w:after="150" w:line="480" w:lineRule="auto"/>
        <w:ind w:firstLine="420" w:firstLineChars="200"/>
        <w:jc w:val="left"/>
        <w:rPr>
          <w:rFonts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r>
        <w:rPr>
          <w:rFonts w:hint="eastAsia" w:hAnsi="宋体"/>
          <w:color w:val="000000" w:themeColor="text1"/>
          <w:highlight w:val="none"/>
          <w14:textFill>
            <w14:solidFill>
              <w14:schemeClr w14:val="tx1"/>
            </w14:solidFill>
          </w14:textFill>
        </w:rPr>
        <w:t>。</w:t>
      </w:r>
    </w:p>
    <w:p w14:paraId="7F278ED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5.3</w:t>
      </w:r>
      <w:r>
        <w:rPr>
          <w:rFonts w:hint="eastAsia" w:hAnsi="宋体"/>
          <w:color w:val="000000" w:themeColor="text1"/>
          <w:highlight w:val="none"/>
          <w14:textFill>
            <w14:solidFill>
              <w14:schemeClr w14:val="tx1"/>
            </w14:solidFill>
          </w14:textFill>
        </w:rPr>
        <w:t>评标委员会按照招标文件中规定的评标方法和标准计算各投标人的报价得分。在计算过程中，不得去掉最高报价或者最低报价。</w:t>
      </w:r>
    </w:p>
    <w:p w14:paraId="6D974455">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5.4</w:t>
      </w:r>
      <w:r>
        <w:rPr>
          <w:rFonts w:hint="eastAsia" w:hAnsi="宋体"/>
          <w:color w:val="000000" w:themeColor="text1"/>
          <w:highlight w:val="none"/>
          <w14:textFill>
            <w14:solidFill>
              <w14:schemeClr w14:val="tx1"/>
            </w14:solidFill>
          </w14:textFill>
        </w:rPr>
        <w:t>各投标人的得分为所有评委的有效评分的算术平均数。</w:t>
      </w:r>
    </w:p>
    <w:p w14:paraId="58C3F0FB">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5.5</w:t>
      </w:r>
      <w:r>
        <w:rPr>
          <w:rFonts w:hint="eastAsia" w:hAnsi="宋体"/>
          <w:color w:val="000000" w:themeColor="text1"/>
          <w:highlight w:val="none"/>
          <w14:textFill>
            <w14:solidFill>
              <w14:schemeClr w14:val="tx1"/>
            </w14:solidFill>
          </w14:textFill>
        </w:rPr>
        <w:t>评标委员会按照招标文件中的规定推荐中标候选人。</w:t>
      </w:r>
    </w:p>
    <w:p w14:paraId="073E807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5.6</w:t>
      </w:r>
      <w:r>
        <w:rPr>
          <w:rFonts w:hint="eastAsia" w:hAnsi="宋体"/>
          <w:color w:val="000000" w:themeColor="text1"/>
          <w:highlight w:val="none"/>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hAnsi="宋体"/>
          <w:color w:val="000000" w:themeColor="text1"/>
          <w:highlight w:val="none"/>
          <w:lang w:eastAsia="zh-CN"/>
          <w14:textFill>
            <w14:solidFill>
              <w14:schemeClr w14:val="tx1"/>
            </w14:solidFill>
          </w14:textFill>
        </w:rPr>
        <w:t>作出</w:t>
      </w:r>
      <w:r>
        <w:rPr>
          <w:rFonts w:hint="eastAsia" w:hAnsi="宋体"/>
          <w:color w:val="000000" w:themeColor="text1"/>
          <w:highlight w:val="none"/>
          <w14:textFill>
            <w14:solidFill>
              <w14:schemeClr w14:val="tx1"/>
            </w14:solidFill>
          </w14:textFill>
        </w:rPr>
        <w:t>结论。持不同意见的评标委员会应当在评标报告上签署不同意见及理由，否则视为同意评标报告。</w:t>
      </w:r>
    </w:p>
    <w:p w14:paraId="01054530">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4A038F2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5E4ED4F0">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6.2</w:t>
      </w:r>
      <w:r>
        <w:rPr>
          <w:rFonts w:hint="eastAsia" w:hAnsi="宋体"/>
          <w:color w:val="000000" w:themeColor="text1"/>
          <w:highlight w:val="none"/>
          <w14:textFill>
            <w14:solidFill>
              <w14:schemeClr w14:val="tx1"/>
            </w14:solidFill>
          </w14:textFill>
        </w:rPr>
        <w:t>评标结果汇总完成后，除下列情形外，任何人不得修改评标结果：</w:t>
      </w:r>
    </w:p>
    <w:p w14:paraId="78F4624D">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（一）分值汇总计算错误的；</w:t>
      </w:r>
    </w:p>
    <w:p w14:paraId="597597F4">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（二）分项评分超出评分标准范围的；</w:t>
      </w:r>
    </w:p>
    <w:p w14:paraId="68EB31AD">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（三）评标委员会成员对客观评审因素评分不一致的；</w:t>
      </w:r>
    </w:p>
    <w:p w14:paraId="57FFE904">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（四）经评标委员会认定评分畸高、畸低的。</w:t>
      </w:r>
    </w:p>
    <w:p w14:paraId="3DCB25F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50FA08A">
      <w:pPr>
        <w:pStyle w:val="3"/>
        <w:jc w:val="center"/>
        <w:rPr>
          <w:b w:val="0"/>
          <w:color w:val="000000" w:themeColor="text1"/>
          <w:sz w:val="30"/>
          <w:szCs w:val="30"/>
          <w:highlight w:val="none"/>
          <w14:textFill>
            <w14:solidFill>
              <w14:schemeClr w14:val="tx1"/>
            </w14:solidFill>
          </w14:textFill>
        </w:rPr>
      </w:pPr>
      <w:bookmarkStart w:id="146" w:name="_Toc6666"/>
      <w:bookmarkStart w:id="147" w:name="_Toc5755"/>
      <w:r>
        <w:rPr>
          <w:rFonts w:hint="eastAsia"/>
          <w:b w:val="0"/>
          <w:color w:val="000000" w:themeColor="text1"/>
          <w:sz w:val="30"/>
          <w:szCs w:val="30"/>
          <w:highlight w:val="none"/>
          <w14:textFill>
            <w14:solidFill>
              <w14:schemeClr w14:val="tx1"/>
            </w14:solidFill>
          </w14:textFill>
        </w:rPr>
        <w:t>第三节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评分标准</w:t>
      </w:r>
      <w:bookmarkEnd w:id="146"/>
      <w:bookmarkEnd w:id="147"/>
    </w:p>
    <w:p w14:paraId="18A77347">
      <w:pPr>
        <w:spacing w:line="360" w:lineRule="auto"/>
        <w:ind w:firstLine="602" w:firstLineChars="200"/>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一、最低评标价法</w:t>
      </w:r>
    </w:p>
    <w:p w14:paraId="29E3C045">
      <w:pPr>
        <w:pStyle w:val="17"/>
        <w:spacing w:line="400" w:lineRule="exact"/>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通过资格审查、符合性审查的投标人，评标委员会将按照有效报价从低到高排序并推荐中标候选人。报价相同的，评标委员会推荐方式见本章“第四节中标候选人推荐原则”。</w:t>
      </w:r>
    </w:p>
    <w:p w14:paraId="241C04E6">
      <w:pPr>
        <w:pStyle w:val="17"/>
        <w:spacing w:line="40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说明：</w:t>
      </w:r>
    </w:p>
    <w:p w14:paraId="760CEB2B">
      <w:pPr>
        <w:pStyle w:val="17"/>
        <w:spacing w:line="40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（1）对于非专门面向中小企业的项目，投标人在其投标文件中提供《中小企业声明函》，且其服务为小型和微型企业承接的，对其小型和微型企业产品的最后报价给予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w:t>
      </w:r>
      <w:r>
        <w:rPr>
          <w:rFonts w:hint="eastAsia"/>
          <w:color w:val="000000" w:themeColor="text1"/>
          <w:highlight w:val="none"/>
          <w:lang w:eastAsia="zh-CN"/>
          <w14:textFill>
            <w14:solidFill>
              <w14:schemeClr w14:val="tx1"/>
            </w14:solidFill>
          </w14:textFill>
        </w:rPr>
        <w:t>10%—20%</w:t>
      </w:r>
      <w:r>
        <w:rPr>
          <w:rFonts w:hint="eastAsia"/>
          <w:color w:val="000000" w:themeColor="text1"/>
          <w:highlight w:val="none"/>
          <w14:textFill>
            <w14:solidFill>
              <w14:schemeClr w14:val="tx1"/>
            </w14:solidFill>
          </w14:textFill>
        </w:rPr>
        <w:t>）的价格扣除，扣除后的价格为评标价，即评标价＝投标报价×（1-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扣除比例%）；（以投标人按第五章“投标文件格式”要求提供的《投标报价表》和《中小企业声明函》为评审依据）</w:t>
      </w:r>
    </w:p>
    <w:p w14:paraId="4A292692">
      <w:pPr>
        <w:pStyle w:val="17"/>
        <w:spacing w:line="400" w:lineRule="exact"/>
        <w:ind w:firstLine="420" w:firstLineChars="200"/>
        <w:rPr>
          <w:rFonts w:hint="eastAsia" w:hAnsi="宋体"/>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（扣除比例范围：4%-6%）的扣除，用扣除后的价格参加评审，扣除后的价格为评标报价，即评标报价=投标报价×（1-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中小企业声明函》和《联合体协议书》为评审依据）</w:t>
      </w:r>
    </w:p>
    <w:p w14:paraId="659C47EB">
      <w:pPr>
        <w:pStyle w:val="17"/>
        <w:spacing w:line="40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（3）按照</w:t>
      </w:r>
      <w:r>
        <w:rPr>
          <w:rFonts w:hint="eastAsia"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Cs w:val="21"/>
          <w:highlight w:val="none"/>
          <w14:textFill>
            <w14:solidFill>
              <w14:schemeClr w14:val="tx1"/>
            </w14:solidFill>
          </w14:textFill>
        </w:rPr>
        <w:t>残疾人福利性单位参加政府采购活动时，应当提供《残疾人福利性单位声明函》，并对声明的真实性负责。</w:t>
      </w:r>
      <w:r>
        <w:rPr>
          <w:rFonts w:hint="eastAsia" w:hAnsi="宋体"/>
          <w:bCs/>
          <w:color w:val="000000" w:themeColor="text1"/>
          <w:szCs w:val="21"/>
          <w:highlight w:val="none"/>
          <w14:textFill>
            <w14:solidFill>
              <w14:schemeClr w14:val="tx1"/>
            </w14:solidFill>
          </w14:textFill>
        </w:rPr>
        <w:t>残疾人福利性单位属于小型、微型企业的，不重复享受政策。</w:t>
      </w:r>
      <w:r>
        <w:rPr>
          <w:rFonts w:hint="eastAsia" w:hAnsi="宋体"/>
          <w:bCs/>
          <w:color w:val="000000" w:themeColor="text1"/>
          <w:highlight w:val="none"/>
          <w14:textFill>
            <w14:solidFill>
              <w14:schemeClr w14:val="tx1"/>
            </w14:solidFill>
          </w14:textFill>
        </w:rPr>
        <w:t>（以投标人按第五章“投标文件格式”要求提供的《投标报价表》和《</w:t>
      </w:r>
      <w:r>
        <w:rPr>
          <w:rFonts w:hint="eastAsia" w:hAnsi="宋体"/>
          <w:color w:val="000000" w:themeColor="text1"/>
          <w:szCs w:val="21"/>
          <w:highlight w:val="none"/>
          <w14:textFill>
            <w14:solidFill>
              <w14:schemeClr w14:val="tx1"/>
            </w14:solidFill>
          </w14:textFill>
        </w:rPr>
        <w:t>残疾人福利性单位声明函</w:t>
      </w:r>
      <w:r>
        <w:rPr>
          <w:rFonts w:hint="eastAsia" w:hAnsi="宋体"/>
          <w:bCs/>
          <w:color w:val="000000" w:themeColor="text1"/>
          <w:highlight w:val="none"/>
          <w14:textFill>
            <w14:solidFill>
              <w14:schemeClr w14:val="tx1"/>
            </w14:solidFill>
          </w14:textFill>
        </w:rPr>
        <w:t>》为评审依据）</w:t>
      </w:r>
    </w:p>
    <w:p w14:paraId="2BF51A02">
      <w:pPr>
        <w:pStyle w:val="17"/>
        <w:spacing w:line="40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（4）除上述情况外，评标价＝投标报价；</w:t>
      </w:r>
    </w:p>
    <w:p w14:paraId="61BAE84C">
      <w:pPr>
        <w:pStyle w:val="17"/>
        <w:ind w:firstLine="602" w:firstLineChars="200"/>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二、综合评分法</w:t>
      </w:r>
    </w:p>
    <w:p w14:paraId="7E14303D">
      <w:pPr>
        <w:pStyle w:val="17"/>
        <w:spacing w:line="360" w:lineRule="auto"/>
        <w:ind w:firstLine="420"/>
        <w:jc w:val="center"/>
        <w:rPr>
          <w:rFonts w:hint="eastAsia" w:hAnsi="宋体"/>
          <w:bCs/>
          <w:color w:val="000000" w:themeColor="text1"/>
          <w:highlight w:val="none"/>
          <w14:textFill>
            <w14:solidFill>
              <w14:schemeClr w14:val="tx1"/>
            </w14:solidFill>
          </w14:textFill>
        </w:rPr>
      </w:pPr>
      <w:bookmarkStart w:id="148" w:name="PO_3000001866_PM051"/>
      <w:r>
        <w:rPr>
          <w:rFonts w:hint="eastAsia" w:hAnsi="宋体"/>
          <w:bCs/>
          <w:color w:val="000000" w:themeColor="text1"/>
          <w:highlight w:val="none"/>
          <w14:textFill>
            <w14:solidFill>
              <w14:schemeClr w14:val="tx1"/>
            </w14:solidFill>
          </w14:textFill>
        </w:rPr>
        <w:t>评分方法</w:t>
      </w:r>
      <w:bookmarkEnd w:id="148"/>
    </w:p>
    <w:tbl>
      <w:tblPr>
        <w:tblStyle w:val="3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990"/>
        <w:gridCol w:w="1215"/>
        <w:gridCol w:w="6866"/>
      </w:tblGrid>
      <w:tr w14:paraId="7992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gridSpan w:val="2"/>
            <w:tcBorders>
              <w:top w:val="single" w:color="auto" w:sz="4" w:space="0"/>
              <w:left w:val="single" w:color="auto" w:sz="4" w:space="0"/>
              <w:bottom w:val="single" w:color="auto" w:sz="4" w:space="0"/>
              <w:right w:val="single" w:color="auto" w:sz="4" w:space="0"/>
            </w:tcBorders>
            <w:noWrap w:val="0"/>
            <w:vAlign w:val="center"/>
          </w:tcPr>
          <w:p w14:paraId="75FBE7DB">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bookmarkStart w:id="149" w:name="_Toc23906"/>
            <w:r>
              <w:rPr>
                <w:rFonts w:hint="eastAsia" w:hAnsi="宋体"/>
                <w:bCs/>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序号</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2EF8B77">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2C589DEF">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评标标准</w:t>
            </w:r>
          </w:p>
        </w:tc>
      </w:tr>
      <w:tr w14:paraId="440B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dxa"/>
            <w:tcBorders>
              <w:top w:val="single" w:color="auto" w:sz="4" w:space="0"/>
              <w:left w:val="single" w:color="auto" w:sz="4" w:space="0"/>
              <w:bottom w:val="single" w:color="auto" w:sz="4" w:space="0"/>
              <w:right w:val="single" w:color="auto" w:sz="4" w:space="0"/>
            </w:tcBorders>
            <w:noWrap w:val="0"/>
            <w:vAlign w:val="center"/>
          </w:tcPr>
          <w:p w14:paraId="40A6C898">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D649E73">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价格分</w:t>
            </w:r>
          </w:p>
          <w:p w14:paraId="458AD22A">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（满分</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F78F1EC">
            <w:pPr>
              <w:shd w:val="clear" w:color="auto" w:fill="auto"/>
              <w:adjustRightInd w:val="0"/>
              <w:spacing w:line="36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投标报价（满分</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3B944FEA">
            <w:pPr>
              <w:snapToGrid w:val="0"/>
              <w:spacing w:line="360" w:lineRule="exact"/>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本项目专门面向中小企业，对投标人投标报价不再进行政策性扣除 </w:t>
            </w:r>
          </w:p>
          <w:p w14:paraId="1AB98C24">
            <w:pPr>
              <w:snapToGrid w:val="0"/>
              <w:spacing w:line="360" w:lineRule="exact"/>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（1）满足招标文件要求且投标报价最低的投标报价为基准价，其价格分为满分。</w:t>
            </w:r>
          </w:p>
          <w:p w14:paraId="3E6A76CA">
            <w:pPr>
              <w:spacing w:line="360" w:lineRule="exact"/>
              <w:ind w:firstLine="233" w:firstLineChars="11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（2）价格分计算公式：</w:t>
            </w:r>
          </w:p>
          <w:p w14:paraId="60087EE9">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line="288" w:lineRule="auto"/>
              <w:jc w:val="left"/>
              <w:textAlignment w:val="auto"/>
              <w:rPr>
                <w:rFonts w:hint="eastAsia" w:hAnsi="宋体" w:cs="宋体"/>
                <w:bCs/>
                <w:color w:val="000000" w:themeColor="text1"/>
                <w:szCs w:val="21"/>
                <w:highlight w:val="none"/>
                <w:lang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价格分</w:t>
            </w:r>
            <w:r>
              <w:rPr>
                <w:rFonts w:hint="eastAsia" w:ascii="宋体" w:hAnsi="宋体" w:cs="Courier New"/>
                <w:bCs/>
                <w:color w:val="000000" w:themeColor="text1"/>
                <w:szCs w:val="21"/>
                <w:highlight w:val="none"/>
                <w14:textFill>
                  <w14:solidFill>
                    <w14:schemeClr w14:val="tx1"/>
                  </w14:solidFill>
                </w14:textFill>
              </w:rPr>
              <w:t>=（基准价/投标报价）×</w:t>
            </w:r>
            <w:r>
              <w:rPr>
                <w:rFonts w:hint="eastAsia" w:ascii="宋体" w:hAnsi="宋体" w:cs="Courier New"/>
                <w:bCs/>
                <w:color w:val="000000" w:themeColor="text1"/>
                <w:szCs w:val="21"/>
                <w:highlight w:val="none"/>
                <w:lang w:val="en-US" w:eastAsia="zh-CN"/>
                <w14:textFill>
                  <w14:solidFill>
                    <w14:schemeClr w14:val="tx1"/>
                  </w14:solidFill>
                </w14:textFill>
              </w:rPr>
              <w:t>3</w:t>
            </w:r>
            <w:r>
              <w:rPr>
                <w:rFonts w:hint="eastAsia" w:ascii="宋体" w:hAnsi="宋体" w:cs="Courier New"/>
                <w:bCs/>
                <w:color w:val="000000" w:themeColor="text1"/>
                <w:szCs w:val="21"/>
                <w:highlight w:val="none"/>
                <w14:textFill>
                  <w14:solidFill>
                    <w14:schemeClr w14:val="tx1"/>
                  </w14:solidFill>
                </w14:textFill>
              </w:rPr>
              <w:t>0分</w:t>
            </w:r>
          </w:p>
        </w:tc>
      </w:tr>
      <w:tr w14:paraId="3E5F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379" w:type="dxa"/>
            <w:vMerge w:val="restart"/>
            <w:tcBorders>
              <w:left w:val="single" w:color="auto" w:sz="4" w:space="0"/>
              <w:right w:val="single" w:color="auto" w:sz="4" w:space="0"/>
            </w:tcBorders>
            <w:noWrap w:val="0"/>
            <w:vAlign w:val="center"/>
          </w:tcPr>
          <w:p w14:paraId="54B018D1">
            <w:pPr>
              <w:widowControl/>
              <w:shd w:val="clear" w:color="auto" w:fill="auto"/>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990" w:type="dxa"/>
            <w:vMerge w:val="restart"/>
            <w:tcBorders>
              <w:left w:val="single" w:color="auto" w:sz="4" w:space="0"/>
              <w:right w:val="single" w:color="auto" w:sz="4" w:space="0"/>
            </w:tcBorders>
            <w:noWrap w:val="0"/>
            <w:vAlign w:val="center"/>
          </w:tcPr>
          <w:p w14:paraId="14AC931F">
            <w:pPr>
              <w:shd w:val="clear" w:color="auto" w:fill="auto"/>
              <w:adjustRightInd w:val="0"/>
              <w:spacing w:line="360" w:lineRule="exact"/>
              <w:ind w:left="-105" w:leftChars="-50" w:right="-105" w:rightChars="-50"/>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技术分</w:t>
            </w:r>
          </w:p>
          <w:p w14:paraId="4F519BF2">
            <w:pPr>
              <w:widowControl/>
              <w:shd w:val="clear" w:color="auto" w:fill="auto"/>
              <w:spacing w:line="360" w:lineRule="exact"/>
              <w:jc w:val="center"/>
              <w:rPr>
                <w:rFonts w:hint="eastAsia" w:ascii="宋体" w:hAnsi="宋体" w:cs="宋体"/>
                <w:color w:val="000000" w:themeColor="text1"/>
                <w:spacing w:val="-18"/>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（满分</w:t>
            </w:r>
            <w:r>
              <w:rPr>
                <w:rFonts w:hint="eastAsia" w:ascii="宋体" w:hAnsi="宋体" w:cs="宋体"/>
                <w:color w:val="000000" w:themeColor="text1"/>
                <w:szCs w:val="21"/>
                <w:highlight w:val="none"/>
                <w:lang w:val="en-US" w:eastAsia="zh-CN"/>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分）</w:t>
            </w:r>
          </w:p>
        </w:tc>
        <w:tc>
          <w:tcPr>
            <w:tcW w:w="1215" w:type="dxa"/>
            <w:tcBorders>
              <w:top w:val="single" w:color="auto" w:sz="4" w:space="0"/>
              <w:left w:val="single" w:color="auto" w:sz="4" w:space="0"/>
              <w:right w:val="single" w:color="auto" w:sz="4" w:space="0"/>
            </w:tcBorders>
            <w:noWrap w:val="0"/>
            <w:vAlign w:val="center"/>
          </w:tcPr>
          <w:p w14:paraId="78B96095">
            <w:pPr>
              <w:spacing w:line="360" w:lineRule="exact"/>
              <w:jc w:val="center"/>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服务方案</w:t>
            </w:r>
          </w:p>
          <w:p w14:paraId="341E706B">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（满分</w:t>
            </w:r>
            <w:r>
              <w:rPr>
                <w:rFonts w:hint="eastAsia" w:ascii="宋体" w:hAnsi="宋体"/>
                <w:bCs/>
                <w:color w:val="000000" w:themeColor="text1"/>
                <w:szCs w:val="21"/>
                <w:highlight w:val="none"/>
                <w:u w:val="single"/>
                <w:lang w:val="en-US" w:eastAsia="zh-CN"/>
                <w14:textFill>
                  <w14:solidFill>
                    <w14:schemeClr w14:val="tx1"/>
                  </w14:solidFill>
                </w14:textFill>
              </w:rPr>
              <w:t>24</w:t>
            </w:r>
            <w:r>
              <w:rPr>
                <w:rFonts w:hint="eastAsia" w:ascii="宋体" w:hAnsi="宋体"/>
                <w:bCs/>
                <w:color w:val="000000" w:themeColor="text1"/>
                <w:szCs w:val="21"/>
                <w:highlight w:val="none"/>
                <w14:textFill>
                  <w14:solidFill>
                    <w14:schemeClr w14:val="tx1"/>
                  </w14:solidFill>
                </w14:textFill>
              </w:rPr>
              <w:t>分）</w:t>
            </w:r>
          </w:p>
        </w:tc>
        <w:tc>
          <w:tcPr>
            <w:tcW w:w="6866" w:type="dxa"/>
            <w:tcBorders>
              <w:top w:val="single" w:color="auto" w:sz="4" w:space="0"/>
              <w:left w:val="single" w:color="auto" w:sz="4" w:space="0"/>
              <w:bottom w:val="single" w:color="auto" w:sz="4" w:space="0"/>
              <w:right w:val="single" w:color="auto" w:sz="4" w:space="0"/>
            </w:tcBorders>
            <w:noWrap w:val="0"/>
            <w:vAlign w:val="top"/>
          </w:tcPr>
          <w:p w14:paraId="36F656C3">
            <w:pPr>
              <w:spacing w:line="360" w:lineRule="exact"/>
              <w:ind w:firstLine="420" w:firstLineChars="200"/>
              <w:rPr>
                <w:rFonts w:hint="eastAsia"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一档（</w:t>
            </w:r>
            <w:r>
              <w:rPr>
                <w:rFonts w:hint="eastAsia" w:ascii="宋体" w:hAnsi="宋体"/>
                <w:bCs/>
                <w:color w:val="000000" w:themeColor="text1"/>
                <w:kern w:val="0"/>
                <w:szCs w:val="21"/>
                <w:highlight w:val="none"/>
                <w:lang w:val="en-US" w:eastAsia="zh-CN"/>
                <w14:textFill>
                  <w14:solidFill>
                    <w14:schemeClr w14:val="tx1"/>
                  </w14:solidFill>
                </w14:textFill>
              </w:rPr>
              <w:t>8</w:t>
            </w:r>
            <w:r>
              <w:rPr>
                <w:rFonts w:hint="eastAsia" w:ascii="宋体" w:hAnsi="宋体"/>
                <w:bCs/>
                <w:color w:val="000000" w:themeColor="text1"/>
                <w:kern w:val="0"/>
                <w:szCs w:val="21"/>
                <w:highlight w:val="none"/>
                <w14:textFill>
                  <w14:solidFill>
                    <w14:schemeClr w14:val="tx1"/>
                  </w14:solidFill>
                </w14:textFill>
              </w:rPr>
              <w:t>分）：服务方案只有基本框架，服务方案中没有相关本地化服务方案及措施。不能完全满足项目实施需求。</w:t>
            </w:r>
          </w:p>
          <w:p w14:paraId="0A9C49C8">
            <w:pPr>
              <w:spacing w:line="360" w:lineRule="exact"/>
              <w:ind w:firstLine="420" w:firstLineChars="200"/>
              <w:rPr>
                <w:rFonts w:hint="eastAsia"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二档（</w:t>
            </w:r>
            <w:r>
              <w:rPr>
                <w:rFonts w:hint="eastAsia" w:ascii="宋体" w:hAnsi="宋体"/>
                <w:bCs/>
                <w:color w:val="000000" w:themeColor="text1"/>
                <w:kern w:val="0"/>
                <w:szCs w:val="21"/>
                <w:highlight w:val="none"/>
                <w:lang w:val="en-US" w:eastAsia="zh-CN"/>
                <w14:textFill>
                  <w14:solidFill>
                    <w14:schemeClr w14:val="tx1"/>
                  </w14:solidFill>
                </w14:textFill>
              </w:rPr>
              <w:t>16</w:t>
            </w:r>
            <w:r>
              <w:rPr>
                <w:rFonts w:hint="eastAsia" w:ascii="宋体" w:hAnsi="宋体"/>
                <w:bCs/>
                <w:color w:val="000000" w:themeColor="text1"/>
                <w:kern w:val="0"/>
                <w:szCs w:val="21"/>
                <w:highlight w:val="none"/>
                <w14:textFill>
                  <w14:solidFill>
                    <w14:schemeClr w14:val="tx1"/>
                  </w14:solidFill>
                </w14:textFill>
              </w:rPr>
              <w:t>分）：服务方案中，服务实施方的整体维修保养服务方案、服务质量保证方案（服务方式、流程等）和维护服务实施方案完整可行，能满足项目实施需求，较切合项目实际。</w:t>
            </w:r>
          </w:p>
          <w:p w14:paraId="7F02418A">
            <w:pPr>
              <w:spacing w:line="360" w:lineRule="exact"/>
              <w:ind w:firstLine="420" w:firstLineChars="200"/>
              <w:rPr>
                <w:rFonts w:hint="eastAsia"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三档（</w:t>
            </w:r>
            <w:r>
              <w:rPr>
                <w:rFonts w:hint="eastAsia" w:ascii="宋体" w:hAnsi="宋体"/>
                <w:bCs/>
                <w:color w:val="000000" w:themeColor="text1"/>
                <w:kern w:val="0"/>
                <w:szCs w:val="21"/>
                <w:highlight w:val="none"/>
                <w:lang w:val="en-US" w:eastAsia="zh-CN"/>
                <w14:textFill>
                  <w14:solidFill>
                    <w14:schemeClr w14:val="tx1"/>
                  </w14:solidFill>
                </w14:textFill>
              </w:rPr>
              <w:t>24</w:t>
            </w:r>
            <w:r>
              <w:rPr>
                <w:rFonts w:hint="eastAsia" w:ascii="宋体" w:hAnsi="宋体"/>
                <w:bCs/>
                <w:color w:val="000000" w:themeColor="text1"/>
                <w:kern w:val="0"/>
                <w:szCs w:val="21"/>
                <w:highlight w:val="none"/>
                <w14:textFill>
                  <w14:solidFill>
                    <w14:schemeClr w14:val="tx1"/>
                  </w14:solidFill>
                </w14:textFill>
              </w:rPr>
              <w:t>分）：服务方案中，服务实施方的整体维修保养服务方案、服务质量保证方案（服务方式、流程等）和维护服务实施方案完善且合理，能完全满足项目实施需求，切合项目实际，具有针对性；并能提供数字化远程诊断与维修服务。</w:t>
            </w:r>
          </w:p>
          <w:p w14:paraId="06C8746D">
            <w:pPr>
              <w:spacing w:line="360" w:lineRule="exac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注：未提供方案或不符合最低入档条件的按不入档处理，计0分。</w:t>
            </w:r>
          </w:p>
        </w:tc>
      </w:tr>
      <w:tr w14:paraId="21B6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79" w:type="dxa"/>
            <w:vMerge w:val="continue"/>
            <w:tcBorders>
              <w:left w:val="single" w:color="auto" w:sz="4" w:space="0"/>
              <w:right w:val="single" w:color="auto" w:sz="4" w:space="0"/>
            </w:tcBorders>
            <w:noWrap w:val="0"/>
            <w:vAlign w:val="center"/>
          </w:tcPr>
          <w:p w14:paraId="3768F899">
            <w:pPr>
              <w:widowControl/>
              <w:shd w:val="clear" w:color="auto" w:fill="auto"/>
              <w:spacing w:line="360" w:lineRule="exact"/>
              <w:jc w:val="center"/>
              <w:rPr>
                <w:rFonts w:hint="eastAsia" w:ascii="宋体" w:hAnsi="宋体" w:cs="宋体"/>
                <w:color w:val="000000" w:themeColor="text1"/>
                <w:szCs w:val="21"/>
                <w:highlight w:val="none"/>
                <w14:textFill>
                  <w14:solidFill>
                    <w14:schemeClr w14:val="tx1"/>
                  </w14:solidFill>
                </w14:textFill>
              </w:rPr>
            </w:pPr>
          </w:p>
        </w:tc>
        <w:tc>
          <w:tcPr>
            <w:tcW w:w="990" w:type="dxa"/>
            <w:vMerge w:val="continue"/>
            <w:tcBorders>
              <w:left w:val="single" w:color="auto" w:sz="4" w:space="0"/>
              <w:right w:val="single" w:color="auto" w:sz="4" w:space="0"/>
            </w:tcBorders>
            <w:noWrap w:val="0"/>
            <w:vAlign w:val="center"/>
          </w:tcPr>
          <w:p w14:paraId="6B7146A2">
            <w:pPr>
              <w:widowControl/>
              <w:shd w:val="clear" w:color="auto" w:fill="auto"/>
              <w:spacing w:line="360" w:lineRule="exact"/>
              <w:jc w:val="center"/>
              <w:rPr>
                <w:rFonts w:hint="eastAsia" w:ascii="宋体" w:hAnsi="宋体" w:cs="宋体"/>
                <w:color w:val="000000" w:themeColor="text1"/>
                <w:szCs w:val="21"/>
                <w:highlight w:val="none"/>
                <w14:textFill>
                  <w14:solidFill>
                    <w14:schemeClr w14:val="tx1"/>
                  </w14:solidFill>
                </w14:textFill>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065CAC3">
            <w:pPr>
              <w:spacing w:line="360" w:lineRule="exact"/>
              <w:jc w:val="center"/>
              <w:rPr>
                <w:rFonts w:hint="eastAsia" w:ascii="宋体" w:hAnsi="宋体" w:cs="宋体"/>
                <w:b w:val="0"/>
                <w:bCs w:val="0"/>
                <w:color w:val="000000" w:themeColor="text1"/>
                <w:kern w:val="0"/>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专业维修工具配置（满分15分）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0929FEA3">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一档 （5 分）：维修工具不足，不利于满足本项目服务的开展， 提供的配件无保障。 </w:t>
            </w:r>
          </w:p>
          <w:p w14:paraId="120220FE">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二档（10分）：维修工具配置齐全，投标文件中能够提供更换同级别设备的维修工单。 </w:t>
            </w:r>
          </w:p>
          <w:p w14:paraId="229B85A7">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 （15分）：满足二档的基础上，维修工具配置齐全，有利于维保项目的实施，工具定期检测，具备国家认可的有资质的第三方检测机构出具的检测证书。</w:t>
            </w:r>
          </w:p>
          <w:p w14:paraId="2CDB74EF">
            <w:pPr>
              <w:spacing w:line="360" w:lineRule="exact"/>
              <w:rPr>
                <w:rFonts w:hint="eastAsia" w:hAnsi="宋体" w:cs="宋体"/>
                <w:color w:val="000000" w:themeColor="text1"/>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注：未提供方案或不符合最低入档条件的按不入档处理，计0分。</w:t>
            </w:r>
          </w:p>
        </w:tc>
      </w:tr>
      <w:tr w14:paraId="57B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dxa"/>
            <w:vMerge w:val="continue"/>
            <w:tcBorders>
              <w:left w:val="single" w:color="auto" w:sz="4" w:space="0"/>
              <w:right w:val="single" w:color="auto" w:sz="4" w:space="0"/>
            </w:tcBorders>
            <w:noWrap w:val="0"/>
            <w:vAlign w:val="center"/>
          </w:tcPr>
          <w:p w14:paraId="630DF7B7">
            <w:pPr>
              <w:widowControl/>
              <w:shd w:val="clear" w:color="auto" w:fill="auto"/>
              <w:spacing w:line="360" w:lineRule="exact"/>
              <w:jc w:val="left"/>
              <w:rPr>
                <w:rFonts w:hint="eastAsia" w:ascii="宋体" w:hAnsi="宋体" w:cs="宋体"/>
                <w:color w:val="000000" w:themeColor="text1"/>
                <w:szCs w:val="21"/>
                <w:highlight w:val="none"/>
                <w14:textFill>
                  <w14:solidFill>
                    <w14:schemeClr w14:val="tx1"/>
                  </w14:solidFill>
                </w14:textFill>
              </w:rPr>
            </w:pPr>
          </w:p>
        </w:tc>
        <w:tc>
          <w:tcPr>
            <w:tcW w:w="990" w:type="dxa"/>
            <w:vMerge w:val="continue"/>
            <w:tcBorders>
              <w:left w:val="single" w:color="auto" w:sz="4" w:space="0"/>
              <w:right w:val="single" w:color="auto" w:sz="4" w:space="0"/>
            </w:tcBorders>
            <w:noWrap w:val="0"/>
            <w:vAlign w:val="center"/>
          </w:tcPr>
          <w:p w14:paraId="545F7529">
            <w:pPr>
              <w:widowControl/>
              <w:shd w:val="clear" w:color="auto" w:fill="auto"/>
              <w:spacing w:line="360" w:lineRule="exact"/>
              <w:jc w:val="left"/>
              <w:rPr>
                <w:rFonts w:hint="eastAsia" w:ascii="宋体" w:hAnsi="宋体" w:cs="宋体"/>
                <w:color w:val="000000" w:themeColor="text1"/>
                <w:spacing w:val="-18"/>
                <w:szCs w:val="21"/>
                <w:highlight w:val="none"/>
                <w14:textFill>
                  <w14:solidFill>
                    <w14:schemeClr w14:val="tx1"/>
                  </w14:solidFill>
                </w14:textFill>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5C91067">
            <w:pPr>
              <w:spacing w:line="360" w:lineRule="exact"/>
              <w:jc w:val="center"/>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备件供应能力</w:t>
            </w:r>
          </w:p>
          <w:p w14:paraId="56469E15">
            <w:pPr>
              <w:spacing w:line="360" w:lineRule="exact"/>
              <w:jc w:val="center"/>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（满分15分）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33941601">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一档（5分）：投标人或授权投标人的厂商承诺能保证零备件的供应；</w:t>
            </w:r>
          </w:p>
          <w:p w14:paraId="4DA2FC44">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二档（10分）：投标人或授权投标人的厂商在国内设有至少一家零备件仓库，备件品种覆盖本项目设备的易损备件，能提供备件调配流程；</w:t>
            </w:r>
          </w:p>
          <w:p w14:paraId="60A8F450">
            <w:pPr>
              <w:adjustRightInd w:val="0"/>
              <w:spacing w:line="360" w:lineRule="exact"/>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三档（15分）：投标人或授权投标人的厂商在国内设有至少一家零备件仓库；备件品种齐全，覆盖本项目设备的</w:t>
            </w:r>
            <w:r>
              <w:rPr>
                <w:rFonts w:hint="eastAsia" w:ascii="宋体" w:hAnsi="宋体" w:cs="宋体"/>
                <w:color w:val="000000" w:themeColor="text1"/>
                <w:szCs w:val="21"/>
                <w:highlight w:val="none"/>
                <w:lang w:val="en-US" w:eastAsia="zh-CN"/>
                <w14:textFill>
                  <w14:solidFill>
                    <w14:schemeClr w14:val="tx1"/>
                  </w14:solidFill>
                </w14:textFill>
              </w:rPr>
              <w:t>易损</w:t>
            </w:r>
            <w:r>
              <w:rPr>
                <w:rFonts w:hint="eastAsia" w:ascii="宋体" w:hAnsi="宋体" w:cs="宋体"/>
                <w:color w:val="000000" w:themeColor="text1"/>
                <w:szCs w:val="21"/>
                <w:highlight w:val="none"/>
                <w14:textFill>
                  <w14:solidFill>
                    <w14:schemeClr w14:val="tx1"/>
                  </w14:solidFill>
                </w14:textFill>
              </w:rPr>
              <w:t>备</w:t>
            </w:r>
            <w:r>
              <w:rPr>
                <w:rFonts w:hint="eastAsia" w:ascii="宋体" w:hAnsi="宋体" w:cs="宋体"/>
                <w:color w:val="000000" w:themeColor="text1"/>
                <w:szCs w:val="21"/>
                <w:highlight w:val="none"/>
                <w:lang w:val="en-US" w:eastAsia="zh-CN"/>
                <w14:textFill>
                  <w14:solidFill>
                    <w14:schemeClr w14:val="tx1"/>
                  </w14:solidFill>
                </w14:textFill>
              </w:rPr>
              <w:t>件及</w:t>
            </w:r>
            <w:r>
              <w:rPr>
                <w:rFonts w:hint="eastAsia" w:ascii="宋体" w:hAnsi="宋体" w:cs="宋体"/>
                <w:color w:val="000000" w:themeColor="text1"/>
                <w:szCs w:val="21"/>
                <w:highlight w:val="none"/>
                <w14:textFill>
                  <w14:solidFill>
                    <w14:schemeClr w14:val="tx1"/>
                  </w14:solidFill>
                </w14:textFill>
              </w:rPr>
              <w:t>不易损备件，备品备件供应能满足采购需求，提供</w:t>
            </w:r>
            <w:r>
              <w:rPr>
                <w:rFonts w:hint="eastAsia" w:ascii="宋体" w:hAnsi="宋体" w:cs="宋体"/>
                <w:color w:val="000000" w:themeColor="text1"/>
                <w:szCs w:val="21"/>
                <w:highlight w:val="none"/>
                <w:lang w:val="en-US" w:eastAsia="zh-CN"/>
                <w14:textFill>
                  <w14:solidFill>
                    <w14:schemeClr w14:val="tx1"/>
                  </w14:solidFill>
                </w14:textFill>
              </w:rPr>
              <w:t>仓库照片、</w:t>
            </w:r>
            <w:r>
              <w:rPr>
                <w:rFonts w:hint="eastAsia" w:ascii="宋体" w:hAnsi="宋体" w:cs="宋体"/>
                <w:color w:val="000000" w:themeColor="text1"/>
                <w:szCs w:val="21"/>
                <w:highlight w:val="none"/>
                <w14:textFill>
                  <w14:solidFill>
                    <w14:schemeClr w14:val="tx1"/>
                  </w14:solidFill>
                </w14:textFill>
              </w:rPr>
              <w:t>详细的备件调配流程以及采购渠道和库存管理等方面内容。</w:t>
            </w:r>
          </w:p>
          <w:p w14:paraId="24EEF9D0">
            <w:pPr>
              <w:spacing w:line="360" w:lineRule="exact"/>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注：</w:t>
            </w:r>
            <w:r>
              <w:rPr>
                <w:rFonts w:hint="eastAsia" w:ascii="宋体" w:hAnsi="宋体"/>
                <w:b/>
                <w:bCs/>
                <w:color w:val="000000" w:themeColor="text1"/>
                <w:kern w:val="0"/>
                <w:szCs w:val="21"/>
                <w:highlight w:val="none"/>
                <w:lang w:val="en-US" w:eastAsia="zh-CN"/>
                <w14:textFill>
                  <w14:solidFill>
                    <w14:schemeClr w14:val="tx1"/>
                  </w14:solidFill>
                </w14:textFill>
              </w:rPr>
              <w:t>须提供相应场地证明材料（如产权证明或租赁合同），未提供相应场地证明材料或</w:t>
            </w:r>
            <w:r>
              <w:rPr>
                <w:rFonts w:hint="eastAsia" w:ascii="宋体" w:hAnsi="宋体"/>
                <w:b/>
                <w:bCs/>
                <w:color w:val="000000" w:themeColor="text1"/>
                <w:kern w:val="0"/>
                <w:szCs w:val="21"/>
                <w:highlight w:val="none"/>
                <w14:textFill>
                  <w14:solidFill>
                    <w14:schemeClr w14:val="tx1"/>
                  </w14:solidFill>
                </w14:textFill>
              </w:rPr>
              <w:t>未提供方案或不符合最低入档条件的按不入档处理，计0分。</w:t>
            </w:r>
          </w:p>
        </w:tc>
      </w:tr>
      <w:tr w14:paraId="6BE3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79" w:type="dxa"/>
            <w:vMerge w:val="restart"/>
            <w:tcBorders>
              <w:top w:val="single" w:color="auto" w:sz="4" w:space="0"/>
              <w:left w:val="single" w:color="auto" w:sz="4" w:space="0"/>
              <w:right w:val="single" w:color="auto" w:sz="4" w:space="0"/>
            </w:tcBorders>
            <w:noWrap w:val="0"/>
            <w:vAlign w:val="center"/>
          </w:tcPr>
          <w:p w14:paraId="4284E7E7">
            <w:pPr>
              <w:shd w:val="clear" w:color="auto" w:fill="auto"/>
              <w:tabs>
                <w:tab w:val="center" w:pos="155"/>
              </w:tabs>
              <w:spacing w:line="36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p>
          <w:p w14:paraId="334402AB">
            <w:pPr>
              <w:shd w:val="clear" w:color="auto" w:fill="auto"/>
              <w:spacing w:line="360" w:lineRule="exact"/>
              <w:ind w:firstLine="420"/>
              <w:jc w:val="both"/>
              <w:rPr>
                <w:rFonts w:hint="eastAsia" w:ascii="宋体" w:hAnsi="宋体" w:cs="宋体"/>
                <w:color w:val="000000" w:themeColor="text1"/>
                <w:szCs w:val="21"/>
                <w:highlight w:val="none"/>
                <w14:textFill>
                  <w14:solidFill>
                    <w14:schemeClr w14:val="tx1"/>
                  </w14:solidFill>
                </w14:textFill>
              </w:rPr>
            </w:pPr>
          </w:p>
        </w:tc>
        <w:tc>
          <w:tcPr>
            <w:tcW w:w="990" w:type="dxa"/>
            <w:vMerge w:val="restart"/>
            <w:tcBorders>
              <w:top w:val="single" w:color="auto" w:sz="4" w:space="0"/>
              <w:left w:val="single" w:color="auto" w:sz="4" w:space="0"/>
              <w:right w:val="single" w:color="auto" w:sz="4" w:space="0"/>
            </w:tcBorders>
            <w:noWrap w:val="0"/>
            <w:vAlign w:val="center"/>
          </w:tcPr>
          <w:p w14:paraId="1775C5F6">
            <w:pPr>
              <w:shd w:val="clear" w:color="auto" w:fill="auto"/>
              <w:spacing w:line="360" w:lineRule="exact"/>
              <w:ind w:firstLine="420"/>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商务分</w:t>
            </w:r>
          </w:p>
          <w:p w14:paraId="65AEFE50">
            <w:pPr>
              <w:shd w:val="clear" w:color="auto" w:fill="auto"/>
              <w:spacing w:line="360" w:lineRule="exac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（满分</w:t>
            </w:r>
            <w:r>
              <w:rPr>
                <w:rFonts w:hint="eastAsia" w:ascii="宋体" w:hAnsi="宋体" w:cs="宋体"/>
                <w:color w:val="000000" w:themeColor="text1"/>
                <w:szCs w:val="21"/>
                <w:highlight w:val="none"/>
                <w:lang w:val="en-US" w:eastAsia="zh-CN"/>
                <w14:textFill>
                  <w14:solidFill>
                    <w14:schemeClr w14:val="tx1"/>
                  </w14:solidFill>
                </w14:textFill>
              </w:rPr>
              <w:t>16</w:t>
            </w:r>
            <w:r>
              <w:rPr>
                <w:rFonts w:hint="eastAsia" w:ascii="宋体" w:hAnsi="宋体" w:cs="宋体"/>
                <w:color w:val="000000" w:themeColor="text1"/>
                <w:szCs w:val="21"/>
                <w:highlight w:val="none"/>
                <w14:textFill>
                  <w14:solidFill>
                    <w14:schemeClr w14:val="tx1"/>
                  </w14:solidFill>
                </w14:textFill>
              </w:rPr>
              <w:t>分）</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3FD048C">
            <w:pPr>
              <w:pStyle w:val="13"/>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拟投入项目人员分（满分</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7E177F64">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default" w:ascii="宋体" w:hAnsi="宋体" w:eastAsia="宋体" w:cs="宋体"/>
                <w:color w:val="000000" w:themeColor="text1"/>
                <w:spacing w:val="8"/>
                <w:sz w:val="21"/>
                <w:szCs w:val="21"/>
                <w:highlight w:val="none"/>
                <w:lang w:val="en-US" w:eastAsia="zh-CN"/>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pacing w:val="7"/>
                <w:sz w:val="21"/>
                <w:szCs w:val="21"/>
                <w:highlight w:val="none"/>
                <w14:textFill>
                  <w14:solidFill>
                    <w14:schemeClr w14:val="tx1"/>
                  </w14:solidFill>
                </w14:textFill>
              </w:rPr>
              <w:t>投标人</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拟投入本项目并能提供临床扫描、图像处理和相应业务专业支持的</w:t>
            </w:r>
            <w:r>
              <w:rPr>
                <w:rFonts w:hint="eastAsia" w:ascii="宋体" w:hAnsi="宋体" w:eastAsia="宋体" w:cs="宋体"/>
                <w:color w:val="000000" w:themeColor="text1"/>
                <w:spacing w:val="-28"/>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GE</w:t>
            </w:r>
            <w:r>
              <w:rPr>
                <w:rFonts w:hint="eastAsia" w:ascii="宋体" w:hAnsi="宋体" w:eastAsia="宋体" w:cs="宋体"/>
                <w:color w:val="000000" w:themeColor="text1"/>
                <w:spacing w:val="-34"/>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CT</w:t>
            </w:r>
            <w:r>
              <w:rPr>
                <w:rFonts w:hint="eastAsia" w:ascii="宋体" w:hAnsi="宋体" w:eastAsia="宋体" w:cs="宋体"/>
                <w:color w:val="000000" w:themeColor="text1"/>
                <w:spacing w:val="-2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临床应用培训人员</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至少1人，每增加1人得</w:t>
            </w:r>
            <w:r>
              <w:rPr>
                <w:rFonts w:hint="eastAsia" w:ascii="宋体" w:hAnsi="宋体" w:cs="宋体"/>
                <w:color w:val="000000" w:themeColor="text1"/>
                <w:spacing w:val="8"/>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分，满分</w:t>
            </w:r>
            <w:r>
              <w:rPr>
                <w:rFonts w:hint="eastAsia" w:ascii="宋体" w:hAnsi="宋体" w:cs="宋体"/>
                <w:color w:val="000000" w:themeColor="text1"/>
                <w:spacing w:val="8"/>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分；</w:t>
            </w:r>
          </w:p>
          <w:p w14:paraId="1CDEDC13">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pPr>
            <w:r>
              <w:rPr>
                <w:rFonts w:hint="eastAsia" w:ascii="宋体" w:hAnsi="宋体" w:cs="宋体"/>
                <w:color w:val="000000" w:themeColor="text1"/>
                <w:spacing w:val="8"/>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7"/>
                <w:sz w:val="21"/>
                <w:szCs w:val="21"/>
                <w:highlight w:val="none"/>
                <w14:textFill>
                  <w14:solidFill>
                    <w14:schemeClr w14:val="tx1"/>
                  </w14:solidFill>
                </w14:textFill>
              </w:rPr>
              <w:t>投标人</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拟投入本项目的</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CT设备原厂服务工程师（须</w:t>
            </w:r>
            <w:r>
              <w:rPr>
                <w:rFonts w:hint="eastAsia" w:cs="宋体"/>
                <w:color w:val="000000" w:themeColor="text1"/>
                <w:spacing w:val="11"/>
                <w:sz w:val="21"/>
                <w:szCs w:val="21"/>
                <w:highlight w:val="none"/>
                <w:lang w:val="en-US" w:eastAsia="zh-CN"/>
                <w14:textFill>
                  <w14:solidFill>
                    <w14:schemeClr w14:val="tx1"/>
                  </w14:solidFill>
                </w14:textFill>
              </w:rPr>
              <w:t>获得CT设备原厂培训认证的有效期内技术资质证明</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）至少2人，每增加1人得</w:t>
            </w:r>
            <w:r>
              <w:rPr>
                <w:rFonts w:hint="eastAsia" w:ascii="宋体" w:hAnsi="宋体" w:cs="宋体"/>
                <w:color w:val="000000" w:themeColor="text1"/>
                <w:spacing w:val="8"/>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分，满分</w:t>
            </w:r>
            <w:r>
              <w:rPr>
                <w:rFonts w:hint="eastAsia" w:ascii="宋体" w:hAnsi="宋体" w:cs="宋体"/>
                <w:color w:val="000000" w:themeColor="text1"/>
                <w:spacing w:val="8"/>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分。</w:t>
            </w:r>
          </w:p>
          <w:p w14:paraId="7C70ECE3">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default" w:ascii="宋体" w:hAnsi="宋体" w:eastAsia="宋体" w:cs="宋体"/>
                <w:color w:val="000000" w:themeColor="text1"/>
                <w:spacing w:val="8"/>
                <w:sz w:val="21"/>
                <w:szCs w:val="21"/>
                <w:highlight w:val="none"/>
                <w:lang w:val="en-US" w:eastAsia="zh-CN"/>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注：投标文件提供人员的</w:t>
            </w:r>
            <w:r>
              <w:rPr>
                <w:rFonts w:hint="eastAsia" w:ascii="宋体" w:hAnsi="宋体"/>
                <w:b/>
                <w:bCs/>
                <w:color w:val="000000" w:themeColor="text1"/>
                <w:kern w:val="0"/>
                <w:szCs w:val="21"/>
                <w:highlight w:val="none"/>
                <w:lang w:val="en-US" w:eastAsia="zh-CN"/>
                <w14:textFill>
                  <w14:solidFill>
                    <w14:schemeClr w14:val="tx1"/>
                  </w14:solidFill>
                </w14:textFill>
              </w:rPr>
              <w:t>证明材料</w:t>
            </w:r>
            <w:r>
              <w:rPr>
                <w:rFonts w:hint="eastAsia" w:ascii="宋体" w:hAnsi="宋体"/>
                <w:b/>
                <w:bCs/>
                <w:color w:val="000000" w:themeColor="text1"/>
                <w:kern w:val="0"/>
                <w:szCs w:val="21"/>
                <w:highlight w:val="none"/>
                <w14:textFill>
                  <w14:solidFill>
                    <w14:schemeClr w14:val="tx1"/>
                  </w14:solidFill>
                </w14:textFill>
              </w:rPr>
              <w:t>复印件。</w:t>
            </w:r>
          </w:p>
        </w:tc>
      </w:tr>
      <w:tr w14:paraId="786B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379" w:type="dxa"/>
            <w:vMerge w:val="continue"/>
            <w:tcBorders>
              <w:left w:val="single" w:color="auto" w:sz="4" w:space="0"/>
              <w:right w:val="single" w:color="auto" w:sz="4" w:space="0"/>
            </w:tcBorders>
            <w:noWrap w:val="0"/>
            <w:vAlign w:val="center"/>
          </w:tcPr>
          <w:p w14:paraId="4FB4F6A7">
            <w:pPr>
              <w:shd w:val="clear" w:color="auto" w:fill="auto"/>
              <w:spacing w:line="360" w:lineRule="exact"/>
              <w:ind w:firstLine="420"/>
              <w:jc w:val="both"/>
              <w:rPr>
                <w:rFonts w:hint="eastAsia" w:ascii="宋体" w:hAnsi="宋体" w:cs="宋体"/>
                <w:color w:val="000000" w:themeColor="text1"/>
                <w:szCs w:val="21"/>
                <w:highlight w:val="none"/>
                <w14:textFill>
                  <w14:solidFill>
                    <w14:schemeClr w14:val="tx1"/>
                  </w14:solidFill>
                </w14:textFill>
              </w:rPr>
            </w:pPr>
          </w:p>
        </w:tc>
        <w:tc>
          <w:tcPr>
            <w:tcW w:w="990" w:type="dxa"/>
            <w:vMerge w:val="continue"/>
            <w:tcBorders>
              <w:left w:val="single" w:color="auto" w:sz="4" w:space="0"/>
              <w:right w:val="single" w:color="auto" w:sz="4" w:space="0"/>
            </w:tcBorders>
            <w:noWrap w:val="0"/>
            <w:vAlign w:val="center"/>
          </w:tcPr>
          <w:p w14:paraId="0BFF1F98">
            <w:pPr>
              <w:shd w:val="clear" w:color="auto" w:fill="auto"/>
              <w:spacing w:line="360" w:lineRule="exact"/>
              <w:rPr>
                <w:rFonts w:hint="eastAsia" w:ascii="宋体" w:hAnsi="宋体" w:cs="宋体"/>
                <w:color w:val="000000" w:themeColor="text1"/>
                <w:szCs w:val="21"/>
                <w:highlight w:val="none"/>
                <w14:textFill>
                  <w14:solidFill>
                    <w14:schemeClr w14:val="tx1"/>
                  </w14:solidFill>
                </w14:textFill>
              </w:rPr>
            </w:pPr>
          </w:p>
        </w:tc>
        <w:tc>
          <w:tcPr>
            <w:tcW w:w="1215" w:type="dxa"/>
            <w:tcBorders>
              <w:top w:val="single" w:color="auto" w:sz="4" w:space="0"/>
              <w:left w:val="single" w:color="auto" w:sz="4" w:space="0"/>
              <w:right w:val="single" w:color="auto" w:sz="4" w:space="0"/>
            </w:tcBorders>
            <w:shd w:val="clear" w:color="auto" w:fill="auto"/>
            <w:noWrap w:val="0"/>
            <w:vAlign w:val="center"/>
          </w:tcPr>
          <w:p w14:paraId="7FFF7EDD">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企业信誉实力分（满分10分）</w:t>
            </w:r>
          </w:p>
          <w:p w14:paraId="57B49849">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pP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009808">
            <w:pPr>
              <w:pStyle w:val="13"/>
              <w:keepNext w:val="0"/>
              <w:keepLines w:val="0"/>
              <w:pageBreakBefore w:val="0"/>
              <w:widowControl w:val="0"/>
              <w:kinsoku/>
              <w:wordWrap/>
              <w:overflowPunct/>
              <w:topLinePunct w:val="0"/>
              <w:autoSpaceDE/>
              <w:autoSpaceDN/>
              <w:bidi w:val="0"/>
              <w:adjustRightInd/>
              <w:snapToGrid/>
              <w:spacing w:after="0" w:line="288" w:lineRule="auto"/>
              <w:textAlignment w:val="auto"/>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投标人自2023年1月1日以来有类似项目业绩的得2分，满分10分。注：以投标文件中提供的中标/成交通知书或合同复印件加盖投标人公章为准，证明材料须能体现采购内容、中标/成交通知书时间或合同签订时间、合同需提供双方盖章页等内容，同一项目不同分标的按一个项目计分，否则不得分。</w:t>
            </w:r>
          </w:p>
        </w:tc>
      </w:tr>
      <w:tr w14:paraId="678D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450" w:type="dxa"/>
            <w:gridSpan w:val="4"/>
            <w:tcBorders>
              <w:top w:val="single" w:color="auto" w:sz="4" w:space="0"/>
              <w:left w:val="single" w:color="auto" w:sz="4" w:space="0"/>
              <w:bottom w:val="single" w:color="auto" w:sz="4" w:space="0"/>
              <w:right w:val="single" w:color="auto" w:sz="4" w:space="0"/>
            </w:tcBorders>
            <w:noWrap w:val="0"/>
            <w:vAlign w:val="center"/>
          </w:tcPr>
          <w:p w14:paraId="507B44E9">
            <w:pPr>
              <w:shd w:val="clear" w:color="auto" w:fill="auto"/>
              <w:spacing w:line="36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总得分=1+2+3</w:t>
            </w:r>
          </w:p>
        </w:tc>
      </w:tr>
    </w:tbl>
    <w:p w14:paraId="34D9A0E8">
      <w:pPr>
        <w:rPr>
          <w:rFonts w:hint="eastAsia"/>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br w:type="page"/>
      </w:r>
    </w:p>
    <w:p w14:paraId="357E77B1">
      <w:pPr>
        <w:pStyle w:val="3"/>
        <w:jc w:val="center"/>
        <w:rPr>
          <w:rFonts w:hint="eastAsia"/>
          <w:b w:val="0"/>
          <w:color w:val="000000" w:themeColor="text1"/>
          <w:sz w:val="30"/>
          <w:szCs w:val="30"/>
          <w:highlight w:val="none"/>
          <w14:textFill>
            <w14:solidFill>
              <w14:schemeClr w14:val="tx1"/>
            </w14:solidFill>
          </w14:textFill>
        </w:rPr>
      </w:pPr>
      <w:bookmarkStart w:id="150" w:name="_Toc17957"/>
      <w:r>
        <w:rPr>
          <w:rFonts w:hint="eastAsia"/>
          <w:b w:val="0"/>
          <w:color w:val="000000" w:themeColor="text1"/>
          <w:sz w:val="30"/>
          <w:szCs w:val="30"/>
          <w:highlight w:val="none"/>
          <w14:textFill>
            <w14:solidFill>
              <w14:schemeClr w14:val="tx1"/>
            </w14:solidFill>
          </w14:textFill>
        </w:rPr>
        <w:t>第四节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149"/>
      <w:bookmarkEnd w:id="150"/>
    </w:p>
    <w:p w14:paraId="02661089">
      <w:pPr>
        <w:pStyle w:val="17"/>
        <w:numPr>
          <w:ilvl w:val="0"/>
          <w:numId w:val="5"/>
        </w:numPr>
        <w:spacing w:line="360" w:lineRule="auto"/>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综合评分法</w:t>
      </w:r>
    </w:p>
    <w:p w14:paraId="0FDA4581">
      <w:pPr>
        <w:pStyle w:val="17"/>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评标委员会将根据总得分由高到低排列次序并推荐中标候选人。总得分相同的，以投标报价由低到高顺序排列。得分相同且投标报价相同的，</w:t>
      </w:r>
      <w:r>
        <w:rPr>
          <w:rFonts w:hint="eastAsia" w:ascii="宋体" w:hAnsi="宋体"/>
          <w:color w:val="000000" w:themeColor="text1"/>
          <w:szCs w:val="20"/>
          <w:highlight w:val="none"/>
          <w14:textFill>
            <w14:solidFill>
              <w14:schemeClr w14:val="tx1"/>
            </w14:solidFill>
          </w14:textFill>
        </w:rPr>
        <w:t>以技术分较高者为先，技术性能得分</w:t>
      </w:r>
      <w:r>
        <w:rPr>
          <w:rFonts w:hint="eastAsia" w:ascii="宋体" w:hAnsi="宋体"/>
          <w:color w:val="000000" w:themeColor="text1"/>
          <w:szCs w:val="20"/>
          <w:highlight w:val="none"/>
          <w:lang w:val="en-US" w:eastAsia="zh-CN"/>
          <w14:textFill>
            <w14:solidFill>
              <w14:schemeClr w14:val="tx1"/>
            </w14:solidFill>
          </w14:textFill>
        </w:rPr>
        <w:t>也相同的</w:t>
      </w:r>
      <w:r>
        <w:rPr>
          <w:rFonts w:hint="eastAsia" w:ascii="宋体" w:hAnsi="宋体"/>
          <w:color w:val="000000" w:themeColor="text1"/>
          <w:szCs w:val="20"/>
          <w:highlight w:val="none"/>
          <w14:textFill>
            <w14:solidFill>
              <w14:schemeClr w14:val="tx1"/>
            </w14:solidFill>
          </w14:textFill>
        </w:rPr>
        <w:t>以</w:t>
      </w:r>
      <w:r>
        <w:rPr>
          <w:rFonts w:hint="eastAsia" w:ascii="宋体" w:hAnsi="宋体"/>
          <w:color w:val="000000" w:themeColor="text1"/>
          <w:szCs w:val="20"/>
          <w:highlight w:val="none"/>
          <w:lang w:val="en-US" w:eastAsia="zh-CN"/>
          <w14:textFill>
            <w14:solidFill>
              <w14:schemeClr w14:val="tx1"/>
            </w14:solidFill>
          </w14:textFill>
        </w:rPr>
        <w:t>商务</w:t>
      </w:r>
      <w:r>
        <w:rPr>
          <w:rFonts w:hint="eastAsia" w:ascii="宋体" w:hAnsi="宋体"/>
          <w:color w:val="000000" w:themeColor="text1"/>
          <w:szCs w:val="20"/>
          <w:highlight w:val="none"/>
          <w14:textFill>
            <w14:solidFill>
              <w14:schemeClr w14:val="tx1"/>
            </w14:solidFill>
          </w14:textFill>
        </w:rPr>
        <w:t>分较高者为先</w:t>
      </w:r>
      <w:r>
        <w:rPr>
          <w:rFonts w:hint="eastAsia" w:hAnsi="宋体"/>
          <w:color w:val="000000" w:themeColor="text1"/>
          <w:szCs w:val="20"/>
          <w:highlight w:val="none"/>
          <w:lang w:eastAsia="zh-CN"/>
          <w14:textFill>
            <w14:solidFill>
              <w14:schemeClr w14:val="tx1"/>
            </w14:solidFill>
          </w14:textFill>
        </w:rPr>
        <w:t>。</w:t>
      </w:r>
      <w:r>
        <w:rPr>
          <w:rFonts w:hint="eastAsia" w:hAnsi="宋体"/>
          <w:color w:val="000000" w:themeColor="text1"/>
          <w:highlight w:val="none"/>
          <w14:textFill>
            <w14:solidFill>
              <w14:schemeClr w14:val="tx1"/>
            </w14:solidFill>
          </w14:textFill>
        </w:rPr>
        <w:t>投标文件满足招标文件全部实质性要求，且按照评审因素的量化指标评审得分最高的投标人为排名第一的中标候选人。</w:t>
      </w:r>
    </w:p>
    <w:p w14:paraId="168DA090">
      <w:pPr>
        <w:pStyle w:val="17"/>
        <w:spacing w:line="360" w:lineRule="auto"/>
        <w:ind w:firstLine="482" w:firstLineChars="200"/>
        <w:rPr>
          <w:rFonts w:hint="eastAsia" w:hAnsi="宋体"/>
          <w:color w:val="000000" w:themeColor="text1"/>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（二）最低评标报价法</w:t>
      </w:r>
    </w:p>
    <w:p w14:paraId="550749F8">
      <w:pPr>
        <w:pStyle w:val="17"/>
        <w:tabs>
          <w:tab w:val="left" w:pos="2472"/>
        </w:tabs>
        <w:spacing w:line="48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评标委员会将按照有效报价从低到高排序并推荐中标候选人。</w:t>
      </w:r>
      <w:r>
        <w:rPr>
          <w:rFonts w:hint="eastAsia"/>
          <w:color w:val="000000" w:themeColor="text1"/>
          <w:highlight w:val="none"/>
          <w14:textFill>
            <w14:solidFill>
              <w14:schemeClr w14:val="tx1"/>
            </w14:solidFill>
          </w14:textFill>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185D8260">
      <w:pPr>
        <w:pStyle w:val="3"/>
        <w:spacing w:before="0" w:after="0" w:line="360" w:lineRule="auto"/>
        <w:ind w:firstLine="600" w:firstLineChars="200"/>
        <w:jc w:val="center"/>
        <w:rPr>
          <w:rFonts w:hint="eastAsia"/>
          <w:b w:val="0"/>
          <w:color w:val="000000" w:themeColor="text1"/>
          <w:sz w:val="30"/>
          <w:szCs w:val="30"/>
          <w:highlight w:val="none"/>
          <w14:textFill>
            <w14:solidFill>
              <w14:schemeClr w14:val="tx1"/>
            </w14:solidFill>
          </w14:textFill>
        </w:rPr>
      </w:pPr>
      <w:bookmarkStart w:id="151" w:name="_Toc13625"/>
      <w:bookmarkStart w:id="152" w:name="_Toc10046"/>
      <w:r>
        <w:rPr>
          <w:rFonts w:hint="eastAsia"/>
          <w:b w:val="0"/>
          <w:color w:val="000000" w:themeColor="text1"/>
          <w:sz w:val="30"/>
          <w:szCs w:val="30"/>
          <w:highlight w:val="none"/>
          <w14:textFill>
            <w14:solidFill>
              <w14:schemeClr w14:val="tx1"/>
            </w14:solidFill>
          </w14:textFill>
        </w:rPr>
        <w:t>第五节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151"/>
      <w:bookmarkEnd w:id="152"/>
    </w:p>
    <w:p w14:paraId="7E9C2AFF">
      <w:pPr>
        <w:pStyle w:val="68"/>
        <w:spacing w:before="0"/>
        <w:ind w:firstLine="482"/>
        <w:rPr>
          <w:rFonts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1415BFE3">
      <w:pPr>
        <w:pStyle w:val="17"/>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5649C55A">
      <w:pPr>
        <w:widowControl/>
        <w:spacing w:line="360" w:lineRule="auto"/>
        <w:ind w:firstLine="482" w:firstLineChars="200"/>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5C50FDC7">
      <w:pPr>
        <w:pStyle w:val="17"/>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23BD02D7">
      <w:pPr>
        <w:widowControl/>
        <w:jc w:val="left"/>
        <w:rPr>
          <w:b/>
          <w:color w:val="000000" w:themeColor="text1"/>
          <w:sz w:val="36"/>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805390D">
      <w:pPr>
        <w:pStyle w:val="17"/>
        <w:tabs>
          <w:tab w:val="left" w:pos="2472"/>
        </w:tabs>
        <w:spacing w:line="460" w:lineRule="exact"/>
        <w:jc w:val="center"/>
        <w:rPr>
          <w:rFonts w:hint="eastAsia" w:ascii="Times New Roman" w:hAnsi="Times New Roman"/>
          <w:b/>
          <w:color w:val="000000" w:themeColor="text1"/>
          <w:sz w:val="36"/>
          <w:highlight w:val="none"/>
          <w14:textFill>
            <w14:solidFill>
              <w14:schemeClr w14:val="tx1"/>
            </w14:solidFill>
          </w14:textFill>
        </w:rPr>
      </w:pPr>
    </w:p>
    <w:p w14:paraId="796CE810">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843A997">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C8C8C5C">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5311AB3">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942E6B3">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42F39A5">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F89C886">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5DC06BB">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7F6039A">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31FDA70">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67D6B04">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14C4F24">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C8AF0F1">
      <w:pPr>
        <w:pStyle w:val="17"/>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53" w:name="_Toc8232"/>
      <w:bookmarkStart w:id="154" w:name="_Toc3838"/>
      <w:r>
        <w:rPr>
          <w:rFonts w:hint="eastAsia" w:ascii="Times New Roman" w:hAnsi="Times New Roman"/>
          <w:b/>
          <w:color w:val="000000" w:themeColor="text1"/>
          <w:sz w:val="36"/>
          <w:highlight w:val="none"/>
          <w14:textFill>
            <w14:solidFill>
              <w14:schemeClr w14:val="tx1"/>
            </w14:solidFill>
          </w14:textFill>
        </w:rPr>
        <w:t>第五章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153"/>
      <w:bookmarkEnd w:id="154"/>
    </w:p>
    <w:p w14:paraId="0F3F9372">
      <w:pPr>
        <w:widowControl/>
        <w:jc w:val="left"/>
        <w:rPr>
          <w:rFonts w:ascii="宋体" w:hAnsi="Courier New"/>
          <w:bCs/>
          <w:color w:val="000000" w:themeColor="text1"/>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B6CBB67">
      <w:pPr>
        <w:spacing w:line="360" w:lineRule="auto"/>
        <w:rPr>
          <w:rFonts w:ascii="仿宋_GB2312" w:hAnsi="楷体" w:eastAsia="仿宋_GB2312"/>
          <w:color w:val="000000" w:themeColor="text1"/>
          <w:sz w:val="24"/>
          <w:highlight w:val="none"/>
          <w14:textFill>
            <w14:solidFill>
              <w14:schemeClr w14:val="tx1"/>
            </w14:solidFill>
          </w14:textFill>
        </w:rPr>
      </w:pPr>
    </w:p>
    <w:p w14:paraId="52F4010F">
      <w:pPr>
        <w:spacing w:line="360" w:lineRule="auto"/>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广西政府采购云平台合同编号：</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52E11CD9">
      <w:pPr>
        <w:spacing w:line="360" w:lineRule="auto"/>
        <w:jc w:val="center"/>
        <w:rPr>
          <w:rFonts w:hint="eastAsia" w:ascii="宋体"/>
          <w:b/>
          <w:bCs/>
          <w:color w:val="000000" w:themeColor="text1"/>
          <w:sz w:val="52"/>
          <w:highlight w:val="none"/>
          <w14:textFill>
            <w14:solidFill>
              <w14:schemeClr w14:val="tx1"/>
            </w14:solidFill>
          </w14:textFill>
        </w:rPr>
      </w:pPr>
    </w:p>
    <w:p w14:paraId="0F02944B">
      <w:pPr>
        <w:spacing w:line="360" w:lineRule="auto"/>
        <w:jc w:val="center"/>
        <w:rPr>
          <w:rFonts w:hint="eastAsia" w:ascii="宋体"/>
          <w:b/>
          <w:bCs/>
          <w:color w:val="000000" w:themeColor="text1"/>
          <w:sz w:val="52"/>
          <w:highlight w:val="none"/>
          <w14:textFill>
            <w14:solidFill>
              <w14:schemeClr w14:val="tx1"/>
            </w14:solidFill>
          </w14:textFill>
        </w:rPr>
      </w:pPr>
    </w:p>
    <w:p w14:paraId="1CEF2A00">
      <w:pPr>
        <w:spacing w:line="360" w:lineRule="auto"/>
        <w:jc w:val="center"/>
        <w:rPr>
          <w:rFonts w:hint="eastAsia" w:ascii="宋体"/>
          <w:b/>
          <w:bCs/>
          <w:color w:val="000000" w:themeColor="text1"/>
          <w:sz w:val="52"/>
          <w:highlight w:val="none"/>
          <w14:textFill>
            <w14:solidFill>
              <w14:schemeClr w14:val="tx1"/>
            </w14:solidFill>
          </w14:textFill>
        </w:rPr>
      </w:pPr>
      <w:r>
        <w:rPr>
          <w:rFonts w:hint="eastAsia" w:ascii="宋体"/>
          <w:b/>
          <w:bCs/>
          <w:color w:val="000000" w:themeColor="text1"/>
          <w:sz w:val="52"/>
          <w:highlight w:val="none"/>
          <w14:textFill>
            <w14:solidFill>
              <w14:schemeClr w14:val="tx1"/>
            </w14:solidFill>
          </w14:textFill>
        </w:rPr>
        <w:t>南 宁 市 政 府 采 购</w:t>
      </w:r>
    </w:p>
    <w:p w14:paraId="458D2798">
      <w:pPr>
        <w:spacing w:line="360" w:lineRule="auto"/>
        <w:ind w:firstLine="420" w:firstLineChars="200"/>
        <w:rPr>
          <w:rFonts w:hint="eastAsia" w:ascii="宋体"/>
          <w:color w:val="000000" w:themeColor="text1"/>
          <w:highlight w:val="none"/>
          <w14:textFill>
            <w14:solidFill>
              <w14:schemeClr w14:val="tx1"/>
            </w14:solidFill>
          </w14:textFill>
        </w:rPr>
      </w:pPr>
    </w:p>
    <w:p w14:paraId="2B5A621B">
      <w:pPr>
        <w:spacing w:line="360" w:lineRule="auto"/>
        <w:ind w:firstLine="420" w:firstLineChars="200"/>
        <w:rPr>
          <w:rFonts w:hint="eastAsia"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 xml:space="preserve">                                                 </w:t>
      </w:r>
    </w:p>
    <w:p w14:paraId="7EC0437F">
      <w:pPr>
        <w:spacing w:line="360" w:lineRule="auto"/>
        <w:jc w:val="center"/>
        <w:rPr>
          <w:rFonts w:hint="eastAsia" w:ascii="宋体"/>
          <w:b/>
          <w:bCs/>
          <w:color w:val="000000" w:themeColor="text1"/>
          <w:sz w:val="44"/>
          <w:highlight w:val="none"/>
          <w14:textFill>
            <w14:solidFill>
              <w14:schemeClr w14:val="tx1"/>
            </w14:solidFill>
          </w14:textFill>
        </w:rPr>
      </w:pPr>
      <w:r>
        <w:rPr>
          <w:rFonts w:hint="eastAsia" w:ascii="宋体"/>
          <w:b/>
          <w:bCs/>
          <w:color w:val="000000" w:themeColor="text1"/>
          <w:sz w:val="44"/>
          <w:highlight w:val="none"/>
          <w:u w:val="single"/>
          <w14:textFill>
            <w14:solidFill>
              <w14:schemeClr w14:val="tx1"/>
            </w14:solidFill>
          </w14:textFill>
        </w:rPr>
        <w:t xml:space="preserve"> </w:t>
      </w:r>
      <w:r>
        <w:rPr>
          <w:rFonts w:hint="eastAsia" w:ascii="宋体"/>
          <w:b/>
          <w:bCs/>
          <w:color w:val="000000" w:themeColor="text1"/>
          <w:sz w:val="44"/>
          <w:highlight w:val="none"/>
          <w:u w:val="single"/>
          <w:lang w:eastAsia="zh-CN"/>
          <w14:textFill>
            <w14:solidFill>
              <w14:schemeClr w14:val="tx1"/>
            </w14:solidFill>
          </w14:textFill>
        </w:rPr>
        <w:t>CT维保服务（全保三年）采购（重）</w:t>
      </w:r>
      <w:r>
        <w:rPr>
          <w:rFonts w:hint="eastAsia" w:ascii="宋体"/>
          <w:b/>
          <w:bCs/>
          <w:color w:val="000000" w:themeColor="text1"/>
          <w:sz w:val="44"/>
          <w:highlight w:val="none"/>
          <w:u w:val="single"/>
          <w:lang w:val="en-US" w:eastAsia="zh-CN"/>
          <w14:textFill>
            <w14:solidFill>
              <w14:schemeClr w14:val="tx1"/>
            </w14:solidFill>
          </w14:textFill>
        </w:rPr>
        <w:t xml:space="preserve"> </w:t>
      </w:r>
      <w:r>
        <w:rPr>
          <w:rFonts w:hint="eastAsia" w:ascii="宋体"/>
          <w:b/>
          <w:bCs/>
          <w:color w:val="000000" w:themeColor="text1"/>
          <w:sz w:val="44"/>
          <w:highlight w:val="none"/>
          <w14:textFill>
            <w14:solidFill>
              <w14:schemeClr w14:val="tx1"/>
            </w14:solidFill>
          </w14:textFill>
        </w:rPr>
        <w:t>合同</w:t>
      </w:r>
    </w:p>
    <w:p w14:paraId="1D465648">
      <w:pPr>
        <w:spacing w:line="360" w:lineRule="auto"/>
        <w:jc w:val="center"/>
        <w:rPr>
          <w:rFonts w:hint="eastAsia" w:ascii="宋体"/>
          <w:b/>
          <w:bCs/>
          <w:color w:val="000000" w:themeColor="text1"/>
          <w:sz w:val="44"/>
          <w:highlight w:val="none"/>
          <w14:textFill>
            <w14:solidFill>
              <w14:schemeClr w14:val="tx1"/>
            </w14:solidFill>
          </w14:textFill>
        </w:rPr>
      </w:pPr>
    </w:p>
    <w:p w14:paraId="3B2FAD36">
      <w:pPr>
        <w:spacing w:line="360" w:lineRule="auto"/>
        <w:jc w:val="center"/>
        <w:rPr>
          <w:rFonts w:hint="eastAsia" w:ascii="宋体"/>
          <w:b/>
          <w:bCs/>
          <w:color w:val="000000" w:themeColor="text1"/>
          <w:sz w:val="44"/>
          <w:highlight w:val="none"/>
          <w14:textFill>
            <w14:solidFill>
              <w14:schemeClr w14:val="tx1"/>
            </w14:solidFill>
          </w14:textFill>
        </w:rPr>
      </w:pPr>
    </w:p>
    <w:p w14:paraId="0947551B">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65A2EB2D">
      <w:pPr>
        <w:ind w:firstLine="1995" w:firstLineChars="552"/>
        <w:rPr>
          <w:rFonts w:hint="default" w:ascii="宋体" w:hAnsi="宋体" w:eastAsia="宋体"/>
          <w:b/>
          <w:color w:val="000000" w:themeColor="text1"/>
          <w:sz w:val="36"/>
          <w:szCs w:val="36"/>
          <w:highlight w:val="none"/>
          <w:lang w:val="en-US"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项目编号：</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w:t>
      </w:r>
    </w:p>
    <w:p w14:paraId="5075B9EE">
      <w:pPr>
        <w:ind w:firstLine="1995" w:firstLineChars="552"/>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采购计划文号：</w:t>
      </w:r>
      <w:r>
        <w:rPr>
          <w:rFonts w:hint="eastAsia" w:ascii="宋体" w:hAnsi="宋体"/>
          <w:b/>
          <w:color w:val="000000" w:themeColor="text1"/>
          <w:sz w:val="36"/>
          <w:szCs w:val="36"/>
          <w:highlight w:val="none"/>
          <w:u w:val="single"/>
          <w14:textFill>
            <w14:solidFill>
              <w14:schemeClr w14:val="tx1"/>
            </w14:solidFill>
          </w14:textFill>
        </w:rPr>
        <w:t xml:space="preserve">                    </w:t>
      </w:r>
    </w:p>
    <w:p w14:paraId="5B3D2385">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7BA09CEF">
      <w:pPr>
        <w:tabs>
          <w:tab w:val="left" w:pos="7200"/>
        </w:tabs>
        <w:spacing w:line="360" w:lineRule="auto"/>
        <w:ind w:firstLine="1995" w:firstLineChars="552"/>
        <w:rPr>
          <w:rFonts w:hint="eastAsia" w:ascii="宋体" w:hAnsi="宋体"/>
          <w:b/>
          <w:color w:val="000000" w:themeColor="text1"/>
          <w:sz w:val="36"/>
          <w:szCs w:val="36"/>
          <w:highlight w:val="none"/>
          <w:u w:val="single"/>
          <w14:textFill>
            <w14:solidFill>
              <w14:schemeClr w14:val="tx1"/>
            </w14:solidFill>
          </w14:textFill>
        </w:rPr>
      </w:pPr>
      <w:bookmarkStart w:id="155" w:name="PO_3000001866_PM001_15"/>
      <w:r>
        <w:rPr>
          <w:rFonts w:hint="eastAsia" w:ascii="宋体" w:hAnsi="宋体"/>
          <w:b/>
          <w:color w:val="000000" w:themeColor="text1"/>
          <w:sz w:val="36"/>
          <w:szCs w:val="36"/>
          <w:highlight w:val="none"/>
          <w:u w:val="none"/>
          <w14:textFill>
            <w14:solidFill>
              <w14:schemeClr w14:val="tx1"/>
            </w14:solidFill>
          </w14:textFill>
        </w:rPr>
        <w:t>采购</w:t>
      </w:r>
      <w:bookmarkEnd w:id="155"/>
      <w:r>
        <w:rPr>
          <w:rFonts w:hint="eastAsia" w:ascii="宋体" w:hAnsi="宋体"/>
          <w:b/>
          <w:color w:val="000000" w:themeColor="text1"/>
          <w:sz w:val="36"/>
          <w:szCs w:val="36"/>
          <w:highlight w:val="none"/>
          <w14:textFill>
            <w14:solidFill>
              <w14:schemeClr w14:val="tx1"/>
            </w14:solidFill>
          </w14:textFill>
        </w:rPr>
        <w:t>人：</w:t>
      </w:r>
      <w:r>
        <w:rPr>
          <w:rFonts w:hint="eastAsia" w:ascii="宋体" w:hAnsi="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南宁市第二人民医院</w:t>
      </w:r>
      <w:r>
        <w:rPr>
          <w:rFonts w:hint="eastAsia" w:ascii="宋体" w:hAnsi="宋体"/>
          <w:b/>
          <w:color w:val="000000" w:themeColor="text1"/>
          <w:sz w:val="36"/>
          <w:szCs w:val="36"/>
          <w:highlight w:val="none"/>
          <w:u w:val="single"/>
          <w14:textFill>
            <w14:solidFill>
              <w14:schemeClr w14:val="tx1"/>
            </w14:solidFill>
          </w14:textFill>
        </w:rPr>
        <w:t xml:space="preserve">  </w:t>
      </w:r>
    </w:p>
    <w:p w14:paraId="36DE2E29">
      <w:pPr>
        <w:tabs>
          <w:tab w:val="left" w:pos="7380"/>
        </w:tabs>
        <w:spacing w:line="360" w:lineRule="auto"/>
        <w:ind w:firstLine="1995" w:firstLineChars="552"/>
        <w:rPr>
          <w:rFonts w:hint="eastAsia" w:ascii="宋体"/>
          <w:b/>
          <w:bCs/>
          <w:color w:val="000000" w:themeColor="text1"/>
          <w:sz w:val="44"/>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中标供应商：</w:t>
      </w:r>
      <w:r>
        <w:rPr>
          <w:rFonts w:hint="eastAsia" w:ascii="宋体" w:hAnsi="宋体"/>
          <w:b/>
          <w:color w:val="000000" w:themeColor="text1"/>
          <w:sz w:val="36"/>
          <w:szCs w:val="36"/>
          <w:highlight w:val="none"/>
          <w:u w:val="single"/>
          <w14:textFill>
            <w14:solidFill>
              <w14:schemeClr w14:val="tx1"/>
            </w14:solidFill>
          </w14:textFill>
        </w:rPr>
        <w:t xml:space="preserve">                   </w:t>
      </w:r>
    </w:p>
    <w:p w14:paraId="4091D674">
      <w:pPr>
        <w:tabs>
          <w:tab w:val="left" w:pos="7380"/>
        </w:tabs>
        <w:spacing w:line="360" w:lineRule="auto"/>
        <w:rPr>
          <w:rFonts w:hint="eastAsia" w:ascii="宋体"/>
          <w:b/>
          <w:bCs/>
          <w:color w:val="000000" w:themeColor="text1"/>
          <w:sz w:val="44"/>
          <w:highlight w:val="none"/>
          <w14:textFill>
            <w14:solidFill>
              <w14:schemeClr w14:val="tx1"/>
            </w14:solidFill>
          </w14:textFill>
        </w:rPr>
      </w:pPr>
    </w:p>
    <w:p w14:paraId="15B128B6">
      <w:pPr>
        <w:spacing w:before="120" w:line="360" w:lineRule="auto"/>
        <w:ind w:firstLine="960" w:firstLineChars="400"/>
        <w:rPr>
          <w:rFonts w:hint="eastAsia" w:ascii="仿宋_GB2312" w:hAnsi="楷体" w:eastAsia="仿宋_GB2312"/>
          <w:color w:val="000000" w:themeColor="text1"/>
          <w:sz w:val="24"/>
          <w:highlight w:val="none"/>
          <w14:textFill>
            <w14:solidFill>
              <w14:schemeClr w14:val="tx1"/>
            </w14:solidFill>
          </w14:textFill>
        </w:rPr>
      </w:pPr>
    </w:p>
    <w:p w14:paraId="48B9FB78">
      <w:pPr>
        <w:spacing w:before="120" w:line="360" w:lineRule="auto"/>
        <w:ind w:firstLine="960" w:firstLineChars="400"/>
        <w:rPr>
          <w:rFonts w:hint="eastAsia" w:ascii="仿宋_GB2312" w:hAnsi="楷体" w:eastAsia="仿宋_GB2312"/>
          <w:color w:val="000000" w:themeColor="text1"/>
          <w:sz w:val="24"/>
          <w:highlight w:val="none"/>
          <w14:textFill>
            <w14:solidFill>
              <w14:schemeClr w14:val="tx1"/>
            </w14:solidFill>
          </w14:textFill>
        </w:rPr>
      </w:pPr>
    </w:p>
    <w:p w14:paraId="5A03B78B">
      <w:pPr>
        <w:spacing w:before="120" w:line="360" w:lineRule="auto"/>
        <w:ind w:firstLine="2280" w:firstLineChars="950"/>
        <w:rPr>
          <w:rFonts w:hint="eastAsia" w:ascii="宋体"/>
          <w:b/>
          <w:bCs/>
          <w:color w:val="000000" w:themeColor="text1"/>
          <w:sz w:val="4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签订日期：</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年</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月</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w:t>
      </w:r>
    </w:p>
    <w:p w14:paraId="38166999">
      <w:pPr>
        <w:snapToGrid w:val="0"/>
        <w:spacing w:line="360" w:lineRule="auto"/>
        <w:jc w:val="center"/>
        <w:rPr>
          <w:rFonts w:hint="eastAsia" w:ascii="仿宋_GB2312" w:hAnsi="楷体" w:eastAsia="仿宋_GB2312"/>
          <w:b/>
          <w:color w:val="000000" w:themeColor="text1"/>
          <w:sz w:val="24"/>
          <w:highlight w:val="none"/>
          <w14:textFill>
            <w14:solidFill>
              <w14:schemeClr w14:val="tx1"/>
            </w14:solidFill>
          </w14:textFill>
        </w:rPr>
      </w:pPr>
      <w:r>
        <w:rPr>
          <w:rFonts w:hint="eastAsia" w:ascii="宋体"/>
          <w:b/>
          <w:bCs/>
          <w:color w:val="000000" w:themeColor="text1"/>
          <w:sz w:val="44"/>
          <w:highlight w:val="none"/>
          <w14:textFill>
            <w14:solidFill>
              <w14:schemeClr w14:val="tx1"/>
            </w14:solidFill>
          </w14:textFill>
        </w:rPr>
        <w:br w:type="page"/>
      </w:r>
      <w:r>
        <w:rPr>
          <w:rFonts w:hint="eastAsia" w:ascii="仿宋_GB2312" w:hAnsi="楷体" w:eastAsia="仿宋_GB2312"/>
          <w:b/>
          <w:color w:val="000000" w:themeColor="text1"/>
          <w:sz w:val="24"/>
          <w:highlight w:val="none"/>
          <w14:textFill>
            <w14:solidFill>
              <w14:schemeClr w14:val="tx1"/>
            </w14:solidFill>
          </w14:textFill>
        </w:rPr>
        <w:t>合同目录</w:t>
      </w:r>
    </w:p>
    <w:p w14:paraId="6477ACA4">
      <w:pPr>
        <w:snapToGrid w:val="0"/>
        <w:spacing w:line="360" w:lineRule="auto"/>
        <w:jc w:val="center"/>
        <w:rPr>
          <w:rFonts w:hint="eastAsia" w:ascii="宋体"/>
          <w:b/>
          <w:bCs/>
          <w:color w:val="000000" w:themeColor="text1"/>
          <w:sz w:val="44"/>
          <w:highlight w:val="none"/>
          <w14:textFill>
            <w14:solidFill>
              <w14:schemeClr w14:val="tx1"/>
            </w14:solidFill>
          </w14:textFill>
        </w:rPr>
      </w:pPr>
    </w:p>
    <w:p w14:paraId="01FC6D6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D55D34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71E8EF99">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 合同专用条款……………………………………………………（页码）</w:t>
      </w:r>
    </w:p>
    <w:p w14:paraId="0919D74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olor w:val="000000" w:themeColor="text1"/>
          <w:sz w:val="24"/>
          <w:highlight w:val="none"/>
          <w14:textFill>
            <w14:solidFill>
              <w14:schemeClr w14:val="tx1"/>
            </w14:solidFill>
          </w14:textFill>
        </w:rPr>
        <w:t>第四部分 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FECB23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4.1中标通知书 …………………………………………………………………（页码）</w:t>
      </w:r>
    </w:p>
    <w:p w14:paraId="59F04F19">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4.2招标文件服务需求一览表 …………………………………………………（页码）</w:t>
      </w:r>
    </w:p>
    <w:p w14:paraId="00D4FCF3">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4.3招标文件的更改通知（如有） ……………………………………………（页码）</w:t>
      </w:r>
    </w:p>
    <w:p w14:paraId="2ACD8B99">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4.4投标函 ………………………………………………………………………（页码）</w:t>
      </w:r>
    </w:p>
    <w:p w14:paraId="5C725433">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4.5报价表 ………………………………………………………………………（页码）</w:t>
      </w:r>
    </w:p>
    <w:p w14:paraId="7E8CAA9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4.6投标服务技术资料表 ………………………………………………………（页码）</w:t>
      </w:r>
    </w:p>
    <w:p w14:paraId="56FC5FB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 ……………………………………………………………（页码）</w:t>
      </w:r>
    </w:p>
    <w:p w14:paraId="675702F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4.8中标供应商澄清函（如有请提供） ………………………………………（页码）</w:t>
      </w:r>
    </w:p>
    <w:p w14:paraId="2CA87F3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 ………………………………（页码）</w:t>
      </w:r>
    </w:p>
    <w:p w14:paraId="6216233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1E0DBB6E">
      <w:pPr>
        <w:widowControl/>
        <w:jc w:val="left"/>
        <w:rPr>
          <w:rFonts w:ascii="宋体" w:hAnsi="Courier New"/>
          <w:color w:val="000000" w:themeColor="text1"/>
          <w:spacing w:val="-4"/>
          <w:sz w:val="18"/>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80EDC23">
      <w:pPr>
        <w:pStyle w:val="92"/>
        <w:ind w:firstLine="562"/>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sz w:val="28"/>
          <w:szCs w:val="28"/>
          <w:highlight w:val="none"/>
          <w14:textFill>
            <w14:solidFill>
              <w14:schemeClr w14:val="tx1"/>
            </w14:solidFill>
          </w14:textFill>
        </w:rPr>
        <w:t>第一部分 合同书</w:t>
      </w:r>
    </w:p>
    <w:p w14:paraId="6364767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南宁市第二人民医院 </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 xml:space="preserve"> 公开招标方式 </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lang w:val="en-US" w:eastAsia="zh-CN"/>
          <w14:textFill>
            <w14:solidFill>
              <w14:schemeClr w14:val="tx1"/>
            </w14:solidFill>
          </w14:textFill>
        </w:rPr>
        <w:t xml:space="preserve"> CT维保服务（全保三年）采购（重） </w:t>
      </w:r>
      <w:r>
        <w:rPr>
          <w:rFonts w:hint="eastAsia" w:ascii="仿宋_GB2312" w:hAnsi="楷体" w:eastAsia="仿宋_GB2312"/>
          <w:color w:val="000000" w:themeColor="text1"/>
          <w:sz w:val="24"/>
          <w:highlight w:val="none"/>
          <w14:textFill>
            <w14:solidFill>
              <w14:schemeClr w14:val="tx1"/>
            </w14:solidFill>
          </w14:textFill>
        </w:rPr>
        <w:t>进行了采购。经</w:t>
      </w:r>
      <w:r>
        <w:rPr>
          <w:rFonts w:hint="eastAsia" w:ascii="仿宋_GB2312" w:hAnsi="楷体" w:eastAsia="仿宋_GB2312"/>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为该项目中标人。现于中标通知书发出之日起</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日内（根据项目实际情况填写，不能超过25日），按照采购文件确定的事项签订本合同。</w:t>
      </w:r>
    </w:p>
    <w:p w14:paraId="0C150FC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14:textFill>
            <w14:solidFill>
              <w14:schemeClr w14:val="tx1"/>
            </w14:solidFill>
          </w14:textFill>
        </w:rPr>
        <w:t xml:space="preserve"> 南宁市第二人民医院 </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 </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049D869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56" w:name="_Toc24059"/>
      <w:bookmarkStart w:id="157" w:name="_Toc3029"/>
      <w:bookmarkStart w:id="158" w:name="_Toc2232"/>
      <w:r>
        <w:rPr>
          <w:rFonts w:hint="eastAsia" w:ascii="仿宋_GB2312" w:hAnsi="楷体" w:eastAsia="仿宋_GB2312"/>
          <w:b/>
          <w:color w:val="000000" w:themeColor="text1"/>
          <w:sz w:val="24"/>
          <w:highlight w:val="none"/>
          <w14:textFill>
            <w14:solidFill>
              <w14:schemeClr w14:val="tx1"/>
            </w14:solidFill>
          </w14:textFill>
        </w:rPr>
        <w:t>1.1 合同组成部分</w:t>
      </w:r>
      <w:bookmarkEnd w:id="156"/>
      <w:bookmarkEnd w:id="157"/>
      <w:bookmarkEnd w:id="158"/>
    </w:p>
    <w:p w14:paraId="6D12520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3FDFE98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 本合同及其补充合同、变更协议；</w:t>
      </w:r>
    </w:p>
    <w:p w14:paraId="7B11B41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 中标通知书；</w:t>
      </w:r>
    </w:p>
    <w:p w14:paraId="30A7605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 投标文件及“投标报价”（含澄清或者说明文件）；</w:t>
      </w:r>
    </w:p>
    <w:p w14:paraId="313316B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 招标文件（含澄清或者修改文件）；</w:t>
      </w:r>
    </w:p>
    <w:p w14:paraId="6FBAD0B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 其他相关采购文件。</w:t>
      </w:r>
    </w:p>
    <w:p w14:paraId="4E39979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59" w:name="_Toc24300"/>
      <w:bookmarkStart w:id="160" w:name="_Toc21295"/>
      <w:bookmarkStart w:id="161" w:name="_Toc27126"/>
      <w:r>
        <w:rPr>
          <w:rFonts w:hint="eastAsia" w:ascii="仿宋_GB2312" w:hAnsi="楷体" w:eastAsia="仿宋_GB2312"/>
          <w:b/>
          <w:color w:val="000000" w:themeColor="text1"/>
          <w:sz w:val="24"/>
          <w:highlight w:val="none"/>
          <w14:textFill>
            <w14:solidFill>
              <w14:schemeClr w14:val="tx1"/>
            </w14:solidFill>
          </w14:textFill>
        </w:rPr>
        <w:t>1.2 标的物</w:t>
      </w:r>
      <w:bookmarkEnd w:id="159"/>
      <w:bookmarkEnd w:id="160"/>
      <w:bookmarkEnd w:id="161"/>
    </w:p>
    <w:p w14:paraId="246ADD4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 标的物1信息</w:t>
      </w:r>
    </w:p>
    <w:p w14:paraId="12BD041E">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101FD8DD">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A93200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433F3A9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2" w:name="_Toc21631"/>
      <w:bookmarkStart w:id="163" w:name="_Toc23292"/>
      <w:bookmarkStart w:id="164" w:name="_Toc21551"/>
      <w:r>
        <w:rPr>
          <w:rFonts w:hint="eastAsia" w:ascii="仿宋_GB2312" w:hAnsi="楷体" w:eastAsia="仿宋_GB2312"/>
          <w:b/>
          <w:color w:val="000000" w:themeColor="text1"/>
          <w:sz w:val="24"/>
          <w:highlight w:val="none"/>
          <w14:textFill>
            <w14:solidFill>
              <w14:schemeClr w14:val="tx1"/>
            </w14:solidFill>
          </w14:textFill>
        </w:rPr>
        <w:t>1.3 价款</w:t>
      </w:r>
      <w:bookmarkEnd w:id="162"/>
      <w:bookmarkEnd w:id="163"/>
      <w:bookmarkEnd w:id="164"/>
    </w:p>
    <w:p w14:paraId="3817EBA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元（大写：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元人民币，含税）。</w:t>
      </w:r>
    </w:p>
    <w:p w14:paraId="0FA79FCA">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4685"/>
        <w:gridCol w:w="3514"/>
      </w:tblGrid>
      <w:tr w14:paraId="2CB9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9" w:type="pct"/>
            <w:tcBorders>
              <w:top w:val="single" w:color="auto" w:sz="4" w:space="0"/>
              <w:left w:val="single" w:color="auto" w:sz="4" w:space="0"/>
              <w:bottom w:val="single" w:color="auto" w:sz="4" w:space="0"/>
              <w:right w:val="single" w:color="auto" w:sz="4" w:space="0"/>
            </w:tcBorders>
            <w:noWrap w:val="0"/>
            <w:vAlign w:val="center"/>
          </w:tcPr>
          <w:p w14:paraId="2C72510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序号</w:t>
            </w:r>
          </w:p>
        </w:tc>
        <w:tc>
          <w:tcPr>
            <w:tcW w:w="2377" w:type="pct"/>
            <w:tcBorders>
              <w:top w:val="single" w:color="auto" w:sz="4" w:space="0"/>
              <w:left w:val="single" w:color="auto" w:sz="4" w:space="0"/>
              <w:bottom w:val="single" w:color="auto" w:sz="4" w:space="0"/>
              <w:right w:val="single" w:color="auto" w:sz="4" w:space="0"/>
            </w:tcBorders>
            <w:noWrap w:val="0"/>
            <w:vAlign w:val="center"/>
          </w:tcPr>
          <w:p w14:paraId="59FE0A1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分项名称</w:t>
            </w:r>
          </w:p>
        </w:tc>
        <w:tc>
          <w:tcPr>
            <w:tcW w:w="1783" w:type="pct"/>
            <w:tcBorders>
              <w:top w:val="single" w:color="auto" w:sz="4" w:space="0"/>
              <w:left w:val="single" w:color="auto" w:sz="4" w:space="0"/>
              <w:bottom w:val="single" w:color="auto" w:sz="4" w:space="0"/>
              <w:right w:val="single" w:color="auto" w:sz="4" w:space="0"/>
            </w:tcBorders>
            <w:noWrap w:val="0"/>
            <w:vAlign w:val="center"/>
          </w:tcPr>
          <w:p w14:paraId="5E6962D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c>
      </w:tr>
      <w:tr w14:paraId="7D55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9" w:type="pct"/>
            <w:tcBorders>
              <w:top w:val="single" w:color="auto" w:sz="4" w:space="0"/>
              <w:left w:val="single" w:color="auto" w:sz="4" w:space="0"/>
              <w:bottom w:val="single" w:color="auto" w:sz="4" w:space="0"/>
              <w:right w:val="single" w:color="auto" w:sz="4" w:space="0"/>
            </w:tcBorders>
            <w:noWrap w:val="0"/>
            <w:vAlign w:val="center"/>
          </w:tcPr>
          <w:p w14:paraId="1758553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2377" w:type="pct"/>
            <w:tcBorders>
              <w:top w:val="single" w:color="auto" w:sz="4" w:space="0"/>
              <w:left w:val="single" w:color="auto" w:sz="4" w:space="0"/>
              <w:bottom w:val="single" w:color="auto" w:sz="4" w:space="0"/>
              <w:right w:val="single" w:color="auto" w:sz="4" w:space="0"/>
            </w:tcBorders>
            <w:noWrap w:val="0"/>
            <w:vAlign w:val="center"/>
          </w:tcPr>
          <w:p w14:paraId="397292F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1783" w:type="pct"/>
            <w:tcBorders>
              <w:top w:val="single" w:color="auto" w:sz="4" w:space="0"/>
              <w:left w:val="single" w:color="auto" w:sz="4" w:space="0"/>
              <w:bottom w:val="single" w:color="auto" w:sz="4" w:space="0"/>
              <w:right w:val="single" w:color="auto" w:sz="4" w:space="0"/>
            </w:tcBorders>
            <w:noWrap w:val="0"/>
            <w:vAlign w:val="center"/>
          </w:tcPr>
          <w:p w14:paraId="0E7A6C3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r>
      <w:tr w14:paraId="381D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9" w:type="pct"/>
            <w:tcBorders>
              <w:top w:val="single" w:color="auto" w:sz="4" w:space="0"/>
              <w:left w:val="single" w:color="auto" w:sz="4" w:space="0"/>
              <w:bottom w:val="single" w:color="auto" w:sz="4" w:space="0"/>
              <w:right w:val="single" w:color="auto" w:sz="4" w:space="0"/>
            </w:tcBorders>
            <w:noWrap w:val="0"/>
            <w:vAlign w:val="center"/>
          </w:tcPr>
          <w:p w14:paraId="54DB507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2377" w:type="pct"/>
            <w:tcBorders>
              <w:top w:val="single" w:color="auto" w:sz="4" w:space="0"/>
              <w:left w:val="single" w:color="auto" w:sz="4" w:space="0"/>
              <w:bottom w:val="single" w:color="auto" w:sz="4" w:space="0"/>
              <w:right w:val="single" w:color="auto" w:sz="4" w:space="0"/>
            </w:tcBorders>
            <w:noWrap w:val="0"/>
            <w:vAlign w:val="center"/>
          </w:tcPr>
          <w:p w14:paraId="6524DA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1783" w:type="pct"/>
            <w:tcBorders>
              <w:top w:val="single" w:color="auto" w:sz="4" w:space="0"/>
              <w:left w:val="single" w:color="auto" w:sz="4" w:space="0"/>
              <w:bottom w:val="single" w:color="auto" w:sz="4" w:space="0"/>
              <w:right w:val="single" w:color="auto" w:sz="4" w:space="0"/>
            </w:tcBorders>
            <w:noWrap w:val="0"/>
            <w:vAlign w:val="center"/>
          </w:tcPr>
          <w:p w14:paraId="6076592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r>
      <w:tr w14:paraId="05AF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9" w:type="pct"/>
            <w:tcBorders>
              <w:top w:val="single" w:color="auto" w:sz="4" w:space="0"/>
              <w:left w:val="single" w:color="auto" w:sz="4" w:space="0"/>
              <w:bottom w:val="single" w:color="auto" w:sz="4" w:space="0"/>
              <w:right w:val="single" w:color="auto" w:sz="4" w:space="0"/>
            </w:tcBorders>
            <w:noWrap w:val="0"/>
            <w:vAlign w:val="center"/>
          </w:tcPr>
          <w:p w14:paraId="20E3D5E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2377" w:type="pct"/>
            <w:tcBorders>
              <w:top w:val="single" w:color="auto" w:sz="4" w:space="0"/>
              <w:left w:val="single" w:color="auto" w:sz="4" w:space="0"/>
              <w:bottom w:val="single" w:color="auto" w:sz="4" w:space="0"/>
              <w:right w:val="single" w:color="auto" w:sz="4" w:space="0"/>
            </w:tcBorders>
            <w:noWrap w:val="0"/>
            <w:vAlign w:val="center"/>
          </w:tcPr>
          <w:p w14:paraId="3AC957E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c>
          <w:tcPr>
            <w:tcW w:w="1783" w:type="pct"/>
            <w:tcBorders>
              <w:top w:val="single" w:color="auto" w:sz="4" w:space="0"/>
              <w:left w:val="single" w:color="auto" w:sz="4" w:space="0"/>
              <w:bottom w:val="single" w:color="auto" w:sz="4" w:space="0"/>
              <w:right w:val="single" w:color="auto" w:sz="4" w:space="0"/>
            </w:tcBorders>
            <w:noWrap w:val="0"/>
            <w:vAlign w:val="center"/>
          </w:tcPr>
          <w:p w14:paraId="09A99BA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r>
      <w:tr w14:paraId="6A5B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16" w:type="pct"/>
            <w:gridSpan w:val="2"/>
            <w:tcBorders>
              <w:top w:val="single" w:color="auto" w:sz="4" w:space="0"/>
              <w:left w:val="single" w:color="auto" w:sz="4" w:space="0"/>
              <w:bottom w:val="single" w:color="auto" w:sz="4" w:space="0"/>
              <w:right w:val="single" w:color="auto" w:sz="4" w:space="0"/>
            </w:tcBorders>
            <w:noWrap w:val="0"/>
            <w:vAlign w:val="center"/>
          </w:tcPr>
          <w:p w14:paraId="367289C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总价</w:t>
            </w:r>
          </w:p>
        </w:tc>
        <w:tc>
          <w:tcPr>
            <w:tcW w:w="1783" w:type="pct"/>
            <w:tcBorders>
              <w:top w:val="single" w:color="auto" w:sz="4" w:space="0"/>
              <w:left w:val="single" w:color="auto" w:sz="4" w:space="0"/>
              <w:bottom w:val="single" w:color="auto" w:sz="4" w:space="0"/>
              <w:right w:val="single" w:color="auto" w:sz="4" w:space="0"/>
            </w:tcBorders>
            <w:noWrap w:val="0"/>
            <w:vAlign w:val="center"/>
          </w:tcPr>
          <w:p w14:paraId="30CEE8E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tc>
      </w:tr>
    </w:tbl>
    <w:p w14:paraId="77F40C6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5" w:name="_Toc1814"/>
      <w:bookmarkStart w:id="166" w:name="_Toc22618"/>
      <w:bookmarkStart w:id="167" w:name="_Toc10340"/>
      <w:r>
        <w:rPr>
          <w:rFonts w:hint="eastAsia" w:ascii="仿宋_GB2312" w:hAnsi="楷体" w:eastAsia="仿宋_GB2312"/>
          <w:b/>
          <w:color w:val="000000" w:themeColor="text1"/>
          <w:sz w:val="24"/>
          <w:highlight w:val="none"/>
          <w14:textFill>
            <w14:solidFill>
              <w14:schemeClr w14:val="tx1"/>
            </w14:solidFill>
          </w14:textFill>
        </w:rPr>
        <w:t>1.4 付款方式和发票开具方式</w:t>
      </w:r>
      <w:bookmarkEnd w:id="165"/>
      <w:bookmarkEnd w:id="166"/>
      <w:bookmarkEnd w:id="167"/>
    </w:p>
    <w:p w14:paraId="0C1769D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 付款方式：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E66166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 发票开具方式：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增值税    发票，税率为：  %，</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甲方未收到发票或收到的发票不符合采购文件以及本合同约定的，有权不予支付相应款项直至乙方提供合格发票，并不承担延迟付款责任。</w:t>
      </w:r>
    </w:p>
    <w:p w14:paraId="0CA615F0">
      <w:pPr>
        <w:spacing w:line="360" w:lineRule="auto"/>
        <w:ind w:firstLine="482" w:firstLineChars="200"/>
        <w:rPr>
          <w:rFonts w:hint="eastAsia" w:ascii="仿宋_GB2312" w:hAnsi="楷体" w:eastAsia="仿宋_GB2312"/>
          <w:b/>
          <w:color w:val="000000" w:themeColor="text1"/>
          <w:sz w:val="24"/>
          <w:highlight w:val="none"/>
          <w:lang w:eastAsia="zh-CN"/>
          <w14:textFill>
            <w14:solidFill>
              <w14:schemeClr w14:val="tx1"/>
            </w14:solidFill>
          </w14:textFill>
        </w:rPr>
      </w:pPr>
      <w:bookmarkStart w:id="168" w:name="_Toc2846"/>
      <w:bookmarkStart w:id="169" w:name="_Toc32071"/>
      <w:bookmarkStart w:id="170" w:name="_Toc19304"/>
      <w:r>
        <w:rPr>
          <w:rFonts w:hint="eastAsia" w:ascii="仿宋_GB2312" w:hAnsi="楷体" w:eastAsia="仿宋_GB2312"/>
          <w:b/>
          <w:color w:val="000000" w:themeColor="text1"/>
          <w:sz w:val="24"/>
          <w:highlight w:val="none"/>
          <w14:textFill>
            <w14:solidFill>
              <w14:schemeClr w14:val="tx1"/>
            </w14:solidFill>
          </w14:textFill>
        </w:rPr>
        <w:t>1.5 标的服务期、地点、</w:t>
      </w:r>
      <w:bookmarkEnd w:id="168"/>
      <w:bookmarkEnd w:id="169"/>
      <w:bookmarkEnd w:id="170"/>
      <w:r>
        <w:rPr>
          <w:rFonts w:hint="eastAsia" w:ascii="仿宋_GB2312" w:hAnsi="楷体" w:eastAsia="仿宋_GB2312"/>
          <w:b/>
          <w:color w:val="000000" w:themeColor="text1"/>
          <w:sz w:val="24"/>
          <w:highlight w:val="none"/>
          <w:lang w:val="en-US" w:eastAsia="zh-CN"/>
          <w14:textFill>
            <w14:solidFill>
              <w14:schemeClr w14:val="tx1"/>
            </w14:solidFill>
          </w14:textFill>
        </w:rPr>
        <w:t>方案</w:t>
      </w:r>
    </w:p>
    <w:p w14:paraId="165F75EA">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1.5.1 服务期：</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4C2CA5F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 服务地点：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4160F8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1.5.3 服务</w:t>
      </w:r>
      <w:r>
        <w:rPr>
          <w:rFonts w:hint="eastAsia" w:ascii="仿宋_GB2312" w:hAnsi="楷体" w:eastAsia="仿宋_GB2312"/>
          <w:color w:val="000000" w:themeColor="text1"/>
          <w:sz w:val="24"/>
          <w:highlight w:val="none"/>
          <w:lang w:val="en-US" w:eastAsia="zh-CN"/>
          <w14:textFill>
            <w14:solidFill>
              <w14:schemeClr w14:val="tx1"/>
            </w14:solidFill>
          </w14:textFill>
        </w:rPr>
        <w:t>方案</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1F0C926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1" w:name="_Toc27250"/>
      <w:bookmarkStart w:id="172" w:name="_Toc21423"/>
      <w:bookmarkStart w:id="173" w:name="_Toc19554"/>
      <w:r>
        <w:rPr>
          <w:rFonts w:hint="eastAsia" w:ascii="仿宋_GB2312" w:hAnsi="楷体" w:eastAsia="仿宋_GB2312"/>
          <w:b/>
          <w:color w:val="000000" w:themeColor="text1"/>
          <w:sz w:val="24"/>
          <w:highlight w:val="none"/>
          <w14:textFill>
            <w14:solidFill>
              <w14:schemeClr w14:val="tx1"/>
            </w14:solidFill>
          </w14:textFill>
        </w:rPr>
        <w:t>1.6 违约责任</w:t>
      </w:r>
      <w:bookmarkEnd w:id="171"/>
      <w:bookmarkEnd w:id="172"/>
      <w:bookmarkEnd w:id="173"/>
    </w:p>
    <w:p w14:paraId="0627646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000000" w:themeColor="text1"/>
          <w:sz w:val="24"/>
          <w:highlight w:val="none"/>
          <w:u w:val="single"/>
          <w14:textFill>
            <w14:solidFill>
              <w14:schemeClr w14:val="tx1"/>
            </w14:solidFill>
          </w14:textFill>
        </w:rPr>
        <w:t xml:space="preserve"> 万分之五 </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（根据项目实际填写，一般为万分之五）计算，最高限额为本合同总价的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%（根据项目实际填写，一般为20%）；迟延超过</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五</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20%</w:t>
      </w:r>
      <w:r>
        <w:rPr>
          <w:rFonts w:hint="eastAsia" w:ascii="仿宋_GB2312" w:hAnsi="楷体" w:eastAsia="仿宋_GB2312"/>
          <w:color w:val="000000" w:themeColor="text1"/>
          <w:sz w:val="24"/>
          <w:highlight w:val="none"/>
          <w14:textFill>
            <w14:solidFill>
              <w14:schemeClr w14:val="tx1"/>
            </w14:solidFill>
          </w14:textFill>
        </w:rPr>
        <w:t>（根据项目实际填写，一般为20%）向甲方支付违约金；</w:t>
      </w:r>
    </w:p>
    <w:p w14:paraId="37C3932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000000" w:themeColor="text1"/>
          <w:sz w:val="24"/>
          <w:highlight w:val="none"/>
          <w:u w:val="single"/>
          <w14:textFill>
            <w14:solidFill>
              <w14:schemeClr w14:val="tx1"/>
            </w14:solidFill>
          </w14:textFill>
        </w:rPr>
        <w:t xml:space="preserve"> 万分之五 </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（根据项目实际填写，一般为万分之五）计算，最高限额为欠付金额的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551BE9D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8B4FD4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1.6.4乙方在质保期内未按承诺提供售后等服务的，每发生一次向甲方支付违约金额</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2000.00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w:t>
      </w:r>
    </w:p>
    <w:p w14:paraId="375867D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5F0612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07402E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3F12CD3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en-US" w:eastAsia="zh-CN"/>
          <w14:textFill>
            <w14:solidFill>
              <w14:schemeClr w14:val="tx1"/>
            </w14:solidFill>
          </w14:textFill>
        </w:rPr>
        <w:t>1.6.8双方因履行合同发生的其他违约行为，按照当期服务费用的10%支付违约金，并赔偿因此所造成的损失。</w:t>
      </w:r>
    </w:p>
    <w:p w14:paraId="61E9982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4" w:name="_Toc28375"/>
      <w:bookmarkStart w:id="175" w:name="_Toc15583"/>
      <w:bookmarkStart w:id="176" w:name="_Toc16021"/>
      <w:r>
        <w:rPr>
          <w:rFonts w:hint="eastAsia" w:ascii="仿宋_GB2312" w:hAnsi="楷体" w:eastAsia="仿宋_GB2312"/>
          <w:b/>
          <w:color w:val="000000" w:themeColor="text1"/>
          <w:sz w:val="24"/>
          <w:highlight w:val="none"/>
          <w14:textFill>
            <w14:solidFill>
              <w14:schemeClr w14:val="tx1"/>
            </w14:solidFill>
          </w14:textFill>
        </w:rPr>
        <w:t>1.7 合同争议的解决</w:t>
      </w:r>
      <w:bookmarkEnd w:id="174"/>
      <w:bookmarkEnd w:id="175"/>
      <w:bookmarkEnd w:id="176"/>
    </w:p>
    <w:p w14:paraId="1FE5039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种方式解决：</w:t>
      </w:r>
    </w:p>
    <w:p w14:paraId="4EF3F03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 将争议提交</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u w:val="single"/>
          <w14:textFill>
            <w14:solidFill>
              <w14:schemeClr w14:val="tx1"/>
            </w14:solidFill>
          </w14:textFill>
        </w:rPr>
        <w:t>南宁</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76F1331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 向</w:t>
      </w:r>
      <w:r>
        <w:rPr>
          <w:rFonts w:hint="eastAsia" w:ascii="仿宋_GB2312" w:hAnsi="楷体" w:eastAsia="仿宋_GB2312"/>
          <w:color w:val="000000" w:themeColor="text1"/>
          <w:sz w:val="24"/>
          <w:highlight w:val="none"/>
          <w:u w:val="single"/>
          <w14:textFill>
            <w14:solidFill>
              <w14:schemeClr w14:val="tx1"/>
            </w14:solidFill>
          </w14:textFill>
        </w:rPr>
        <w:t xml:space="preserve">   甲方所在地    有管辖权的</w:t>
      </w:r>
      <w:r>
        <w:rPr>
          <w:rFonts w:hint="eastAsia" w:ascii="仿宋_GB2312" w:hAnsi="楷体" w:eastAsia="仿宋_GB2312"/>
          <w:color w:val="000000" w:themeColor="text1"/>
          <w:sz w:val="24"/>
          <w:highlight w:val="none"/>
          <w14:textFill>
            <w14:solidFill>
              <w14:schemeClr w14:val="tx1"/>
            </w14:solidFill>
          </w14:textFill>
        </w:rPr>
        <w:t>人民法院起诉。</w:t>
      </w:r>
    </w:p>
    <w:p w14:paraId="41F2F3B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7" w:name="_Toc7245"/>
      <w:bookmarkStart w:id="178" w:name="_Toc15322"/>
      <w:bookmarkStart w:id="179" w:name="_Toc11173"/>
      <w:r>
        <w:rPr>
          <w:rFonts w:hint="eastAsia" w:ascii="仿宋_GB2312" w:hAnsi="楷体" w:eastAsia="仿宋_GB2312"/>
          <w:b/>
          <w:color w:val="000000" w:themeColor="text1"/>
          <w:sz w:val="24"/>
          <w:highlight w:val="none"/>
          <w14:textFill>
            <w14:solidFill>
              <w14:schemeClr w14:val="tx1"/>
            </w14:solidFill>
          </w14:textFill>
        </w:rPr>
        <w:t>1.8 合同生效</w:t>
      </w:r>
      <w:bookmarkEnd w:id="177"/>
      <w:bookmarkEnd w:id="178"/>
      <w:bookmarkEnd w:id="179"/>
    </w:p>
    <w:p w14:paraId="378F63B6">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本合同自双方当事人加盖有效</w:t>
      </w:r>
      <w:r>
        <w:rPr>
          <w:rFonts w:hint="eastAsia" w:ascii="仿宋_GB2312" w:hAnsi="楷体" w:eastAsia="仿宋_GB2312"/>
          <w:color w:val="000000" w:themeColor="text1"/>
          <w:sz w:val="24"/>
          <w:highlight w:val="none"/>
          <w:lang w:val="en-US" w:eastAsia="zh-CN"/>
          <w14:textFill>
            <w14:solidFill>
              <w14:schemeClr w14:val="tx1"/>
            </w14:solidFill>
          </w14:textFill>
        </w:rPr>
        <w:t>公章或</w:t>
      </w:r>
      <w:r>
        <w:rPr>
          <w:rFonts w:hint="eastAsia" w:ascii="仿宋_GB2312" w:hAnsi="楷体" w:eastAsia="仿宋_GB2312"/>
          <w:color w:val="000000" w:themeColor="text1"/>
          <w:sz w:val="24"/>
          <w:highlight w:val="none"/>
          <w14:textFill>
            <w14:solidFill>
              <w14:schemeClr w14:val="tx1"/>
            </w14:solidFill>
          </w14:textFill>
        </w:rPr>
        <w:t>电子公章时生效。</w:t>
      </w:r>
    </w:p>
    <w:p w14:paraId="051CB766">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甲方：                                  乙方：</w:t>
      </w:r>
    </w:p>
    <w:p w14:paraId="07341859">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统一社会信用代码：                      统一社会信用代码或身份证号码：</w:t>
      </w:r>
    </w:p>
    <w:p w14:paraId="0E39F2A2">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p>
    <w:p w14:paraId="4C06FD1E">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住所：                                   住所：</w:t>
      </w:r>
    </w:p>
    <w:p w14:paraId="72CFA5B2">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法定代表人或                             法定代表人</w:t>
      </w:r>
    </w:p>
    <w:p w14:paraId="2C504441">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授权代表（签字）：                       或授权代表（签字）: </w:t>
      </w:r>
    </w:p>
    <w:p w14:paraId="489578F0">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联系人：                                 联系人：</w:t>
      </w:r>
    </w:p>
    <w:p w14:paraId="0F0A8EC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约定送达地址：                           约定送达地址：</w:t>
      </w:r>
    </w:p>
    <w:p w14:paraId="25BE3309">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邮政编码：                               邮政编码：</w:t>
      </w:r>
    </w:p>
    <w:p w14:paraId="001002A4">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电话:                                    电话: </w:t>
      </w:r>
    </w:p>
    <w:p w14:paraId="2FAD09E4">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传真:                                    传真:</w:t>
      </w:r>
    </w:p>
    <w:p w14:paraId="606469F2">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电子邮箱：                               电子邮箱：</w:t>
      </w:r>
    </w:p>
    <w:p w14:paraId="4EA1BE17">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开户银行：                               开户银行： </w:t>
      </w:r>
    </w:p>
    <w:p w14:paraId="3CB0D500">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开户名称：                               开户名称： </w:t>
      </w:r>
    </w:p>
    <w:p w14:paraId="29AEF99B">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开户账号：</w:t>
      </w:r>
      <w:r>
        <w:rPr>
          <w:rFonts w:hint="eastAsia" w:ascii="仿宋_GB2312" w:hAnsi="楷体" w:eastAsia="仿宋_GB2312"/>
          <w:color w:val="000000" w:themeColor="text1"/>
          <w:sz w:val="24"/>
          <w:highlight w:val="none"/>
          <w:lang w:val="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开户账号：</w:t>
      </w:r>
    </w:p>
    <w:p w14:paraId="72F41023">
      <w:pPr>
        <w:spacing w:line="360" w:lineRule="auto"/>
        <w:ind w:firstLine="200"/>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highlight w:val="none"/>
          <w14:textFill>
            <w14:solidFill>
              <w14:schemeClr w14:val="tx1"/>
            </w14:solidFill>
          </w14:textFill>
        </w:rPr>
        <w:br w:type="page"/>
      </w:r>
      <w:bookmarkStart w:id="180" w:name="_Toc331685783"/>
      <w:r>
        <w:rPr>
          <w:rFonts w:hint="eastAsia" w:ascii="仿宋_GB2312" w:hAnsi="楷体" w:eastAsia="仿宋_GB2312"/>
          <w:b/>
          <w:color w:val="000000" w:themeColor="text1"/>
          <w:sz w:val="28"/>
          <w:szCs w:val="28"/>
          <w:highlight w:val="none"/>
          <w14:textFill>
            <w14:solidFill>
              <w14:schemeClr w14:val="tx1"/>
            </w14:solidFill>
          </w14:textFill>
        </w:rPr>
        <w:t>第二部分 合同一般条款</w:t>
      </w:r>
      <w:bookmarkEnd w:id="180"/>
    </w:p>
    <w:p w14:paraId="302DE99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81" w:name="_Ref467379195"/>
      <w:bookmarkStart w:id="182" w:name="_Toc16917"/>
      <w:bookmarkStart w:id="183" w:name="_Toc279701240"/>
      <w:bookmarkStart w:id="184" w:name="_Ref467379225"/>
      <w:bookmarkStart w:id="185" w:name="_Toc19614"/>
      <w:bookmarkStart w:id="186" w:name="_Ref467379214"/>
      <w:bookmarkStart w:id="187" w:name="_Toc487900349"/>
      <w:bookmarkStart w:id="188" w:name="_Ref467378463"/>
      <w:bookmarkStart w:id="189" w:name="_Ref467379109"/>
      <w:bookmarkStart w:id="190" w:name="_Ref467379101"/>
      <w:bookmarkStart w:id="191" w:name="_Ref467378404"/>
      <w:bookmarkStart w:id="192" w:name="_Ref467379205"/>
      <w:bookmarkStart w:id="193" w:name="_Toc259093669"/>
      <w:bookmarkStart w:id="194" w:name="_Toc28763"/>
      <w:bookmarkStart w:id="195" w:name="_Ref467379094"/>
      <w:bookmarkStart w:id="196" w:name="_Ref467378499"/>
      <w:r>
        <w:rPr>
          <w:rFonts w:hint="eastAsia" w:ascii="仿宋_GB2312" w:hAnsi="楷体" w:eastAsia="仿宋_GB2312"/>
          <w:b/>
          <w:color w:val="000000" w:themeColor="text1"/>
          <w:sz w:val="24"/>
          <w:highlight w:val="none"/>
          <w14:textFill>
            <w14:solidFill>
              <w14:schemeClr w14:val="tx1"/>
            </w14:solidFill>
          </w14:textFill>
        </w:rPr>
        <w:t>2.1 定义</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F14EB6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4CD366F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 “合同”系指采购人和中标人签订的载明双方当事人所达成的协议，并包括所有的附件、附录和构成合同的其他文件。</w:t>
      </w:r>
    </w:p>
    <w:p w14:paraId="5A8768F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 “合同价”系指根据合同约定，中标人在完全履行合同义务后，采购人应支付给中标人的价格。</w:t>
      </w:r>
    </w:p>
    <w:p w14:paraId="74B9A68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9DC591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7" w:name="_Ref467378840"/>
      <w:r>
        <w:rPr>
          <w:rFonts w:hint="eastAsia" w:ascii="仿宋_GB2312" w:hAnsi="楷体" w:eastAsia="仿宋_GB2312"/>
          <w:color w:val="000000" w:themeColor="text1"/>
          <w:sz w:val="24"/>
          <w:highlight w:val="none"/>
          <w14:textFill>
            <w14:solidFill>
              <w14:schemeClr w14:val="tx1"/>
            </w14:solidFill>
          </w14:textFill>
        </w:rPr>
        <w:t>2.1.4 “甲方”系指与中标人签署合同的采购人</w:t>
      </w:r>
      <w:bookmarkEnd w:id="197"/>
      <w:r>
        <w:rPr>
          <w:rFonts w:hint="eastAsia" w:ascii="仿宋_GB2312" w:hAnsi="楷体" w:eastAsia="仿宋_GB2312"/>
          <w:color w:val="000000" w:themeColor="text1"/>
          <w:sz w:val="24"/>
          <w:highlight w:val="none"/>
          <w14:textFill>
            <w14:solidFill>
              <w14:schemeClr w14:val="tx1"/>
            </w14:solidFill>
          </w14:textFill>
        </w:rPr>
        <w:t>；采购人委托采购机构代表其与乙方签订合同的，采购人的授权委托书作为合同附件。</w:t>
      </w:r>
    </w:p>
    <w:p w14:paraId="477A51A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8" w:name="_Ref467379400"/>
      <w:r>
        <w:rPr>
          <w:rFonts w:hint="eastAsia" w:ascii="仿宋_GB2312" w:hAnsi="楷体" w:eastAsia="仿宋_GB2312"/>
          <w:color w:val="000000" w:themeColor="text1"/>
          <w:sz w:val="24"/>
          <w:highlight w:val="none"/>
          <w14:textFill>
            <w14:solidFill>
              <w14:schemeClr w14:val="tx1"/>
            </w14:solidFill>
          </w14:textFill>
        </w:rPr>
        <w:t>2.1.5 “乙方”系指根据合同约定交付标的物的</w:t>
      </w:r>
      <w:bookmarkEnd w:id="198"/>
      <w:r>
        <w:rPr>
          <w:rFonts w:hint="eastAsia" w:ascii="仿宋_GB2312" w:hAnsi="楷体" w:eastAsia="仿宋_GB2312"/>
          <w:color w:val="000000" w:themeColor="text1"/>
          <w:sz w:val="24"/>
          <w:highlight w:val="none"/>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259F18A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9" w:name="_Ref467379436"/>
      <w:r>
        <w:rPr>
          <w:rFonts w:hint="eastAsia" w:ascii="仿宋_GB2312" w:hAnsi="楷体" w:eastAsia="仿宋_GB2312"/>
          <w:color w:val="000000" w:themeColor="text1"/>
          <w:sz w:val="24"/>
          <w:highlight w:val="none"/>
          <w14:textFill>
            <w14:solidFill>
              <w14:schemeClr w14:val="tx1"/>
            </w14:solidFill>
          </w14:textFill>
        </w:rPr>
        <w:t>2.1.6 “现场”系指合同约定标的物将要运至或者实施或者安装的地点。</w:t>
      </w:r>
      <w:bookmarkEnd w:id="199"/>
    </w:p>
    <w:p w14:paraId="22636BC9">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0" w:name="_Toc279701241"/>
      <w:bookmarkStart w:id="201" w:name="_Toc27635"/>
      <w:bookmarkStart w:id="202" w:name="_Toc487900350"/>
      <w:bookmarkStart w:id="203" w:name="_Toc259093670"/>
      <w:bookmarkStart w:id="204" w:name="_Toc32504"/>
      <w:bookmarkStart w:id="205" w:name="_Toc13336"/>
      <w:r>
        <w:rPr>
          <w:rFonts w:hint="eastAsia" w:ascii="仿宋_GB2312" w:hAnsi="楷体" w:eastAsia="仿宋_GB2312"/>
          <w:b/>
          <w:color w:val="000000" w:themeColor="text1"/>
          <w:sz w:val="24"/>
          <w:highlight w:val="none"/>
          <w14:textFill>
            <w14:solidFill>
              <w14:schemeClr w14:val="tx1"/>
            </w14:solidFill>
          </w14:textFill>
        </w:rPr>
        <w:t>2.2 技术规范</w:t>
      </w:r>
      <w:bookmarkEnd w:id="200"/>
      <w:bookmarkEnd w:id="201"/>
      <w:bookmarkEnd w:id="202"/>
      <w:bookmarkEnd w:id="203"/>
      <w:bookmarkEnd w:id="204"/>
      <w:bookmarkEnd w:id="205"/>
    </w:p>
    <w:p w14:paraId="3E93CE6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w:t>
      </w:r>
      <w:r>
        <w:rPr>
          <w:rFonts w:hint="eastAsia" w:ascii="仿宋_GB2312" w:hAnsi="楷体" w:eastAsia="仿宋_GB2312"/>
          <w:color w:val="000000" w:themeColor="text1"/>
          <w:sz w:val="24"/>
          <w:highlight w:val="none"/>
          <w:lang w:eastAsia="zh-CN"/>
          <w14:textFill>
            <w14:solidFill>
              <w14:schemeClr w14:val="tx1"/>
            </w14:solidFill>
          </w14:textFill>
        </w:rPr>
        <w:t>件中</w:t>
      </w:r>
      <w:r>
        <w:rPr>
          <w:rFonts w:hint="eastAsia" w:ascii="仿宋_GB2312" w:hAnsi="楷体" w:eastAsia="仿宋_GB2312"/>
          <w:color w:val="000000" w:themeColor="text1"/>
          <w:sz w:val="24"/>
          <w:highlight w:val="none"/>
          <w14:textFill>
            <w14:solidFill>
              <w14:schemeClr w14:val="tx1"/>
            </w14:solidFill>
          </w14:textFill>
        </w:rPr>
        <w:t>规定的技术规范和技术规范附件(如果有的话)及其技术规范偏差表(如果被甲方接受的话)相一致；如果采购文件中没有技术规范的相应说明，应以国家有关部门最新颁布的相应标准和规范为准。</w:t>
      </w:r>
    </w:p>
    <w:p w14:paraId="5E45801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6" w:name="_Toc259093671"/>
      <w:bookmarkStart w:id="207" w:name="_Toc31634"/>
      <w:bookmarkStart w:id="208" w:name="_Toc9829"/>
      <w:bookmarkStart w:id="209" w:name="_Toc27853"/>
      <w:bookmarkStart w:id="210" w:name="_Toc487900351"/>
      <w:bookmarkStart w:id="211" w:name="_Toc279701242"/>
      <w:r>
        <w:rPr>
          <w:rFonts w:hint="eastAsia" w:ascii="仿宋_GB2312" w:hAnsi="楷体" w:eastAsia="仿宋_GB2312"/>
          <w:b/>
          <w:color w:val="000000" w:themeColor="text1"/>
          <w:sz w:val="24"/>
          <w:highlight w:val="none"/>
          <w14:textFill>
            <w14:solidFill>
              <w14:schemeClr w14:val="tx1"/>
            </w14:solidFill>
          </w14:textFill>
        </w:rPr>
        <w:t>2.3 知识产权</w:t>
      </w:r>
      <w:bookmarkEnd w:id="206"/>
      <w:bookmarkEnd w:id="207"/>
      <w:bookmarkEnd w:id="208"/>
      <w:bookmarkEnd w:id="209"/>
      <w:bookmarkEnd w:id="210"/>
      <w:bookmarkEnd w:id="211"/>
    </w:p>
    <w:p w14:paraId="6F1A3B5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27487E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38BC809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12" w:name="_Toc4194"/>
      <w:bookmarkStart w:id="213" w:name="_Toc29149"/>
      <w:bookmarkStart w:id="214" w:name="_Toc11932"/>
      <w:r>
        <w:rPr>
          <w:rFonts w:hint="eastAsia" w:ascii="仿宋_GB2312" w:hAnsi="楷体" w:eastAsia="仿宋_GB2312"/>
          <w:b/>
          <w:color w:val="000000" w:themeColor="text1"/>
          <w:sz w:val="24"/>
          <w:highlight w:val="none"/>
          <w14:textFill>
            <w14:solidFill>
              <w14:schemeClr w14:val="tx1"/>
            </w14:solidFill>
          </w14:textFill>
        </w:rPr>
        <w:t>2.4 包装和装运</w:t>
      </w:r>
      <w:bookmarkEnd w:id="212"/>
      <w:bookmarkEnd w:id="213"/>
      <w:bookmarkEnd w:id="214"/>
    </w:p>
    <w:p w14:paraId="6313D0C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w:t>
      </w:r>
      <w:r>
        <w:rPr>
          <w:rFonts w:hint="eastAsia" w:ascii="仿宋_GB2312" w:hAnsi="楷体" w:eastAsia="仿宋_GB2312"/>
          <w:color w:val="000000" w:themeColor="text1"/>
          <w:sz w:val="24"/>
          <w:highlight w:val="none"/>
          <w:lang w:eastAsia="zh-CN"/>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乙方交付的全部标的物</w:t>
      </w:r>
      <w:r>
        <w:rPr>
          <w:rFonts w:hint="eastAsia" w:ascii="仿宋_GB2312" w:hAnsi="楷体" w:eastAsia="仿宋_GB2312"/>
          <w:color w:val="000000" w:themeColor="text1"/>
          <w:sz w:val="24"/>
          <w:highlight w:val="none"/>
          <w:lang w:eastAsia="zh-CN"/>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均应采用本行业通用的方式进行包装，没有通用方式的，应当采取足以保护标的物的包装方式，且该包装应符合国家有关包装的</w:t>
      </w:r>
      <w:r>
        <w:rPr>
          <w:rFonts w:hint="eastAsia" w:ascii="仿宋_GB2312" w:hAnsi="楷体" w:eastAsia="仿宋_GB2312"/>
          <w:color w:val="000000" w:themeColor="text1"/>
          <w:sz w:val="24"/>
          <w:highlight w:val="none"/>
          <w:lang w:eastAsia="zh-CN"/>
          <w14:textFill>
            <w14:solidFill>
              <w14:schemeClr w14:val="tx1"/>
            </w14:solidFill>
          </w14:textFill>
        </w:rPr>
        <w:t>法律法规</w:t>
      </w:r>
      <w:r>
        <w:rPr>
          <w:rFonts w:hint="eastAsia" w:ascii="仿宋_GB2312" w:hAnsi="楷体" w:eastAsia="仿宋_GB2312"/>
          <w:color w:val="000000" w:themeColor="text1"/>
          <w:sz w:val="24"/>
          <w:highlight w:val="none"/>
          <w14:textFill>
            <w14:solidFill>
              <w14:schemeClr w14:val="tx1"/>
            </w14:solidFill>
          </w14:textFill>
        </w:rPr>
        <w:t>的规定。如有必要，包装应适用于远距离运输、防潮、防震、防锈和防粗暴装卸，确保标的物安全无损地运抵现场。由于包装不善所引起的标的物锈蚀、损坏和损失等一切风险均由乙方承担。</w:t>
      </w:r>
    </w:p>
    <w:p w14:paraId="4283758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6DE5ACE5">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15" w:name="_Ref467378591"/>
      <w:bookmarkStart w:id="216" w:name="_Toc487900354"/>
      <w:bookmarkStart w:id="217" w:name="_Ref467379542"/>
      <w:bookmarkStart w:id="218" w:name="_Toc259093674"/>
      <w:bookmarkStart w:id="219" w:name="_Ref467379527"/>
      <w:bookmarkStart w:id="220" w:name="_Toc279701245"/>
      <w:bookmarkStart w:id="221" w:name="_Ref467378541"/>
      <w:bookmarkStart w:id="222" w:name="_Ref467379536"/>
      <w:bookmarkStart w:id="223" w:name="_Toc19074"/>
      <w:bookmarkStart w:id="224" w:name="_Toc26182"/>
      <w:bookmarkStart w:id="225" w:name="_Toc30272"/>
      <w:r>
        <w:rPr>
          <w:rFonts w:hint="eastAsia" w:ascii="仿宋_GB2312" w:hAnsi="楷体" w:eastAsia="仿宋_GB2312"/>
          <w:b/>
          <w:color w:val="000000" w:themeColor="text1"/>
          <w:sz w:val="24"/>
          <w:highlight w:val="none"/>
          <w14:textFill>
            <w14:solidFill>
              <w14:schemeClr w14:val="tx1"/>
            </w14:solidFill>
          </w14:textFill>
        </w:rPr>
        <w:t>2.</w:t>
      </w:r>
      <w:bookmarkEnd w:id="215"/>
      <w:bookmarkEnd w:id="216"/>
      <w:bookmarkEnd w:id="217"/>
      <w:bookmarkEnd w:id="218"/>
      <w:bookmarkEnd w:id="219"/>
      <w:bookmarkEnd w:id="220"/>
      <w:bookmarkEnd w:id="221"/>
      <w:bookmarkEnd w:id="222"/>
      <w:r>
        <w:rPr>
          <w:rFonts w:hint="eastAsia" w:ascii="仿宋_GB2312" w:hAnsi="楷体" w:eastAsia="仿宋_GB2312"/>
          <w:b/>
          <w:color w:val="000000" w:themeColor="text1"/>
          <w:sz w:val="24"/>
          <w:highlight w:val="none"/>
          <w14:textFill>
            <w14:solidFill>
              <w14:schemeClr w14:val="tx1"/>
            </w14:solidFill>
          </w14:textFill>
        </w:rPr>
        <w:t>5 履约检查和问题反馈</w:t>
      </w:r>
      <w:bookmarkEnd w:id="223"/>
      <w:bookmarkEnd w:id="224"/>
      <w:bookmarkEnd w:id="225"/>
    </w:p>
    <w:p w14:paraId="268A619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26" w:name="_Ref467379657"/>
      <w:r>
        <w:rPr>
          <w:rFonts w:hint="eastAsia" w:ascii="仿宋_GB2312" w:hAnsi="楷体" w:eastAsia="仿宋_GB2312"/>
          <w:color w:val="000000" w:themeColor="text1"/>
          <w:sz w:val="24"/>
          <w:highlight w:val="none"/>
          <w14:textFill>
            <w14:solidFill>
              <w14:schemeClr w14:val="tx1"/>
            </w14:solidFill>
          </w14:textFill>
        </w:rPr>
        <w:t>2.5.1</w:t>
      </w:r>
      <w:bookmarkEnd w:id="226"/>
      <w:bookmarkStart w:id="227" w:name="_Toc186431854"/>
      <w:bookmarkStart w:id="228" w:name="_Toc279701247"/>
      <w:bookmarkStart w:id="229" w:name="_Toc259093676"/>
      <w:bookmarkStart w:id="230" w:name="_Ref467379793"/>
      <w:bookmarkStart w:id="231" w:name="_Toc487900357"/>
      <w:bookmarkStart w:id="232" w:name="_Ref467379807"/>
      <w:r>
        <w:rPr>
          <w:rFonts w:hint="eastAsia" w:ascii="仿宋_GB2312" w:hAnsi="楷体" w:eastAsia="仿宋_GB2312"/>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B8D770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227"/>
      <w:bookmarkStart w:id="233" w:name="_Toc186431855"/>
      <w:r>
        <w:rPr>
          <w:rFonts w:hint="eastAsia" w:ascii="仿宋_GB2312" w:hAnsi="楷体" w:eastAsia="仿宋_GB2312"/>
          <w:color w:val="000000" w:themeColor="text1"/>
          <w:sz w:val="24"/>
          <w:highlight w:val="none"/>
          <w14:textFill>
            <w14:solidFill>
              <w14:schemeClr w14:val="tx1"/>
            </w14:solidFill>
          </w14:textFill>
        </w:rPr>
        <w:t>。</w:t>
      </w:r>
    </w:p>
    <w:bookmarkEnd w:id="233"/>
    <w:p w14:paraId="098FFE7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34" w:name="_Toc28451"/>
      <w:bookmarkStart w:id="235" w:name="_Toc19219"/>
      <w:bookmarkStart w:id="236" w:name="_Toc7836"/>
      <w:r>
        <w:rPr>
          <w:rFonts w:hint="eastAsia" w:ascii="仿宋_GB2312" w:hAnsi="楷体" w:eastAsia="仿宋_GB2312"/>
          <w:b/>
          <w:color w:val="000000" w:themeColor="text1"/>
          <w:sz w:val="24"/>
          <w:highlight w:val="none"/>
          <w14:textFill>
            <w14:solidFill>
              <w14:schemeClr w14:val="tx1"/>
            </w14:solidFill>
          </w14:textFill>
        </w:rPr>
        <w:t>2.6 结算方式和付款条件</w:t>
      </w:r>
      <w:bookmarkEnd w:id="228"/>
      <w:bookmarkEnd w:id="229"/>
      <w:bookmarkEnd w:id="230"/>
      <w:bookmarkEnd w:id="231"/>
      <w:bookmarkEnd w:id="232"/>
      <w:bookmarkEnd w:id="234"/>
      <w:bookmarkEnd w:id="235"/>
      <w:bookmarkEnd w:id="236"/>
    </w:p>
    <w:p w14:paraId="7910316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49F349A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37" w:name="_Toc259093677"/>
      <w:bookmarkStart w:id="238" w:name="_Toc487900358"/>
      <w:bookmarkStart w:id="239" w:name="_Ref467379852"/>
      <w:bookmarkStart w:id="240" w:name="_Ref467379923"/>
      <w:bookmarkStart w:id="241" w:name="_Toc279701248"/>
      <w:bookmarkStart w:id="242" w:name="_Ref467379863"/>
      <w:bookmarkStart w:id="243" w:name="_Toc3225"/>
      <w:bookmarkStart w:id="244" w:name="_Toc16110"/>
      <w:bookmarkStart w:id="245" w:name="_Toc774"/>
      <w:r>
        <w:rPr>
          <w:rFonts w:hint="eastAsia" w:ascii="仿宋_GB2312" w:hAnsi="楷体" w:eastAsia="仿宋_GB2312"/>
          <w:b/>
          <w:color w:val="000000" w:themeColor="text1"/>
          <w:sz w:val="24"/>
          <w:highlight w:val="none"/>
          <w14:textFill>
            <w14:solidFill>
              <w14:schemeClr w14:val="tx1"/>
            </w14:solidFill>
          </w14:textFill>
        </w:rPr>
        <w:t>2.7 技术资料</w:t>
      </w:r>
      <w:bookmarkEnd w:id="237"/>
      <w:bookmarkEnd w:id="238"/>
      <w:bookmarkEnd w:id="239"/>
      <w:bookmarkEnd w:id="240"/>
      <w:bookmarkEnd w:id="241"/>
      <w:bookmarkEnd w:id="242"/>
      <w:r>
        <w:rPr>
          <w:rFonts w:hint="eastAsia" w:ascii="仿宋_GB2312" w:hAnsi="楷体" w:eastAsia="仿宋_GB2312"/>
          <w:b/>
          <w:color w:val="000000" w:themeColor="text1"/>
          <w:sz w:val="24"/>
          <w:highlight w:val="none"/>
          <w14:textFill>
            <w14:solidFill>
              <w14:schemeClr w14:val="tx1"/>
            </w14:solidFill>
          </w14:textFill>
        </w:rPr>
        <w:t>和保密义务</w:t>
      </w:r>
      <w:bookmarkEnd w:id="243"/>
      <w:bookmarkEnd w:id="244"/>
      <w:bookmarkEnd w:id="245"/>
    </w:p>
    <w:p w14:paraId="39513C0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76041C2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 乙方有义务妥善保管和保护由甲方提供的前款信息和资料等；</w:t>
      </w:r>
    </w:p>
    <w:p w14:paraId="0874A88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2B389C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6" w:name="_Toc7860"/>
      <w:r>
        <w:rPr>
          <w:rFonts w:hint="eastAsia" w:ascii="仿宋_GB2312" w:hAnsi="楷体" w:eastAsia="仿宋_GB2312"/>
          <w:b/>
          <w:color w:val="000000" w:themeColor="text1"/>
          <w:sz w:val="24"/>
          <w:highlight w:val="none"/>
          <w14:textFill>
            <w14:solidFill>
              <w14:schemeClr w14:val="tx1"/>
            </w14:solidFill>
          </w14:textFill>
        </w:rPr>
        <w:t>2.8 质量保证</w:t>
      </w:r>
      <w:bookmarkEnd w:id="246"/>
    </w:p>
    <w:p w14:paraId="22369F8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72FAB91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71BD5464">
      <w:pPr>
        <w:spacing w:line="360" w:lineRule="auto"/>
        <w:ind w:firstLine="480" w:firstLine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甲方有权放弃或终止合同，并没收履约保证金。</w:t>
      </w:r>
    </w:p>
    <w:p w14:paraId="64EE1F4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lang w:val="en-US" w:eastAsia="zh-CN"/>
          <w14:textFill>
            <w14:solidFill>
              <w14:schemeClr w14:val="tx1"/>
            </w14:solidFill>
          </w14:textFill>
        </w:rPr>
        <w:t>30%</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（根据项目实际情况填写，一般为30%）。</w:t>
      </w:r>
    </w:p>
    <w:p w14:paraId="464742A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7" w:name="_Toc17244"/>
      <w:bookmarkStart w:id="248" w:name="_Toc259093681"/>
      <w:bookmarkStart w:id="249" w:name="_Toc279701252"/>
      <w:bookmarkStart w:id="250" w:name="_Toc487900362"/>
      <w:r>
        <w:rPr>
          <w:rFonts w:hint="eastAsia" w:ascii="仿宋_GB2312" w:hAnsi="楷体" w:eastAsia="仿宋_GB2312"/>
          <w:b/>
          <w:color w:val="000000" w:themeColor="text1"/>
          <w:sz w:val="24"/>
          <w:highlight w:val="none"/>
          <w14:textFill>
            <w14:solidFill>
              <w14:schemeClr w14:val="tx1"/>
            </w14:solidFill>
          </w14:textFill>
        </w:rPr>
        <w:t>2.9 标的物的风险负担</w:t>
      </w:r>
      <w:bookmarkEnd w:id="247"/>
    </w:p>
    <w:p w14:paraId="42946683">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572F9BC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51" w:name="_Toc14055"/>
      <w:r>
        <w:rPr>
          <w:rFonts w:hint="eastAsia" w:ascii="仿宋_GB2312" w:hAnsi="楷体" w:eastAsia="仿宋_GB2312"/>
          <w:b/>
          <w:color w:val="000000" w:themeColor="text1"/>
          <w:sz w:val="24"/>
          <w:highlight w:val="none"/>
          <w14:textFill>
            <w14:solidFill>
              <w14:schemeClr w14:val="tx1"/>
            </w14:solidFill>
          </w14:textFill>
        </w:rPr>
        <w:t>2.10 延迟交货</w:t>
      </w:r>
      <w:bookmarkEnd w:id="248"/>
      <w:bookmarkEnd w:id="249"/>
      <w:bookmarkEnd w:id="250"/>
      <w:bookmarkEnd w:id="251"/>
      <w:r>
        <w:rPr>
          <w:rFonts w:hint="eastAsia" w:ascii="仿宋_GB2312" w:hAnsi="楷体" w:eastAsia="仿宋_GB2312"/>
          <w:b/>
          <w:color w:val="000000" w:themeColor="text1"/>
          <w:sz w:val="24"/>
          <w:highlight w:val="none"/>
          <w14:textFill>
            <w14:solidFill>
              <w14:schemeClr w14:val="tx1"/>
            </w14:solidFill>
          </w14:textFill>
        </w:rPr>
        <w:t>/交付</w:t>
      </w:r>
    </w:p>
    <w:p w14:paraId="0C3733D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712640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52" w:name="_Toc7502"/>
      <w:bookmarkStart w:id="253" w:name="_Ref467378121"/>
      <w:bookmarkStart w:id="254" w:name="_Toc487900364"/>
      <w:bookmarkStart w:id="255" w:name="_Toc279701254"/>
      <w:bookmarkStart w:id="256" w:name="_Toc259093683"/>
      <w:r>
        <w:rPr>
          <w:rFonts w:hint="eastAsia" w:ascii="仿宋_GB2312" w:hAnsi="楷体" w:eastAsia="仿宋_GB2312"/>
          <w:b/>
          <w:color w:val="000000" w:themeColor="text1"/>
          <w:sz w:val="24"/>
          <w:highlight w:val="none"/>
          <w14:textFill>
            <w14:solidFill>
              <w14:schemeClr w14:val="tx1"/>
            </w14:solidFill>
          </w14:textFill>
        </w:rPr>
        <w:t>2.11 合同变更</w:t>
      </w:r>
      <w:bookmarkEnd w:id="252"/>
    </w:p>
    <w:p w14:paraId="4CE7415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5E055E5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57" w:name="_Toc259093688"/>
      <w:bookmarkStart w:id="258" w:name="_Toc279701259"/>
      <w:bookmarkStart w:id="259" w:name="_Toc487900369"/>
    </w:p>
    <w:p w14:paraId="7B79147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0" w:name="_Toc22955"/>
      <w:bookmarkStart w:id="261" w:name="_Toc10366"/>
      <w:bookmarkStart w:id="262" w:name="_Toc15237"/>
      <w:r>
        <w:rPr>
          <w:rFonts w:hint="eastAsia" w:ascii="仿宋_GB2312" w:hAnsi="楷体" w:eastAsia="仿宋_GB2312"/>
          <w:b/>
          <w:color w:val="000000" w:themeColor="text1"/>
          <w:sz w:val="24"/>
          <w:highlight w:val="none"/>
          <w14:textFill>
            <w14:solidFill>
              <w14:schemeClr w14:val="tx1"/>
            </w14:solidFill>
          </w14:textFill>
        </w:rPr>
        <w:t>2.12 合同转让</w:t>
      </w:r>
      <w:bookmarkEnd w:id="257"/>
      <w:bookmarkEnd w:id="258"/>
      <w:bookmarkEnd w:id="259"/>
      <w:r>
        <w:rPr>
          <w:rFonts w:hint="eastAsia" w:ascii="仿宋_GB2312" w:hAnsi="楷体" w:eastAsia="仿宋_GB2312"/>
          <w:b/>
          <w:color w:val="000000" w:themeColor="text1"/>
          <w:sz w:val="24"/>
          <w:highlight w:val="none"/>
          <w14:textFill>
            <w14:solidFill>
              <w14:schemeClr w14:val="tx1"/>
            </w14:solidFill>
          </w14:textFill>
        </w:rPr>
        <w:t>和分包</w:t>
      </w:r>
      <w:bookmarkEnd w:id="260"/>
      <w:bookmarkEnd w:id="261"/>
      <w:bookmarkEnd w:id="262"/>
    </w:p>
    <w:p w14:paraId="5DE2F67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C8F073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3" w:name="_Toc13566"/>
      <w:bookmarkStart w:id="264" w:name="_Toc16508"/>
      <w:bookmarkStart w:id="265" w:name="_Toc14066"/>
      <w:r>
        <w:rPr>
          <w:rFonts w:hint="eastAsia" w:ascii="仿宋_GB2312" w:hAnsi="楷体" w:eastAsia="仿宋_GB2312"/>
          <w:b/>
          <w:color w:val="000000" w:themeColor="text1"/>
          <w:sz w:val="24"/>
          <w:highlight w:val="none"/>
          <w14:textFill>
            <w14:solidFill>
              <w14:schemeClr w14:val="tx1"/>
            </w14:solidFill>
          </w14:textFill>
        </w:rPr>
        <w:t>2.13 不可抗力</w:t>
      </w:r>
      <w:bookmarkEnd w:id="263"/>
      <w:bookmarkEnd w:id="264"/>
      <w:bookmarkEnd w:id="265"/>
    </w:p>
    <w:p w14:paraId="04334FB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620B57F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7B84702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 因不可抗力致使不能实现合同目的的，当事人可以解除合同；</w:t>
      </w:r>
    </w:p>
    <w:p w14:paraId="4F1814E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2B74869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6" w:name="_Toc487900365"/>
      <w:bookmarkStart w:id="267" w:name="_Toc6969"/>
      <w:bookmarkStart w:id="268" w:name="_Toc30676"/>
      <w:bookmarkStart w:id="269" w:name="_Toc259093684"/>
      <w:bookmarkStart w:id="270" w:name="_Toc689"/>
      <w:bookmarkStart w:id="271" w:name="_Toc279701255"/>
      <w:r>
        <w:rPr>
          <w:rFonts w:hint="eastAsia" w:ascii="仿宋_GB2312" w:hAnsi="楷体" w:eastAsia="仿宋_GB2312"/>
          <w:b/>
          <w:color w:val="000000" w:themeColor="text1"/>
          <w:sz w:val="24"/>
          <w:highlight w:val="none"/>
          <w14:textFill>
            <w14:solidFill>
              <w14:schemeClr w14:val="tx1"/>
            </w14:solidFill>
          </w14:textFill>
        </w:rPr>
        <w:t>2.14 税费</w:t>
      </w:r>
      <w:bookmarkEnd w:id="266"/>
      <w:bookmarkEnd w:id="267"/>
      <w:bookmarkEnd w:id="268"/>
      <w:bookmarkEnd w:id="269"/>
      <w:bookmarkEnd w:id="270"/>
      <w:bookmarkEnd w:id="271"/>
    </w:p>
    <w:p w14:paraId="42ADB4E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56CDC32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72" w:name="_Toc487900368"/>
      <w:bookmarkStart w:id="273" w:name="_Toc7102"/>
      <w:bookmarkStart w:id="274" w:name="_Toc8298"/>
      <w:bookmarkStart w:id="275" w:name="_Toc259093687"/>
      <w:bookmarkStart w:id="276" w:name="_Toc16959"/>
      <w:bookmarkStart w:id="277" w:name="_Toc279701258"/>
      <w:r>
        <w:rPr>
          <w:rFonts w:hint="eastAsia" w:ascii="仿宋_GB2312" w:hAnsi="楷体" w:eastAsia="仿宋_GB2312"/>
          <w:b/>
          <w:color w:val="000000" w:themeColor="text1"/>
          <w:sz w:val="24"/>
          <w:highlight w:val="none"/>
          <w14:textFill>
            <w14:solidFill>
              <w14:schemeClr w14:val="tx1"/>
            </w14:solidFill>
          </w14:textFill>
        </w:rPr>
        <w:t>2.15 乙方破产</w:t>
      </w:r>
      <w:bookmarkEnd w:id="272"/>
      <w:bookmarkEnd w:id="273"/>
      <w:bookmarkEnd w:id="274"/>
      <w:bookmarkEnd w:id="275"/>
      <w:bookmarkEnd w:id="276"/>
      <w:bookmarkEnd w:id="277"/>
    </w:p>
    <w:p w14:paraId="03CD382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B56498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78" w:name="_Toc6134"/>
      <w:bookmarkStart w:id="279" w:name="_Toc15387"/>
      <w:bookmarkStart w:id="280" w:name="_Toc29333"/>
      <w:r>
        <w:rPr>
          <w:rFonts w:hint="eastAsia" w:ascii="仿宋_GB2312" w:hAnsi="楷体" w:eastAsia="仿宋_GB2312"/>
          <w:b/>
          <w:color w:val="000000" w:themeColor="text1"/>
          <w:sz w:val="24"/>
          <w:highlight w:val="none"/>
          <w14:textFill>
            <w14:solidFill>
              <w14:schemeClr w14:val="tx1"/>
            </w14:solidFill>
          </w14:textFill>
        </w:rPr>
        <w:t>2.16 合同中止、终止</w:t>
      </w:r>
      <w:bookmarkEnd w:id="278"/>
      <w:bookmarkEnd w:id="279"/>
      <w:bookmarkEnd w:id="280"/>
    </w:p>
    <w:p w14:paraId="14DCC83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 双方当事人不得擅自中止或者终止合同；</w:t>
      </w:r>
    </w:p>
    <w:p w14:paraId="23298A6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7AFD2F29">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81" w:name="_Toc1125"/>
      <w:bookmarkStart w:id="282" w:name="_Toc14563"/>
      <w:bookmarkStart w:id="283" w:name="_Toc6596"/>
      <w:r>
        <w:rPr>
          <w:rFonts w:hint="eastAsia" w:ascii="仿宋_GB2312" w:hAnsi="楷体" w:eastAsia="仿宋_GB2312"/>
          <w:b/>
          <w:color w:val="000000" w:themeColor="text1"/>
          <w:sz w:val="24"/>
          <w:highlight w:val="none"/>
          <w14:textFill>
            <w14:solidFill>
              <w14:schemeClr w14:val="tx1"/>
            </w14:solidFill>
          </w14:textFill>
        </w:rPr>
        <w:t>2.17 检验和验收</w:t>
      </w:r>
      <w:bookmarkEnd w:id="281"/>
      <w:bookmarkEnd w:id="282"/>
      <w:bookmarkEnd w:id="283"/>
    </w:p>
    <w:p w14:paraId="48B4DFF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4527279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437382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bookmarkEnd w:id="253"/>
    <w:bookmarkEnd w:id="254"/>
    <w:bookmarkEnd w:id="255"/>
    <w:bookmarkEnd w:id="256"/>
    <w:p w14:paraId="4B4102D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84" w:name="_Toc487900371"/>
      <w:bookmarkStart w:id="285" w:name="_Toc279701261"/>
      <w:bookmarkStart w:id="286" w:name="_Toc259093690"/>
      <w:bookmarkStart w:id="287" w:name="_Toc19604"/>
      <w:bookmarkStart w:id="288" w:name="_Toc25182"/>
      <w:bookmarkStart w:id="289" w:name="_Toc11284"/>
      <w:r>
        <w:rPr>
          <w:rFonts w:hint="eastAsia" w:ascii="仿宋_GB2312" w:hAnsi="楷体" w:eastAsia="仿宋_GB2312"/>
          <w:b/>
          <w:color w:val="000000" w:themeColor="text1"/>
          <w:sz w:val="24"/>
          <w:highlight w:val="none"/>
          <w14:textFill>
            <w14:solidFill>
              <w14:schemeClr w14:val="tx1"/>
            </w14:solidFill>
          </w14:textFill>
        </w:rPr>
        <w:t>2.18 通知</w:t>
      </w:r>
      <w:bookmarkEnd w:id="284"/>
      <w:bookmarkEnd w:id="285"/>
      <w:bookmarkEnd w:id="286"/>
      <w:r>
        <w:rPr>
          <w:rFonts w:hint="eastAsia" w:ascii="仿宋_GB2312" w:hAnsi="楷体" w:eastAsia="仿宋_GB2312"/>
          <w:b/>
          <w:color w:val="000000" w:themeColor="text1"/>
          <w:sz w:val="24"/>
          <w:highlight w:val="none"/>
          <w14:textFill>
            <w14:solidFill>
              <w14:schemeClr w14:val="tx1"/>
            </w14:solidFill>
          </w14:textFill>
        </w:rPr>
        <w:t>和送达</w:t>
      </w:r>
      <w:bookmarkEnd w:id="287"/>
      <w:bookmarkEnd w:id="288"/>
      <w:bookmarkEnd w:id="289"/>
    </w:p>
    <w:p w14:paraId="1513145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90" w:name="_Toc3135"/>
      <w:bookmarkStart w:id="291" w:name="_Toc6698"/>
      <w:bookmarkStart w:id="292" w:name="_Toc279701262"/>
      <w:bookmarkStart w:id="293" w:name="_Toc259093691"/>
      <w:bookmarkStart w:id="294" w:name="_Toc487900372"/>
      <w:r>
        <w:rPr>
          <w:rFonts w:hint="eastAsia" w:ascii="仿宋_GB2312" w:hAnsi="楷体" w:eastAsia="仿宋_GB2312"/>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“约定送达地址”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七</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bookmarkEnd w:id="290"/>
      <w:bookmarkEnd w:id="291"/>
    </w:p>
    <w:p w14:paraId="1625C10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95" w:name="_Toc23294"/>
      <w:bookmarkStart w:id="296" w:name="_Toc23128"/>
      <w:r>
        <w:rPr>
          <w:rFonts w:hint="eastAsia" w:ascii="仿宋_GB2312" w:hAnsi="楷体" w:eastAsia="仿宋_GB2312"/>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5"/>
      <w:bookmarkEnd w:id="296"/>
    </w:p>
    <w:p w14:paraId="4244A73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97" w:name="_Toc18540"/>
      <w:bookmarkStart w:id="298" w:name="_Toc30599"/>
      <w:bookmarkStart w:id="299" w:name="_Toc4355"/>
      <w:r>
        <w:rPr>
          <w:rFonts w:hint="eastAsia" w:ascii="仿宋_GB2312" w:hAnsi="楷体" w:eastAsia="仿宋_GB2312"/>
          <w:b/>
          <w:color w:val="000000" w:themeColor="text1"/>
          <w:sz w:val="24"/>
          <w:highlight w:val="none"/>
          <w14:textFill>
            <w14:solidFill>
              <w14:schemeClr w14:val="tx1"/>
            </w14:solidFill>
          </w14:textFill>
        </w:rPr>
        <w:t>2.19 计量单位</w:t>
      </w:r>
      <w:bookmarkEnd w:id="292"/>
      <w:bookmarkEnd w:id="293"/>
      <w:bookmarkEnd w:id="294"/>
      <w:bookmarkEnd w:id="297"/>
      <w:bookmarkEnd w:id="298"/>
      <w:bookmarkEnd w:id="299"/>
    </w:p>
    <w:p w14:paraId="733D87B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w:t>
      </w:r>
      <w:r>
        <w:rPr>
          <w:rFonts w:hint="eastAsia" w:ascii="仿宋_GB2312" w:hAnsi="楷体" w:eastAsia="仿宋_GB2312"/>
          <w:color w:val="000000" w:themeColor="text1"/>
          <w:sz w:val="24"/>
          <w:highlight w:val="none"/>
          <w:lang w:eastAsia="zh-CN"/>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合同的计量单位均使用国家法定计量单位。</w:t>
      </w:r>
    </w:p>
    <w:p w14:paraId="09BC1CE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300" w:name="_Toc279701263"/>
      <w:bookmarkStart w:id="301" w:name="_Toc259093692"/>
      <w:bookmarkStart w:id="302" w:name="_Toc487900373"/>
      <w:bookmarkStart w:id="303" w:name="_Toc10330"/>
      <w:bookmarkStart w:id="304" w:name="_Toc12773"/>
      <w:bookmarkStart w:id="305" w:name="_Toc18567"/>
      <w:r>
        <w:rPr>
          <w:rFonts w:hint="eastAsia" w:ascii="仿宋_GB2312" w:hAnsi="楷体" w:eastAsia="仿宋_GB2312"/>
          <w:b/>
          <w:color w:val="000000" w:themeColor="text1"/>
          <w:sz w:val="24"/>
          <w:highlight w:val="none"/>
          <w14:textFill>
            <w14:solidFill>
              <w14:schemeClr w14:val="tx1"/>
            </w14:solidFill>
          </w14:textFill>
        </w:rPr>
        <w:t>2.20 合同使用的文字和适用的法律</w:t>
      </w:r>
      <w:bookmarkEnd w:id="300"/>
      <w:bookmarkEnd w:id="301"/>
      <w:bookmarkEnd w:id="302"/>
      <w:bookmarkEnd w:id="303"/>
      <w:bookmarkEnd w:id="304"/>
      <w:bookmarkEnd w:id="305"/>
    </w:p>
    <w:p w14:paraId="46DFD2C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 合同使用汉语</w:t>
      </w:r>
      <w:r>
        <w:rPr>
          <w:rFonts w:hint="eastAsia" w:ascii="仿宋_GB2312" w:hAnsi="楷体" w:eastAsia="仿宋_GB2312"/>
          <w:color w:val="000000" w:themeColor="text1"/>
          <w:sz w:val="24"/>
          <w:highlight w:val="none"/>
          <w:lang w:eastAsia="zh-CN"/>
          <w14:textFill>
            <w14:solidFill>
              <w14:schemeClr w14:val="tx1"/>
            </w14:solidFill>
          </w14:textFill>
        </w:rPr>
        <w:t>书写</w:t>
      </w:r>
      <w:r>
        <w:rPr>
          <w:rFonts w:hint="eastAsia" w:ascii="仿宋_GB2312" w:hAnsi="楷体" w:eastAsia="仿宋_GB2312"/>
          <w:color w:val="000000" w:themeColor="text1"/>
          <w:sz w:val="24"/>
          <w:highlight w:val="none"/>
          <w14:textFill>
            <w14:solidFill>
              <w14:schemeClr w14:val="tx1"/>
            </w14:solidFill>
          </w14:textFill>
        </w:rPr>
        <w:t>、变更和解释；</w:t>
      </w:r>
    </w:p>
    <w:p w14:paraId="3A70343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 合同适用中华人民共和国法律。</w:t>
      </w:r>
    </w:p>
    <w:p w14:paraId="5587ACA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306" w:name="_Toc259093693"/>
      <w:bookmarkStart w:id="307" w:name="_Toc279701264"/>
      <w:bookmarkStart w:id="308" w:name="_Toc12004"/>
      <w:bookmarkStart w:id="309" w:name="_Toc16673"/>
      <w:bookmarkStart w:id="310" w:name="_Toc3148"/>
      <w:bookmarkStart w:id="311" w:name="_Toc487900374"/>
      <w:r>
        <w:rPr>
          <w:rFonts w:hint="eastAsia" w:ascii="仿宋_GB2312" w:hAnsi="楷体" w:eastAsia="仿宋_GB2312"/>
          <w:b/>
          <w:color w:val="000000" w:themeColor="text1"/>
          <w:sz w:val="24"/>
          <w:highlight w:val="none"/>
          <w14:textFill>
            <w14:solidFill>
              <w14:schemeClr w14:val="tx1"/>
            </w14:solidFill>
          </w14:textFill>
        </w:rPr>
        <w:t>2.21 履约保证金</w:t>
      </w:r>
      <w:bookmarkEnd w:id="306"/>
      <w:bookmarkEnd w:id="307"/>
      <w:bookmarkEnd w:id="308"/>
      <w:bookmarkEnd w:id="309"/>
      <w:bookmarkEnd w:id="310"/>
    </w:p>
    <w:p w14:paraId="425D0BFB">
      <w:pPr>
        <w:spacing w:line="360" w:lineRule="auto"/>
        <w:ind w:firstLine="480" w:firstLineChars="200"/>
        <w:rPr>
          <w:rFonts w:hint="eastAsia"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7B88E29B">
      <w:pPr>
        <w:spacing w:line="360" w:lineRule="auto"/>
        <w:ind w:firstLine="482"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 中小企业政策</w:t>
      </w:r>
    </w:p>
    <w:p w14:paraId="2A8E1F4D">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□否）为中小企业“政采贷”可融资合同，关于中小企业信用融资事项见采购文件“投标人须知正文”。</w:t>
      </w:r>
    </w:p>
    <w:p w14:paraId="1B2E057E">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2.22.2本合同（</w:t>
      </w:r>
      <w:r>
        <w:rPr>
          <w:rFonts w:hint="eastAsia" w:ascii="仿宋_GB2312" w:hAnsi="仿宋" w:eastAsia="仿宋_GB2312"/>
          <w:color w:val="000000" w:themeColor="text1"/>
          <w:kern w:val="0"/>
          <w:sz w:val="24"/>
          <w:highlight w:val="none"/>
          <w:lang w:val="zh-CN"/>
          <w14:textFill>
            <w14:solidFill>
              <w14:schemeClr w14:val="tx1"/>
            </w14:solidFill>
          </w14:textFill>
        </w:rPr>
        <w:sym w:font="Wingdings 2" w:char="0052"/>
      </w:r>
      <w:r>
        <w:rPr>
          <w:rFonts w:hint="eastAsia" w:ascii="仿宋_GB2312" w:hAnsi="仿宋" w:eastAsia="仿宋_GB2312"/>
          <w:color w:val="000000" w:themeColor="text1"/>
          <w:kern w:val="0"/>
          <w:sz w:val="24"/>
          <w:highlight w:val="none"/>
          <w:lang w:val="zh-CN"/>
          <w14:textFill>
            <w14:solidFill>
              <w14:schemeClr w14:val="tx1"/>
            </w14:solidFill>
          </w14:textFill>
        </w:rPr>
        <w:t>是  □否）为中小企业预留合同。</w:t>
      </w:r>
    </w:p>
    <w:bookmarkEnd w:id="311"/>
    <w:p w14:paraId="7DE1AD8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312" w:name="_Toc19890"/>
      <w:bookmarkStart w:id="313" w:name="_Toc14001"/>
      <w:bookmarkStart w:id="314" w:name="_Toc6885"/>
      <w:r>
        <w:rPr>
          <w:rFonts w:hint="eastAsia" w:ascii="仿宋_GB2312" w:hAnsi="楷体" w:eastAsia="仿宋_GB2312"/>
          <w:b/>
          <w:color w:val="000000" w:themeColor="text1"/>
          <w:sz w:val="24"/>
          <w:highlight w:val="none"/>
          <w14:textFill>
            <w14:solidFill>
              <w14:schemeClr w14:val="tx1"/>
            </w14:solidFill>
          </w14:textFill>
        </w:rPr>
        <w:t>2.23 合同份数</w:t>
      </w:r>
      <w:bookmarkEnd w:id="312"/>
      <w:bookmarkEnd w:id="313"/>
      <w:bookmarkEnd w:id="314"/>
    </w:p>
    <w:p w14:paraId="043E706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陆</w:t>
      </w:r>
      <w:r>
        <w:rPr>
          <w:rFonts w:hint="eastAsia" w:ascii="仿宋_GB2312" w:hAnsi="宋体" w:eastAsia="仿宋_GB2312"/>
          <w:color w:val="000000" w:themeColor="text1"/>
          <w:sz w:val="24"/>
          <w:highlight w:val="none"/>
          <w14:textFill>
            <w14:solidFill>
              <w14:schemeClr w14:val="tx1"/>
            </w14:solidFill>
          </w14:textFill>
        </w:rPr>
        <w:t>份，甲方执</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楷体" w:eastAsia="仿宋_GB2312"/>
          <w:color w:val="000000" w:themeColor="text1"/>
          <w:sz w:val="24"/>
          <w:highlight w:val="none"/>
          <w:u w:val="single"/>
          <w14:textFill>
            <w14:solidFill>
              <w14:schemeClr w14:val="tx1"/>
            </w14:solidFill>
          </w14:textFill>
        </w:rPr>
        <w:t xml:space="preserve"> 贰 </w:t>
      </w:r>
      <w:r>
        <w:rPr>
          <w:rFonts w:hint="eastAsia" w:ascii="仿宋_GB2312" w:hAnsi="楷体" w:eastAsia="仿宋_GB2312"/>
          <w:color w:val="000000" w:themeColor="text1"/>
          <w:sz w:val="24"/>
          <w:highlight w:val="none"/>
          <w14:textFill>
            <w14:solidFill>
              <w14:schemeClr w14:val="tx1"/>
            </w14:solidFill>
          </w14:textFill>
        </w:rPr>
        <w:t>份，代理机构</w:t>
      </w:r>
      <w:r>
        <w:rPr>
          <w:rFonts w:hint="eastAsia" w:ascii="仿宋_GB2312" w:hAnsi="楷体" w:eastAsia="仿宋_GB2312"/>
          <w:color w:val="000000" w:themeColor="text1"/>
          <w:sz w:val="24"/>
          <w:highlight w:val="none"/>
          <w:u w:val="single"/>
          <w14:textFill>
            <w14:solidFill>
              <w14:schemeClr w14:val="tx1"/>
            </w14:solidFill>
          </w14:textFill>
        </w:rPr>
        <w:t>壹</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51418616">
      <w:pPr>
        <w:spacing w:line="360" w:lineRule="auto"/>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highlight w:val="none"/>
          <w14:textFill>
            <w14:solidFill>
              <w14:schemeClr w14:val="tx1"/>
            </w14:solidFill>
          </w14:textFill>
        </w:rPr>
        <w:br w:type="page"/>
      </w:r>
      <w:bookmarkStart w:id="315" w:name="_Toc331685784"/>
      <w:r>
        <w:rPr>
          <w:rFonts w:hint="eastAsia" w:ascii="仿宋_GB2312" w:hAnsi="楷体" w:eastAsia="仿宋_GB2312"/>
          <w:b/>
          <w:color w:val="000000" w:themeColor="text1"/>
          <w:sz w:val="28"/>
          <w:szCs w:val="28"/>
          <w:highlight w:val="none"/>
          <w14:textFill>
            <w14:solidFill>
              <w14:schemeClr w14:val="tx1"/>
            </w14:solidFill>
          </w14:textFill>
        </w:rPr>
        <w:t>第三部分  合同专用条款</w:t>
      </w:r>
      <w:bookmarkEnd w:id="315"/>
    </w:p>
    <w:p w14:paraId="14D9137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015585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3.1具有知识产权的标的物知识产权归属：</w:t>
      </w:r>
    </w:p>
    <w:p w14:paraId="5316314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p w14:paraId="22C9EDC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3.2包装和装运专用条款（如果有）：</w:t>
      </w:r>
    </w:p>
    <w:p w14:paraId="7D89E1B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p w14:paraId="2DFBD80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3.3装运标的物的要求和通知：</w:t>
      </w:r>
    </w:p>
    <w:p w14:paraId="2314D41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p w14:paraId="00C6E867">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3.4</w:t>
      </w:r>
      <w:r>
        <w:rPr>
          <w:rFonts w:hint="eastAsia" w:ascii="仿宋_GB2312" w:hAnsi="楷体" w:eastAsia="仿宋_GB2312"/>
          <w:b/>
          <w:color w:val="000000" w:themeColor="text1"/>
          <w:sz w:val="24"/>
          <w:highlight w:val="none"/>
          <w14:textFill>
            <w14:solidFill>
              <w14:schemeClr w14:val="tx1"/>
            </w14:solidFill>
          </w14:textFill>
        </w:rPr>
        <w:t>结算方式和付款条件</w:t>
      </w:r>
    </w:p>
    <w:p w14:paraId="576C130C">
      <w:pPr>
        <w:spacing w:line="360" w:lineRule="auto"/>
        <w:ind w:firstLine="480" w:firstLineChars="200"/>
        <w:rPr>
          <w:rFonts w:hint="eastAsia"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eastAsia="仿宋_GB2312" w:cs="仿宋_GB2312"/>
          <w:color w:val="000000" w:themeColor="text1"/>
          <w:kern w:val="0"/>
          <w:sz w:val="24"/>
          <w:highlight w:val="none"/>
          <w:u w:val="single"/>
          <w:lang w:val="zh-CN"/>
          <w14:textFill>
            <w14:solidFill>
              <w14:schemeClr w14:val="tx1"/>
            </w14:solidFill>
          </w14:textFill>
        </w:rPr>
        <w:t xml:space="preserve">            （</w:t>
      </w:r>
      <w:r>
        <w:rPr>
          <w:rFonts w:hint="eastAsia" w:ascii="仿宋_GB2312" w:eastAsia="仿宋_GB2312" w:cs="仿宋_GB2312"/>
          <w:color w:val="000000" w:themeColor="text1"/>
          <w:kern w:val="0"/>
          <w:sz w:val="24"/>
          <w:highlight w:val="none"/>
          <w:lang w:val="zh-CN"/>
          <w14:textFill>
            <w14:solidFill>
              <w14:schemeClr w14:val="tx1"/>
            </w14:solidFill>
          </w14:textFill>
        </w:rPr>
        <w:t>￥    元）。本项目采用以下勾选结算方式进行支付：</w:t>
      </w:r>
    </w:p>
    <w:p w14:paraId="1AE80B80">
      <w:pPr>
        <w:spacing w:line="360" w:lineRule="auto"/>
        <w:ind w:firstLine="480" w:firstLineChars="200"/>
        <w:rPr>
          <w:rFonts w:hint="eastAsia"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eastAsia="仿宋_GB2312" w:cs="仿宋_GB2312"/>
          <w:color w:val="000000" w:themeColor="text1"/>
          <w:kern w:val="0"/>
          <w:sz w:val="24"/>
          <w:highlight w:val="none"/>
          <w:u w:val="single"/>
          <w:lang w:val="en-US" w:eastAsia="zh-CN"/>
          <w14:textFill>
            <w14:solidFill>
              <w14:schemeClr w14:val="tx1"/>
            </w14:solidFill>
          </w14:textFill>
        </w:rPr>
        <w:t xml:space="preserve">                                </w:t>
      </w:r>
    </w:p>
    <w:p w14:paraId="6CA1D0B6">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eastAsia="仿宋_GB2312" w:cs="仿宋_GB2312"/>
          <w:color w:val="000000" w:themeColor="text1"/>
          <w:kern w:val="0"/>
          <w:sz w:val="24"/>
          <w:highlight w:val="none"/>
          <w14:textFill>
            <w14:solidFill>
              <w14:schemeClr w14:val="tx1"/>
            </w14:solidFill>
          </w14:textFill>
        </w:rPr>
        <w:t>：</w:t>
      </w:r>
    </w:p>
    <w:p w14:paraId="2447B242">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6F22A071">
      <w:pPr>
        <w:spacing w:line="360" w:lineRule="auto"/>
        <w:ind w:firstLine="480" w:firstLineChars="200"/>
        <w:rPr>
          <w:rFonts w:hint="eastAsia" w:ascii="仿宋_GB2312" w:eastAsia="仿宋_GB2312" w:cs="仿宋_GB2312"/>
          <w:color w:val="000000" w:themeColor="text1"/>
          <w:kern w:val="0"/>
          <w:sz w:val="24"/>
          <w:highlight w:val="none"/>
          <w:u w:val="singl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eastAsia="仿宋_GB2312" w:cs="仿宋_GB2312"/>
          <w:color w:val="000000" w:themeColor="text1"/>
          <w:kern w:val="0"/>
          <w:sz w:val="24"/>
          <w:highlight w:val="none"/>
          <w14:textFill>
            <w14:solidFill>
              <w14:schemeClr w14:val="tx1"/>
            </w14:solidFill>
          </w14:textFill>
        </w:rPr>
        <w:t>二</w:t>
      </w:r>
      <w:r>
        <w:rPr>
          <w:rFonts w:hint="eastAsia" w:asci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1A418079">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14:textFill>
            <w14:solidFill>
              <w14:schemeClr w14:val="tx1"/>
            </w14:solidFill>
          </w14:textFill>
        </w:rPr>
        <w:t>……</w:t>
      </w:r>
    </w:p>
    <w:p w14:paraId="5B30F97E">
      <w:pPr>
        <w:spacing w:line="360" w:lineRule="auto"/>
        <w:ind w:firstLine="480" w:firstLineChars="200"/>
        <w:rPr>
          <w:rFonts w:hint="eastAsia" w:ascii="仿宋_GB2312" w:hAnsi="仿宋"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甲方无故逾期支付服务费用的，按照每逾期一日支付欠付服务费额度的（</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万分之五 </w:t>
      </w:r>
      <w:r>
        <w:rPr>
          <w:rFonts w:hint="eastAsia" w:ascii="仿宋_GB2312" w:hAnsi="仿宋" w:eastAsia="仿宋_GB2312"/>
          <w:color w:val="000000" w:themeColor="text1"/>
          <w:sz w:val="24"/>
          <w:highlight w:val="none"/>
          <w14:textFill>
            <w14:solidFill>
              <w14:schemeClr w14:val="tx1"/>
            </w14:solidFill>
          </w14:textFill>
        </w:rPr>
        <w:t>承担违约责任，违约金上限按照《合同书》约定执行。</w:t>
      </w:r>
    </w:p>
    <w:p w14:paraId="529CC610">
      <w:pPr>
        <w:spacing w:line="360" w:lineRule="auto"/>
        <w:ind w:firstLine="480" w:firstLineChars="200"/>
        <w:rPr>
          <w:rFonts w:hint="eastAsia" w:ascii="仿宋_GB2312" w:hAnsi="仿宋" w:eastAsia="仿宋_GB2312"/>
          <w:color w:val="000000" w:themeColor="text1"/>
          <w:sz w:val="24"/>
          <w:highlight w:val="none"/>
          <w:lang w:val="zh-CN"/>
          <w14:textFill>
            <w14:solidFill>
              <w14:schemeClr w14:val="tx1"/>
            </w14:solidFill>
          </w14:textFill>
        </w:rPr>
      </w:pPr>
      <w:r>
        <w:rPr>
          <w:rFonts w:hint="eastAsia" w:ascii="仿宋_GB2312" w:hAnsi="仿宋" w:eastAsia="仿宋_GB2312"/>
          <w:color w:val="000000" w:themeColor="text1"/>
          <w:sz w:val="24"/>
          <w:highlight w:val="none"/>
          <w:lang w:val="zh-CN"/>
          <w14:textFill>
            <w14:solidFill>
              <w14:schemeClr w14:val="tx1"/>
            </w14:solidFill>
          </w14:textFill>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23D01942">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w:t>
      </w:r>
      <w:r>
        <w:rPr>
          <w:rFonts w:hint="eastAsia" w:ascii="仿宋_GB2312" w:hAnsi="楷体" w:eastAsia="仿宋_GB2312"/>
          <w:b/>
          <w:color w:val="000000" w:themeColor="text1"/>
          <w:sz w:val="24"/>
          <w:highlight w:val="none"/>
          <w14:textFill>
            <w14:solidFill>
              <w14:schemeClr w14:val="tx1"/>
            </w14:solidFill>
          </w14:textFill>
        </w:rPr>
        <w:t>标的物的风险负担</w:t>
      </w:r>
    </w:p>
    <w:p w14:paraId="1177B28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w:t>
      </w:r>
    </w:p>
    <w:p w14:paraId="1F26E969">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乙方                                                                       </w:t>
      </w:r>
    </w:p>
    <w:p w14:paraId="474053EC">
      <w:pPr>
        <w:spacing w:line="360" w:lineRule="auto"/>
        <w:ind w:firstLine="480" w:firstLineChars="200"/>
        <w:rPr>
          <w:rFonts w:hint="eastAsia" w:ascii="仿宋_GB2312" w:hAnsi="楷体" w:eastAsia="仿宋_GB2312"/>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3.5.1受不可抗力影响的一方在不可抗力发生后</w:t>
      </w:r>
      <w:r>
        <w:rPr>
          <w:rFonts w:hint="eastAsia" w:ascii="仿宋_GB2312" w:hAnsi="楷体" w:eastAsia="仿宋_GB2312"/>
          <w:color w:val="000000" w:themeColor="text1"/>
          <w:sz w:val="28"/>
          <w:szCs w:val="28"/>
          <w:highlight w:val="none"/>
          <w14:textFill>
            <w14:solidFill>
              <w14:schemeClr w14:val="tx1"/>
            </w14:solidFill>
          </w14:textFill>
        </w:rPr>
        <w:t>，应在</w:t>
      </w:r>
      <w:r>
        <w:rPr>
          <w:rFonts w:hint="eastAsia" w:ascii="仿宋_GB2312" w:hAnsi="楷体" w:eastAsia="仿宋_GB2312"/>
          <w:color w:val="000000" w:themeColor="text1"/>
          <w:sz w:val="28"/>
          <w:szCs w:val="28"/>
          <w:highlight w:val="none"/>
          <w:u w:val="single"/>
          <w:lang w:val="en-US" w:eastAsia="zh-CN"/>
          <w14:textFill>
            <w14:solidFill>
              <w14:schemeClr w14:val="tx1"/>
            </w14:solidFill>
          </w14:textFill>
        </w:rPr>
        <w:t xml:space="preserve"> 七 </w:t>
      </w:r>
      <w:r>
        <w:rPr>
          <w:rFonts w:hint="eastAsia" w:ascii="仿宋_GB2312" w:hAnsi="楷体" w:eastAsia="仿宋_GB2312"/>
          <w:color w:val="000000" w:themeColor="text1"/>
          <w:sz w:val="28"/>
          <w:szCs w:val="28"/>
          <w:highlight w:val="none"/>
          <w14:textFill>
            <w14:solidFill>
              <w14:schemeClr w14:val="tx1"/>
            </w14:solidFill>
          </w14:textFill>
        </w:rPr>
        <w:t>日内（根据项目实际填写）以书面形式通知对方当事人，并在日内，将有关部门出具的证明文件送达对方当事人。</w:t>
      </w:r>
    </w:p>
    <w:p w14:paraId="2DC7FC71">
      <w:pPr>
        <w:spacing w:line="360" w:lineRule="auto"/>
        <w:ind w:firstLine="560" w:firstLineChars="200"/>
        <w:rPr>
          <w:rFonts w:hint="eastAsia" w:ascii="仿宋_GB2312" w:hAnsi="楷体" w:eastAsia="仿宋_GB2312"/>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sz w:val="28"/>
          <w:szCs w:val="28"/>
          <w:highlight w:val="none"/>
          <w14:textFill>
            <w14:solidFill>
              <w14:schemeClr w14:val="tx1"/>
            </w14:solidFill>
          </w14:textFill>
        </w:rPr>
        <w:t>3.5.2因不可抗力致使合同有变更必要的，双方当事人应在</w:t>
      </w:r>
      <w:r>
        <w:rPr>
          <w:rFonts w:hint="eastAsia" w:ascii="仿宋_GB2312" w:hAnsi="楷体" w:eastAsia="仿宋_GB2312"/>
          <w:color w:val="000000" w:themeColor="text1"/>
          <w:sz w:val="28"/>
          <w:szCs w:val="28"/>
          <w:highlight w:val="none"/>
          <w:u w:val="single"/>
          <w:lang w:val="en-US" w:eastAsia="zh-CN"/>
          <w14:textFill>
            <w14:solidFill>
              <w14:schemeClr w14:val="tx1"/>
            </w14:solidFill>
          </w14:textFill>
        </w:rPr>
        <w:t xml:space="preserve"> 七 </w:t>
      </w:r>
      <w:r>
        <w:rPr>
          <w:rFonts w:hint="eastAsia" w:ascii="仿宋_GB2312" w:hAnsi="楷体" w:eastAsia="仿宋_GB2312"/>
          <w:color w:val="000000" w:themeColor="text1"/>
          <w:sz w:val="28"/>
          <w:szCs w:val="28"/>
          <w:highlight w:val="none"/>
          <w14:textFill>
            <w14:solidFill>
              <w14:schemeClr w14:val="tx1"/>
            </w14:solidFill>
          </w14:textFill>
        </w:rPr>
        <w:t>日内（根据项目实际填写）以书面形式变更合同；</w:t>
      </w:r>
    </w:p>
    <w:p w14:paraId="2BAEDDCA">
      <w:pPr>
        <w:spacing w:line="360" w:lineRule="auto"/>
        <w:ind w:firstLine="560" w:firstLineChars="200"/>
        <w:rPr>
          <w:rFonts w:hint="eastAsia" w:ascii="仿宋_GB2312" w:hAnsi="楷体" w:eastAsia="仿宋_GB2312"/>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sz w:val="28"/>
          <w:szCs w:val="28"/>
          <w:highlight w:val="none"/>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00000" w:themeColor="text1"/>
          <w:sz w:val="28"/>
          <w:szCs w:val="28"/>
          <w:highlight w:val="none"/>
          <w:lang w:val="en-US" w:eastAsia="zh-CN"/>
          <w14:textFill>
            <w14:solidFill>
              <w14:schemeClr w14:val="tx1"/>
            </w14:solidFill>
          </w14:textFill>
        </w:rPr>
        <w:t xml:space="preserve"> 七 </w:t>
      </w:r>
      <w:r>
        <w:rPr>
          <w:rFonts w:hint="eastAsia" w:ascii="仿宋_GB2312" w:hAnsi="楷体" w:eastAsia="仿宋_GB2312"/>
          <w:color w:val="000000" w:themeColor="text1"/>
          <w:sz w:val="28"/>
          <w:szCs w:val="28"/>
          <w:highlight w:val="none"/>
          <w14:textFill>
            <w14:solidFill>
              <w14:schemeClr w14:val="tx1"/>
            </w14:solidFill>
          </w14:textFill>
        </w:rPr>
        <w:t>日内发（根据项目实际填写）起验收，并可依法邀请相关方参加，验收应出具验收书。</w:t>
      </w:r>
    </w:p>
    <w:p w14:paraId="31DE252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3.5.4 检验和验收标准、程序等具体内容以及前述验收书的效力：</w:t>
      </w:r>
    </w:p>
    <w:p w14:paraId="0DB793B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p>
    <w:p w14:paraId="5960C78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3.5.5 其他：</w:t>
      </w:r>
    </w:p>
    <w:p w14:paraId="29122A6E">
      <w:pPr>
        <w:spacing w:line="360" w:lineRule="auto"/>
        <w:ind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w:t>
      </w:r>
      <w:r>
        <w:rPr>
          <w:rFonts w:hint="eastAsia" w:ascii="仿宋" w:hAnsi="仿宋" w:eastAsia="仿宋" w:cs="仿宋"/>
          <w:b/>
          <w:color w:val="000000" w:themeColor="text1"/>
          <w:sz w:val="24"/>
          <w:highlight w:val="none"/>
          <w14:textFill>
            <w14:solidFill>
              <w14:schemeClr w14:val="tx1"/>
            </w14:solidFill>
          </w14:textFill>
        </w:rPr>
        <w:t>项目验收：</w:t>
      </w:r>
    </w:p>
    <w:p w14:paraId="5DD70050">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F32A424">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0329CE9B">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CACC6EA">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3.6.4验收产生的费用：</w:t>
      </w:r>
    </w:p>
    <w:p w14:paraId="79881D1F">
      <w:pPr>
        <w:tabs>
          <w:tab w:val="left" w:pos="904"/>
        </w:tabs>
        <w:snapToGrid w:val="0"/>
        <w:spacing w:line="360" w:lineRule="auto"/>
        <w:ind w:firstLine="480" w:firstLineChars="200"/>
        <w:jc w:val="left"/>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首次验收费用由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乙方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承担，如首次验收不合格，后续验收费用由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乙方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支付。</w:t>
      </w:r>
    </w:p>
    <w:p w14:paraId="17656716">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3.6.5验收内容及资料要求：</w:t>
      </w:r>
    </w:p>
    <w:p w14:paraId="53EB4BC6">
      <w:pPr>
        <w:tabs>
          <w:tab w:val="left" w:pos="904"/>
        </w:tabs>
        <w:snapToGrid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1CB529B7">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3.6.6</w:t>
      </w:r>
      <w:r>
        <w:rPr>
          <w:rFonts w:hint="eastAsia" w:ascii="仿宋" w:hAnsi="仿宋" w:eastAsia="仿宋" w:cs="仿宋"/>
          <w:color w:val="000000" w:themeColor="text1"/>
          <w:sz w:val="24"/>
          <w:highlight w:val="none"/>
          <w14:textFill>
            <w14:solidFill>
              <w14:schemeClr w14:val="tx1"/>
            </w14:solidFill>
          </w14:textFill>
        </w:rPr>
        <w:t>验收内容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19B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AC512BE">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9572DD2">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60C94F9">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 验收标准</w:t>
            </w:r>
          </w:p>
        </w:tc>
      </w:tr>
      <w:tr w14:paraId="5322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38BB930">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3511645">
            <w:pPr>
              <w:widowControl/>
              <w:spacing w:line="360" w:lineRule="auto"/>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交付标的物数量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1D12E1E">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2E30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5EDF3DF">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4D9717E">
            <w:pPr>
              <w:widowControl/>
              <w:spacing w:line="360" w:lineRule="auto"/>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交付标的物质量文件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D9DD589">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2337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E515E5A">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3F5B2FC">
            <w:pPr>
              <w:spacing w:line="360" w:lineRule="auto"/>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2A08C6">
            <w:pPr>
              <w:pStyle w:val="13"/>
              <w:spacing w:after="0" w:line="360" w:lineRule="auto"/>
              <w:ind w:firstLine="200"/>
              <w:jc w:val="left"/>
              <w:rPr>
                <w:rFonts w:hint="eastAsia" w:ascii="仿宋" w:hAnsi="仿宋" w:eastAsia="仿宋" w:cs="仿宋"/>
                <w:color w:val="000000" w:themeColor="text1"/>
                <w:highlight w:val="none"/>
                <w:lang w:val="en-US" w:eastAsia="zh-CN"/>
                <w14:textFill>
                  <w14:solidFill>
                    <w14:schemeClr w14:val="tx1"/>
                  </w14:solidFill>
                </w14:textFill>
              </w:rPr>
            </w:pPr>
          </w:p>
        </w:tc>
      </w:tr>
      <w:tr w14:paraId="2CA9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7BD402C">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A4A5DC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6D8F3B0">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1B7D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6FA84F3">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A79FE63">
            <w:pPr>
              <w:widowControl/>
              <w:spacing w:line="360" w:lineRule="auto"/>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A2C6BAF">
            <w:pPr>
              <w:widowControl/>
              <w:spacing w:line="360" w:lineRule="auto"/>
              <w:ind w:firstLine="200"/>
              <w:jc w:val="left"/>
              <w:rPr>
                <w:rFonts w:hint="eastAsia" w:ascii="仿宋" w:hAnsi="仿宋" w:eastAsia="仿宋" w:cs="仿宋"/>
                <w:color w:val="000000" w:themeColor="text1"/>
                <w:kern w:val="0"/>
                <w:sz w:val="24"/>
                <w:highlight w:val="none"/>
                <w14:textFill>
                  <w14:solidFill>
                    <w14:schemeClr w14:val="tx1"/>
                  </w14:solidFill>
                </w14:textFill>
              </w:rPr>
            </w:pPr>
          </w:p>
        </w:tc>
      </w:tr>
    </w:tbl>
    <w:p w14:paraId="60CC6AD5">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2E28317">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3.6.7验收资料要求</w:t>
      </w:r>
    </w:p>
    <w:p w14:paraId="7F7900A6">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验收资料要求包括（不限于）以下内容：</w:t>
      </w:r>
    </w:p>
    <w:p w14:paraId="18D4C092">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（1）采购文件；</w:t>
      </w:r>
    </w:p>
    <w:p w14:paraId="02444F7C">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（2）投标文件；</w:t>
      </w:r>
    </w:p>
    <w:p w14:paraId="50FABE02">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（3）采购合同；</w:t>
      </w:r>
    </w:p>
    <w:p w14:paraId="5FC5F172">
      <w:pPr>
        <w:tabs>
          <w:tab w:val="left" w:pos="904"/>
        </w:tabs>
        <w:adjustRightInd w:val="0"/>
        <w:snapToGrid w:val="0"/>
        <w:spacing w:line="360" w:lineRule="auto"/>
        <w:ind w:firstLine="240" w:firstLineChars="100"/>
        <w:jc w:val="left"/>
        <w:rPr>
          <w:rFonts w:hint="eastAsia" w:ascii="仿宋" w:hAnsi="仿宋" w:eastAsia="仿宋" w:cs="仿宋_GB2312"/>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（4）其他需提供的相关材料：</w:t>
      </w:r>
      <w:r>
        <w:rPr>
          <w:rFonts w:hint="eastAsia" w:ascii="仿宋_GB2312" w:hAnsi="楷体" w:eastAsia="仿宋_GB2312"/>
          <w:color w:val="000000" w:themeColor="text1"/>
          <w:sz w:val="24"/>
          <w:highlight w:val="none"/>
          <w14:textFill>
            <w14:solidFill>
              <w14:schemeClr w14:val="tx1"/>
            </w14:solidFill>
          </w14:textFill>
        </w:rPr>
        <w:t>（业主根据项目实际增减第（4）点验收资料内容）</w:t>
      </w:r>
      <w:r>
        <w:rPr>
          <w:rFonts w:hint="eastAsia" w:ascii="仿宋" w:hAnsi="仿宋" w:eastAsia="仿宋" w:cs="仿宋"/>
          <w:color w:val="000000" w:themeColor="text1"/>
          <w:sz w:val="24"/>
          <w:highlight w:val="none"/>
          <w14:textFill>
            <w14:solidFill>
              <w14:schemeClr w14:val="tx1"/>
            </w14:solidFill>
          </w14:textFill>
        </w:rPr>
        <w:t>。</w:t>
      </w:r>
    </w:p>
    <w:p w14:paraId="3FBBE199">
      <w:pPr>
        <w:widowControl/>
        <w:spacing w:beforeAutospacing="1" w:line="360" w:lineRule="auto"/>
        <w:jc w:val="left"/>
        <w:rPr>
          <w:rFonts w:hAnsi="宋体"/>
          <w:color w:val="000000" w:themeColor="text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513ACF7">
      <w:pPr>
        <w:pStyle w:val="17"/>
        <w:spacing w:line="360" w:lineRule="auto"/>
        <w:ind w:left="178" w:leftChars="85"/>
        <w:rPr>
          <w:rFonts w:hint="eastAsia" w:hAnsi="宋体"/>
          <w:color w:val="000000" w:themeColor="text1"/>
          <w:highlight w:val="none"/>
          <w14:textFill>
            <w14:solidFill>
              <w14:schemeClr w14:val="tx1"/>
            </w14:solidFill>
          </w14:textFill>
        </w:rPr>
      </w:pPr>
    </w:p>
    <w:p w14:paraId="2DF747B5">
      <w:pPr>
        <w:pStyle w:val="17"/>
        <w:tabs>
          <w:tab w:val="left" w:pos="2472"/>
        </w:tabs>
        <w:spacing w:line="460" w:lineRule="exact"/>
        <w:jc w:val="center"/>
        <w:rPr>
          <w:rFonts w:hint="eastAsia" w:ascii="Times New Roman" w:hAnsi="Times New Roman"/>
          <w:b/>
          <w:color w:val="000000" w:themeColor="text1"/>
          <w:sz w:val="36"/>
          <w:highlight w:val="none"/>
          <w14:textFill>
            <w14:solidFill>
              <w14:schemeClr w14:val="tx1"/>
            </w14:solidFill>
          </w14:textFill>
        </w:rPr>
      </w:pPr>
    </w:p>
    <w:p w14:paraId="19C964B6">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B080C38">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3193A33">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4C985EF">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77AA4B9">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841CF46">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F512A89">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E950D06">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761A3F2">
      <w:pPr>
        <w:pStyle w:val="17"/>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16" w:name="_Toc15223"/>
      <w:bookmarkStart w:id="317" w:name="_Toc26884"/>
      <w:r>
        <w:rPr>
          <w:rFonts w:hint="eastAsia" w:ascii="Times New Roman" w:hAnsi="Times New Roman"/>
          <w:b/>
          <w:color w:val="000000" w:themeColor="text1"/>
          <w:sz w:val="36"/>
          <w:highlight w:val="none"/>
          <w14:textFill>
            <w14:solidFill>
              <w14:schemeClr w14:val="tx1"/>
            </w14:solidFill>
          </w14:textFill>
        </w:rPr>
        <w:t>第六章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316"/>
      <w:bookmarkEnd w:id="317"/>
    </w:p>
    <w:p w14:paraId="3D565BA3">
      <w:pPr>
        <w:widowControl/>
        <w:spacing w:beforeAutospacing="1" w:line="360" w:lineRule="auto"/>
        <w:jc w:val="left"/>
        <w:rPr>
          <w:rFonts w:ascii="宋体" w:hAnsi="宋体"/>
          <w:color w:val="000000" w:themeColor="text1"/>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3EC4D9EC">
      <w:pPr>
        <w:pStyle w:val="17"/>
        <w:ind w:firstLine="551" w:firstLineChars="196"/>
        <w:jc w:val="center"/>
        <w:outlineLvl w:val="1"/>
        <w:rPr>
          <w:rFonts w:hAnsi="宋体"/>
          <w:b/>
          <w:bCs/>
          <w:color w:val="000000" w:themeColor="text1"/>
          <w:sz w:val="28"/>
          <w:szCs w:val="28"/>
          <w:highlight w:val="none"/>
          <w14:textFill>
            <w14:solidFill>
              <w14:schemeClr w14:val="tx1"/>
            </w14:solidFill>
          </w14:textFill>
        </w:rPr>
      </w:pPr>
      <w:bookmarkStart w:id="318" w:name="_Toc17250"/>
      <w:bookmarkStart w:id="319" w:name="_Toc1879"/>
      <w:r>
        <w:rPr>
          <w:rFonts w:hint="eastAsia" w:hAnsi="宋体"/>
          <w:b/>
          <w:bCs/>
          <w:color w:val="000000" w:themeColor="text1"/>
          <w:sz w:val="28"/>
          <w:szCs w:val="28"/>
          <w:highlight w:val="none"/>
          <w14:textFill>
            <w14:solidFill>
              <w14:schemeClr w14:val="tx1"/>
            </w14:solidFill>
          </w14:textFill>
        </w:rPr>
        <w:t>第一节 投标文件外层包装封面</w:t>
      </w:r>
      <w:bookmarkEnd w:id="318"/>
      <w:bookmarkEnd w:id="319"/>
    </w:p>
    <w:p w14:paraId="43F29C53">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5CCAE77C">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A8F2CA1">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0C1ED2E5">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5C394769">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r>
        <w:rPr>
          <w:rFonts w:hint="eastAsia" w:ascii="宋体" w:hAnsi="宋体" w:cs="宋体"/>
          <w:color w:val="000000" w:themeColor="text1"/>
          <w:spacing w:val="20"/>
          <w:sz w:val="44"/>
          <w:szCs w:val="44"/>
          <w:highlight w:val="none"/>
          <w:lang w:eastAsia="zh-CN"/>
          <w14:textFill>
            <w14:solidFill>
              <w14:schemeClr w14:val="tx1"/>
            </w14:solidFill>
          </w14:textFill>
        </w:rPr>
        <w:t>CT维保服务（全保三年）采购（重）</w:t>
      </w:r>
    </w:p>
    <w:p w14:paraId="5DDCBAF8">
      <w:pPr>
        <w:spacing w:before="120" w:beforeLines="50" w:after="120" w:afterLines="50"/>
        <w:jc w:val="center"/>
        <w:rPr>
          <w:rFonts w:hint="eastAsia"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5D6E3A9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32"/>
        <w:tblW w:w="0" w:type="auto"/>
        <w:jc w:val="center"/>
        <w:tblLayout w:type="fixed"/>
        <w:tblCellMar>
          <w:top w:w="0" w:type="dxa"/>
          <w:left w:w="108" w:type="dxa"/>
          <w:bottom w:w="0" w:type="dxa"/>
          <w:right w:w="108" w:type="dxa"/>
        </w:tblCellMar>
      </w:tblPr>
      <w:tblGrid>
        <w:gridCol w:w="1601"/>
        <w:gridCol w:w="6172"/>
      </w:tblGrid>
      <w:tr w14:paraId="6A79B318">
        <w:tblPrEx>
          <w:tblCellMar>
            <w:top w:w="0" w:type="dxa"/>
            <w:left w:w="108" w:type="dxa"/>
            <w:bottom w:w="0" w:type="dxa"/>
            <w:right w:w="108" w:type="dxa"/>
          </w:tblCellMar>
        </w:tblPrEx>
        <w:trPr>
          <w:jc w:val="center"/>
        </w:trPr>
        <w:tc>
          <w:tcPr>
            <w:tcW w:w="1601" w:type="dxa"/>
            <w:noWrap w:val="0"/>
            <w:vAlign w:val="bottom"/>
          </w:tcPr>
          <w:p w14:paraId="264DF8B3">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noWrap w:val="0"/>
            <w:vAlign w:val="bottom"/>
          </w:tcPr>
          <w:p w14:paraId="3C40D80A">
            <w:pPr>
              <w:jc w:val="left"/>
              <w:rPr>
                <w:rFonts w:hint="eastAsia" w:ascii="宋体" w:hAnsi="宋体" w:cs="宋体"/>
                <w:color w:val="000000" w:themeColor="text1"/>
                <w:sz w:val="24"/>
                <w:highlight w:val="none"/>
                <w14:textFill>
                  <w14:solidFill>
                    <w14:schemeClr w14:val="tx1"/>
                  </w14:solidFill>
                </w14:textFill>
              </w:rPr>
            </w:pPr>
          </w:p>
        </w:tc>
      </w:tr>
      <w:tr w14:paraId="20F893C4">
        <w:tblPrEx>
          <w:tblCellMar>
            <w:top w:w="0" w:type="dxa"/>
            <w:left w:w="108" w:type="dxa"/>
            <w:bottom w:w="0" w:type="dxa"/>
            <w:right w:w="108" w:type="dxa"/>
          </w:tblCellMar>
        </w:tblPrEx>
        <w:trPr>
          <w:jc w:val="center"/>
        </w:trPr>
        <w:tc>
          <w:tcPr>
            <w:tcW w:w="1601" w:type="dxa"/>
            <w:noWrap w:val="0"/>
            <w:vAlign w:val="bottom"/>
          </w:tcPr>
          <w:p w14:paraId="36B59632">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w:t>
            </w:r>
          </w:p>
        </w:tc>
        <w:tc>
          <w:tcPr>
            <w:tcW w:w="6172" w:type="dxa"/>
            <w:tcBorders>
              <w:top w:val="single" w:color="000000" w:sz="4" w:space="0"/>
              <w:left w:val="nil"/>
              <w:bottom w:val="single" w:color="000000" w:sz="4" w:space="0"/>
              <w:right w:val="nil"/>
            </w:tcBorders>
            <w:noWrap w:val="0"/>
            <w:vAlign w:val="bottom"/>
          </w:tcPr>
          <w:p w14:paraId="40C86EAE">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公开招标</w:t>
            </w:r>
          </w:p>
        </w:tc>
      </w:tr>
      <w:tr w14:paraId="555126BA">
        <w:tblPrEx>
          <w:tblCellMar>
            <w:top w:w="0" w:type="dxa"/>
            <w:left w:w="108" w:type="dxa"/>
            <w:bottom w:w="0" w:type="dxa"/>
            <w:right w:w="108" w:type="dxa"/>
          </w:tblCellMar>
        </w:tblPrEx>
        <w:trPr>
          <w:jc w:val="center"/>
        </w:trPr>
        <w:tc>
          <w:tcPr>
            <w:tcW w:w="1601" w:type="dxa"/>
            <w:noWrap w:val="0"/>
            <w:vAlign w:val="bottom"/>
          </w:tcPr>
          <w:p w14:paraId="2E3B2029">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noWrap w:val="0"/>
            <w:vAlign w:val="bottom"/>
          </w:tcPr>
          <w:p w14:paraId="3A710A5E">
            <w:pPr>
              <w:jc w:val="left"/>
              <w:rPr>
                <w:rFonts w:hint="eastAsia" w:ascii="宋体" w:hAnsi="宋体" w:cs="宋体"/>
                <w:color w:val="000000" w:themeColor="text1"/>
                <w:sz w:val="24"/>
                <w:highlight w:val="none"/>
                <w14:textFill>
                  <w14:solidFill>
                    <w14:schemeClr w14:val="tx1"/>
                  </w14:solidFill>
                </w14:textFill>
              </w:rPr>
            </w:pPr>
          </w:p>
        </w:tc>
      </w:tr>
      <w:tr w14:paraId="2B8CB584">
        <w:tblPrEx>
          <w:tblCellMar>
            <w:top w:w="0" w:type="dxa"/>
            <w:left w:w="108" w:type="dxa"/>
            <w:bottom w:w="0" w:type="dxa"/>
            <w:right w:w="108" w:type="dxa"/>
          </w:tblCellMar>
        </w:tblPrEx>
        <w:trPr>
          <w:jc w:val="center"/>
        </w:trPr>
        <w:tc>
          <w:tcPr>
            <w:tcW w:w="1601" w:type="dxa"/>
            <w:noWrap w:val="0"/>
            <w:vAlign w:val="bottom"/>
          </w:tcPr>
          <w:p w14:paraId="713A0D6F">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noWrap w:val="0"/>
            <w:vAlign w:val="bottom"/>
          </w:tcPr>
          <w:p w14:paraId="5D9B6802">
            <w:pPr>
              <w:jc w:val="left"/>
              <w:rPr>
                <w:rFonts w:hint="eastAsia" w:ascii="宋体" w:hAnsi="宋体" w:cs="宋体"/>
                <w:color w:val="000000" w:themeColor="text1"/>
                <w:sz w:val="24"/>
                <w:highlight w:val="none"/>
                <w14:textFill>
                  <w14:solidFill>
                    <w14:schemeClr w14:val="tx1"/>
                  </w14:solidFill>
                </w14:textFill>
              </w:rPr>
            </w:pPr>
          </w:p>
        </w:tc>
      </w:tr>
      <w:tr w14:paraId="757CB050">
        <w:tblPrEx>
          <w:tblCellMar>
            <w:top w:w="0" w:type="dxa"/>
            <w:left w:w="108" w:type="dxa"/>
            <w:bottom w:w="0" w:type="dxa"/>
            <w:right w:w="108" w:type="dxa"/>
          </w:tblCellMar>
        </w:tblPrEx>
        <w:trPr>
          <w:jc w:val="center"/>
        </w:trPr>
        <w:tc>
          <w:tcPr>
            <w:tcW w:w="1601" w:type="dxa"/>
            <w:noWrap w:val="0"/>
            <w:vAlign w:val="bottom"/>
          </w:tcPr>
          <w:p w14:paraId="55BE3227">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noWrap w:val="0"/>
            <w:vAlign w:val="bottom"/>
          </w:tcPr>
          <w:p w14:paraId="598BEED8">
            <w:pPr>
              <w:jc w:val="left"/>
              <w:rPr>
                <w:rFonts w:hint="eastAsia" w:ascii="宋体" w:hAnsi="宋体" w:cs="宋体"/>
                <w:color w:val="000000" w:themeColor="text1"/>
                <w:sz w:val="24"/>
                <w:highlight w:val="none"/>
                <w14:textFill>
                  <w14:solidFill>
                    <w14:schemeClr w14:val="tx1"/>
                  </w14:solidFill>
                </w14:textFill>
              </w:rPr>
            </w:pPr>
          </w:p>
        </w:tc>
      </w:tr>
      <w:tr w14:paraId="2D3283F9">
        <w:tblPrEx>
          <w:tblCellMar>
            <w:top w:w="0" w:type="dxa"/>
            <w:left w:w="108" w:type="dxa"/>
            <w:bottom w:w="0" w:type="dxa"/>
            <w:right w:w="108" w:type="dxa"/>
          </w:tblCellMar>
        </w:tblPrEx>
        <w:trPr>
          <w:jc w:val="center"/>
        </w:trPr>
        <w:tc>
          <w:tcPr>
            <w:tcW w:w="1601" w:type="dxa"/>
            <w:noWrap w:val="0"/>
            <w:vAlign w:val="bottom"/>
          </w:tcPr>
          <w:p w14:paraId="6E3E19E2">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noWrap w:val="0"/>
            <w:vAlign w:val="bottom"/>
          </w:tcPr>
          <w:p w14:paraId="0A747CFA">
            <w:pPr>
              <w:jc w:val="left"/>
              <w:rPr>
                <w:rFonts w:hint="eastAsia" w:ascii="宋体" w:hAnsi="宋体" w:cs="宋体"/>
                <w:color w:val="000000" w:themeColor="text1"/>
                <w:sz w:val="24"/>
                <w:highlight w:val="none"/>
                <w14:textFill>
                  <w14:solidFill>
                    <w14:schemeClr w14:val="tx1"/>
                  </w14:solidFill>
                </w14:textFill>
              </w:rPr>
            </w:pPr>
          </w:p>
        </w:tc>
      </w:tr>
    </w:tbl>
    <w:p w14:paraId="70D47A9F">
      <w:pPr>
        <w:ind w:firstLine="4200" w:firstLineChars="1750"/>
        <w:rPr>
          <w:rFonts w:hint="eastAsia" w:ascii="宋体" w:hAnsi="宋体" w:cs="宋体"/>
          <w:color w:val="000000" w:themeColor="text1"/>
          <w:sz w:val="24"/>
          <w:highlight w:val="none"/>
          <w14:textFill>
            <w14:solidFill>
              <w14:schemeClr w14:val="tx1"/>
            </w14:solidFill>
          </w14:textFill>
        </w:rPr>
      </w:pPr>
    </w:p>
    <w:p w14:paraId="7CEA546E">
      <w:pPr>
        <w:ind w:firstLine="4200" w:firstLineChars="1750"/>
        <w:rPr>
          <w:rFonts w:hint="eastAsia" w:ascii="宋体" w:hAnsi="宋体" w:cs="宋体"/>
          <w:color w:val="000000" w:themeColor="text1"/>
          <w:sz w:val="24"/>
          <w:highlight w:val="none"/>
          <w14:textFill>
            <w14:solidFill>
              <w14:schemeClr w14:val="tx1"/>
            </w14:solidFill>
          </w14:textFill>
        </w:rPr>
      </w:pPr>
    </w:p>
    <w:p w14:paraId="3111CAC7">
      <w:pPr>
        <w:ind w:firstLine="4200" w:firstLineChars="1750"/>
        <w:rPr>
          <w:rFonts w:hint="eastAsia" w:ascii="宋体" w:hAnsi="宋体" w:cs="宋体"/>
          <w:color w:val="000000" w:themeColor="text1"/>
          <w:sz w:val="24"/>
          <w:highlight w:val="none"/>
          <w14:textFill>
            <w14:solidFill>
              <w14:schemeClr w14:val="tx1"/>
            </w14:solidFill>
          </w14:textFill>
        </w:rPr>
      </w:pPr>
    </w:p>
    <w:p w14:paraId="4DCE9823">
      <w:pPr>
        <w:ind w:firstLine="5880" w:firstLineChars="2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2044A9BE">
      <w:pPr>
        <w:ind w:firstLine="6480" w:firstLineChars="2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B617933">
      <w:pPr>
        <w:widowControl/>
        <w:jc w:val="left"/>
        <w:rPr>
          <w:rFonts w:ascii="宋体" w:hAnsi="宋体" w:cs="宋体"/>
          <w:color w:val="000000" w:themeColor="text1"/>
          <w:sz w:val="24"/>
          <w:highlight w:val="none"/>
          <w14:textFill>
            <w14:solidFill>
              <w14:schemeClr w14:val="tx1"/>
            </w14:solidFill>
          </w14:textFill>
        </w:rPr>
        <w:sectPr>
          <w:pgSz w:w="11907" w:h="16840"/>
          <w:pgMar w:top="1531" w:right="1418" w:bottom="1361" w:left="1418" w:header="720" w:footer="720" w:gutter="0"/>
          <w:pgNumType w:fmt="decimal"/>
          <w:cols w:space="720" w:num="1"/>
        </w:sectPr>
      </w:pPr>
    </w:p>
    <w:p w14:paraId="371B989E">
      <w:pPr>
        <w:pStyle w:val="17"/>
        <w:jc w:val="center"/>
        <w:outlineLvl w:val="1"/>
        <w:rPr>
          <w:rFonts w:hint="eastAsia" w:hAnsi="宋体"/>
          <w:b/>
          <w:bCs/>
          <w:color w:val="000000" w:themeColor="text1"/>
          <w:sz w:val="28"/>
          <w:szCs w:val="28"/>
          <w:highlight w:val="none"/>
          <w14:textFill>
            <w14:solidFill>
              <w14:schemeClr w14:val="tx1"/>
            </w14:solidFill>
          </w14:textFill>
        </w:rPr>
      </w:pPr>
      <w:bookmarkStart w:id="320" w:name="_Toc24486"/>
      <w:bookmarkStart w:id="321" w:name="_Toc31358"/>
      <w:r>
        <w:rPr>
          <w:rFonts w:hint="eastAsia" w:hAnsi="宋体"/>
          <w:b/>
          <w:bCs/>
          <w:color w:val="000000" w:themeColor="text1"/>
          <w:sz w:val="28"/>
          <w:szCs w:val="28"/>
          <w:highlight w:val="none"/>
          <w14:textFill>
            <w14:solidFill>
              <w14:schemeClr w14:val="tx1"/>
            </w14:solidFill>
          </w14:textFill>
        </w:rPr>
        <w:t>第二节 资格证明文件格式</w:t>
      </w:r>
      <w:bookmarkEnd w:id="320"/>
      <w:bookmarkEnd w:id="321"/>
    </w:p>
    <w:p w14:paraId="66591FFC">
      <w:pPr>
        <w:pStyle w:val="17"/>
        <w:spacing w:line="360" w:lineRule="auto"/>
        <w:ind w:firstLine="420"/>
        <w:rPr>
          <w:rFonts w:hint="eastAsia" w:hAnsi="宋体"/>
          <w:color w:val="000000" w:themeColor="text1"/>
          <w:sz w:val="30"/>
          <w:highlight w:val="none"/>
          <w14:textFill>
            <w14:solidFill>
              <w14:schemeClr w14:val="tx1"/>
            </w14:solidFill>
          </w14:textFill>
        </w:rPr>
      </w:pPr>
    </w:p>
    <w:p w14:paraId="0E20F31A">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64ABEFBB">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6F0F8D38">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资格证明文件（封面）</w:t>
      </w:r>
    </w:p>
    <w:p w14:paraId="1C0CD2C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54E4F609">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653550B">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14E62F8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1AB0E272">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708684F7">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6101067">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9650F80">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6F811480">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4163D693">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5ECCDEF5">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2E6BEF0A">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CDFD671">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57E0D988">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43FF09F6">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265CE1FF">
      <w:pPr>
        <w:pStyle w:val="8"/>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087D6CDA">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321FF974">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9345DCC">
      <w:pPr>
        <w:jc w:val="center"/>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338686C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09F78FD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LT Pro"/>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29D23CD">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5DC87A1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60685F9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0C54B12">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五、投标人直接关联关系信息表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6653A6D">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六、投标资格声明函……………………………………………………………………（页码）</w:t>
      </w:r>
    </w:p>
    <w:p w14:paraId="21A92BBD">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1A80307">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w:t>
      </w:r>
      <w:r>
        <w:rPr>
          <w:rFonts w:hint="eastAsia" w:ascii="仿宋_GB2312" w:hAnsi="仿宋" w:eastAsia="仿宋_GB2312" w:cs="仿宋_GB2312"/>
          <w:color w:val="000000" w:themeColor="text1"/>
          <w:sz w:val="24"/>
          <w:highlight w:val="none"/>
          <w:lang w:val="en-US" w:eastAsia="zh-CN"/>
          <w14:textFill>
            <w14:solidFill>
              <w14:schemeClr w14:val="tx1"/>
            </w14:solidFill>
          </w14:textFill>
        </w:rPr>
        <w:t>中小企业声明函（如有）</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62474F1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九、</w:t>
      </w:r>
      <w:r>
        <w:rPr>
          <w:rFonts w:hint="eastAsia" w:ascii="仿宋_GB2312" w:hAnsi="仿宋" w:eastAsia="仿宋_GB2312" w:cs="仿宋_GB2312"/>
          <w:color w:val="000000" w:themeColor="text1"/>
          <w:sz w:val="24"/>
          <w:highlight w:val="none"/>
          <w14:textFill>
            <w14:solidFill>
              <w14:schemeClr w14:val="tx1"/>
            </w14:solidFill>
          </w14:textFill>
        </w:rPr>
        <w:t>符合特定资格条件的有关证明材料（复印件）</w:t>
      </w:r>
      <w:r>
        <w:rPr>
          <w:rFonts w:hint="eastAsia" w:ascii="仿宋_GB2312" w:hAnsi="仿宋" w:eastAsia="仿宋_GB2312" w:cs="仿宋_GB2312"/>
          <w:color w:val="000000" w:themeColor="text1"/>
          <w:sz w:val="24"/>
          <w:highlight w:val="none"/>
          <w:lang w:val="en-US" w:eastAsia="zh-CN"/>
          <w14:textFill>
            <w14:solidFill>
              <w14:schemeClr w14:val="tx1"/>
            </w14:solidFill>
          </w14:textFill>
        </w:rPr>
        <w:t>（如有）</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5F39FBF">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1A504CC8">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FD69D61">
      <w:pPr>
        <w:snapToGrid w:val="0"/>
        <w:spacing w:line="360" w:lineRule="auto"/>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332792B1">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t>一、</w:t>
      </w:r>
      <w:r>
        <w:rPr>
          <w:rFonts w:hint="eastAsia" w:ascii="仿宋_GB2312" w:hAnsi="仿宋" w:eastAsia="仿宋_GB2312" w:cs="仿宋_GB2312"/>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173CABFA">
      <w:pPr>
        <w:spacing w:line="360" w:lineRule="auto"/>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71D8235A">
      <w:pPr>
        <w:snapToGrid w:val="0"/>
        <w:spacing w:line="360" w:lineRule="auto"/>
        <w:ind w:firstLine="576"/>
        <w:jc w:val="center"/>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                              </w:t>
      </w:r>
    </w:p>
    <w:p w14:paraId="31E75E4A">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w:t>
      </w:r>
    </w:p>
    <w:p w14:paraId="52922797">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118694AA">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二、</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5ABF73C1">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360B38A6">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117DD4EC">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643FAFD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B37E21D">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三、</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财务状况报告方面的材料</w:t>
      </w:r>
    </w:p>
    <w:p w14:paraId="3F0DDC0B">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14849174">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08D1E246">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33B0C9CB">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4CF2DD2">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71D60EBA">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53375EAE">
      <w:pPr>
        <w:snapToGrid w:val="0"/>
        <w:spacing w:line="360" w:lineRule="auto"/>
        <w:ind w:right="480"/>
        <w:jc w:val="center"/>
        <w:rPr>
          <w:rFonts w:hint="eastAsia"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47353AF0">
      <w:pPr>
        <w:snapToGrid w:val="0"/>
        <w:spacing w:before="50" w:after="165" w:afterLines="50" w:line="360" w:lineRule="auto"/>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t>四、投标人直接控股股东信息表</w:t>
      </w:r>
    </w:p>
    <w:tbl>
      <w:tblPr>
        <w:tblStyle w:val="32"/>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A7CDD2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7B90B0">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1572B0C">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E515B83">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2DB6B0">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115D5BC">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E72E45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6FF859">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E5176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6A92A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422E3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B4CB5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7A9F418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7B0E5">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C2414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4643E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6C71D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1E15A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54F71B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66B1C">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F5990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E6751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A5B60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B5F52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C71122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C80CC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CF144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46A16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5FBEA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8BE67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7EFCE881">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40E86FFA">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color w:val="000000" w:themeColor="text1"/>
          <w:sz w:val="24"/>
          <w:highlight w:val="none"/>
          <w:lang w:eastAsia="zh-CN"/>
          <w14:textFill>
            <w14:solidFill>
              <w14:schemeClr w14:val="tx1"/>
            </w14:solidFill>
          </w14:textFill>
        </w:rPr>
        <w:t>股东会</w:t>
      </w:r>
      <w:r>
        <w:rPr>
          <w:rFonts w:hint="eastAsia" w:ascii="宋体" w:hAnsi="宋体"/>
          <w:color w:val="000000" w:themeColor="text1"/>
          <w:sz w:val="24"/>
          <w:highlight w:val="none"/>
          <w14:textFill>
            <w14:solidFill>
              <w14:schemeClr w14:val="tx1"/>
            </w14:solidFill>
          </w14:textFill>
        </w:rPr>
        <w:t>的决议产生重大影响的股东。</w:t>
      </w:r>
    </w:p>
    <w:p w14:paraId="4B3A0EA2">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98DCA8F">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3.供应商不存在直接控股股东的，则填“无”。</w:t>
      </w:r>
    </w:p>
    <w:p w14:paraId="69F59CFC">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55FBEF4">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2F65C45">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32F17CDC">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388C032C">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C070A7C">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5595EC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EFEB6EE">
      <w:pPr>
        <w:snapToGrid w:val="0"/>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2B405441">
      <w:pPr>
        <w:snapToGrid w:val="0"/>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五、投标人直接管理关系信息表</w:t>
      </w:r>
    </w:p>
    <w:tbl>
      <w:tblPr>
        <w:tblStyle w:val="3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78EA888">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B4D6AF4">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17E975">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1F6928F">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05FF7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0D8956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6CA5A5">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401CB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D9BD2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C7F09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AC0943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14010A">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3E9E0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BD318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F8FBB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086617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96F4D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28500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4B60D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7DFEFE">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10C6FE3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D4C36F">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CFDF4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528CA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FE571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7DBEC210">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5F88F98D">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E364DB9">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32A298E0">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3.供应商不存在直接管理关系的，则填“无”。</w:t>
      </w:r>
    </w:p>
    <w:p w14:paraId="41C7532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561068A">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37D2407">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7DD75372">
      <w:pPr>
        <w:snapToGrid w:val="0"/>
        <w:spacing w:line="360" w:lineRule="auto"/>
        <w:jc w:val="left"/>
        <w:rPr>
          <w:rFonts w:hint="eastAsia"/>
          <w:color w:val="000000" w:themeColor="text1"/>
          <w:sz w:val="24"/>
          <w:highlight w:val="none"/>
          <w14:textFill>
            <w14:solidFill>
              <w14:schemeClr w14:val="tx1"/>
            </w14:solidFill>
          </w14:textFill>
        </w:rPr>
      </w:pPr>
    </w:p>
    <w:p w14:paraId="2AB264FC">
      <w:pPr>
        <w:snapToGrid w:val="0"/>
        <w:spacing w:line="360" w:lineRule="auto"/>
        <w:jc w:val="left"/>
        <w:rPr>
          <w:color w:val="000000" w:themeColor="text1"/>
          <w:sz w:val="24"/>
          <w:highlight w:val="none"/>
          <w14:textFill>
            <w14:solidFill>
              <w14:schemeClr w14:val="tx1"/>
            </w14:solidFill>
          </w14:textFill>
        </w:rPr>
      </w:pPr>
    </w:p>
    <w:p w14:paraId="3DF9CEC3">
      <w:pPr>
        <w:snapToGrid w:val="0"/>
        <w:spacing w:line="360" w:lineRule="auto"/>
        <w:jc w:val="left"/>
        <w:rPr>
          <w:color w:val="000000" w:themeColor="text1"/>
          <w:sz w:val="24"/>
          <w:highlight w:val="none"/>
          <w14:textFill>
            <w14:solidFill>
              <w14:schemeClr w14:val="tx1"/>
            </w14:solidFill>
          </w14:textFill>
        </w:rPr>
      </w:pPr>
    </w:p>
    <w:p w14:paraId="3D6C9B97">
      <w:pPr>
        <w:snapToGrid w:val="0"/>
        <w:spacing w:line="360" w:lineRule="auto"/>
        <w:jc w:val="left"/>
        <w:rPr>
          <w:rFonts w:ascii="宋体" w:hAnsi="宋体"/>
          <w:color w:val="000000" w:themeColor="text1"/>
          <w:sz w:val="24"/>
          <w:highlight w:val="none"/>
          <w14:textFill>
            <w14:solidFill>
              <w14:schemeClr w14:val="tx1"/>
            </w14:solidFill>
          </w14:textFill>
        </w:rPr>
      </w:pPr>
    </w:p>
    <w:p w14:paraId="09473DC1">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919D56E">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E0A36ED">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C531EF6">
      <w:pPr>
        <w:snapToGrid w:val="0"/>
        <w:spacing w:before="50" w:after="165" w:afterLines="50"/>
        <w:jc w:val="left"/>
        <w:rPr>
          <w:rFonts w:hint="eastAsia" w:ascii="宋体" w:hAnsi="宋体"/>
          <w:color w:val="000000" w:themeColor="text1"/>
          <w:szCs w:val="21"/>
          <w:highlight w:val="none"/>
          <w14:textFill>
            <w14:solidFill>
              <w14:schemeClr w14:val="tx1"/>
            </w14:solidFill>
          </w14:textFill>
        </w:rPr>
      </w:pPr>
    </w:p>
    <w:p w14:paraId="2FB73922">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7855E2AB">
      <w:pPr>
        <w:snapToGrid w:val="0"/>
        <w:spacing w:before="165" w:beforeLines="50" w:after="50"/>
        <w:jc w:val="left"/>
        <w:rPr>
          <w:rFonts w:hint="eastAsia" w:ascii="宋体" w:hAnsi="宋体"/>
          <w:b/>
          <w:color w:val="000000" w:themeColor="text1"/>
          <w:sz w:val="24"/>
          <w:highlight w:val="none"/>
          <w14:textFill>
            <w14:solidFill>
              <w14:schemeClr w14:val="tx1"/>
            </w14:solidFill>
          </w14:textFill>
        </w:rPr>
      </w:pPr>
    </w:p>
    <w:p w14:paraId="74121AC9">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 xml:space="preserve"> </w:t>
      </w:r>
    </w:p>
    <w:p w14:paraId="215A3E34">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3EFB5328">
      <w:pPr>
        <w:snapToGrid w:val="0"/>
        <w:spacing w:before="50" w:after="165" w:afterLines="50"/>
        <w:jc w:val="left"/>
        <w:rPr>
          <w:rFonts w:hint="eastAsia" w:ascii="宋体" w:hAnsi="宋体"/>
          <w:color w:val="000000" w:themeColor="text1"/>
          <w:highlight w:val="none"/>
          <w14:textFill>
            <w14:solidFill>
              <w14:schemeClr w14:val="tx1"/>
            </w14:solidFill>
          </w14:textFill>
        </w:rPr>
      </w:pPr>
    </w:p>
    <w:p w14:paraId="1424E478">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421CB080">
      <w:pPr>
        <w:snapToGrid w:val="0"/>
        <w:spacing w:before="50" w:after="165" w:afterLines="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六、投标资格声明函</w:t>
      </w:r>
    </w:p>
    <w:p w14:paraId="6C89858A">
      <w:pPr>
        <w:tabs>
          <w:tab w:val="left" w:pos="7200"/>
        </w:tabs>
        <w:spacing w:line="360" w:lineRule="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14:textFill>
            <w14:solidFill>
              <w14:schemeClr w14:val="tx1"/>
            </w14:solidFill>
          </w14:textFill>
        </w:rPr>
        <w:t>[项目采购</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采购组织机构_5] </w:t>
      </w:r>
    </w:p>
    <w:p w14:paraId="65A4B3B2">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我方愿意参加贵方组织的_</w:t>
      </w:r>
      <w:r>
        <w:rPr>
          <w:rFonts w:hint="eastAsia" w:ascii="宋体" w:hAnsi="宋体"/>
          <w:color w:val="000000" w:themeColor="text1"/>
          <w:szCs w:val="21"/>
          <w:highlight w:val="none"/>
          <w:u w:val="single"/>
          <w14:textFill>
            <w14:solidFill>
              <w14:schemeClr w14:val="tx1"/>
            </w14:solidFill>
          </w14:textFill>
        </w:rPr>
        <w:t>[项目采购</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项目名称_14] </w:t>
      </w:r>
      <w:r>
        <w:rPr>
          <w:rFonts w:hint="eastAsia" w:ascii="宋体" w:hAnsi="宋体"/>
          <w:color w:val="000000" w:themeColor="text1"/>
          <w:szCs w:val="21"/>
          <w:highlight w:val="none"/>
          <w14:textFill>
            <w14:solidFill>
              <w14:schemeClr w14:val="tx1"/>
            </w14:solidFill>
          </w14:textFill>
        </w:rPr>
        <w:t>_（项目编号：[项目采购</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项目编号_10] ）项目的投标，为便于贵方公正、择优地确定中标人，我方就本次投标有关事项郑重声明如下：</w:t>
      </w:r>
    </w:p>
    <w:p w14:paraId="7A8F7FB9">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726A500">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BB475BA">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7829BAE4">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2A673EC5">
      <w:pPr>
        <w:tabs>
          <w:tab w:val="left" w:pos="7200"/>
        </w:tabs>
        <w:ind w:firstLine="270" w:firstLineChars="150"/>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说明：</w:t>
      </w:r>
    </w:p>
    <w:p w14:paraId="2743745B">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36AE5D4A">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EBF55A9">
      <w:pPr>
        <w:snapToGrid w:val="0"/>
        <w:spacing w:before="50" w:after="165" w:afterLines="5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7E0B7686">
      <w:pPr>
        <w:snapToGrid w:val="0"/>
        <w:spacing w:before="50" w:after="331" w:afterLines="100"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2BA2E846">
      <w:pPr>
        <w:snapToGrid w:val="0"/>
        <w:spacing w:before="50" w:after="331" w:afterLines="100" w:line="360" w:lineRule="auto"/>
        <w:ind w:left="7428" w:leftChars="2223" w:hanging="2760" w:hangingChars="115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r>
        <w:rPr>
          <w:rFonts w:hint="eastAsia" w:ascii="宋体" w:hAnsi="宋体"/>
          <w:color w:val="000000" w:themeColor="text1"/>
          <w:szCs w:val="21"/>
          <w:highlight w:val="none"/>
          <w14:textFill>
            <w14:solidFill>
              <w14:schemeClr w14:val="tx1"/>
            </w14:solidFill>
          </w14:textFill>
        </w:rPr>
        <w:t xml:space="preserve">                                     年    月    日</w:t>
      </w:r>
    </w:p>
    <w:p w14:paraId="4E7343D3">
      <w:pPr>
        <w:pStyle w:val="17"/>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04002F73">
      <w:pPr>
        <w:pStyle w:val="17"/>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7366F160">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4A0C21C">
      <w:pPr>
        <w:pStyle w:val="17"/>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481146ED">
      <w:pPr>
        <w:pStyle w:val="17"/>
        <w:spacing w:line="600" w:lineRule="exact"/>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七、联合体协议书</w:t>
      </w:r>
    </w:p>
    <w:p w14:paraId="46182275">
      <w:pPr>
        <w:autoSpaceDE w:val="0"/>
        <w:autoSpaceDN w:val="0"/>
        <w:adjustRightInd w:val="0"/>
        <w:spacing w:line="360" w:lineRule="auto"/>
        <w:jc w:val="left"/>
        <w:rPr>
          <w:rFonts w:ascii="宋体" w:cs="宋体"/>
          <w:color w:val="000000" w:themeColor="text1"/>
          <w:kern w:val="0"/>
          <w:szCs w:val="21"/>
          <w:highlight w:val="none"/>
          <w:u w:val="single"/>
          <w14:textFill>
            <w14:solidFill>
              <w14:schemeClr w14:val="tx1"/>
            </w14:solidFill>
          </w14:textFill>
        </w:rPr>
      </w:pPr>
    </w:p>
    <w:p w14:paraId="2DA8EC4A">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322" w:name="PO_3000001866_PM031_6"/>
      <w:r>
        <w:rPr>
          <w:rFonts w:hint="eastAsia" w:ascii="宋体" w:cs="宋体"/>
          <w:color w:val="000000" w:themeColor="text1"/>
          <w:kern w:val="0"/>
          <w:szCs w:val="21"/>
          <w:highlight w:val="none"/>
          <w:u w:val="single"/>
          <w14:textFill>
            <w14:solidFill>
              <w14:schemeClr w14:val="tx1"/>
            </w14:solidFill>
          </w14:textFill>
        </w:rPr>
        <w:t>[项目采购</w:t>
      </w:r>
      <w:r>
        <w:rPr>
          <w:rFonts w:hint="eastAsia" w:ascii="宋体" w:cs="宋体"/>
          <w:color w:val="000000" w:themeColor="text1"/>
          <w:kern w:val="0"/>
          <w:szCs w:val="21"/>
          <w:highlight w:val="none"/>
          <w:u w:val="single"/>
          <w:lang w:eastAsia="zh-CN"/>
          <w14:textFill>
            <w14:solidFill>
              <w14:schemeClr w14:val="tx1"/>
            </w14:solidFill>
          </w14:textFill>
        </w:rPr>
        <w:t>－</w:t>
      </w:r>
      <w:r>
        <w:rPr>
          <w:rFonts w:hint="eastAsia" w:ascii="宋体" w:cs="宋体"/>
          <w:color w:val="000000" w:themeColor="text1"/>
          <w:kern w:val="0"/>
          <w:szCs w:val="21"/>
          <w:highlight w:val="none"/>
          <w:u w:val="single"/>
          <w14:textFill>
            <w14:solidFill>
              <w14:schemeClr w14:val="tx1"/>
            </w14:solidFill>
          </w14:textFill>
        </w:rPr>
        <w:t>采购组织</w:t>
      </w:r>
      <w:bookmarkEnd w:id="322"/>
      <w:r>
        <w:rPr>
          <w:rFonts w:hint="eastAsia" w:ascii="宋体" w:cs="宋体"/>
          <w:color w:val="000000" w:themeColor="text1"/>
          <w:kern w:val="0"/>
          <w:szCs w:val="21"/>
          <w:highlight w:val="none"/>
          <w:u w:val="single"/>
          <w14:textFill>
            <w14:solidFill>
              <w14:schemeClr w14:val="tx1"/>
            </w14:solidFill>
          </w14:textFill>
        </w:rPr>
        <w:t xml:space="preserve">机构_6]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[项目采购</w:t>
      </w:r>
      <w:r>
        <w:rPr>
          <w:rFonts w:hint="eastAsia" w:ascii="宋体" w:cs="宋体"/>
          <w:color w:val="000000" w:themeColor="text1"/>
          <w:kern w:val="0"/>
          <w:szCs w:val="21"/>
          <w:highlight w:val="none"/>
          <w:u w:val="single"/>
          <w:lang w:eastAsia="zh-CN"/>
          <w14:textFill>
            <w14:solidFill>
              <w14:schemeClr w14:val="tx1"/>
            </w14:solidFill>
          </w14:textFill>
        </w:rPr>
        <w:t>－</w:t>
      </w:r>
      <w:r>
        <w:rPr>
          <w:rFonts w:hint="eastAsia" w:ascii="宋体" w:cs="宋体"/>
          <w:color w:val="000000" w:themeColor="text1"/>
          <w:kern w:val="0"/>
          <w:szCs w:val="21"/>
          <w:highlight w:val="none"/>
          <w:u w:val="single"/>
          <w14:textFill>
            <w14:solidFill>
              <w14:schemeClr w14:val="tx1"/>
            </w14:solidFill>
          </w14:textFill>
        </w:rPr>
        <w:t xml:space="preserve">项目名称_15]  </w:t>
      </w:r>
      <w:r>
        <w:rPr>
          <w:rFonts w:hint="eastAsia" w:ascii="宋体" w:cs="宋体"/>
          <w:color w:val="000000" w:themeColor="text1"/>
          <w:kern w:val="0"/>
          <w:szCs w:val="21"/>
          <w:highlight w:val="none"/>
          <w14:textFill>
            <w14:solidFill>
              <w14:schemeClr w14:val="tx1"/>
            </w14:solidFill>
          </w14:textFill>
        </w:rPr>
        <w:t>（项目编号：</w:t>
      </w:r>
      <w:r>
        <w:rPr>
          <w:rFonts w:hint="eastAsia" w:ascii="宋体" w:cs="宋体"/>
          <w:color w:val="000000" w:themeColor="text1"/>
          <w:kern w:val="0"/>
          <w:szCs w:val="21"/>
          <w:highlight w:val="none"/>
          <w:u w:val="single"/>
          <w14:textFill>
            <w14:solidFill>
              <w14:schemeClr w14:val="tx1"/>
            </w14:solidFill>
          </w14:textFill>
        </w:rPr>
        <w:t xml:space="preserve"> [项目采购</w:t>
      </w:r>
      <w:r>
        <w:rPr>
          <w:rFonts w:hint="eastAsia" w:ascii="宋体" w:cs="宋体"/>
          <w:color w:val="000000" w:themeColor="text1"/>
          <w:kern w:val="0"/>
          <w:szCs w:val="21"/>
          <w:highlight w:val="none"/>
          <w:u w:val="single"/>
          <w:lang w:eastAsia="zh-CN"/>
          <w14:textFill>
            <w14:solidFill>
              <w14:schemeClr w14:val="tx1"/>
            </w14:solidFill>
          </w14:textFill>
        </w:rPr>
        <w:t>－</w:t>
      </w:r>
      <w:r>
        <w:rPr>
          <w:rFonts w:hint="eastAsia" w:ascii="宋体" w:cs="宋体"/>
          <w:color w:val="000000" w:themeColor="text1"/>
          <w:kern w:val="0"/>
          <w:szCs w:val="21"/>
          <w:highlight w:val="none"/>
          <w:u w:val="single"/>
          <w14:textFill>
            <w14:solidFill>
              <w14:schemeClr w14:val="tx1"/>
            </w14:solidFill>
          </w14:textFill>
        </w:rPr>
        <w:t>项目编号_11]</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3D6C84CB">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 New Roman"/>
          <w:color w:val="000000" w:themeColor="text1"/>
          <w:kern w:val="0"/>
          <w:szCs w:val="21"/>
          <w:highlight w:val="none"/>
          <w:lang w:eastAsia="zh-CN"/>
          <w14:textFill>
            <w14:solidFill>
              <w14:schemeClr w14:val="tx1"/>
            </w14:solidFill>
          </w14:textFill>
        </w:rPr>
        <w:t>1.</w:t>
      </w:r>
      <w:r>
        <w:rPr>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41D94E53">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 New Roman"/>
          <w:color w:val="000000" w:themeColor="text1"/>
          <w:kern w:val="0"/>
          <w:szCs w:val="21"/>
          <w:highlight w:val="none"/>
          <w:lang w:eastAsia="zh-CN"/>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32967D6">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联合体牵头人在本项目中签署和盖章的一切文件和处理的一切事宜，联合体各成员均予以承认。 联合体各成员将严格按照招标文件、投标文件和合同的要求全面履行义务，并向招标人承担连带责任。</w:t>
      </w:r>
    </w:p>
    <w:p w14:paraId="43B838C2">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 New Roman"/>
          <w:color w:val="000000" w:themeColor="text1"/>
          <w:kern w:val="0"/>
          <w:szCs w:val="21"/>
          <w:highlight w:val="none"/>
          <w:lang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216CA91C">
      <w:pPr>
        <w:pStyle w:val="17"/>
        <w:spacing w:line="360" w:lineRule="auto"/>
        <w:ind w:firstLine="420" w:firstLineChars="200"/>
        <w:rPr>
          <w:rFonts w:hint="eastAsia" w:ascii="Times New Roman" w:hAnsi="Times New Roman"/>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w:t>
      </w:r>
      <w:r>
        <w:rPr>
          <w:rFonts w:hint="eastAsia" w:hAnsi="宋体" w:cs="宋体"/>
          <w:color w:val="000000" w:themeColor="text1"/>
          <w:kern w:val="0"/>
          <w:highlight w:val="none"/>
          <w:lang w:val="en-US" w:eastAsia="zh-CN"/>
          <w14:textFill>
            <w14:solidFill>
              <w14:schemeClr w14:val="tx1"/>
            </w14:solidFill>
          </w14:textFill>
        </w:rPr>
        <w:t>.</w:t>
      </w:r>
      <w:r>
        <w:rPr>
          <w:rFonts w:hint="eastAsia" w:hAnsi="宋体" w:cs="宋体"/>
          <w:color w:val="000000" w:themeColor="text1"/>
          <w:kern w:val="0"/>
          <w:highlight w:val="none"/>
          <w14:textFill>
            <w14:solidFill>
              <w14:schemeClr w14:val="tx1"/>
            </w14:solidFill>
          </w14:textFill>
        </w:rPr>
        <w:t>本联合体中</w:t>
      </w:r>
      <w:r>
        <w:rPr>
          <w:rFonts w:hint="eastAsia" w:hAnsi="宋体" w:cs="宋体"/>
          <w:color w:val="000000" w:themeColor="text1"/>
          <w:kern w:val="0"/>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（请填写：中型、小型、微型）企业，其协议合同金额占联合体协议合同总金额的</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r>
        <w:rPr>
          <w:rFonts w:hint="eastAsia"/>
          <w:color w:val="000000" w:themeColor="text1"/>
          <w:highlight w:val="none"/>
          <w:lang w:eastAsia="zh-CN"/>
          <w14:textFill>
            <w14:solidFill>
              <w14:schemeClr w14:val="tx1"/>
            </w14:solidFill>
          </w14:textFill>
        </w:rPr>
        <w:t>】</w:t>
      </w:r>
    </w:p>
    <w:p w14:paraId="1A50E0DE">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 New Roman"/>
          <w:color w:val="000000" w:themeColor="text1"/>
          <w:kern w:val="0"/>
          <w:szCs w:val="21"/>
          <w:highlight w:val="none"/>
          <w:lang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本协议书自签署之日起生效，合同履行完毕后自动失效。</w:t>
      </w:r>
    </w:p>
    <w:p w14:paraId="6CDE45F2">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 New Roman"/>
          <w:color w:val="000000" w:themeColor="text1"/>
          <w:kern w:val="0"/>
          <w:szCs w:val="21"/>
          <w:highlight w:val="none"/>
          <w:lang w:eastAsia="zh-CN"/>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6986D334">
      <w:pPr>
        <w:autoSpaceDE w:val="0"/>
        <w:autoSpaceDN w:val="0"/>
        <w:adjustRightInd w:val="0"/>
        <w:spacing w:line="360" w:lineRule="auto"/>
        <w:ind w:firstLine="42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03BCE96E">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50E3B3A9">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51364235">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p>
    <w:p w14:paraId="5A4BD4BB">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641C2DC8">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305EAD47">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p>
    <w:p w14:paraId="52EE49F8">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70AE4DAC">
      <w:pPr>
        <w:pStyle w:val="17"/>
        <w:spacing w:line="600" w:lineRule="exact"/>
        <w:rPr>
          <w:rFonts w:hint="eastAsia"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手写签名</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电子签名</w:t>
      </w:r>
      <w:r>
        <w:rPr>
          <w:rFonts w:hint="eastAsia" w:cs="宋体"/>
          <w:color w:val="000000" w:themeColor="text1"/>
          <w:kern w:val="0"/>
          <w:szCs w:val="21"/>
          <w:highlight w:val="none"/>
          <w14:textFill>
            <w14:solidFill>
              <w14:schemeClr w14:val="tx1"/>
            </w14:solidFill>
          </w14:textFill>
        </w:rPr>
        <w:t>）</w:t>
      </w:r>
    </w:p>
    <w:p w14:paraId="03AD4AFB">
      <w:pPr>
        <w:pStyle w:val="17"/>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八、中小企业声明函</w:t>
      </w:r>
    </w:p>
    <w:p w14:paraId="16B71B54">
      <w:pPr>
        <w:pStyle w:val="17"/>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354B5186">
      <w:pPr>
        <w:pStyle w:val="17"/>
        <w:shd w:val="clear" w:color="auto" w:fill="auto"/>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中小企业声明函</w:t>
      </w:r>
    </w:p>
    <w:p w14:paraId="2FC069A9">
      <w:pPr>
        <w:pStyle w:val="14"/>
        <w:shd w:val="clear" w:color="auto" w:fill="auto"/>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0D5DD35A">
      <w:pPr>
        <w:pStyle w:val="14"/>
        <w:shd w:val="clear" w:color="auto" w:fill="auto"/>
        <w:spacing w:line="240" w:lineRule="auto"/>
        <w:ind w:firstLine="404"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757AB177">
      <w:pPr>
        <w:pStyle w:val="14"/>
        <w:shd w:val="clear" w:color="auto" w:fill="auto"/>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小型</w:t>
      </w:r>
      <w:r>
        <w:rPr>
          <w:rFonts w:hint="eastAsia" w:ascii="Times New Roman" w:hAnsi="宋体"/>
          <w:color w:val="000000" w:themeColor="text1"/>
          <w:sz w:val="21"/>
          <w:szCs w:val="21"/>
          <w:highlight w:val="none"/>
          <w14:textFill>
            <w14:solidFill>
              <w14:schemeClr w14:val="tx1"/>
            </w14:solidFill>
          </w14:textFill>
        </w:rPr>
        <w:t>、微型企业提供中型企业提供的服务的，视同为中型企业。</w:t>
      </w:r>
    </w:p>
    <w:p w14:paraId="68FB07BF">
      <w:pPr>
        <w:pStyle w:val="17"/>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31157F23">
      <w:pPr>
        <w:pStyle w:val="13"/>
        <w:shd w:val="clear" w:color="auto" w:fill="auto"/>
        <w:spacing w:line="500" w:lineRule="exact"/>
        <w:ind w:right="142"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的</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6513DD98">
      <w:pPr>
        <w:shd w:val="clear" w:color="auto" w:fill="auto"/>
        <w:tabs>
          <w:tab w:val="left" w:pos="1384"/>
          <w:tab w:val="left" w:pos="4562"/>
          <w:tab w:val="left" w:pos="6803"/>
        </w:tabs>
        <w:spacing w:before="13" w:line="500" w:lineRule="exact"/>
        <w:ind w:right="142" w:firstLine="600" w:firstLineChars="286"/>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6066E798">
      <w:pPr>
        <w:shd w:val="clear" w:color="auto" w:fill="auto"/>
        <w:tabs>
          <w:tab w:val="left" w:pos="1065"/>
          <w:tab w:val="left" w:pos="4262"/>
          <w:tab w:val="left" w:pos="6477"/>
        </w:tabs>
        <w:spacing w:before="20" w:line="500" w:lineRule="exact"/>
        <w:ind w:right="84" w:firstLine="600" w:firstLineChars="286"/>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1C88A9AB">
      <w:pPr>
        <w:pStyle w:val="13"/>
        <w:shd w:val="clear" w:color="auto" w:fill="auto"/>
        <w:spacing w:before="34" w:line="500" w:lineRule="exact"/>
        <w:ind w:left="765" w:right="142" w:hanging="5"/>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4A6FBC0E">
      <w:pPr>
        <w:pStyle w:val="13"/>
        <w:shd w:val="clear" w:color="auto" w:fill="auto"/>
        <w:spacing w:before="34" w:line="500" w:lineRule="exact"/>
        <w:ind w:right="142"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4BA24FC4">
      <w:pPr>
        <w:pStyle w:val="13"/>
        <w:shd w:val="clear" w:color="auto" w:fill="auto"/>
        <w:spacing w:before="34" w:line="500" w:lineRule="exact"/>
        <w:ind w:right="142"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本企业对上述声明内容的真实性负责。如有虚假，将依法承担相应责任。</w:t>
      </w:r>
    </w:p>
    <w:p w14:paraId="5224D6FC">
      <w:pPr>
        <w:pStyle w:val="17"/>
        <w:shd w:val="clear" w:color="auto" w:fill="auto"/>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798FC7CA">
      <w:pPr>
        <w:pStyle w:val="17"/>
        <w:shd w:val="clear" w:color="auto" w:fill="auto"/>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BA7C3B1">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34B6D54">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47522CA">
      <w:pPr>
        <w:pStyle w:val="17"/>
        <w:shd w:val="clear" w:color="auto" w:fill="auto"/>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BD66278">
      <w:pPr>
        <w:shd w:val="clear" w:color="auto" w:fill="auto"/>
        <w:snapToGrid w:val="0"/>
        <w:spacing w:before="50" w:after="165" w:afterLines="50" w:line="360" w:lineRule="auto"/>
        <w:jc w:val="left"/>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注：</w:t>
      </w:r>
    </w:p>
    <w:p w14:paraId="0228EB20">
      <w:pPr>
        <w:numPr>
          <w:ilvl w:val="0"/>
          <w:numId w:val="0"/>
        </w:numPr>
        <w:shd w:val="clear" w:color="auto" w:fill="auto"/>
        <w:snapToGrid w:val="0"/>
        <w:spacing w:before="50" w:after="165" w:afterLines="50" w:line="360" w:lineRule="auto"/>
        <w:ind w:left="660" w:leftChars="0" w:hanging="360" w:firstLineChars="0"/>
        <w:jc w:val="left"/>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2"/>
          <w:sz w:val="20"/>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0"/>
          <w:highlight w:val="none"/>
          <w14:textFill>
            <w14:solidFill>
              <w14:schemeClr w14:val="tx1"/>
            </w14:solidFill>
          </w14:textFill>
        </w:rPr>
        <w:t>从业人员、营业收入、资产总额填报上一年度数据，无上一年度数据的新成立企业可不填报。</w:t>
      </w:r>
    </w:p>
    <w:p w14:paraId="36A3CF12">
      <w:pPr>
        <w:shd w:val="clear" w:color="auto" w:fill="auto"/>
        <w:snapToGrid w:val="0"/>
        <w:spacing w:before="50" w:after="165" w:afterLines="50" w:line="360" w:lineRule="auto"/>
        <w:ind w:firstLine="300" w:firstLineChars="150"/>
        <w:jc w:val="left"/>
        <w:rPr>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2</w:t>
      </w:r>
      <w:r>
        <w:rPr>
          <w:rFonts w:hint="eastAsia" w:ascii="宋体" w:hAnsi="宋体" w:eastAsia="宋体" w:cs="宋体"/>
          <w:color w:val="000000" w:themeColor="text1"/>
          <w:sz w:val="20"/>
          <w:highlight w:val="none"/>
          <w:lang w:val="en-US" w:eastAsia="zh-CN"/>
          <w14:textFill>
            <w14:solidFill>
              <w14:schemeClr w14:val="tx1"/>
            </w14:solidFill>
          </w14:textFill>
        </w:rPr>
        <w:t>.</w:t>
      </w:r>
      <w:r>
        <w:rPr>
          <w:rFonts w:hint="eastAsia" w:ascii="宋体" w:hAnsi="宋体" w:eastAsia="宋体" w:cs="宋体"/>
          <w:color w:val="000000" w:themeColor="text1"/>
          <w:sz w:val="20"/>
          <w:highlight w:val="none"/>
          <w14:textFill>
            <w14:solidFill>
              <w14:schemeClr w14:val="tx1"/>
            </w14:solidFill>
          </w14:textFill>
        </w:rPr>
        <w:t>请根据自己的真实情况出具《中小企业声明函》。依法享受中小企业优惠政策的，采购人或者采购代理机构在公告中标结果时，同时公告其</w:t>
      </w:r>
      <w:r>
        <w:rPr>
          <w:rFonts w:hint="eastAsia"/>
          <w:color w:val="000000" w:themeColor="text1"/>
          <w:sz w:val="20"/>
          <w:highlight w:val="none"/>
          <w14:textFill>
            <w14:solidFill>
              <w14:schemeClr w14:val="tx1"/>
            </w14:solidFill>
          </w14:textFill>
        </w:rPr>
        <w:t>《中小企业声明函》，接受社会监督。</w:t>
      </w:r>
    </w:p>
    <w:p w14:paraId="3F63DD0D">
      <w:pPr>
        <w:widowControl/>
        <w:spacing w:line="360" w:lineRule="auto"/>
        <w:jc w:val="left"/>
        <w:rPr>
          <w:rFonts w:hAnsi="宋体"/>
          <w:color w:val="000000" w:themeColor="text1"/>
          <w:szCs w:val="2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70E4966">
      <w:pPr>
        <w:pStyle w:val="17"/>
        <w:shd w:val="clear" w:color="auto" w:fill="auto"/>
        <w:spacing w:line="360" w:lineRule="auto"/>
        <w:jc w:val="center"/>
        <w:rPr>
          <w:rFonts w:hint="eastAsia"/>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残疾人福利性单位声明函（如有）</w:t>
      </w:r>
    </w:p>
    <w:p w14:paraId="53267598">
      <w:pPr>
        <w:pStyle w:val="17"/>
        <w:rPr>
          <w:rFonts w:hAnsi="宋体"/>
          <w:color w:val="000000" w:themeColor="text1"/>
          <w:szCs w:val="21"/>
          <w:highlight w:val="none"/>
          <w14:textFill>
            <w14:solidFill>
              <w14:schemeClr w14:val="tx1"/>
            </w14:solidFill>
          </w14:textFill>
        </w:rPr>
      </w:pPr>
    </w:p>
    <w:p w14:paraId="495EA4E1">
      <w:pPr>
        <w:pStyle w:val="17"/>
        <w:shd w:val="clear" w:color="auto" w:fill="auto"/>
        <w:spacing w:line="360" w:lineRule="auto"/>
        <w:jc w:val="left"/>
        <w:rPr>
          <w:rFonts w:hint="eastAsia" w:ascii="仿宋_GB2312" w:eastAsia="仿宋_GB2312"/>
          <w:color w:val="000000" w:themeColor="text1"/>
          <w:sz w:val="24"/>
          <w:szCs w:val="24"/>
          <w:highlight w:val="none"/>
          <w14:textFill>
            <w14:solidFill>
              <w14:schemeClr w14:val="tx1"/>
            </w14:solidFill>
          </w14:textFill>
        </w:rPr>
      </w:pPr>
      <w:bookmarkStart w:id="323" w:name="_Toc19686838"/>
      <w:bookmarkStart w:id="324" w:name="_Toc6839"/>
      <w:r>
        <w:rPr>
          <w:rFonts w:hint="eastAsia"/>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u w:val="single"/>
          <w:lang w:val="en-US" w:eastAsia="zh-CN"/>
          <w14:textFill>
            <w14:solidFill>
              <w14:schemeClr w14:val="tx1"/>
            </w14:solidFill>
          </w14:textFill>
        </w:rPr>
        <w:t xml:space="preserve">        </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单位的</w:t>
      </w:r>
      <w:r>
        <w:rPr>
          <w:rFonts w:hint="eastAsia" w:ascii="仿宋_GB2312" w:eastAsia="仿宋_GB2312"/>
          <w:color w:val="000000" w:themeColor="text1"/>
          <w:sz w:val="24"/>
          <w:szCs w:val="24"/>
          <w:highlight w:val="none"/>
          <w:u w:val="single"/>
          <w:lang w:val="en-US" w:eastAsia="zh-CN"/>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43934EA">
      <w:pPr>
        <w:pStyle w:val="17"/>
        <w:shd w:val="clear" w:color="auto" w:fill="auto"/>
        <w:spacing w:line="360" w:lineRule="auto"/>
        <w:ind w:firstLine="480" w:firstLineChars="200"/>
        <w:jc w:val="left"/>
        <w:rPr>
          <w:rFonts w:hint="eastAsia"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本公司对上述声明的真实性负责。如有虚假，将依法承担相应责任。</w:t>
      </w:r>
    </w:p>
    <w:p w14:paraId="3769D931">
      <w:pPr>
        <w:pStyle w:val="17"/>
        <w:shd w:val="clear" w:color="auto" w:fill="auto"/>
        <w:spacing w:line="360" w:lineRule="auto"/>
        <w:jc w:val="left"/>
        <w:rPr>
          <w:rFonts w:hint="eastAsia"/>
          <w:b/>
          <w:color w:val="000000" w:themeColor="text1"/>
          <w:szCs w:val="21"/>
          <w:highlight w:val="none"/>
          <w14:textFill>
            <w14:solidFill>
              <w14:schemeClr w14:val="tx1"/>
            </w14:solidFill>
          </w14:textFill>
        </w:rPr>
      </w:pPr>
    </w:p>
    <w:p w14:paraId="2708CA9D">
      <w:pPr>
        <w:pStyle w:val="17"/>
        <w:shd w:val="clear" w:color="auto" w:fill="auto"/>
        <w:spacing w:line="360" w:lineRule="auto"/>
        <w:jc w:val="left"/>
        <w:rPr>
          <w:rFonts w:hint="eastAsia"/>
          <w:b/>
          <w:color w:val="000000" w:themeColor="text1"/>
          <w:szCs w:val="21"/>
          <w:highlight w:val="none"/>
          <w14:textFill>
            <w14:solidFill>
              <w14:schemeClr w14:val="tx1"/>
            </w14:solidFill>
          </w14:textFill>
        </w:rPr>
      </w:pPr>
    </w:p>
    <w:p w14:paraId="1465E73B">
      <w:pPr>
        <w:shd w:val="clear" w:color="auto" w:fill="auto"/>
        <w:snapToGrid w:val="0"/>
        <w:spacing w:line="360" w:lineRule="auto"/>
        <w:ind w:left="5137" w:leftChars="1736" w:hanging="1491" w:hangingChars="825"/>
        <w:rPr>
          <w:rFonts w:hint="eastAsia"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15B29B8">
      <w:pPr>
        <w:shd w:val="clear" w:color="auto" w:fill="auto"/>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9EC1FA7">
      <w:pPr>
        <w:pStyle w:val="17"/>
        <w:spacing w:line="600" w:lineRule="exact"/>
        <w:jc w:val="both"/>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66A0100">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5449C2F4">
      <w:pPr>
        <w:widowControl/>
        <w:spacing w:line="360" w:lineRule="auto"/>
        <w:jc w:val="left"/>
        <w:rPr>
          <w:rFonts w:hAnsi="宋体"/>
          <w:color w:val="000000" w:themeColor="text1"/>
          <w:szCs w:val="21"/>
          <w:highlight w:val="none"/>
          <w14:textFill>
            <w14:solidFill>
              <w14:schemeClr w14:val="tx1"/>
            </w14:solidFill>
          </w14:textFill>
        </w:rPr>
      </w:pPr>
    </w:p>
    <w:p w14:paraId="119CFDE2">
      <w:pPr>
        <w:rPr>
          <w:rFonts w:hint="eastAsia" w:ascii="Times New Roman" w:hAnsi="Times New Roman"/>
          <w:b/>
          <w:bCs/>
          <w:color w:val="000000" w:themeColor="text1"/>
          <w:kern w:val="2"/>
          <w:sz w:val="30"/>
          <w:szCs w:val="30"/>
          <w:highlight w:val="none"/>
          <w:lang w:val="en-US" w:eastAsia="zh-CN" w:bidi="ar-SA"/>
          <w14:textFill>
            <w14:solidFill>
              <w14:schemeClr w14:val="tx1"/>
            </w14:solidFill>
          </w14:textFill>
        </w:rPr>
      </w:pPr>
      <w:r>
        <w:rPr>
          <w:rFonts w:hint="eastAsia" w:ascii="Times New Roman" w:hAnsi="Times New Roman"/>
          <w:b/>
          <w:bCs/>
          <w:color w:val="000000" w:themeColor="text1"/>
          <w:kern w:val="2"/>
          <w:sz w:val="30"/>
          <w:szCs w:val="30"/>
          <w:highlight w:val="none"/>
          <w:lang w:val="en-US" w:eastAsia="zh-CN" w:bidi="ar-SA"/>
          <w14:textFill>
            <w14:solidFill>
              <w14:schemeClr w14:val="tx1"/>
            </w14:solidFill>
          </w14:textFill>
        </w:rPr>
        <w:br w:type="page"/>
      </w:r>
    </w:p>
    <w:p w14:paraId="3476A095">
      <w:pPr>
        <w:widowControl/>
        <w:numPr>
          <w:ilvl w:val="0"/>
          <w:numId w:val="0"/>
        </w:numPr>
        <w:shd w:val="clear" w:color="auto" w:fill="auto"/>
        <w:spacing w:line="360" w:lineRule="auto"/>
        <w:jc w:val="center"/>
        <w:rPr>
          <w:rFonts w:hint="eastAsia" w:ascii="Times New Roman" w:hAnsi="Times New Roman" w:eastAsia="宋体"/>
          <w:b/>
          <w:bCs/>
          <w:color w:val="000000" w:themeColor="text1"/>
          <w:sz w:val="30"/>
          <w:szCs w:val="30"/>
          <w:highlight w:val="none"/>
          <w:lang w:eastAsia="zh-CN"/>
          <w14:textFill>
            <w14:solidFill>
              <w14:schemeClr w14:val="tx1"/>
            </w14:solidFill>
          </w14:textFill>
        </w:rPr>
      </w:pPr>
      <w:r>
        <w:rPr>
          <w:rFonts w:hint="eastAsia" w:ascii="Times New Roman" w:hAnsi="Times New Roman"/>
          <w:b/>
          <w:bCs/>
          <w:color w:val="000000" w:themeColor="text1"/>
          <w:kern w:val="2"/>
          <w:sz w:val="30"/>
          <w:szCs w:val="30"/>
          <w:highlight w:val="none"/>
          <w:lang w:val="en-US" w:eastAsia="zh-CN" w:bidi="ar-SA"/>
          <w14:textFill>
            <w14:solidFill>
              <w14:schemeClr w14:val="tx1"/>
            </w14:solidFill>
          </w14:textFill>
        </w:rPr>
        <w:t>九、</w:t>
      </w:r>
      <w:r>
        <w:rPr>
          <w:rFonts w:hint="eastAsia" w:ascii="Times New Roman" w:hAnsi="Times New Roman"/>
          <w:b/>
          <w:bCs/>
          <w:color w:val="000000" w:themeColor="text1"/>
          <w:sz w:val="30"/>
          <w:szCs w:val="30"/>
          <w:highlight w:val="none"/>
          <w14:textFill>
            <w14:solidFill>
              <w14:schemeClr w14:val="tx1"/>
            </w14:solidFill>
          </w14:textFill>
        </w:rPr>
        <w:t>符合特定资格条件的有关证明材料</w:t>
      </w:r>
      <w:r>
        <w:rPr>
          <w:rFonts w:hint="eastAsia"/>
          <w:b/>
          <w:bCs/>
          <w:color w:val="000000" w:themeColor="text1"/>
          <w:sz w:val="30"/>
          <w:szCs w:val="30"/>
          <w:highlight w:val="none"/>
          <w:lang w:eastAsia="zh-CN"/>
          <w14:textFill>
            <w14:solidFill>
              <w14:schemeClr w14:val="tx1"/>
            </w14:solidFill>
          </w14:textFill>
        </w:rPr>
        <w:t>（</w:t>
      </w:r>
      <w:r>
        <w:rPr>
          <w:rFonts w:hint="eastAsia"/>
          <w:b/>
          <w:bCs/>
          <w:color w:val="000000" w:themeColor="text1"/>
          <w:sz w:val="30"/>
          <w:szCs w:val="30"/>
          <w:highlight w:val="none"/>
          <w:lang w:val="en-US" w:eastAsia="zh-CN"/>
          <w14:textFill>
            <w14:solidFill>
              <w14:schemeClr w14:val="tx1"/>
            </w14:solidFill>
          </w14:textFill>
        </w:rPr>
        <w:t>如有</w:t>
      </w:r>
      <w:r>
        <w:rPr>
          <w:rFonts w:hint="eastAsia"/>
          <w:b/>
          <w:bCs/>
          <w:color w:val="000000" w:themeColor="text1"/>
          <w:sz w:val="30"/>
          <w:szCs w:val="30"/>
          <w:highlight w:val="none"/>
          <w:lang w:eastAsia="zh-CN"/>
          <w14:textFill>
            <w14:solidFill>
              <w14:schemeClr w14:val="tx1"/>
            </w14:solidFill>
          </w14:textFill>
        </w:rPr>
        <w:t>）</w:t>
      </w:r>
    </w:p>
    <w:p w14:paraId="39A56F62">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616CB0E5">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1A1C28F7">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0B5C71FD">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4205AF33">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5BD55B1F">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3E0DDD4D">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13DCB159">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31881D52">
      <w:pPr>
        <w:widowControl/>
        <w:numPr>
          <w:ilvl w:val="0"/>
          <w:numId w:val="0"/>
        </w:numPr>
        <w:shd w:val="clear" w:color="auto" w:fill="auto"/>
        <w:spacing w:line="360" w:lineRule="auto"/>
        <w:jc w:val="center"/>
        <w:rPr>
          <w:rFonts w:hint="eastAsia" w:ascii="Times New Roman" w:hAnsi="Times New Roman"/>
          <w:b/>
          <w:bCs/>
          <w:color w:val="000000" w:themeColor="text1"/>
          <w:sz w:val="30"/>
          <w:szCs w:val="30"/>
          <w:highlight w:val="none"/>
          <w14:textFill>
            <w14:solidFill>
              <w14:schemeClr w14:val="tx1"/>
            </w14:solidFill>
          </w14:textFill>
        </w:rPr>
      </w:pPr>
    </w:p>
    <w:p w14:paraId="5B26FEB8">
      <w:pPr>
        <w:shd w:val="clear" w:color="auto" w:fill="auto"/>
        <w:snapToGrid w:val="0"/>
        <w:spacing w:line="360" w:lineRule="auto"/>
        <w:ind w:left="5622" w:leftChars="2420" w:hanging="540" w:hangingChars="225"/>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26FAB86">
      <w:pPr>
        <w:widowControl/>
        <w:spacing w:line="360" w:lineRule="auto"/>
        <w:ind w:left="15" w:leftChars="7" w:firstLine="5023" w:firstLineChars="2093"/>
        <w:jc w:val="left"/>
        <w:rPr>
          <w:rFonts w:hAnsi="宋体"/>
          <w:color w:val="000000" w:themeColor="text1"/>
          <w:szCs w:val="2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27E407F">
      <w:pPr>
        <w:pStyle w:val="17"/>
        <w:rPr>
          <w:rFonts w:hAnsi="宋体"/>
          <w:color w:val="000000" w:themeColor="text1"/>
          <w:szCs w:val="21"/>
          <w:highlight w:val="none"/>
          <w14:textFill>
            <w14:solidFill>
              <w14:schemeClr w14:val="tx1"/>
            </w14:solidFill>
          </w14:textFill>
        </w:rPr>
      </w:pPr>
    </w:p>
    <w:p w14:paraId="3FADE79F">
      <w:pPr>
        <w:pStyle w:val="17"/>
        <w:jc w:val="center"/>
        <w:outlineLvl w:val="1"/>
        <w:rPr>
          <w:rFonts w:hint="eastAsia" w:hAnsi="宋体"/>
          <w:b/>
          <w:bCs/>
          <w:color w:val="000000" w:themeColor="text1"/>
          <w:sz w:val="28"/>
          <w:szCs w:val="28"/>
          <w:highlight w:val="none"/>
          <w14:textFill>
            <w14:solidFill>
              <w14:schemeClr w14:val="tx1"/>
            </w14:solidFill>
          </w14:textFill>
        </w:rPr>
      </w:pPr>
      <w:bookmarkStart w:id="325" w:name="_Toc19497"/>
      <w:r>
        <w:rPr>
          <w:rFonts w:hint="eastAsia" w:hAnsi="宋体"/>
          <w:b/>
          <w:bCs/>
          <w:color w:val="000000" w:themeColor="text1"/>
          <w:sz w:val="28"/>
          <w:szCs w:val="28"/>
          <w:highlight w:val="none"/>
          <w14:textFill>
            <w14:solidFill>
              <w14:schemeClr w14:val="tx1"/>
            </w14:solidFill>
          </w14:textFill>
        </w:rPr>
        <w:t>第三节 商务文件格式</w:t>
      </w:r>
      <w:bookmarkEnd w:id="323"/>
      <w:bookmarkEnd w:id="324"/>
      <w:bookmarkEnd w:id="325"/>
    </w:p>
    <w:p w14:paraId="15F8FD33">
      <w:pPr>
        <w:snapToGrid w:val="0"/>
        <w:spacing w:before="165" w:beforeLines="50" w:after="50"/>
        <w:rPr>
          <w:rFonts w:hint="eastAsia" w:ascii="宋体" w:hAnsi="宋体"/>
          <w:color w:val="000000" w:themeColor="text1"/>
          <w:sz w:val="30"/>
          <w:szCs w:val="20"/>
          <w:highlight w:val="none"/>
          <w14:textFill>
            <w14:solidFill>
              <w14:schemeClr w14:val="tx1"/>
            </w14:solidFill>
          </w14:textFill>
        </w:rPr>
      </w:pPr>
    </w:p>
    <w:p w14:paraId="3D3E11B7">
      <w:pPr>
        <w:snapToGrid w:val="0"/>
        <w:spacing w:before="165" w:beforeLines="50" w:after="50"/>
        <w:jc w:val="center"/>
        <w:rPr>
          <w:rFonts w:hint="eastAsia"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电子投标文件</w:t>
      </w:r>
    </w:p>
    <w:p w14:paraId="4C301988">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0E3E23A8">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商务文件（封面）</w:t>
      </w:r>
    </w:p>
    <w:p w14:paraId="2C8C4A4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BC67022">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val="en-US" w:eastAsia="zh-CN"/>
          <w14:textFill>
            <w14:solidFill>
              <w14:schemeClr w14:val="tx1"/>
            </w14:solidFill>
          </w14:textFill>
        </w:rPr>
        <w:t xml:space="preserve"> </w:t>
      </w:r>
    </w:p>
    <w:p w14:paraId="66DCB102">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5C9DBFEE">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val="en-US" w:eastAsia="zh-CN"/>
          <w14:textFill>
            <w14:solidFill>
              <w14:schemeClr w14:val="tx1"/>
            </w14:solidFill>
          </w14:textFill>
        </w:rPr>
        <w:t xml:space="preserve"> </w:t>
      </w:r>
    </w:p>
    <w:p w14:paraId="67FB8C52">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5752F93">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477AE060">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48350631">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D4A8988">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2877D908">
      <w:pPr>
        <w:pStyle w:val="8"/>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3DCD3C10">
      <w:pPr>
        <w:pStyle w:val="8"/>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2851DD7E">
      <w:pPr>
        <w:snapToGrid w:val="0"/>
        <w:spacing w:before="165" w:beforeLines="50" w:after="50"/>
        <w:ind w:firstLine="64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1A7AB665">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 xml:space="preserve"> </w:t>
      </w:r>
    </w:p>
    <w:p w14:paraId="5D0A2DE4">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5D21283">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AA8635D">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75D1D50">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11F8B071">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4785D5CE">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5CF15A0D">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0FB9736">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5D594AEC">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B42B80D">
      <w:pPr>
        <w:spacing w:line="360" w:lineRule="auto"/>
        <w:ind w:right="420"/>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 xml:space="preserve"> </w:t>
      </w:r>
    </w:p>
    <w:p w14:paraId="6CF650A7">
      <w:pPr>
        <w:rPr>
          <w:rFonts w:hint="eastAsia" w:ascii="仿宋_GB2312" w:hAnsi="仿宋" w:eastAsia="仿宋_GB2312" w:cs="仿宋_GB2312"/>
          <w:b/>
          <w:color w:val="000000" w:themeColor="text1"/>
          <w:kern w:val="0"/>
          <w:sz w:val="24"/>
          <w:highlight w:val="none"/>
          <w14:textFill>
            <w14:solidFill>
              <w14:schemeClr w14:val="tx1"/>
            </w14:solidFill>
          </w14:textFill>
        </w:rPr>
      </w:pPr>
    </w:p>
    <w:p w14:paraId="19EFFAEE">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商务文件目录</w:t>
      </w:r>
    </w:p>
    <w:p w14:paraId="204F7CF8">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2EB6510B">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4D331242">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11421F05">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68EAAC56">
      <w:pPr>
        <w:pStyle w:val="83"/>
        <w:spacing w:line="360" w:lineRule="auto"/>
        <w:rPr>
          <w:rFonts w:hint="eastAsia" w:cs="仿宋_GB2312"/>
          <w:color w:val="000000" w:themeColor="text1"/>
          <w:highlight w:val="none"/>
          <w14:textFill>
            <w14:solidFill>
              <w14:schemeClr w14:val="tx1"/>
            </w14:solidFill>
          </w14:textFill>
        </w:rPr>
      </w:pPr>
      <w:bookmarkStart w:id="326" w:name="OLE_LINK7"/>
      <w:bookmarkStart w:id="327" w:name="OLE_LINK6"/>
      <w:bookmarkStart w:id="328" w:name="OLE_LINK5"/>
      <w:r>
        <w:rPr>
          <w:rFonts w:hint="eastAsia" w:cs="仿宋_GB2312"/>
          <w:color w:val="000000" w:themeColor="text1"/>
          <w:highlight w:val="none"/>
          <w14:textFill>
            <w14:solidFill>
              <w14:schemeClr w14:val="tx1"/>
            </w14:solidFill>
          </w14:textFill>
        </w:rPr>
        <w:t>五、投标人情况介绍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233A7CFB">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六、投标人类似业绩的证明文件（如有要求）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bookmarkEnd w:id="326"/>
      <w:bookmarkEnd w:id="327"/>
    </w:p>
    <w:p w14:paraId="093C4737">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七、其他商务文件或说明</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bookmarkEnd w:id="328"/>
    <w:p w14:paraId="06A7ED1B">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36831EA1">
      <w:pPr>
        <w:widowControl/>
        <w:spacing w:line="360" w:lineRule="auto"/>
        <w:jc w:val="left"/>
        <w:rPr>
          <w:rFonts w:ascii="宋体" w:hAnsi="宋体"/>
          <w:color w:val="000000" w:themeColor="text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A9DE6D2">
      <w:pPr>
        <w:snapToGrid w:val="0"/>
        <w:spacing w:before="120" w:beforeLines="50" w:after="50"/>
        <w:ind w:left="42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一、无串标行为承诺函</w:t>
      </w:r>
    </w:p>
    <w:p w14:paraId="4D35DE69">
      <w:pPr>
        <w:snapToGrid w:val="0"/>
        <w:spacing w:before="120" w:beforeLines="50" w:after="50"/>
        <w:ind w:left="42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投标人参加本项目无围标串标行为的承诺函</w:t>
      </w:r>
    </w:p>
    <w:p w14:paraId="447FC671">
      <w:pPr>
        <w:snapToGrid w:val="0"/>
        <w:spacing w:before="120" w:beforeLines="50" w:after="50"/>
        <w:rPr>
          <w:rFonts w:hint="eastAsia" w:ascii="宋体" w:hAnsi="宋体"/>
          <w:b/>
          <w:color w:val="000000" w:themeColor="text1"/>
          <w:szCs w:val="21"/>
          <w:highlight w:val="none"/>
          <w14:textFill>
            <w14:solidFill>
              <w14:schemeClr w14:val="tx1"/>
            </w14:solidFill>
          </w14:textFill>
        </w:rPr>
      </w:pPr>
    </w:p>
    <w:p w14:paraId="04FDC00C">
      <w:pPr>
        <w:snapToGrid w:val="0"/>
        <w:spacing w:before="120" w:beforeLines="50" w:after="50" w:line="360" w:lineRule="auto"/>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一、我方承诺无下列相互串通投标的情形：</w:t>
      </w:r>
    </w:p>
    <w:p w14:paraId="657D8207">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7DFBDAD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4E3E786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4A5247D7">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07FF2015">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7620C855">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21D382D2">
      <w:pPr>
        <w:snapToGrid w:val="0"/>
        <w:spacing w:before="120" w:beforeLines="50" w:after="50"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1363F984">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64A5742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2.投标人按照采购人或者采购代理机构的授意撤换、修改投标文件或者投标文件；</w:t>
      </w:r>
    </w:p>
    <w:p w14:paraId="48A22AA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3.投标人之间协商报价、技术方案等投标文件或者投标文件的实质性内容；</w:t>
      </w:r>
    </w:p>
    <w:p w14:paraId="5F586C2A">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57DA1F8D">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13CE22D">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45611C7D">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52715B6B">
      <w:pPr>
        <w:snapToGrid w:val="0"/>
        <w:spacing w:before="120" w:beforeLines="50" w:after="50" w:line="360" w:lineRule="auto"/>
        <w:ind w:firstLine="413" w:firstLineChars="196"/>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50F7CA42">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934E9B7">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90B584C">
      <w:pPr>
        <w:pStyle w:val="17"/>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二、法定代表人身份证明</w:t>
      </w:r>
    </w:p>
    <w:p w14:paraId="3B132D17">
      <w:pPr>
        <w:spacing w:before="240" w:beforeLines="100" w:after="120" w:afterLines="50"/>
        <w:ind w:left="540"/>
        <w:jc w:val="center"/>
        <w:rPr>
          <w:rFonts w:hint="eastAsia"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4A5B51E8">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01F93EB0">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5086190C">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07A2A136">
      <w:pPr>
        <w:spacing w:line="500" w:lineRule="exact"/>
        <w:ind w:left="54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33FF9E7E">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color w:val="000000" w:themeColor="text1"/>
          <w:sz w:val="24"/>
          <w:highlight w:val="none"/>
          <w:u w:val="single"/>
          <w14:textFill>
            <w14:solidFill>
              <w14:schemeClr w14:val="tx1"/>
            </w14:solidFill>
          </w14:textFill>
        </w:rPr>
        <w:t xml:space="preserve">                                 </w:t>
      </w:r>
    </w:p>
    <w:p w14:paraId="48F6FC0F">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35E95A27">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494DA3D">
      <w:pPr>
        <w:spacing w:line="500" w:lineRule="exact"/>
        <w:ind w:left="540"/>
        <w:rPr>
          <w:rFonts w:hint="eastAsia" w:ascii="宋体" w:hAnsi="宋体"/>
          <w:color w:val="000000" w:themeColor="text1"/>
          <w:sz w:val="24"/>
          <w:highlight w:val="none"/>
          <w14:textFill>
            <w14:solidFill>
              <w14:schemeClr w14:val="tx1"/>
            </w14:solidFill>
          </w14:textFill>
        </w:rPr>
      </w:pPr>
    </w:p>
    <w:p w14:paraId="2D04B434">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2C21BE18">
      <w:pPr>
        <w:spacing w:line="500" w:lineRule="exact"/>
        <w:ind w:left="540"/>
        <w:rPr>
          <w:rFonts w:hint="eastAsia" w:ascii="宋体" w:hAnsi="宋体"/>
          <w:color w:val="000000" w:themeColor="text1"/>
          <w:sz w:val="24"/>
          <w:highlight w:val="none"/>
          <w14:textFill>
            <w14:solidFill>
              <w14:schemeClr w14:val="tx1"/>
            </w14:solidFill>
          </w14:textFill>
        </w:rPr>
      </w:pPr>
    </w:p>
    <w:p w14:paraId="59515AF2">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A43955C">
      <w:pPr>
        <w:snapToGrid w:val="0"/>
        <w:spacing w:line="360" w:lineRule="auto"/>
        <w:ind w:firstLine="5160" w:firstLineChars="2150"/>
        <w:rPr>
          <w:rFonts w:hint="eastAsia" w:ascii="宋体" w:hAnsi="宋体"/>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E9FA34D">
      <w:pPr>
        <w:snapToGrid w:val="0"/>
        <w:spacing w:before="120" w:beforeLines="50" w:after="50"/>
        <w:ind w:firstLine="600" w:firstLineChars="2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tbl>
      <w:tblPr>
        <w:tblStyle w:val="3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869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0"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E94511B">
            <w:pPr>
              <w:spacing w:line="360" w:lineRule="auto"/>
              <w:rPr>
                <w:rFonts w:hint="eastAsia" w:ascii="宋体"/>
                <w:b/>
                <w:color w:val="000000" w:themeColor="text1"/>
                <w:sz w:val="24"/>
                <w:highlight w:val="none"/>
                <w14:textFill>
                  <w14:solidFill>
                    <w14:schemeClr w14:val="tx1"/>
                  </w14:solidFill>
                </w14:textFill>
              </w:rPr>
            </w:pPr>
          </w:p>
          <w:p w14:paraId="3EBF5D74">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w:t>
            </w:r>
            <w:r>
              <w:rPr>
                <w:rFonts w:hint="eastAsia" w:ascii="宋体"/>
                <w:b/>
                <w:color w:val="000000" w:themeColor="text1"/>
                <w:sz w:val="24"/>
                <w:highlight w:val="none"/>
                <w:lang w:eastAsia="zh-CN"/>
                <w14:textFill>
                  <w14:solidFill>
                    <w14:schemeClr w14:val="tx1"/>
                  </w14:solidFill>
                </w14:textFill>
              </w:rPr>
              <w:t>表人</w:t>
            </w:r>
            <w:r>
              <w:rPr>
                <w:rFonts w:hint="eastAsia" w:ascii="宋体"/>
                <w:b/>
                <w:color w:val="000000" w:themeColor="text1"/>
                <w:sz w:val="24"/>
                <w:highlight w:val="none"/>
                <w14:textFill>
                  <w14:solidFill>
                    <w14:schemeClr w14:val="tx1"/>
                  </w14:solidFill>
                </w14:textFill>
              </w:rPr>
              <w:t>身份证复印件</w:t>
            </w:r>
            <w:r>
              <w:rPr>
                <w:rFonts w:hint="eastAsia" w:ascii="宋体"/>
                <w:b/>
                <w:color w:val="000000" w:themeColor="text1"/>
                <w:sz w:val="24"/>
                <w:highlight w:val="none"/>
                <w:lang w:eastAsia="zh-CN"/>
                <w14:textFill>
                  <w14:solidFill>
                    <w14:schemeClr w14:val="tx1"/>
                  </w14:solidFill>
                </w14:textFill>
              </w:rPr>
              <w:t>粘贴</w:t>
            </w:r>
            <w:r>
              <w:rPr>
                <w:rFonts w:hint="eastAsia" w:ascii="宋体"/>
                <w:b/>
                <w:color w:val="000000" w:themeColor="text1"/>
                <w:sz w:val="24"/>
                <w:highlight w:val="none"/>
                <w14:textFill>
                  <w14:solidFill>
                    <w14:schemeClr w14:val="tx1"/>
                  </w14:solidFill>
                </w14:textFill>
              </w:rPr>
              <w:t>处（正、反面）</w:t>
            </w:r>
          </w:p>
        </w:tc>
      </w:tr>
    </w:tbl>
    <w:p w14:paraId="12EA8BF3">
      <w:pPr>
        <w:pStyle w:val="17"/>
        <w:snapToGrid w:val="0"/>
        <w:spacing w:before="295" w:after="295" w:line="360" w:lineRule="auto"/>
        <w:jc w:val="both"/>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三、法定代表人授权委托书（如有委托时）</w:t>
      </w:r>
    </w:p>
    <w:p w14:paraId="0B668FBC">
      <w:pPr>
        <w:snapToGrid w:val="0"/>
        <w:spacing w:before="120" w:beforeLines="50" w:after="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w:t>
      </w:r>
    </w:p>
    <w:p w14:paraId="7E38E3B6">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507322E3">
      <w:pPr>
        <w:pStyle w:val="17"/>
        <w:spacing w:line="440" w:lineRule="exact"/>
        <w:ind w:firstLine="420" w:firstLineChars="20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ascii="Times New Roman" w:hAnsi="Times New Roman"/>
          <w:color w:val="000000" w:themeColor="text1"/>
          <w:highlight w:val="none"/>
          <w:u w:val="single"/>
          <w14:textFill>
            <w14:solidFill>
              <w14:schemeClr w14:val="tx1"/>
            </w14:solidFill>
          </w14:textFill>
        </w:rPr>
        <w:t xml:space="preserve"> </w:t>
      </w:r>
      <w:bookmarkStart w:id="329" w:name="PO_3000001866_PM031_7"/>
      <w:r>
        <w:rPr>
          <w:rFonts w:ascii="Times New Roman" w:hAnsi="Times New Roman"/>
          <w:color w:val="000000" w:themeColor="text1"/>
          <w:highlight w:val="none"/>
          <w:u w:val="single"/>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项目采购</w:t>
      </w:r>
      <w:r>
        <w:rPr>
          <w:rFonts w:hint="eastAsia" w:ascii="Times New Roman" w:hAnsi="Times New Roman"/>
          <w:color w:val="000000" w:themeColor="text1"/>
          <w:highlight w:val="none"/>
          <w:u w:val="single"/>
          <w:lang w:eastAsia="zh-CN"/>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采购组织机构</w:t>
      </w:r>
      <w:r>
        <w:rPr>
          <w:rFonts w:ascii="Times New Roman" w:hAnsi="Times New Roman"/>
          <w:color w:val="000000" w:themeColor="text1"/>
          <w:highlight w:val="none"/>
          <w:u w:val="single"/>
          <w14:textFill>
            <w14:solidFill>
              <w14:schemeClr w14:val="tx1"/>
            </w14:solidFill>
          </w14:textFill>
        </w:rPr>
        <w:t>_7]</w:t>
      </w:r>
      <w:bookmarkEnd w:id="329"/>
      <w:r>
        <w:rPr>
          <w:rFonts w:ascii="Times New Roman" w:hAnsi="Times New Roman"/>
          <w:color w:val="000000" w:themeColor="text1"/>
          <w:highlight w:val="none"/>
          <w:u w:val="single"/>
          <w14:textFill>
            <w14:solidFill>
              <w14:schemeClr w14:val="tx1"/>
            </w14:solidFill>
          </w14:textFill>
        </w:rPr>
        <w:t xml:space="preserve"> </w:t>
      </w:r>
    </w:p>
    <w:p w14:paraId="28D2DFA6">
      <w:pPr>
        <w:pStyle w:val="17"/>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（姓名）系</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（投标人名称）的法定代表人，现授权我单位在职正式员工</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color w:val="000000" w:themeColor="text1"/>
          <w:highlight w:val="none"/>
          <w:u w:val="single"/>
          <w14:textFill>
            <w14:solidFill>
              <w14:schemeClr w14:val="tx1"/>
            </w14:solidFill>
          </w14:textFill>
        </w:rPr>
        <w:t xml:space="preserve"> [项目采购</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项目名称_16] </w:t>
      </w:r>
      <w:r>
        <w:rPr>
          <w:rFonts w:hint="eastAsia"/>
          <w:color w:val="000000" w:themeColor="text1"/>
          <w:highlight w:val="none"/>
          <w14:textFill>
            <w14:solidFill>
              <w14:schemeClr w14:val="tx1"/>
            </w14:solidFill>
          </w14:textFill>
        </w:rPr>
        <w:t>项目（项目编号：</w:t>
      </w:r>
      <w:r>
        <w:rPr>
          <w:rFonts w:hint="eastAsia" w:hAnsi="宋体"/>
          <w:color w:val="000000" w:themeColor="text1"/>
          <w:highlight w:val="none"/>
          <w:u w:val="single"/>
          <w14:textFill>
            <w14:solidFill>
              <w14:schemeClr w14:val="tx1"/>
            </w14:solidFill>
          </w14:textFill>
        </w:rPr>
        <w:t>[项目采购</w:t>
      </w:r>
      <w:r>
        <w:rPr>
          <w:rFonts w:hint="eastAsia" w:hAnsi="宋体"/>
          <w:color w:val="000000" w:themeColor="text1"/>
          <w:highlight w:val="none"/>
          <w:u w:val="single"/>
          <w:lang w:eastAsia="zh-CN"/>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项目编号_12] </w:t>
      </w:r>
      <w:r>
        <w:rPr>
          <w:rFonts w:hint="eastAsia"/>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2CE0D7F4">
      <w:pPr>
        <w:pStyle w:val="17"/>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年</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月</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日签字生效，委托期限：</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w:t>
      </w:r>
    </w:p>
    <w:p w14:paraId="3E455BEA">
      <w:pPr>
        <w:pStyle w:val="17"/>
        <w:spacing w:line="360" w:lineRule="auto"/>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005B1FC7">
      <w:pPr>
        <w:pStyle w:val="17"/>
        <w:spacing w:line="360" w:lineRule="auto"/>
        <w:ind w:firstLine="420"/>
        <w:rPr>
          <w:rFonts w:ascii="Times New Roman" w:hAnsi="Times New Roman"/>
          <w:color w:val="000000" w:themeColor="text1"/>
          <w:highlight w:val="none"/>
          <w14:textFill>
            <w14:solidFill>
              <w14:schemeClr w14:val="tx1"/>
            </w14:solidFill>
          </w14:textFill>
        </w:rPr>
      </w:pPr>
    </w:p>
    <w:p w14:paraId="6B06EDA7">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投标人（或联合体投标</w:t>
      </w:r>
      <w:r>
        <w:rPr>
          <w:rFonts w:hint="eastAsia" w:cs="宋体"/>
          <w:color w:val="000000" w:themeColor="text1"/>
          <w:kern w:val="0"/>
          <w:szCs w:val="21"/>
          <w:highlight w:val="none"/>
          <w14:textFill>
            <w14:solidFill>
              <w14:schemeClr w14:val="tx1"/>
            </w14:solidFill>
          </w14:textFill>
        </w:rPr>
        <w:t>牵头人名称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78E27FB8">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189959F1">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r>
        <w:rPr>
          <w:rFonts w:ascii="Times New Roman" w:hAnsi="Times New Roman"/>
          <w:color w:val="000000" w:themeColor="text1"/>
          <w:highlight w:val="none"/>
          <w:u w:val="single"/>
          <w14:textFill>
            <w14:solidFill>
              <w14:schemeClr w14:val="tx1"/>
            </w14:solidFill>
          </w14:textFill>
        </w:rPr>
        <w:t xml:space="preserve">                                   </w:t>
      </w:r>
    </w:p>
    <w:p w14:paraId="084787FE">
      <w:pPr>
        <w:pStyle w:val="17"/>
        <w:spacing w:line="360" w:lineRule="auto"/>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r>
        <w:rPr>
          <w:rFonts w:ascii="Times New Roman" w:hAnsi="Times New Roman"/>
          <w:color w:val="000000" w:themeColor="text1"/>
          <w:highlight w:val="none"/>
          <w:u w:val="single"/>
          <w14:textFill>
            <w14:solidFill>
              <w14:schemeClr w14:val="tx1"/>
            </w14:solidFill>
          </w14:textFill>
        </w:rPr>
        <w:t xml:space="preserve">                                </w:t>
      </w:r>
    </w:p>
    <w:p w14:paraId="18522366">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r>
        <w:rPr>
          <w:rFonts w:ascii="Times New Roman" w:hAnsi="Times New Roman"/>
          <w:color w:val="000000" w:themeColor="text1"/>
          <w:highlight w:val="none"/>
          <w:u w:val="single"/>
          <w14:textFill>
            <w14:solidFill>
              <w14:schemeClr w14:val="tx1"/>
            </w14:solidFill>
          </w14:textFill>
        </w:rPr>
        <w:t xml:space="preserve">                                   </w:t>
      </w:r>
    </w:p>
    <w:p w14:paraId="4D8A04B5">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p>
    <w:p w14:paraId="57E7D07A">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13A5290E">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5415547E">
      <w:pPr>
        <w:pStyle w:val="17"/>
        <w:spacing w:line="360" w:lineRule="auto"/>
        <w:ind w:firstLine="420"/>
        <w:rPr>
          <w:rFonts w:ascii="Times New Roman" w:hAnsi="Times New Roman"/>
          <w:color w:val="000000" w:themeColor="text1"/>
          <w:highlight w:val="none"/>
          <w:u w:val="single"/>
          <w14:textFill>
            <w14:solidFill>
              <w14:schemeClr w14:val="tx1"/>
            </w14:solidFill>
          </w14:textFill>
        </w:rPr>
      </w:pPr>
    </w:p>
    <w:p w14:paraId="428CBB17">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（盖单位公章）</w:t>
      </w:r>
    </w:p>
    <w:p w14:paraId="010AA6AB">
      <w:pPr>
        <w:autoSpaceDE w:val="0"/>
        <w:autoSpaceDN w:val="0"/>
        <w:adjustRightInd w:val="0"/>
        <w:spacing w:line="360" w:lineRule="auto"/>
        <w:ind w:firstLine="420" w:firstLineChars="20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w:t>
      </w:r>
    </w:p>
    <w:p w14:paraId="029F547A">
      <w:pPr>
        <w:pStyle w:val="17"/>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E7690EE">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注：</w:t>
      </w:r>
    </w:p>
    <w:p w14:paraId="5EC1313F">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highlight w:val="none"/>
          <w14:textFill>
            <w14:solidFill>
              <w14:schemeClr w14:val="tx1"/>
            </w14:solidFill>
          </w14:textFill>
        </w:rPr>
        <w:t>否则作无效投标处理</w:t>
      </w:r>
      <w:r>
        <w:rPr>
          <w:rFonts w:hint="eastAsia" w:ascii="仿宋_GB2312" w:hAnsi="仿宋_GB2312" w:eastAsia="仿宋_GB2312" w:cs="仿宋_GB2312"/>
          <w:color w:val="000000" w:themeColor="text1"/>
          <w:szCs w:val="21"/>
          <w:highlight w:val="none"/>
          <w14:textFill>
            <w14:solidFill>
              <w14:schemeClr w14:val="tx1"/>
            </w14:solidFill>
          </w14:textFill>
        </w:rPr>
        <w:t>；</w:t>
      </w:r>
    </w:p>
    <w:p w14:paraId="44157D02">
      <w:pPr>
        <w:spacing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2.以联合体形式投标的，本授权委托书应由联合体牵头人的法定代表人按上述规定签署。</w:t>
      </w:r>
    </w:p>
    <w:p w14:paraId="252C72A8">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2E1C014">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 若为联合体投标须各方签字或盖章。</w:t>
      </w:r>
    </w:p>
    <w:p w14:paraId="35C11B87">
      <w:pPr>
        <w:spacing w:line="360" w:lineRule="auto"/>
        <w:rPr>
          <w:rFonts w:hint="eastAsia" w:ascii="宋体"/>
          <w:b/>
          <w:color w:val="000000" w:themeColor="text1"/>
          <w:sz w:val="24"/>
          <w:highlight w:val="none"/>
          <w14:textFill>
            <w14:solidFill>
              <w14:schemeClr w14:val="tx1"/>
            </w14:solidFill>
          </w14:textFill>
        </w:rPr>
      </w:pPr>
    </w:p>
    <w:p w14:paraId="176D2B36">
      <w:pPr>
        <w:spacing w:line="360" w:lineRule="auto"/>
        <w:rPr>
          <w:rFonts w:hint="eastAsia"/>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32"/>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0DE0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1"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3A719362">
            <w:pPr>
              <w:spacing w:line="360" w:lineRule="auto"/>
              <w:rPr>
                <w:rFonts w:ascii="宋体"/>
                <w:b/>
                <w:color w:val="000000" w:themeColor="text1"/>
                <w:sz w:val="24"/>
                <w:highlight w:val="none"/>
                <w14:textFill>
                  <w14:solidFill>
                    <w14:schemeClr w14:val="tx1"/>
                  </w14:solidFill>
                </w14:textFill>
              </w:rPr>
            </w:pPr>
          </w:p>
          <w:p w14:paraId="30EED3BF">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全权代表身份证复印件</w:t>
            </w:r>
            <w:r>
              <w:rPr>
                <w:rFonts w:hint="eastAsia" w:ascii="宋体"/>
                <w:b/>
                <w:color w:val="000000" w:themeColor="text1"/>
                <w:sz w:val="24"/>
                <w:highlight w:val="none"/>
                <w:lang w:eastAsia="zh-CN"/>
                <w14:textFill>
                  <w14:solidFill>
                    <w14:schemeClr w14:val="tx1"/>
                  </w14:solidFill>
                </w14:textFill>
              </w:rPr>
              <w:t>粘贴</w:t>
            </w:r>
            <w:r>
              <w:rPr>
                <w:rFonts w:hint="eastAsia" w:ascii="宋体"/>
                <w:b/>
                <w:color w:val="000000" w:themeColor="text1"/>
                <w:sz w:val="24"/>
                <w:highlight w:val="none"/>
                <w14:textFill>
                  <w14:solidFill>
                    <w14:schemeClr w14:val="tx1"/>
                  </w14:solidFill>
                </w14:textFill>
              </w:rPr>
              <w:t>处（正、反面）</w:t>
            </w:r>
          </w:p>
        </w:tc>
      </w:tr>
    </w:tbl>
    <w:p w14:paraId="32B84E18">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3411831A">
      <w:pPr>
        <w:snapToGrid w:val="0"/>
        <w:spacing w:before="120" w:beforeLines="50" w:after="50"/>
        <w:ind w:firstLine="566" w:firstLineChars="236"/>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br w:type="page"/>
      </w:r>
    </w:p>
    <w:p w14:paraId="07E20BE9">
      <w:pPr>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四、商务条款偏离表</w:t>
      </w:r>
    </w:p>
    <w:p w14:paraId="0DB8563C">
      <w:pPr>
        <w:jc w:val="center"/>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30"/>
          <w:szCs w:val="20"/>
          <w:highlight w:val="none"/>
          <w14:textFill>
            <w14:solidFill>
              <w14:schemeClr w14:val="tx1"/>
            </w14:solidFill>
          </w14:textFill>
        </w:rPr>
        <w:t>(注：按项目需求表具体项目修改)</w:t>
      </w:r>
    </w:p>
    <w:p w14:paraId="07211EE1">
      <w:pPr>
        <w:snapToGrid w:val="0"/>
        <w:spacing w:before="50"/>
        <w:jc w:val="left"/>
        <w:rPr>
          <w:rFonts w:hint="eastAsia" w:ascii="宋体" w:hAnsi="宋体"/>
          <w:color w:val="000000" w:themeColor="text1"/>
          <w:sz w:val="24"/>
          <w:highlight w:val="none"/>
          <w14:textFill>
            <w14:solidFill>
              <w14:schemeClr w14:val="tx1"/>
            </w14:solidFill>
          </w14:textFill>
        </w:rPr>
      </w:pPr>
    </w:p>
    <w:p w14:paraId="5B900EAF">
      <w:pPr>
        <w:pStyle w:val="17"/>
        <w:spacing w:line="360" w:lineRule="auto"/>
        <w:ind w:left="-424" w:leftChars="-202" w:firstLine="846"/>
        <w:rPr>
          <w:rFonts w:hint="eastAsia" w:hAnsi="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请逐条对应本项目招标文件第二章“服务需求一览表”中“商务条款”的要求，详细填写相应的具体内容。“偏离说明”一栏应当选择“正偏离</w:t>
      </w:r>
      <w:r>
        <w:rPr>
          <w:rFonts w:hint="eastAsia" w:ascii="Times New Roman" w:hAnsi="Times New Roman"/>
          <w:color w:val="000000" w:themeColor="text1"/>
          <w:highlight w:val="none"/>
          <w:lang w:eastAsia="zh-CN"/>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负偏离”或“无偏离”进行填写。</w:t>
      </w:r>
    </w:p>
    <w:tbl>
      <w:tblPr>
        <w:tblStyle w:val="3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224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461BF346">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211A01A3">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noWrap w:val="0"/>
            <w:vAlign w:val="top"/>
          </w:tcPr>
          <w:p w14:paraId="6D666ADC">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noWrap w:val="0"/>
            <w:vAlign w:val="top"/>
          </w:tcPr>
          <w:p w14:paraId="659A30DF">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B95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079C52AF">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4606928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43D4E46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46DCA8F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27A8DC1">
            <w:pPr>
              <w:spacing w:line="300" w:lineRule="exact"/>
              <w:rPr>
                <w:rFonts w:ascii="宋体" w:hAnsi="宋体"/>
                <w:color w:val="000000" w:themeColor="text1"/>
                <w:szCs w:val="21"/>
                <w:highlight w:val="none"/>
                <w14:textFill>
                  <w14:solidFill>
                    <w14:schemeClr w14:val="tx1"/>
                  </w14:solidFill>
                </w14:textFill>
              </w:rPr>
            </w:pPr>
          </w:p>
        </w:tc>
      </w:tr>
      <w:tr w14:paraId="032A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1C2F497">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317DE32">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C0E6FB1">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656F678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91A8F4A">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6AD00DE1">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E6E895F">
            <w:pPr>
              <w:spacing w:line="300" w:lineRule="exact"/>
              <w:rPr>
                <w:rFonts w:ascii="宋体" w:hAnsi="宋体"/>
                <w:color w:val="000000" w:themeColor="text1"/>
                <w:szCs w:val="21"/>
                <w:highlight w:val="none"/>
                <w14:textFill>
                  <w14:solidFill>
                    <w14:schemeClr w14:val="tx1"/>
                  </w14:solidFill>
                </w14:textFill>
              </w:rPr>
            </w:pPr>
          </w:p>
        </w:tc>
      </w:tr>
      <w:tr w14:paraId="3717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BC2122D">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604543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179500E">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1FD2D4DF">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8769365">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618504B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3B19AAE">
            <w:pPr>
              <w:spacing w:line="300" w:lineRule="exact"/>
              <w:rPr>
                <w:rFonts w:ascii="宋体" w:hAnsi="宋体"/>
                <w:color w:val="000000" w:themeColor="text1"/>
                <w:szCs w:val="21"/>
                <w:highlight w:val="none"/>
                <w14:textFill>
                  <w14:solidFill>
                    <w14:schemeClr w14:val="tx1"/>
                  </w14:solidFill>
                </w14:textFill>
              </w:rPr>
            </w:pPr>
          </w:p>
        </w:tc>
      </w:tr>
      <w:tr w14:paraId="53C2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5EB612F2">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3A726D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4D2F099E">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2D5510B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0FC626E">
            <w:pPr>
              <w:spacing w:line="300" w:lineRule="exact"/>
              <w:rPr>
                <w:rFonts w:ascii="宋体" w:hAnsi="宋体"/>
                <w:color w:val="000000" w:themeColor="text1"/>
                <w:szCs w:val="21"/>
                <w:highlight w:val="none"/>
                <w14:textFill>
                  <w14:solidFill>
                    <w14:schemeClr w14:val="tx1"/>
                  </w14:solidFill>
                </w14:textFill>
              </w:rPr>
            </w:pPr>
          </w:p>
        </w:tc>
      </w:tr>
      <w:tr w14:paraId="60BF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02F627B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0437A21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1C857EA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37C05EE5">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DAB4338">
            <w:pPr>
              <w:spacing w:line="300" w:lineRule="exact"/>
              <w:rPr>
                <w:rFonts w:ascii="宋体" w:hAnsi="宋体"/>
                <w:color w:val="000000" w:themeColor="text1"/>
                <w:szCs w:val="21"/>
                <w:highlight w:val="none"/>
                <w14:textFill>
                  <w14:solidFill>
                    <w14:schemeClr w14:val="tx1"/>
                  </w14:solidFill>
                </w14:textFill>
              </w:rPr>
            </w:pPr>
          </w:p>
        </w:tc>
      </w:tr>
      <w:tr w14:paraId="5B21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E12A8B4">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7596A7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FF41F3F">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4B3EBE6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D49A7DA">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6AC4D401">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CAB88EE">
            <w:pPr>
              <w:spacing w:line="300" w:lineRule="exact"/>
              <w:rPr>
                <w:rFonts w:ascii="宋体" w:hAnsi="宋体"/>
                <w:color w:val="000000" w:themeColor="text1"/>
                <w:szCs w:val="21"/>
                <w:highlight w:val="none"/>
                <w14:textFill>
                  <w14:solidFill>
                    <w14:schemeClr w14:val="tx1"/>
                  </w14:solidFill>
                </w14:textFill>
              </w:rPr>
            </w:pPr>
          </w:p>
        </w:tc>
      </w:tr>
      <w:tr w14:paraId="0D74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C79C213">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3AA9EA2">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ABC6A3C">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02990B1E">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A7F67B5">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4F488400">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4861A44">
            <w:pPr>
              <w:spacing w:line="300" w:lineRule="exact"/>
              <w:rPr>
                <w:rFonts w:ascii="宋体" w:hAnsi="宋体"/>
                <w:color w:val="000000" w:themeColor="text1"/>
                <w:szCs w:val="21"/>
                <w:highlight w:val="none"/>
                <w14:textFill>
                  <w14:solidFill>
                    <w14:schemeClr w14:val="tx1"/>
                  </w14:solidFill>
                </w14:textFill>
              </w:rPr>
            </w:pPr>
          </w:p>
        </w:tc>
      </w:tr>
      <w:tr w14:paraId="37F7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43D85B92">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2D1F2A3">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5970C92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50FE1123">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39185B5">
            <w:pPr>
              <w:spacing w:line="300" w:lineRule="exact"/>
              <w:rPr>
                <w:rFonts w:ascii="宋体" w:hAnsi="宋体"/>
                <w:color w:val="000000" w:themeColor="text1"/>
                <w:szCs w:val="21"/>
                <w:highlight w:val="none"/>
                <w14:textFill>
                  <w14:solidFill>
                    <w14:schemeClr w14:val="tx1"/>
                  </w14:solidFill>
                </w14:textFill>
              </w:rPr>
            </w:pPr>
          </w:p>
        </w:tc>
      </w:tr>
      <w:tr w14:paraId="3A85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7F28E377">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09B5E6C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61C00FD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2749868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3042919">
            <w:pPr>
              <w:spacing w:line="300" w:lineRule="exact"/>
              <w:rPr>
                <w:rFonts w:ascii="宋体" w:hAnsi="宋体"/>
                <w:color w:val="000000" w:themeColor="text1"/>
                <w:szCs w:val="21"/>
                <w:highlight w:val="none"/>
                <w14:textFill>
                  <w14:solidFill>
                    <w14:schemeClr w14:val="tx1"/>
                  </w14:solidFill>
                </w14:textFill>
              </w:rPr>
            </w:pPr>
          </w:p>
        </w:tc>
      </w:tr>
      <w:tr w14:paraId="5B75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897766E">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8D17D9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B27FCD6">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0A443C8F">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E68F6DB">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5CC0C47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E206676">
            <w:pPr>
              <w:spacing w:line="300" w:lineRule="exact"/>
              <w:rPr>
                <w:rFonts w:ascii="宋体" w:hAnsi="宋体"/>
                <w:color w:val="000000" w:themeColor="text1"/>
                <w:szCs w:val="21"/>
                <w:highlight w:val="none"/>
                <w14:textFill>
                  <w14:solidFill>
                    <w14:schemeClr w14:val="tx1"/>
                  </w14:solidFill>
                </w14:textFill>
              </w:rPr>
            </w:pPr>
          </w:p>
        </w:tc>
      </w:tr>
      <w:tr w14:paraId="0CCA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7A71CB9">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9996897">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337F39B">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71F3137B">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714D189">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7942B6AE">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45E3176">
            <w:pPr>
              <w:spacing w:line="300" w:lineRule="exact"/>
              <w:rPr>
                <w:rFonts w:ascii="宋体" w:hAnsi="宋体"/>
                <w:color w:val="000000" w:themeColor="text1"/>
                <w:szCs w:val="21"/>
                <w:highlight w:val="none"/>
                <w14:textFill>
                  <w14:solidFill>
                    <w14:schemeClr w14:val="tx1"/>
                  </w14:solidFill>
                </w14:textFill>
              </w:rPr>
            </w:pPr>
          </w:p>
        </w:tc>
      </w:tr>
      <w:tr w14:paraId="6F2B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13AC993C">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7BF9CD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40E07EA9">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7E4DF356">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C2850F9">
            <w:pPr>
              <w:spacing w:line="300" w:lineRule="exact"/>
              <w:rPr>
                <w:rFonts w:ascii="宋体" w:hAnsi="宋体"/>
                <w:color w:val="000000" w:themeColor="text1"/>
                <w:szCs w:val="21"/>
                <w:highlight w:val="none"/>
                <w14:textFill>
                  <w14:solidFill>
                    <w14:schemeClr w14:val="tx1"/>
                  </w14:solidFill>
                </w14:textFill>
              </w:rPr>
            </w:pPr>
          </w:p>
        </w:tc>
      </w:tr>
      <w:tr w14:paraId="1AC0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58604D9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702F8E49">
      <w:pPr>
        <w:pStyle w:val="17"/>
        <w:spacing w:line="360" w:lineRule="auto"/>
        <w:ind w:left="-708" w:leftChars="-337"/>
        <w:rPr>
          <w:rFonts w:hint="eastAsia" w:ascii="Times New Roman" w:hAnsi="Times New Roman"/>
          <w:color w:val="000000" w:themeColor="text1"/>
          <w:highlight w:val="none"/>
          <w14:textFill>
            <w14:solidFill>
              <w14:schemeClr w14:val="tx1"/>
            </w14:solidFill>
          </w14:textFill>
        </w:rPr>
      </w:pPr>
    </w:p>
    <w:p w14:paraId="1DD38EFB">
      <w:pPr>
        <w:pStyle w:val="17"/>
        <w:spacing w:line="360" w:lineRule="auto"/>
        <w:ind w:left="-708" w:leftChars="-337"/>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w:t>
      </w:r>
    </w:p>
    <w:p w14:paraId="672CAB3E">
      <w:pPr>
        <w:pStyle w:val="17"/>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w:t>
      </w:r>
      <w:r>
        <w:rPr>
          <w:rFonts w:hint="eastAsia" w:ascii="Times New Roman" w:hAnsi="Times New Roman"/>
          <w:color w:val="000000" w:themeColor="text1"/>
          <w:highlight w:val="none"/>
          <w14:textFill>
            <w14:solidFill>
              <w14:schemeClr w14:val="tx1"/>
            </w14:solidFill>
          </w14:textFill>
        </w:rPr>
        <w:t>表格内容均需按要求填写并盖章，不得留空，否则按投标无效处理。</w:t>
      </w:r>
    </w:p>
    <w:p w14:paraId="65B85F8E">
      <w:pPr>
        <w:pStyle w:val="17"/>
        <w:spacing w:line="360" w:lineRule="auto"/>
        <w:ind w:left="-603" w:leftChars="-287" w:firstLine="315" w:firstLineChars="150"/>
        <w:rPr>
          <w:rFonts w:hint="eastAsia"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w:t>
      </w:r>
      <w:r>
        <w:rPr>
          <w:rFonts w:hint="eastAsia" w:ascii="Times New Roman" w:hAnsi="Times New Roman"/>
          <w:color w:val="000000" w:themeColor="text1"/>
          <w:highlight w:val="none"/>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w:t>
      </w:r>
      <w:r>
        <w:rPr>
          <w:rFonts w:hint="eastAsia" w:hAnsi="宋体" w:eastAsia="宋体" w:cs="宋体"/>
          <w:color w:val="000000" w:themeColor="text1"/>
          <w:highlight w:val="none"/>
          <w:lang w:val="en-US" w:eastAsia="zh-CN"/>
          <w14:textFill>
            <w14:solidFill>
              <w14:schemeClr w14:val="tx1"/>
            </w14:solidFill>
          </w14:textFill>
        </w:rPr>
        <w:t>投标</w:t>
      </w:r>
      <w:r>
        <w:rPr>
          <w:rFonts w:hint="eastAsia" w:ascii="Times New Roman" w:hAnsi="Times New Roman"/>
          <w:color w:val="000000" w:themeColor="text1"/>
          <w:highlight w:val="none"/>
          <w14:textFill>
            <w14:solidFill>
              <w14:schemeClr w14:val="tx1"/>
            </w14:solidFill>
          </w14:textFill>
        </w:rPr>
        <w:t>无效”条款。</w:t>
      </w:r>
    </w:p>
    <w:p w14:paraId="48390E08">
      <w:pPr>
        <w:pStyle w:val="17"/>
        <w:spacing w:line="360" w:lineRule="auto"/>
        <w:ind w:left="-603" w:leftChars="-287" w:firstLine="315" w:firstLineChars="15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w:t>
      </w:r>
      <w:r>
        <w:rPr>
          <w:rFonts w:hint="eastAsia" w:ascii="Times New Roman" w:hAnsi="Times New Roman"/>
          <w:color w:val="000000" w:themeColor="text1"/>
          <w:highlight w:val="none"/>
          <w14:textFill>
            <w14:solidFill>
              <w14:schemeClr w14:val="tx1"/>
            </w14:solidFill>
          </w14:textFill>
        </w:rPr>
        <w:t>当投标文件的商务内容低于招标文件要求时，投标人应当如实写明“负偏离”，否则视为虚假应标。</w:t>
      </w:r>
    </w:p>
    <w:p w14:paraId="4DFB86B8">
      <w:pPr>
        <w:pStyle w:val="17"/>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4.采购需求中带“▲”及“★”的条款，也要分别在本表“</w:t>
      </w:r>
      <w:r>
        <w:rPr>
          <w:rFonts w:hint="eastAsia" w:hAnsi="宋体"/>
          <w:color w:val="000000" w:themeColor="text1"/>
          <w:szCs w:val="21"/>
          <w:highlight w:val="none"/>
          <w14:textFill>
            <w14:solidFill>
              <w14:schemeClr w14:val="tx1"/>
            </w14:solidFill>
          </w14:textFill>
        </w:rPr>
        <w:t>投标文件的商务需求</w:t>
      </w:r>
      <w:r>
        <w:rPr>
          <w:rFonts w:hint="eastAsia" w:hAnsi="宋体"/>
          <w:color w:val="000000" w:themeColor="text1"/>
          <w:szCs w:val="21"/>
          <w:highlight w:val="none"/>
          <w:lang w:eastAsia="zh-CN"/>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投标文件承诺的商务条款</w:t>
      </w:r>
      <w:r>
        <w:rPr>
          <w:rFonts w:hint="eastAsia" w:hAnsi="宋体" w:cs="宋体"/>
          <w:color w:val="000000" w:themeColor="text1"/>
          <w:szCs w:val="21"/>
          <w:highlight w:val="none"/>
          <w14:textFill>
            <w14:solidFill>
              <w14:schemeClr w14:val="tx1"/>
            </w14:solidFill>
          </w14:textFill>
        </w:rPr>
        <w:t>”中标记。</w:t>
      </w:r>
    </w:p>
    <w:p w14:paraId="0E0489C0">
      <w:pPr>
        <w:snapToGrid w:val="0"/>
        <w:spacing w:before="50" w:after="50"/>
        <w:rPr>
          <w:rFonts w:ascii="宋体" w:hAnsi="宋体"/>
          <w:color w:val="000000" w:themeColor="text1"/>
          <w:sz w:val="24"/>
          <w:highlight w:val="none"/>
          <w14:textFill>
            <w14:solidFill>
              <w14:schemeClr w14:val="tx1"/>
            </w14:solidFill>
          </w14:textFill>
        </w:rPr>
      </w:pPr>
    </w:p>
    <w:p w14:paraId="5E093980">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C25A8B9">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E45CFE3">
      <w:pPr>
        <w:widowControl/>
        <w:jc w:val="left"/>
        <w:rPr>
          <w:rFonts w:ascii="宋体" w:hAnsi="宋体"/>
          <w:color w:val="000000" w:themeColor="text1"/>
          <w:szCs w:val="21"/>
          <w:highlight w:val="none"/>
          <w14:textFill>
            <w14:solidFill>
              <w14:schemeClr w14:val="tx1"/>
            </w14:solidFill>
          </w14:textFill>
        </w:rPr>
        <w:sectPr>
          <w:pgSz w:w="11906" w:h="16838"/>
          <w:pgMar w:top="1440" w:right="1797" w:bottom="1440" w:left="1797" w:header="851" w:footer="992" w:gutter="0"/>
          <w:pgNumType w:fmt="decimal"/>
          <w:cols w:space="720" w:num="1"/>
        </w:sectPr>
      </w:pPr>
    </w:p>
    <w:p w14:paraId="48C2CD91">
      <w:pPr>
        <w:snapToGrid w:val="0"/>
        <w:spacing w:before="165" w:beforeLines="50" w:after="50"/>
        <w:ind w:firstLine="602" w:firstLineChars="20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五、投标人情况介绍</w:t>
      </w:r>
    </w:p>
    <w:p w14:paraId="54351A81">
      <w:pPr>
        <w:spacing w:line="360" w:lineRule="auto"/>
        <w:ind w:firstLine="4048" w:firstLineChars="1687"/>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（格式自拟）</w:t>
      </w:r>
    </w:p>
    <w:p w14:paraId="6DBF52AA">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4AA0FDCD">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6E03DB27">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2B4AE1FF">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688A8D73">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19B0385">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B12AF65">
      <w:pPr>
        <w:snapToGrid w:val="0"/>
        <w:spacing w:before="165" w:beforeLines="50" w:after="50"/>
        <w:ind w:firstLine="602" w:firstLineChars="200"/>
        <w:jc w:val="center"/>
        <w:rPr>
          <w:rFonts w:hint="eastAsia"/>
          <w:b/>
          <w:bCs/>
          <w:color w:val="000000" w:themeColor="text1"/>
          <w:sz w:val="30"/>
          <w:szCs w:val="30"/>
          <w:highlight w:val="none"/>
          <w14:textFill>
            <w14:solidFill>
              <w14:schemeClr w14:val="tx1"/>
            </w14:solidFill>
          </w14:textFill>
        </w:rPr>
      </w:pPr>
    </w:p>
    <w:p w14:paraId="5C8E120B">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9D235EF">
      <w:pPr>
        <w:snapToGrid w:val="0"/>
        <w:spacing w:before="165"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六、投标人类似的业绩证明文件（如有要求）</w:t>
      </w:r>
    </w:p>
    <w:p w14:paraId="2D8A1591">
      <w:pPr>
        <w:pStyle w:val="26"/>
        <w:snapToGrid w:val="0"/>
        <w:ind w:left="480" w:hanging="480"/>
        <w:rPr>
          <w:rFonts w:ascii="宋体" w:hAnsi="宋体"/>
          <w:color w:val="000000" w:themeColor="text1"/>
          <w:sz w:val="24"/>
          <w:highlight w:val="none"/>
          <w14:textFill>
            <w14:solidFill>
              <w14:schemeClr w14:val="tx1"/>
            </w14:solidFill>
          </w14:textFill>
        </w:rPr>
      </w:pPr>
    </w:p>
    <w:p w14:paraId="01416171">
      <w:pPr>
        <w:pStyle w:val="26"/>
        <w:snapToGrid w:val="0"/>
        <w:ind w:left="480" w:hanging="480"/>
        <w:rPr>
          <w:rFonts w:hint="eastAsia" w:ascii="宋体" w:hAnsi="宋体"/>
          <w:color w:val="000000" w:themeColor="text1"/>
          <w:sz w:val="24"/>
          <w:highlight w:val="none"/>
          <w14:textFill>
            <w14:solidFill>
              <w14:schemeClr w14:val="tx1"/>
            </w14:solidFill>
          </w14:textFill>
        </w:rPr>
      </w:pPr>
    </w:p>
    <w:p w14:paraId="296B6F96">
      <w:pPr>
        <w:pStyle w:val="26"/>
        <w:snapToGrid w:val="0"/>
        <w:ind w:left="480" w:hanging="480"/>
        <w:rPr>
          <w:rFonts w:hint="eastAsia" w:ascii="宋体" w:hAnsi="宋体"/>
          <w:color w:val="000000" w:themeColor="text1"/>
          <w:sz w:val="24"/>
          <w:highlight w:val="none"/>
          <w14:textFill>
            <w14:solidFill>
              <w14:schemeClr w14:val="tx1"/>
            </w14:solidFill>
          </w14:textFill>
        </w:rPr>
      </w:pPr>
    </w:p>
    <w:p w14:paraId="7345B486">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:相关项目业绩一览表（投标人同类项目合同复印件、用户验收报告、用户评价意见格式自拟）</w:t>
      </w:r>
    </w:p>
    <w:tbl>
      <w:tblPr>
        <w:tblStyle w:val="32"/>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038CA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223CC30F">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05048FF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45F50B77">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111359D3">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48D7CD0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08B8457E">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215ACEEC">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4F31EFC3">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57843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6413EE3E">
            <w:pPr>
              <w:widowControl/>
              <w:jc w:val="left"/>
              <w:rPr>
                <w:rFonts w:ascii="宋体" w:hAnsi="宋体"/>
                <w:color w:val="000000" w:themeColor="text1"/>
                <w:sz w:val="24"/>
                <w:highlight w:val="none"/>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0DCD8AF9">
            <w:pPr>
              <w:widowControl/>
              <w:jc w:val="left"/>
              <w:rPr>
                <w:rFonts w:ascii="宋体" w:hAnsi="宋体"/>
                <w:color w:val="000000" w:themeColor="text1"/>
                <w:sz w:val="24"/>
                <w:highlight w:val="none"/>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3E8CFFF1">
            <w:pPr>
              <w:widowControl/>
              <w:jc w:val="left"/>
              <w:rPr>
                <w:rFonts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5BE356E">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5D966C4">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F6C127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0063C939">
            <w:pPr>
              <w:widowControl/>
              <w:jc w:val="left"/>
              <w:rPr>
                <w:rFonts w:ascii="宋体" w:hAnsi="宋体"/>
                <w:color w:val="000000" w:themeColor="text1"/>
                <w:sz w:val="24"/>
                <w:highlight w:val="none"/>
                <w14:textFill>
                  <w14:solidFill>
                    <w14:schemeClr w14:val="tx1"/>
                  </w14:solidFill>
                </w14:textFill>
              </w:rPr>
            </w:pPr>
          </w:p>
        </w:tc>
      </w:tr>
      <w:tr w14:paraId="51513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362E3C7">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349952DA">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495289E">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6D86006">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BAFEC94">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DE8916E">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79E2F70">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7A8E8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0AC94AB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23418F9">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43BF03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B1AE2C9">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CFBEB8F">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DD7B1E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425828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2C74A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75D0D02C">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2EE6F41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9C04A3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E06A8A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39C08D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AD6221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2306E0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353FF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2564E939">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29FEB2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DAC663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A63A1A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638F23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A4DE87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6D5C1A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79713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135A310F">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DF9733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218BF8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234CE79">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73C633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14BA9C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0C1256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4C970B17">
      <w:pPr>
        <w:pStyle w:val="17"/>
        <w:spacing w:line="360" w:lineRule="auto"/>
        <w:ind w:left="72"/>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注：投标人可按</w:t>
      </w:r>
      <w:r>
        <w:rPr>
          <w:rFonts w:hint="eastAsia" w:ascii="Times New Roman" w:hAnsi="Times New Roman"/>
          <w:color w:val="000000" w:themeColor="text1"/>
          <w:highlight w:val="none"/>
          <w:lang w:eastAsia="zh-CN"/>
          <w14:textFill>
            <w14:solidFill>
              <w14:schemeClr w14:val="tx1"/>
            </w14:solidFill>
          </w14:textFill>
        </w:rPr>
        <w:t>上述</w:t>
      </w:r>
      <w:r>
        <w:rPr>
          <w:rFonts w:hint="eastAsia" w:ascii="Times New Roman" w:hAnsi="Times New Roman"/>
          <w:color w:val="000000" w:themeColor="text1"/>
          <w:highlight w:val="none"/>
          <w14:textFill>
            <w14:solidFill>
              <w14:schemeClr w14:val="tx1"/>
            </w14:solidFill>
          </w14:textFill>
        </w:rPr>
        <w:t>格式自行编制，须随表提交相应的合同复印件和用户单位验收证明并注明所在投标人商务技术文件页码。</w:t>
      </w:r>
    </w:p>
    <w:p w14:paraId="75CC8314">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3640BFCA">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2711E3ED">
      <w:pPr>
        <w:snapToGrid w:val="0"/>
        <w:spacing w:line="360" w:lineRule="auto"/>
        <w:ind w:firstLine="10080" w:firstLineChars="480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9D4882A">
      <w:pPr>
        <w:snapToGrid w:val="0"/>
        <w:spacing w:line="360" w:lineRule="auto"/>
        <w:ind w:firstLine="10080" w:firstLineChars="42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E4B9448">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6838" w:h="11906" w:orient="landscape"/>
          <w:pgMar w:top="1134" w:right="1134" w:bottom="1134" w:left="1134" w:header="720" w:footer="720" w:gutter="0"/>
          <w:pgNumType w:fmt="decimal"/>
          <w:cols w:space="720" w:num="1"/>
          <w:docGrid w:type="lines" w:linePitch="331" w:charSpace="0"/>
        </w:sectPr>
      </w:pPr>
    </w:p>
    <w:p w14:paraId="5F97EC4A">
      <w:pPr>
        <w:pStyle w:val="17"/>
        <w:jc w:val="center"/>
        <w:outlineLvl w:val="1"/>
        <w:rPr>
          <w:rFonts w:hint="eastAsia" w:hAnsi="宋体"/>
          <w:b/>
          <w:bCs/>
          <w:color w:val="000000" w:themeColor="text1"/>
          <w:sz w:val="28"/>
          <w:szCs w:val="28"/>
          <w:highlight w:val="none"/>
          <w14:textFill>
            <w14:solidFill>
              <w14:schemeClr w14:val="tx1"/>
            </w14:solidFill>
          </w14:textFill>
        </w:rPr>
      </w:pPr>
      <w:bookmarkStart w:id="330" w:name="_Toc17437"/>
      <w:bookmarkStart w:id="331" w:name="_Toc1909"/>
      <w:bookmarkStart w:id="332" w:name="_Toc19686839"/>
      <w:r>
        <w:rPr>
          <w:rFonts w:hint="eastAsia" w:hAnsi="宋体"/>
          <w:b/>
          <w:bCs/>
          <w:color w:val="000000" w:themeColor="text1"/>
          <w:sz w:val="28"/>
          <w:szCs w:val="28"/>
          <w:highlight w:val="none"/>
          <w14:textFill>
            <w14:solidFill>
              <w14:schemeClr w14:val="tx1"/>
            </w14:solidFill>
          </w14:textFill>
        </w:rPr>
        <w:t>第四节 技术文件格式</w:t>
      </w:r>
      <w:bookmarkEnd w:id="330"/>
      <w:bookmarkEnd w:id="331"/>
      <w:bookmarkEnd w:id="332"/>
    </w:p>
    <w:p w14:paraId="68A1A50B">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02962F0F">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09A95A16">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6DF9E52D">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6B061416">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3AD55D60">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技术文件（封面）</w:t>
      </w:r>
    </w:p>
    <w:p w14:paraId="68DCD9E5">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77FA39C">
      <w:pPr>
        <w:snapToGrid w:val="0"/>
        <w:spacing w:before="165" w:beforeLines="50" w:after="50" w:line="400" w:lineRule="exact"/>
        <w:ind w:firstLine="360" w:firstLineChars="150"/>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 [项目采购</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项目名称_8]</w:t>
      </w:r>
    </w:p>
    <w:p w14:paraId="093D3093">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 [项目采购</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项目编号_6]</w:t>
      </w:r>
    </w:p>
    <w:p w14:paraId="27821E16">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47C079F">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25B0DEFB">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37E239CE">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E1147B9">
      <w:pPr>
        <w:snapToGrid w:val="0"/>
        <w:spacing w:before="165" w:beforeLines="50" w:after="50"/>
        <w:ind w:firstLine="645"/>
        <w:jc w:val="center"/>
        <w:rPr>
          <w:rFonts w:hint="eastAsia" w:ascii="宋体" w:hAnsi="宋体"/>
          <w:color w:val="000000" w:themeColor="text1"/>
          <w:sz w:val="24"/>
          <w:szCs w:val="20"/>
          <w:highlight w:val="none"/>
          <w14:textFill>
            <w14:solidFill>
              <w14:schemeClr w14:val="tx1"/>
            </w14:solidFill>
          </w14:textFill>
        </w:rPr>
      </w:pPr>
    </w:p>
    <w:p w14:paraId="54DA9E5C">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技术文件目录</w:t>
      </w:r>
    </w:p>
    <w:p w14:paraId="6277EFDD">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一、投标服务技术需求偏离表…………………………………………………（页码）</w:t>
      </w:r>
    </w:p>
    <w:p w14:paraId="299135A2">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二、服务方案…………………………………………………………………（页码）</w:t>
      </w:r>
    </w:p>
    <w:p w14:paraId="1348F359">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三</w:t>
      </w:r>
      <w:r>
        <w:rPr>
          <w:rFonts w:hint="eastAsia" w:cs="仿宋_GB2312"/>
          <w:color w:val="000000" w:themeColor="text1"/>
          <w:highlight w:val="none"/>
          <w14:textFill>
            <w14:solidFill>
              <w14:schemeClr w14:val="tx1"/>
            </w14:solidFill>
          </w14:textFill>
        </w:rPr>
        <w:t>、</w:t>
      </w:r>
      <w:r>
        <w:rPr>
          <w:rFonts w:hint="eastAsia" w:cs="仿宋_GB2312"/>
          <w:color w:val="000000" w:themeColor="text1"/>
          <w:highlight w:val="none"/>
          <w:lang w:val="zh-CN"/>
          <w14:textFill>
            <w14:solidFill>
              <w14:schemeClr w14:val="tx1"/>
            </w14:solidFill>
          </w14:textFill>
        </w:rPr>
        <w:t>项目实施人员一览表 ………………………………</w:t>
      </w:r>
      <w:r>
        <w:rPr>
          <w:rFonts w:hint="eastAsia" w:cs="仿宋_GB2312"/>
          <w:color w:val="000000" w:themeColor="text1"/>
          <w:highlight w:val="none"/>
          <w14:textFill>
            <w14:solidFill>
              <w14:schemeClr w14:val="tx1"/>
            </w14:solidFill>
          </w14:textFill>
        </w:rPr>
        <w:t>………………………（页码）</w:t>
      </w:r>
    </w:p>
    <w:p w14:paraId="18F5FC91">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四</w:t>
      </w:r>
      <w:r>
        <w:rPr>
          <w:rFonts w:hint="eastAsia" w:cs="仿宋_GB2312"/>
          <w:color w:val="000000" w:themeColor="text1"/>
          <w:highlight w:val="none"/>
          <w14:textFill>
            <w14:solidFill>
              <w14:schemeClr w14:val="tx1"/>
            </w14:solidFill>
          </w14:textFill>
        </w:rPr>
        <w:t>、投标人对项目的合理化建议和改进措施</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1377CE5">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五</w:t>
      </w:r>
      <w:r>
        <w:rPr>
          <w:rFonts w:hint="eastAsia" w:cs="仿宋_GB2312"/>
          <w:color w:val="000000" w:themeColor="text1"/>
          <w:highlight w:val="none"/>
          <w14:textFill>
            <w14:solidFill>
              <w14:schemeClr w14:val="tx1"/>
            </w14:solidFill>
          </w14:textFill>
        </w:rPr>
        <w:t>、优惠条件及特殊承诺（如有）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3350D34">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六</w:t>
      </w:r>
      <w:r>
        <w:rPr>
          <w:rFonts w:hint="eastAsia" w:cs="仿宋_GB2312"/>
          <w:color w:val="000000" w:themeColor="text1"/>
          <w:highlight w:val="none"/>
          <w14:textFill>
            <w14:solidFill>
              <w14:schemeClr w14:val="tx1"/>
            </w14:solidFill>
          </w14:textFill>
        </w:rPr>
        <w:t>、备品备件及供选择的配套零部件清单（如有）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785A8BCB">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七</w:t>
      </w:r>
      <w:r>
        <w:rPr>
          <w:rFonts w:hint="eastAsia" w:cs="仿宋_GB2312"/>
          <w:color w:val="000000" w:themeColor="text1"/>
          <w:highlight w:val="none"/>
          <w14:textFill>
            <w14:solidFill>
              <w14:schemeClr w14:val="tx1"/>
            </w14:solidFill>
          </w14:textFill>
        </w:rPr>
        <w:t>、培训计划（如有）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39745ECF">
      <w:pPr>
        <w:pStyle w:val="8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八</w:t>
      </w:r>
      <w:r>
        <w:rPr>
          <w:rFonts w:hint="eastAsia" w:cs="仿宋_GB2312"/>
          <w:color w:val="000000" w:themeColor="text1"/>
          <w:highlight w:val="none"/>
          <w14:textFill>
            <w14:solidFill>
              <w14:schemeClr w14:val="tx1"/>
            </w14:solidFill>
          </w14:textFill>
        </w:rPr>
        <w:t>、认为需要的其他技术文件或说明（如有）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1AEBF030">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1D01859B">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p>
    <w:p w14:paraId="5B3F2E68">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 </w:t>
      </w:r>
    </w:p>
    <w:p w14:paraId="40D3B741">
      <w:pPr>
        <w:pStyle w:val="17"/>
        <w:spacing w:line="5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一、投标服务技术需求偏离表</w:t>
      </w:r>
    </w:p>
    <w:p w14:paraId="58F93CDF">
      <w:pPr>
        <w:pStyle w:val="17"/>
        <w:spacing w:line="440" w:lineRule="exact"/>
        <w:ind w:firstLine="420" w:firstLineChars="200"/>
        <w:rPr>
          <w:color w:val="000000" w:themeColor="text1"/>
          <w:highlight w:val="none"/>
          <w14:textFill>
            <w14:solidFill>
              <w14:schemeClr w14:val="tx1"/>
            </w14:solidFill>
          </w14:textFill>
        </w:rPr>
      </w:pPr>
    </w:p>
    <w:p w14:paraId="5F8D2CD5">
      <w:pPr>
        <w:pStyle w:val="17"/>
        <w:spacing w:line="6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请根据所投服务的实际技术参数，</w:t>
      </w:r>
      <w:r>
        <w:rPr>
          <w:rFonts w:hint="eastAsia" w:hAnsi="宋体"/>
          <w:b/>
          <w:color w:val="000000" w:themeColor="text1"/>
          <w:sz w:val="28"/>
          <w:szCs w:val="28"/>
          <w:highlight w:val="none"/>
          <w14:textFill>
            <w14:solidFill>
              <w14:schemeClr w14:val="tx1"/>
            </w14:solidFill>
          </w14:textFill>
        </w:rPr>
        <w:t>逐条对应</w:t>
      </w:r>
      <w:r>
        <w:rPr>
          <w:rFonts w:hint="eastAsia" w:hAnsi="宋体"/>
          <w:color w:val="000000" w:themeColor="text1"/>
          <w:sz w:val="24"/>
          <w:szCs w:val="24"/>
          <w:highlight w:val="none"/>
          <w14:textFill>
            <w14:solidFill>
              <w14:schemeClr w14:val="tx1"/>
            </w14:solidFill>
          </w14:textFill>
        </w:rPr>
        <w:t>本项目招标文件第二章“服务需求一览表”中的</w:t>
      </w:r>
      <w:r>
        <w:rPr>
          <w:rFonts w:hint="eastAsia" w:hAnsi="宋体"/>
          <w:b/>
          <w:color w:val="000000" w:themeColor="text1"/>
          <w:sz w:val="28"/>
          <w:szCs w:val="28"/>
          <w:highlight w:val="none"/>
          <w14:textFill>
            <w14:solidFill>
              <w14:schemeClr w14:val="tx1"/>
            </w14:solidFill>
          </w14:textFill>
        </w:rPr>
        <w:t>采购清单及服务参数</w:t>
      </w:r>
      <w:r>
        <w:rPr>
          <w:rFonts w:hint="eastAsia" w:hAnsi="宋体"/>
          <w:color w:val="000000" w:themeColor="text1"/>
          <w:sz w:val="24"/>
          <w:szCs w:val="24"/>
          <w:highlight w:val="none"/>
          <w14:textFill>
            <w14:solidFill>
              <w14:schemeClr w14:val="tx1"/>
            </w14:solidFill>
          </w14:textFill>
        </w:rPr>
        <w:t>详细填写相应的具体内容。“偏离说明”一栏应当选择“正偏离</w:t>
      </w:r>
      <w:r>
        <w:rPr>
          <w:rFonts w:hint="eastAsia" w:hAnsi="宋体"/>
          <w:color w:val="000000" w:themeColor="text1"/>
          <w:sz w:val="24"/>
          <w:szCs w:val="24"/>
          <w:highlight w:val="none"/>
          <w:lang w:eastAsia="zh-CN"/>
          <w14:textFill>
            <w14:solidFill>
              <w14:schemeClr w14:val="tx1"/>
            </w14:solidFill>
          </w14:textFill>
        </w:rPr>
        <w:t>”“</w:t>
      </w:r>
      <w:r>
        <w:rPr>
          <w:rFonts w:hint="eastAsia" w:hAnsi="宋体"/>
          <w:color w:val="000000" w:themeColor="text1"/>
          <w:sz w:val="24"/>
          <w:szCs w:val="24"/>
          <w:highlight w:val="none"/>
          <w14:textFill>
            <w14:solidFill>
              <w14:schemeClr w14:val="tx1"/>
            </w14:solidFill>
          </w14:textFill>
        </w:rPr>
        <w:t>负偏离”或“无偏离”进行填写。</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006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4768E58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0893B84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0699F6B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37647F3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7490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4DDE865E">
            <w:pPr>
              <w:widowControl/>
              <w:jc w:val="left"/>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4455C0">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3F60627">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D53C6B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0AD09C9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1CBBB436">
            <w:pPr>
              <w:widowControl/>
              <w:jc w:val="left"/>
              <w:rPr>
                <w:rFonts w:ascii="宋体" w:hAnsi="宋体"/>
                <w:color w:val="000000" w:themeColor="text1"/>
                <w:szCs w:val="21"/>
                <w:highlight w:val="none"/>
                <w14:textFill>
                  <w14:solidFill>
                    <w14:schemeClr w14:val="tx1"/>
                  </w14:solidFill>
                </w14:textFill>
              </w:rPr>
            </w:pPr>
          </w:p>
        </w:tc>
      </w:tr>
      <w:tr w14:paraId="3F5E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A2889F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687EC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D5B6C5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D76E6C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23C4BE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07C7B9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206B0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C1FE12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B6131B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A3F644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45F6B3E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9EF615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2E37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4AEC61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91BAB8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845683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F88F63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0DD3D6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F44C8D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886B8C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9F73F4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442B3EE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B03F63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003981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0EB1A9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0AC0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11EF9D9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FB3352">
            <w:pPr>
              <w:rPr>
                <w:rFonts w:hint="eastAsia" w:ascii="宋体" w:hAnsi="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E5060CB">
            <w:pPr>
              <w:rPr>
                <w:rFonts w:hint="eastAsia"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F7D6A99">
            <w:pPr>
              <w:rPr>
                <w:rFonts w:hint="eastAsia" w:ascii="宋体" w:hAnsi="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0ADAA18">
            <w:pPr>
              <w:rPr>
                <w:rFonts w:hint="eastAsia" w:ascii="宋体" w:hAnsi="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A6E4C8E">
            <w:pPr>
              <w:rPr>
                <w:rFonts w:hint="eastAsia" w:ascii="宋体" w:hAnsi="宋体"/>
                <w:color w:val="000000" w:themeColor="text1"/>
                <w:szCs w:val="21"/>
                <w:highlight w:val="none"/>
                <w14:textFill>
                  <w14:solidFill>
                    <w14:schemeClr w14:val="tx1"/>
                  </w14:solidFill>
                </w14:textFill>
              </w:rPr>
            </w:pPr>
          </w:p>
        </w:tc>
      </w:tr>
      <w:tr w14:paraId="3DA7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50D0888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4FB07102">
      <w:pPr>
        <w:pStyle w:val="17"/>
        <w:spacing w:line="360" w:lineRule="auto"/>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注：</w:t>
      </w:r>
    </w:p>
    <w:p w14:paraId="34D9D601">
      <w:pPr>
        <w:pStyle w:val="17"/>
        <w:spacing w:line="360" w:lineRule="auto"/>
        <w:rPr>
          <w:rFonts w:hint="eastAsia"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表格内容均需按要求填写并盖章，不得留空，</w:t>
      </w:r>
      <w:r>
        <w:rPr>
          <w:rFonts w:hint="eastAsia" w:hAnsi="宋体"/>
          <w:bCs/>
          <w:color w:val="000000" w:themeColor="text1"/>
          <w:szCs w:val="21"/>
          <w:highlight w:val="none"/>
          <w14:textFill>
            <w14:solidFill>
              <w14:schemeClr w14:val="tx1"/>
            </w14:solidFill>
          </w14:textFill>
        </w:rPr>
        <w:t>否则按投标无效处理</w:t>
      </w:r>
      <w:r>
        <w:rPr>
          <w:rFonts w:hint="eastAsia" w:hAnsi="宋体"/>
          <w:color w:val="000000" w:themeColor="text1"/>
          <w:szCs w:val="21"/>
          <w:highlight w:val="none"/>
          <w14:textFill>
            <w14:solidFill>
              <w14:schemeClr w14:val="tx1"/>
            </w14:solidFill>
          </w14:textFill>
        </w:rPr>
        <w:t>。</w:t>
      </w:r>
    </w:p>
    <w:p w14:paraId="65DEA14A">
      <w:pPr>
        <w:pStyle w:val="17"/>
        <w:spacing w:line="360" w:lineRule="auto"/>
        <w:rPr>
          <w:rFonts w:hint="eastAsia" w:hAnsi="宋体"/>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2.当投标文件的服务内容低于招标文件要求时，投标人应当如实写明“负偏离”，否则视为虚假应标。</w:t>
      </w:r>
    </w:p>
    <w:p w14:paraId="48660DA9">
      <w:pPr>
        <w:pStyle w:val="17"/>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w:t>
      </w:r>
      <w:r>
        <w:rPr>
          <w:rFonts w:hint="eastAsia" w:hAnsi="宋体"/>
          <w:color w:val="000000" w:themeColor="text1"/>
          <w:szCs w:val="21"/>
          <w:highlight w:val="none"/>
          <w14:textFill>
            <w14:solidFill>
              <w14:schemeClr w14:val="tx1"/>
            </w14:solidFill>
          </w14:textFill>
        </w:rPr>
        <w:t>服务参数</w:t>
      </w:r>
      <w:r>
        <w:rPr>
          <w:rFonts w:hint="eastAsia" w:hAnsi="宋体"/>
          <w:color w:val="000000" w:themeColor="text1"/>
          <w:szCs w:val="21"/>
          <w:highlight w:val="none"/>
          <w:lang w:eastAsia="zh-CN"/>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所提供服务的内容</w:t>
      </w:r>
      <w:r>
        <w:rPr>
          <w:rFonts w:hint="eastAsia" w:hAnsi="宋体" w:cs="宋体"/>
          <w:color w:val="000000" w:themeColor="text1"/>
          <w:szCs w:val="21"/>
          <w:highlight w:val="none"/>
          <w14:textFill>
            <w14:solidFill>
              <w14:schemeClr w14:val="tx1"/>
            </w14:solidFill>
          </w14:textFill>
        </w:rPr>
        <w:t>”中标记。</w:t>
      </w:r>
    </w:p>
    <w:p w14:paraId="39B71EF3">
      <w:pPr>
        <w:snapToGrid w:val="0"/>
        <w:spacing w:line="360" w:lineRule="auto"/>
        <w:ind w:firstLine="5640" w:firstLineChars="23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7A774161">
      <w:pPr>
        <w:snapToGrid w:val="0"/>
        <w:spacing w:line="360" w:lineRule="auto"/>
        <w:ind w:firstLine="5640"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34E72C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F25F869">
      <w:pPr>
        <w:widowControl/>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3418987B">
      <w:pPr>
        <w:snapToGrid w:val="0"/>
        <w:spacing w:before="165" w:beforeLines="50" w:after="5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二、服务方案</w:t>
      </w:r>
    </w:p>
    <w:p w14:paraId="5F15761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0C36F670">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bookmarkStart w:id="333" w:name="_Toc78473822"/>
    </w:p>
    <w:p w14:paraId="1D87C0AC">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highlight w:val="none"/>
          <w14:textFill>
            <w14:solidFill>
              <w14:schemeClr w14:val="tx1"/>
            </w14:solidFill>
          </w14:textFill>
        </w:rPr>
        <w:t>(以生效日算起)</w:t>
      </w:r>
      <w:bookmarkEnd w:id="333"/>
      <w:r>
        <w:rPr>
          <w:rFonts w:hint="eastAsia" w:ascii="仿宋_GB2312" w:hAnsi="仿宋" w:eastAsia="仿宋_GB2312" w:cs="仿宋_GB2312"/>
          <w:b/>
          <w:color w:val="000000" w:themeColor="text1"/>
          <w:sz w:val="24"/>
          <w:highlight w:val="none"/>
          <w14:textFill>
            <w14:solidFill>
              <w14:schemeClr w14:val="tx1"/>
            </w14:solidFill>
          </w14:textFill>
        </w:rPr>
        <w:t xml:space="preserve"> </w:t>
      </w:r>
    </w:p>
    <w:tbl>
      <w:tblPr>
        <w:tblStyle w:val="32"/>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AB7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3D0CDC4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5"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6" name="__TH_L2"/>
                              <wps:cNvCnPr/>
                              <wps:spPr bwMode="auto">
                                <a:xfrm>
                                  <a:off x="0" y="0"/>
                                  <a:ext cx="1178" cy="1860"/>
                                </a:xfrm>
                                <a:prstGeom prst="line">
                                  <a:avLst/>
                                </a:prstGeom>
                                <a:noFill/>
                                <a:ln w="6350">
                                  <a:solidFill>
                                    <a:srgbClr val="000000"/>
                                  </a:solidFill>
                                  <a:round/>
                                </a:ln>
                                <a:effectLst/>
                              </wps:spPr>
                              <wps:bodyPr/>
                            </wps:wsp>
                            <wps:wsp>
                              <wps:cNvPr id="7" name="__TH_B113"/>
                              <wps:cNvSpPr txBox="1">
                                <a:spLocks noChangeArrowheads="1"/>
                              </wps:cNvSpPr>
                              <wps:spPr bwMode="auto">
                                <a:xfrm>
                                  <a:off x="455" y="122"/>
                                  <a:ext cx="253" cy="263"/>
                                </a:xfrm>
                                <a:prstGeom prst="rect">
                                  <a:avLst/>
                                </a:prstGeom>
                                <a:noFill/>
                                <a:ln>
                                  <a:noFill/>
                                </a:ln>
                                <a:effectLst/>
                              </wps:spPr>
                              <wps:txbx>
                                <w:txbxContent>
                                  <w:p w14:paraId="451BA8D7">
                                    <w:pPr>
                                      <w:snapToGrid w:val="0"/>
                                    </w:pPr>
                                    <w:r>
                                      <w:rPr>
                                        <w:rFonts w:hint="eastAsia"/>
                                      </w:rPr>
                                      <w:t>工</w:t>
                                    </w:r>
                                  </w:p>
                                </w:txbxContent>
                              </wps:txbx>
                              <wps:bodyPr rot="0" vert="horz" wrap="square" lIns="0" tIns="0" rIns="0" bIns="0" anchor="t" anchorCtr="0" upright="1">
                                <a:noAutofit/>
                              </wps:bodyPr>
                            </wps:wsp>
                            <wps:wsp>
                              <wps:cNvPr id="8" name="__TH_B124"/>
                              <wps:cNvSpPr txBox="1">
                                <a:spLocks noChangeArrowheads="1"/>
                              </wps:cNvSpPr>
                              <wps:spPr bwMode="auto">
                                <a:xfrm>
                                  <a:off x="643" y="419"/>
                                  <a:ext cx="253" cy="263"/>
                                </a:xfrm>
                                <a:prstGeom prst="rect">
                                  <a:avLst/>
                                </a:prstGeom>
                                <a:noFill/>
                                <a:ln>
                                  <a:noFill/>
                                </a:ln>
                                <a:effectLst/>
                              </wps:spPr>
                              <wps:txbx>
                                <w:txbxContent>
                                  <w:p w14:paraId="64940BC4">
                                    <w:pPr>
                                      <w:snapToGrid w:val="0"/>
                                    </w:pPr>
                                    <w:r>
                                      <w:rPr>
                                        <w:rFonts w:hint="eastAsia"/>
                                      </w:rPr>
                                      <w:t>作</w:t>
                                    </w:r>
                                  </w:p>
                                </w:txbxContent>
                              </wps:txbx>
                              <wps:bodyPr rot="0" vert="horz" wrap="square" lIns="0" tIns="0" rIns="0" bIns="0" anchor="t" anchorCtr="0" upright="1">
                                <a:noAutofit/>
                              </wps:bodyPr>
                            </wps:wsp>
                            <wps:wsp>
                              <wps:cNvPr id="9" name="__TH_B135"/>
                              <wps:cNvSpPr txBox="1">
                                <a:spLocks noChangeArrowheads="1"/>
                              </wps:cNvSpPr>
                              <wps:spPr bwMode="auto">
                                <a:xfrm>
                                  <a:off x="831" y="717"/>
                                  <a:ext cx="253" cy="262"/>
                                </a:xfrm>
                                <a:prstGeom prst="rect">
                                  <a:avLst/>
                                </a:prstGeom>
                                <a:noFill/>
                                <a:ln>
                                  <a:noFill/>
                                </a:ln>
                                <a:effectLst/>
                              </wps:spPr>
                              <wps:txbx>
                                <w:txbxContent>
                                  <w:p w14:paraId="151FD97C">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10"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SyHnBxADAABFCwAADgAAAGRycy9lMm9Eb2MueG1s7VbN&#10;bhMxEL4j8Q6W73Tj/HfVTdWmtCAVqNRyrhyv90fs2sZ2sglnDhx5H54H8RqM7U3bpAIiEJRDc9jM&#10;2p7xzPd9nvXB4bKu0IJrU0qRYLLXwYgLJtNS5Al+e3X6bIyRsVSktJKCJ3jFDT6cPH1y0KiYd2Uh&#10;q5RrBEGEiRuV4MJaFUeRYQWvqdmTiguYzKSuqYVXnUeppg1Er6uo2+kMo0bqVGnJuDEwehImcRtR&#10;7xJQZlnJ+Ilk85oLG6JqXlELJZmiVAZPfLZZxpl9k2WGW1QlGCq1/gmbgD1zz2hyQONcU1WUrE2B&#10;7pLCVk01LQVsehPqhFqK5rq8F6oumZZGZnaPyToKhXhEoArS2cLmTMu58rXkcZOrG9CBqC3Ufzss&#10;e7240KhMEzzASNAaCP/25ePXz58Q8eA0Ko9hzZlWl+pCA1puIA9vrt5lpmv3D5WgpYd1dQMrX1rE&#10;YHDUH3d6ADiDKULGhHRa3FkB5NxzY8Xz1pGQEYjRu42H3ie63ZF7ds+NhaSijawaBco0t3CZP4Pr&#10;sqCKexaMg6KFa7iG6/r66sX1edcpyW0MK6aiRcrEBkBDs+aVTAFYOrfSi2QX0H5au9LGnnFZI2ck&#10;uCqFS5DGdNHiQeP1Ejcs5GlZVV7qlUBNgoe9Qcc7GFmVqZt0y4zOZ9NKowV1h8X/XFWA+cYyEKVI&#10;w3glnN8WE6HqgMZMpisPBjDkSQnDf52d0QY7x4T07vDjlIzs8liCNkmAQZ1L9s4gIacFFTk/0lo2&#10;BacpSId4DFpqnWsoYSdm+wM4VU71Xa8PgKpVdnfQC8LuDn1md3S9Jq7lVkML25nbDbIh5i/5scvZ&#10;shVuoAppGXokfCHAKKT+gFED/THB5v2cao5R9VIALK6Zrg29NmZrgwoGrgm2GAVzakPTnStd5gVE&#10;DsALeQSHIivbQ2zikIU/0f9SL9BmQvPzp/mYdPsPopdhH2QBeumTfbf/o17Qf6qX/S299AYPopdx&#10;j3i9jMjoh3rxneexv7Qt5X5/8XcHuF35D117E3TXt7vv3vn29jv5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XLXJ7YAAAACAEAAA8AAAAAAAAAAQAgAAAAIgAAAGRycy9kb3ducmV2LnhtbFBLAQIU&#10;ABQAAAAIAIdO4kBLIecHEAMAAEULAAAOAAAAAAAAAAEAIAAAACcBAABkcnMvZTJvRG9jLnhtbFBL&#10;BQYAAAAABgAGAFkBAACpBgAAAAA=&#10;">
                      <o:lock v:ext="edit" aspectratio="f"/>
                      <v:line id="__TH_L2" o:spid="_x0000_s1026" o:spt="20" style="position:absolute;left:0;top:0;height:1860;width:1178;"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51BA8D7">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4940BC4">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51FD97C">
                              <w:pPr>
                                <w:snapToGrid w:val="0"/>
                              </w:pPr>
                              <w:r>
                                <w:rPr>
                                  <w:rFonts w:hint="eastAsia"/>
                                </w:rPr>
                                <w:t>日</w:t>
                              </w:r>
                            </w:p>
                          </w:txbxContent>
                        </v:textbox>
                      </v:shape>
                    </v:group>
                  </w:pict>
                </mc:Fallback>
              </mc:AlternateContent>
            </w:r>
          </w:p>
          <w:p w14:paraId="2EE76B8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4A79D4D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内</w:t>
            </w:r>
          </w:p>
          <w:p w14:paraId="63826090">
            <w:pPr>
              <w:spacing w:line="360" w:lineRule="auto"/>
              <w:ind w:firstLine="240" w:firstLineChars="1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AA9365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D726DC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4D1322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EEE5E3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444D5CF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611FD5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A5E32F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10C7B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499A4E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525D61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D078F4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029069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140588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E2745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525FB1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A8B28E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w:t>
            </w:r>
          </w:p>
        </w:tc>
      </w:tr>
      <w:tr w14:paraId="3641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D0DE97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22946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51BA31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D8B7E5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CD0CB8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533AD1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4B41D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7ACF77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7A42FB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D1434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3F33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A09190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8FD7B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F69206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3CF3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8A2D9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1E7746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8AC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0C2BC2E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F620E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DB00D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106C2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FC1A5B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D0F056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74A8BA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5A86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ED273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B3D45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9F64E6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6561A0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B27271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A37C77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31A28B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00CDAE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831C4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8D4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F81505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E89707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FCB51B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EFE605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F81AF3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A5B3C2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CDDD3F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A05FF1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373AD7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363CAA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83D402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D18BF0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93E1D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701703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8553AD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0CB07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043BC5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30A8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A4FB5D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DCD8E5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93C898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86E4C4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6B8B8F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664A22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9DE8C2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6B19E2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9954B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0630E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3F8CF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0BA9F1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D08614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E6609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B9C6C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A1BCD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6029C4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132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A49F4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C0F189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3B5BA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B7D545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264C0A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BDCD2F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8F859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0EC29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349771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77BD56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B3544D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79E098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F3C08D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7FC0A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7F695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54BB15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9FA97F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104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60DC04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3C619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71C37D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65892E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F2A5E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D424C3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ABC511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59B526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A9F61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269552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15387F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5610DB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FC4B71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36F389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70132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E6C72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25FA89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EE3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D4F92C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A5CAA8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B61D07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59E64E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738AF0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F387E3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A136E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DBAE58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67FD4F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F57F6D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DC2DC5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6DC72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759B31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5A47EA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756019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4F8A30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154DE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514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269B7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1D05E6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247292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895287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DA135D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BA9F2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6004BA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CB603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B97B96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B839F5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27971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AF621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826A30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135515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EBF40C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3BC0F5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423173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3749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D51C3E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767112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76B3E7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1C9190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168759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41E375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378E46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7C3632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BF2B2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1DAF7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0D2FB2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56012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5967FE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0F5E97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C2BA2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BFED8F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0595F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15B26A5F">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08D1BF3F">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投标人名称（电子签章）：</w:t>
      </w:r>
    </w:p>
    <w:p w14:paraId="7A4044A2">
      <w:pPr>
        <w:autoSpaceDE w:val="0"/>
        <w:autoSpaceDN w:val="0"/>
        <w:spacing w:line="360" w:lineRule="auto"/>
        <w:rPr>
          <w:rFonts w:hint="eastAsia" w:ascii="仿宋_GB2312" w:hAnsi="仿宋" w:eastAsia="仿宋_GB2312" w:cs="仿宋_GB2312"/>
          <w:b/>
          <w:bCs/>
          <w:color w:val="000000" w:themeColor="text1"/>
          <w:sz w:val="32"/>
          <w:szCs w:val="32"/>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348B761">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1E588B45">
      <w:pP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br w:type="page"/>
      </w:r>
    </w:p>
    <w:p w14:paraId="3CE46B05">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eastAsia="zh-CN"/>
          <w14:textFill>
            <w14:solidFill>
              <w14:schemeClr w14:val="tx1"/>
            </w14:solidFill>
          </w14:textFill>
        </w:rPr>
        <w:t>1.</w:t>
      </w:r>
      <w:r>
        <w:rPr>
          <w:rFonts w:hint="eastAsia" w:ascii="宋体" w:hAnsi="宋体"/>
          <w:b/>
          <w:color w:val="000000" w:themeColor="text1"/>
          <w:sz w:val="32"/>
          <w:szCs w:val="32"/>
          <w:highlight w:val="none"/>
          <w14:textFill>
            <w14:solidFill>
              <w14:schemeClr w14:val="tx1"/>
            </w14:solidFill>
          </w14:textFill>
        </w:rPr>
        <w:t>服务承诺</w:t>
      </w:r>
    </w:p>
    <w:p w14:paraId="2F0A6CD2">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B5E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98D4935">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7D764421">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1BFB1852">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54B6E946">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C18CFD4">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5B045919">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26AF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544EAE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19246B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71FF31F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4D712C7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9A0E1A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EAD0DA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13DC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4D11631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3383A3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46A07CD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2B26DD7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025973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A64745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556A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E881DD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8D9207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F63A21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232AD86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D8F75A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CCCF18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bl>
    <w:p w14:paraId="5613388D">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74F5C5FE">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331493F4">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2"/>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2B6F2124">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266D7CF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31D3D2C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1B3E56B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8087E5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3B5049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10A848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4AC9F8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05197B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DF1A9A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081F65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0763EC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626D117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3DC30771">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4E1C74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BCBDFB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A9E4C2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89E2CA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FD2254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4530C0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85C500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115E9A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0B3C8A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5EA0A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A813C1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69F1F96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0A43C6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73F40C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4F5B63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C2320B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7F7C82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BEAC80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EE2853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8B27CE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21F163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F24F62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3FCC2F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F85836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2FB802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21725E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60B499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0ECFE8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146590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A575FC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F35685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6035D2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C94DDE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F2B650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2327BF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E6FD6D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D37760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C19EAD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41D116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45BC93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1CC56B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47AD4B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B72CE8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F1FC99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24086A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A09272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39808B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7496CE75">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66B130B5">
      <w:pPr>
        <w:snapToGrid w:val="0"/>
        <w:spacing w:before="165"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41A64496">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112CEF3">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54E2AE5">
      <w:pPr>
        <w:widowControl/>
        <w:spacing w:line="360" w:lineRule="auto"/>
        <w:jc w:val="left"/>
        <w:rPr>
          <w:rFonts w:ascii="宋体" w:hAnsi="宋体"/>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EAB66BC">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、项目实施人员一览表</w:t>
      </w:r>
    </w:p>
    <w:p w14:paraId="6225F372">
      <w:pPr>
        <w:spacing w:line="360" w:lineRule="auto"/>
        <w:jc w:val="center"/>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35046513">
      <w:pPr>
        <w:pStyle w:val="1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p w14:paraId="7E465647">
      <w:pPr>
        <w:keepNext/>
        <w:autoSpaceDE w:val="0"/>
        <w:autoSpaceDN w:val="0"/>
        <w:spacing w:line="360" w:lineRule="auto"/>
        <w:ind w:firstLine="477"/>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32"/>
        <w:tblW w:w="0" w:type="auto"/>
        <w:tblInd w:w="116" w:type="dxa"/>
        <w:tblLayout w:type="fixed"/>
        <w:tblCellMar>
          <w:top w:w="0" w:type="dxa"/>
          <w:left w:w="108" w:type="dxa"/>
          <w:bottom w:w="0" w:type="dxa"/>
          <w:right w:w="108" w:type="dxa"/>
        </w:tblCellMar>
      </w:tblPr>
      <w:tblGrid>
        <w:gridCol w:w="2061"/>
        <w:gridCol w:w="1287"/>
        <w:gridCol w:w="1260"/>
        <w:gridCol w:w="4147"/>
      </w:tblGrid>
      <w:tr w14:paraId="4BA3499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2DEC07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7BAA7BB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E93FBB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460ADBF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54A62A4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E1A448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3B7E5B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8AACA4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330C499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1FD0110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72FE49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B1305A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FD3E39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0C84027">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456C404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CA761D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FA6B2C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954795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B0A970A">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876F94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78A294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D1B8B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2A536E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79397AE">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6716CA1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905BA8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E485B6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0B6D82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229056">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5214059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8C1CA3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638E7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86447E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B805744">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39735202">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6BA3FB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A00146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351093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7F98B92">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BDE55CA">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E83FAF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4ABA73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67F486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BFFBECF">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233496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008C95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E3D3DF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CA0631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851C6C7">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bl>
    <w:p w14:paraId="34F7BC11">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02D23874">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EAD538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10411C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470AB1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D9390E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298DAEA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301AD5C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33FBB3B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6A6DFF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21799B6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A42F97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20342F2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3A87A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94E6C4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3C8E09B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7A31280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4462ED2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10507A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870EC7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1E75660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EC6336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761C9A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8CEDA7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FF847A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32BC3C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0107591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159300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9B7D9F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E8A27C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00DF35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43D23C1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8B5A01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CDFA33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8EC1DD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C178E6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C47B5C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7F09603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7A798F32">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w:t>
      </w:r>
      <w:r>
        <w:rPr>
          <w:rFonts w:hint="eastAsia" w:ascii="仿宋_GB2312" w:hAnsi="仿宋" w:eastAsia="仿宋_GB2312" w:cs="仿宋_GB2312"/>
          <w:b/>
          <w:color w:val="000000" w:themeColor="text1"/>
          <w:sz w:val="24"/>
          <w:highlight w:val="none"/>
          <w:lang w:eastAsia="zh-CN"/>
          <w14:textFill>
            <w14:solidFill>
              <w14:schemeClr w14:val="tx1"/>
            </w14:solidFill>
          </w14:textFill>
        </w:rPr>
        <w:t>上述</w:t>
      </w:r>
      <w:r>
        <w:rPr>
          <w:rFonts w:hint="eastAsia" w:ascii="仿宋_GB2312" w:hAnsi="仿宋" w:eastAsia="仿宋_GB2312" w:cs="仿宋_GB2312"/>
          <w:b/>
          <w:color w:val="000000" w:themeColor="text1"/>
          <w:sz w:val="24"/>
          <w:highlight w:val="none"/>
          <w14:textFill>
            <w14:solidFill>
              <w14:schemeClr w14:val="tx1"/>
            </w14:solidFill>
          </w14:textFill>
        </w:rPr>
        <w:t>格式自行编制，须随表提交相应的证书复印件并注明所在投标技术文件页码。</w:t>
      </w:r>
    </w:p>
    <w:p w14:paraId="2D102B97">
      <w:pPr>
        <w:snapToGrid w:val="0"/>
        <w:spacing w:line="360" w:lineRule="auto"/>
        <w:ind w:firstLine="4320" w:firstLineChars="18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18017C9">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C711FE7">
      <w:pPr>
        <w:snapToGrid w:val="0"/>
        <w:spacing w:before="50" w:after="50"/>
        <w:rPr>
          <w:rFonts w:hint="eastAsia" w:ascii="宋体" w:hAnsi="宋体"/>
          <w:color w:val="000000" w:themeColor="text1"/>
          <w:sz w:val="24"/>
          <w:highlight w:val="none"/>
          <w14:textFill>
            <w14:solidFill>
              <w14:schemeClr w14:val="tx1"/>
            </w14:solidFill>
          </w14:textFill>
        </w:rPr>
      </w:pPr>
    </w:p>
    <w:p w14:paraId="58EA5BD5">
      <w:pPr>
        <w:snapToGrid w:val="0"/>
        <w:spacing w:before="165" w:beforeLines="50" w:after="50"/>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
          <w:color w:val="000000" w:themeColor="text1"/>
          <w:sz w:val="32"/>
          <w:szCs w:val="32"/>
          <w:highlight w:val="none"/>
          <w:lang w:val="en-US" w:eastAsia="zh-CN"/>
          <w14:textFill>
            <w14:solidFill>
              <w14:schemeClr w14:val="tx1"/>
            </w14:solidFill>
          </w14:textFill>
        </w:rPr>
        <w:t>四</w:t>
      </w:r>
      <w:r>
        <w:rPr>
          <w:rFonts w:hint="eastAsia" w:ascii="宋体" w:hAnsi="宋体"/>
          <w:b/>
          <w:color w:val="000000" w:themeColor="text1"/>
          <w:sz w:val="32"/>
          <w:szCs w:val="32"/>
          <w:highlight w:val="none"/>
          <w14:textFill>
            <w14:solidFill>
              <w14:schemeClr w14:val="tx1"/>
            </w14:solidFill>
          </w14:textFill>
        </w:rPr>
        <w:t>、投标人对项目的合理化建议和改进措施</w:t>
      </w:r>
    </w:p>
    <w:p w14:paraId="116BB9CA">
      <w:pPr>
        <w:spacing w:line="360" w:lineRule="auto"/>
        <w:ind w:firstLine="4048" w:firstLineChars="1687"/>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（格式自拟）</w:t>
      </w:r>
    </w:p>
    <w:p w14:paraId="7BC808FE">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0DE6F520">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3E9D9176">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3587BD26">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35AD8D24">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998044B">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0DB09B1">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76CBE977">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五</w:t>
      </w:r>
      <w:r>
        <w:rPr>
          <w:rFonts w:hint="eastAsia" w:ascii="宋体" w:hAnsi="宋体"/>
          <w:b/>
          <w:color w:val="000000" w:themeColor="text1"/>
          <w:sz w:val="32"/>
          <w:szCs w:val="32"/>
          <w:highlight w:val="none"/>
          <w14:textFill>
            <w14:solidFill>
              <w14:schemeClr w14:val="tx1"/>
            </w14:solidFill>
          </w14:textFill>
        </w:rPr>
        <w:t>、优惠条件及特殊承诺</w:t>
      </w:r>
    </w:p>
    <w:p w14:paraId="6FD1CB2A">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46020699">
      <w:pPr>
        <w:spacing w:line="360" w:lineRule="auto"/>
        <w:jc w:val="center"/>
        <w:rPr>
          <w:rFonts w:hint="eastAsia" w:ascii="仿宋_GB2312" w:hAnsi="仿宋" w:eastAsia="仿宋_GB2312" w:cs="仿宋_GB2312"/>
          <w:color w:val="000000" w:themeColor="text1"/>
          <w:sz w:val="18"/>
          <w:szCs w:val="18"/>
          <w:highlight w:val="none"/>
          <w14:textFill>
            <w14:solidFill>
              <w14:schemeClr w14:val="tx1"/>
            </w14:solidFill>
          </w14:textFill>
        </w:rPr>
      </w:pPr>
    </w:p>
    <w:p w14:paraId="40DC58D7">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0AE82D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EFC1547">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4F1F66BA">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六</w:t>
      </w:r>
      <w:r>
        <w:rPr>
          <w:rFonts w:hint="eastAsia" w:ascii="宋体" w:hAnsi="宋体"/>
          <w:b/>
          <w:color w:val="000000" w:themeColor="text1"/>
          <w:sz w:val="32"/>
          <w:szCs w:val="32"/>
          <w:highlight w:val="none"/>
          <w14:textFill>
            <w14:solidFill>
              <w14:schemeClr w14:val="tx1"/>
            </w14:solidFill>
          </w14:textFill>
        </w:rPr>
        <w:t>、备品备件及供选择的配套零部件清单</w:t>
      </w:r>
    </w:p>
    <w:p w14:paraId="4E65FFF6">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1AF5FAD7">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p>
    <w:p w14:paraId="3D43128E">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电子签章</w:t>
      </w:r>
      <w:r>
        <w:rPr>
          <w:rFonts w:hint="eastAsia" w:ascii="仿宋_GB2312" w:hAnsi="仿宋" w:eastAsia="仿宋_GB2312" w:cs="仿宋_GB2312"/>
          <w:color w:val="000000" w:themeColor="text1"/>
          <w:kern w:val="0"/>
          <w:sz w:val="24"/>
          <w:highlight w:val="none"/>
          <w14:textFill>
            <w14:solidFill>
              <w14:schemeClr w14:val="tx1"/>
            </w14:solidFill>
          </w14:textFill>
        </w:rPr>
        <w:t>）：</w:t>
      </w:r>
    </w:p>
    <w:p w14:paraId="28BA4CEB">
      <w:pPr>
        <w:autoSpaceDE w:val="0"/>
        <w:autoSpaceDN w:val="0"/>
        <w:spacing w:line="360" w:lineRule="auto"/>
        <w:rPr>
          <w:rFonts w:hint="eastAsia" w:ascii="仿宋_GB2312" w:hAnsi="仿宋" w:eastAsia="仿宋_GB2312" w:cs="仿宋_GB2312"/>
          <w:b/>
          <w:bCs/>
          <w:color w:val="000000" w:themeColor="text1"/>
          <w:sz w:val="18"/>
          <w:szCs w:val="18"/>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6A0A1A23">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4BB1A4F6">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七</w:t>
      </w:r>
      <w:r>
        <w:rPr>
          <w:rFonts w:hint="eastAsia" w:ascii="宋体" w:hAnsi="宋体"/>
          <w:b/>
          <w:color w:val="000000" w:themeColor="text1"/>
          <w:sz w:val="32"/>
          <w:szCs w:val="32"/>
          <w:highlight w:val="none"/>
          <w14:textFill>
            <w14:solidFill>
              <w14:schemeClr w14:val="tx1"/>
            </w14:solidFill>
          </w14:textFill>
        </w:rPr>
        <w:t>、培训计划</w:t>
      </w:r>
    </w:p>
    <w:p w14:paraId="5666A38F">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5EAC61FC">
      <w:pPr>
        <w:keepNext/>
        <w:autoSpaceDE w:val="0"/>
        <w:autoSpaceDN w:val="0"/>
        <w:spacing w:line="360" w:lineRule="auto"/>
        <w:ind w:firstLine="477"/>
        <w:jc w:val="left"/>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培训日程及费用</w:t>
      </w:r>
    </w:p>
    <w:tbl>
      <w:tblPr>
        <w:tblStyle w:val="32"/>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72A5E6F">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77512074">
            <w:pPr>
              <w:tabs>
                <w:tab w:val="center" w:pos="169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0BF15B47">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742A727D">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14D188E7">
            <w:pPr>
              <w:tabs>
                <w:tab w:val="center" w:pos="1028"/>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28A2BBF8">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6E28568A">
            <w:pPr>
              <w:tabs>
                <w:tab w:val="center" w:pos="52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091EA8EA">
            <w:pPr>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课程费用</w:t>
            </w:r>
          </w:p>
        </w:tc>
      </w:tr>
      <w:tr w14:paraId="18A28F1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0CC418A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val="0"/>
            <w:vAlign w:val="top"/>
          </w:tcPr>
          <w:p w14:paraId="06BF0BD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noWrap w:val="0"/>
            <w:vAlign w:val="top"/>
          </w:tcPr>
          <w:p w14:paraId="746A639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noWrap w:val="0"/>
            <w:vAlign w:val="top"/>
          </w:tcPr>
          <w:p w14:paraId="335E2A2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noWrap w:val="0"/>
            <w:vAlign w:val="top"/>
          </w:tcPr>
          <w:p w14:paraId="65FA4445">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noWrap w:val="0"/>
            <w:vAlign w:val="top"/>
          </w:tcPr>
          <w:p w14:paraId="1452DD3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val="0"/>
            <w:vAlign w:val="top"/>
          </w:tcPr>
          <w:p w14:paraId="557FFE4F">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12D24BC2">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7616740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val="0"/>
            <w:vAlign w:val="top"/>
          </w:tcPr>
          <w:p w14:paraId="246891D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noWrap w:val="0"/>
            <w:vAlign w:val="top"/>
          </w:tcPr>
          <w:p w14:paraId="5BBE53A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noWrap w:val="0"/>
            <w:vAlign w:val="top"/>
          </w:tcPr>
          <w:p w14:paraId="456994C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noWrap w:val="0"/>
            <w:vAlign w:val="top"/>
          </w:tcPr>
          <w:p w14:paraId="65141AE3">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noWrap w:val="0"/>
            <w:vAlign w:val="top"/>
          </w:tcPr>
          <w:p w14:paraId="23EC279F">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val="0"/>
            <w:vAlign w:val="top"/>
          </w:tcPr>
          <w:p w14:paraId="58480B7F">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696FA6E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02392E5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4B2EE01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5943AC2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26E3D3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09F24889">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4EFB2351">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3B1CADFA">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090880E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注解:A</w:t>
      </w:r>
      <w:r>
        <w:rPr>
          <w:rFonts w:hint="eastAsia" w:ascii="仿宋_GB2312" w:hAnsi="仿宋" w:eastAsia="仿宋_GB2312" w:cs="仿宋_GB2312"/>
          <w:color w:val="000000" w:themeColor="text1"/>
          <w:sz w:val="24"/>
          <w:highlight w:val="none"/>
          <w14:textFill>
            <w14:solidFill>
              <w14:schemeClr w14:val="tx1"/>
            </w14:solidFill>
          </w14:textFill>
        </w:rPr>
        <w:tab/>
      </w:r>
      <w:r>
        <w:rPr>
          <w:rFonts w:hint="eastAsia" w:ascii="仿宋_GB2312" w:hAnsi="仿宋" w:eastAsia="仿宋_GB2312" w:cs="仿宋_GB2312"/>
          <w:color w:val="000000" w:themeColor="text1"/>
          <w:sz w:val="24"/>
          <w:highlight w:val="none"/>
          <w14:textFill>
            <w14:solidFill>
              <w14:schemeClr w14:val="tx1"/>
            </w14:solidFill>
          </w14:textFill>
        </w:rPr>
        <w:t>课程清单按时间顺序排列，并提供以下详细资料：</w:t>
      </w:r>
    </w:p>
    <w:p w14:paraId="2C1C16F1">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课程概要</w:t>
      </w:r>
    </w:p>
    <w:p w14:paraId="1A101140">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课程目的</w:t>
      </w:r>
    </w:p>
    <w:p w14:paraId="480832BF">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教学方式</w:t>
      </w:r>
    </w:p>
    <w:p w14:paraId="6B983828">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先决条件</w:t>
      </w:r>
    </w:p>
    <w:p w14:paraId="5B92E24D">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教材目录</w:t>
      </w:r>
    </w:p>
    <w:p w14:paraId="6A01847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B  按照附表A提供授课教师的简历</w:t>
      </w:r>
    </w:p>
    <w:p w14:paraId="3E5D2181">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E1C4F09">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电子签章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47E62BC0">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07FC1CB1">
      <w:pPr>
        <w:autoSpaceDE w:val="0"/>
        <w:autoSpaceDN w:val="0"/>
        <w:spacing w:line="360" w:lineRule="auto"/>
        <w:ind w:firstLine="120"/>
        <w:rPr>
          <w:rFonts w:hint="eastAsia" w:ascii="仿宋_GB2312" w:hAnsi="仿宋" w:eastAsia="仿宋_GB2312" w:cs="仿宋_GB2312"/>
          <w:color w:val="000000" w:themeColor="text1"/>
          <w:sz w:val="24"/>
          <w:highlight w:val="none"/>
          <w14:textFill>
            <w14:solidFill>
              <w14:schemeClr w14:val="tx1"/>
            </w14:solidFill>
          </w14:textFill>
        </w:rPr>
      </w:pPr>
    </w:p>
    <w:p w14:paraId="7EE931B1">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37B41C79">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八</w:t>
      </w:r>
      <w:r>
        <w:rPr>
          <w:rFonts w:hint="eastAsia" w:ascii="宋体" w:hAnsi="宋体"/>
          <w:b/>
          <w:color w:val="000000" w:themeColor="text1"/>
          <w:sz w:val="32"/>
          <w:szCs w:val="32"/>
          <w:highlight w:val="none"/>
          <w14:textFill>
            <w14:solidFill>
              <w14:schemeClr w14:val="tx1"/>
            </w14:solidFill>
          </w14:textFill>
        </w:rPr>
        <w:t>、认为需要的其他技术文件或说明</w:t>
      </w:r>
    </w:p>
    <w:p w14:paraId="4B720A8D">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71D28AC8">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p w14:paraId="118CD267">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7585B538">
      <w:pPr>
        <w:autoSpaceDE w:val="0"/>
        <w:autoSpaceDN w:val="0"/>
        <w:spacing w:line="360" w:lineRule="auto"/>
        <w:rPr>
          <w:rFonts w:hint="eastAsia" w:ascii="仿宋_GB2312" w:hAnsi="仿宋" w:eastAsia="仿宋_GB2312" w:cs="仿宋_GB2312"/>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6B96118F">
      <w:pPr>
        <w:widowControl/>
        <w:jc w:val="left"/>
        <w:rPr>
          <w:rFonts w:ascii="宋体" w:hAnsi="宋体"/>
          <w:b/>
          <w:bCs/>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0687E56">
      <w:pPr>
        <w:pStyle w:val="17"/>
        <w:jc w:val="center"/>
        <w:outlineLvl w:val="1"/>
        <w:rPr>
          <w:rFonts w:hint="eastAsia" w:hAnsi="宋体"/>
          <w:b/>
          <w:bCs/>
          <w:color w:val="000000" w:themeColor="text1"/>
          <w:sz w:val="28"/>
          <w:szCs w:val="28"/>
          <w:highlight w:val="none"/>
          <w14:textFill>
            <w14:solidFill>
              <w14:schemeClr w14:val="tx1"/>
            </w14:solidFill>
          </w14:textFill>
        </w:rPr>
      </w:pPr>
      <w:bookmarkStart w:id="334" w:name="_Toc22926"/>
      <w:bookmarkStart w:id="335" w:name="_Toc28568"/>
      <w:r>
        <w:rPr>
          <w:rFonts w:hint="eastAsia" w:hAnsi="宋体"/>
          <w:b/>
          <w:bCs/>
          <w:color w:val="000000" w:themeColor="text1"/>
          <w:sz w:val="28"/>
          <w:szCs w:val="28"/>
          <w:highlight w:val="none"/>
          <w14:textFill>
            <w14:solidFill>
              <w14:schemeClr w14:val="tx1"/>
            </w14:solidFill>
          </w14:textFill>
        </w:rPr>
        <w:t>第五节 报价文件格式</w:t>
      </w:r>
      <w:bookmarkEnd w:id="334"/>
      <w:bookmarkEnd w:id="335"/>
    </w:p>
    <w:p w14:paraId="39507073">
      <w:pPr>
        <w:snapToGrid w:val="0"/>
        <w:spacing w:before="165" w:beforeLines="50" w:after="50" w:line="400" w:lineRule="exact"/>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6DC915F8">
      <w:pPr>
        <w:snapToGrid w:val="0"/>
        <w:spacing w:before="165" w:beforeLines="50" w:after="50" w:line="400" w:lineRule="exact"/>
        <w:jc w:val="center"/>
        <w:rPr>
          <w:rFonts w:hint="eastAsia" w:ascii="宋体" w:hAnsi="宋体"/>
          <w:bCs/>
          <w:color w:val="000000" w:themeColor="text1"/>
          <w:sz w:val="24"/>
          <w:szCs w:val="20"/>
          <w:highlight w:val="none"/>
          <w14:textFill>
            <w14:solidFill>
              <w14:schemeClr w14:val="tx1"/>
            </w14:solidFill>
          </w14:textFill>
        </w:rPr>
      </w:pPr>
    </w:p>
    <w:p w14:paraId="20323A61">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报价文件（封面）</w:t>
      </w:r>
    </w:p>
    <w:p w14:paraId="7C8D7F06">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77BA7238">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0E6C4772">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5A75B70E">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293FC2B1">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bookmarkStart w:id="336" w:name="PO_3000001866_PM002_10"/>
      <w:r>
        <w:rPr>
          <w:rFonts w:hint="eastAsia" w:ascii="宋体" w:hAnsi="宋体"/>
          <w:bCs/>
          <w:color w:val="000000" w:themeColor="text1"/>
          <w:sz w:val="24"/>
          <w:highlight w:val="none"/>
          <w14:textFill>
            <w14:solidFill>
              <w14:schemeClr w14:val="tx1"/>
            </w14:solidFill>
          </w14:textFill>
        </w:rPr>
        <w:t>[项目采购</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项目名称_10]</w:t>
      </w:r>
      <w:bookmarkEnd w:id="336"/>
    </w:p>
    <w:p w14:paraId="2D8E7592">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7E80AA20">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 [项目采购</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项目编号_7]</w:t>
      </w:r>
    </w:p>
    <w:p w14:paraId="4625B341">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33BF5C77">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4FE4549B">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47F0F4AE">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43328A8E">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7013831E">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71B3A069">
      <w:pPr>
        <w:pStyle w:val="8"/>
        <w:snapToGrid w:val="0"/>
        <w:spacing w:before="50" w:after="50" w:line="400" w:lineRule="exact"/>
        <w:ind w:firstLine="960" w:firstLineChars="400"/>
        <w:rPr>
          <w:rFonts w:hint="eastAsia" w:ascii="宋体" w:hAnsi="宋体"/>
          <w:bCs/>
          <w:color w:val="000000" w:themeColor="text1"/>
          <w:sz w:val="24"/>
          <w:szCs w:val="24"/>
          <w:highlight w:val="none"/>
          <w14:textFill>
            <w14:solidFill>
              <w14:schemeClr w14:val="tx1"/>
            </w14:solidFill>
          </w14:textFill>
        </w:rPr>
      </w:pPr>
    </w:p>
    <w:p w14:paraId="13846058">
      <w:pPr>
        <w:snapToGrid w:val="0"/>
        <w:spacing w:before="165" w:beforeLines="50" w:after="50"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7685B64C">
      <w:pPr>
        <w:widowControl/>
        <w:jc w:val="left"/>
        <w:rPr>
          <w:rFonts w:ascii="宋体" w:hAnsi="宋体"/>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27B0F96B">
      <w:pPr>
        <w:rPr>
          <w:rFonts w:hint="eastAsia" w:ascii="宋体" w:hAnsi="宋体" w:cs="宋体"/>
          <w:color w:val="000000" w:themeColor="text1"/>
          <w:highlight w:val="none"/>
          <w14:textFill>
            <w14:solidFill>
              <w14:schemeClr w14:val="tx1"/>
            </w14:solidFill>
          </w14:textFill>
        </w:rPr>
      </w:pPr>
    </w:p>
    <w:p w14:paraId="4D016DBD">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报价文件目录</w:t>
      </w:r>
    </w:p>
    <w:p w14:paraId="5ADC4A00">
      <w:pPr>
        <w:rPr>
          <w:rFonts w:hint="eastAsia" w:ascii="宋体" w:hAnsi="宋体" w:cs="宋体"/>
          <w:color w:val="000000" w:themeColor="text1"/>
          <w:highlight w:val="none"/>
          <w14:textFill>
            <w14:solidFill>
              <w14:schemeClr w14:val="tx1"/>
            </w14:solidFill>
          </w14:textFill>
        </w:rPr>
      </w:pPr>
    </w:p>
    <w:p w14:paraId="2CB9E6C6">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一、投标函………………………………………………………（页码）</w:t>
      </w:r>
    </w:p>
    <w:p w14:paraId="46824CCB">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二、开标一览表…………………………………………………（页码）</w:t>
      </w:r>
    </w:p>
    <w:p w14:paraId="0FBADA91">
      <w:pPr>
        <w:widowControl/>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CA5830B">
      <w:pPr>
        <w:pStyle w:val="17"/>
        <w:spacing w:line="5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一、投标函</w:t>
      </w:r>
    </w:p>
    <w:p w14:paraId="1AD7E725">
      <w:pPr>
        <w:pStyle w:val="17"/>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bookmarkStart w:id="337" w:name="PO_3000001866_PM031_4"/>
      <w:r>
        <w:rPr>
          <w:rFonts w:ascii="Times New Roman" w:hAnsi="Times New Roman"/>
          <w:color w:val="000000" w:themeColor="text1"/>
          <w:highlight w:val="none"/>
          <w:u w:val="single"/>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项目采购</w:t>
      </w:r>
      <w:r>
        <w:rPr>
          <w:rFonts w:hint="eastAsia" w:ascii="Times New Roman" w:hAnsi="Times New Roman"/>
          <w:color w:val="000000" w:themeColor="text1"/>
          <w:highlight w:val="none"/>
          <w:u w:val="single"/>
          <w:lang w:eastAsia="zh-CN"/>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采购组织机构</w:t>
      </w:r>
      <w:r>
        <w:rPr>
          <w:rFonts w:ascii="Times New Roman" w:hAnsi="Times New Roman"/>
          <w:color w:val="000000" w:themeColor="text1"/>
          <w:highlight w:val="none"/>
          <w:u w:val="single"/>
          <w14:textFill>
            <w14:solidFill>
              <w14:schemeClr w14:val="tx1"/>
            </w14:solidFill>
          </w14:textFill>
        </w:rPr>
        <w:t>_4]</w:t>
      </w:r>
      <w:bookmarkEnd w:id="337"/>
    </w:p>
    <w:p w14:paraId="565B2B7A">
      <w:pPr>
        <w:pStyle w:val="17"/>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我方已仔细阅读了贵方组织的</w:t>
      </w:r>
      <w:bookmarkStart w:id="338" w:name="PO_3000001866_PM002_3"/>
      <w:r>
        <w:rPr>
          <w:rFonts w:ascii="Times New Roman" w:hAnsi="Times New Roman"/>
          <w:color w:val="000000" w:themeColor="text1"/>
          <w:highlight w:val="none"/>
          <w:u w:val="single"/>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项目采购</w:t>
      </w:r>
      <w:r>
        <w:rPr>
          <w:rFonts w:hint="eastAsia" w:ascii="Times New Roman" w:hAnsi="Times New Roman"/>
          <w:color w:val="000000" w:themeColor="text1"/>
          <w:highlight w:val="none"/>
          <w:u w:val="single"/>
          <w:lang w:eastAsia="zh-CN"/>
          <w14:textFill>
            <w14:solidFill>
              <w14:schemeClr w14:val="tx1"/>
            </w14:solidFill>
          </w14:textFill>
        </w:rPr>
        <w:t>－</w:t>
      </w:r>
      <w:r>
        <w:rPr>
          <w:rFonts w:hint="eastAsia" w:ascii="Times New Roman" w:hAnsi="Times New Roman"/>
          <w:color w:val="000000" w:themeColor="text1"/>
          <w:highlight w:val="none"/>
          <w:u w:val="single"/>
          <w14:textFill>
            <w14:solidFill>
              <w14:schemeClr w14:val="tx1"/>
            </w14:solidFill>
          </w14:textFill>
        </w:rPr>
        <w:t>项目</w:t>
      </w:r>
      <w:bookmarkEnd w:id="338"/>
      <w:r>
        <w:rPr>
          <w:rFonts w:hint="eastAsia" w:ascii="Times New Roman" w:hAnsi="Times New Roman"/>
          <w:color w:val="000000" w:themeColor="text1"/>
          <w:highlight w:val="none"/>
          <w:u w:val="single"/>
          <w14:textFill>
            <w14:solidFill>
              <w14:schemeClr w14:val="tx1"/>
            </w14:solidFill>
          </w14:textFill>
        </w:rPr>
        <w:t>名称</w:t>
      </w:r>
      <w:r>
        <w:rPr>
          <w:rFonts w:ascii="Times New Roman" w:hAnsi="Times New Roman"/>
          <w:color w:val="000000" w:themeColor="text1"/>
          <w:highlight w:val="none"/>
          <w:u w:val="single"/>
          <w14:textFill>
            <w14:solidFill>
              <w14:schemeClr w14:val="tx1"/>
            </w14:solidFill>
          </w14:textFill>
        </w:rPr>
        <w:t xml:space="preserve">_3] </w:t>
      </w:r>
      <w:r>
        <w:rPr>
          <w:rFonts w:hint="eastAsia"/>
          <w:color w:val="000000" w:themeColor="text1"/>
          <w:highlight w:val="none"/>
          <w14:textFill>
            <w14:solidFill>
              <w14:schemeClr w14:val="tx1"/>
            </w14:solidFill>
          </w14:textFill>
        </w:rPr>
        <w:t>项目（项目编号：[项目采购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项目编号_3]）的招标文件的全部内容，授权</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(全权代表姓名)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(职务、职称)为全权代表，现正式递交下述文件参加贵方组织的本次政府采购活动： </w:t>
      </w:r>
    </w:p>
    <w:p w14:paraId="3950D5CC">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一、报价文件电子版一份（包含按投标人须知前附表要求提交的全部文件）；</w:t>
      </w:r>
    </w:p>
    <w:p w14:paraId="73E60553">
      <w:pPr>
        <w:pStyle w:val="17"/>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二、资格文件电子版一份（包含按投标人须知前附表要求提交的全部文件）；</w:t>
      </w:r>
    </w:p>
    <w:p w14:paraId="0FD95785">
      <w:pPr>
        <w:pStyle w:val="17"/>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rFonts w:hint="eastAsia" w:hAnsi="宋体"/>
          <w:color w:val="000000" w:themeColor="text1"/>
          <w:highlight w:val="none"/>
          <w14:textFill>
            <w14:solidFill>
              <w14:schemeClr w14:val="tx1"/>
            </w14:solidFill>
          </w14:textFill>
        </w:rPr>
        <w:t>技术</w:t>
      </w:r>
      <w:r>
        <w:rPr>
          <w:rFonts w:hint="eastAsia"/>
          <w:color w:val="000000" w:themeColor="text1"/>
          <w:highlight w:val="none"/>
          <w14:textFill>
            <w14:solidFill>
              <w14:schemeClr w14:val="tx1"/>
            </w14:solidFill>
          </w14:textFill>
        </w:rPr>
        <w:t>文件电子版一份（包含按投标人须知前附表要求提交的全部文件）；</w:t>
      </w:r>
    </w:p>
    <w:p w14:paraId="0E4CFE7C">
      <w:pPr>
        <w:pStyle w:val="17"/>
        <w:spacing w:line="440" w:lineRule="exact"/>
        <w:ind w:firstLine="482"/>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商务</w:t>
      </w:r>
      <w:r>
        <w:rPr>
          <w:rFonts w:hint="eastAsia" w:hAnsi="宋体"/>
          <w:color w:val="000000" w:themeColor="text1"/>
          <w:highlight w:val="none"/>
          <w14:textFill>
            <w14:solidFill>
              <w14:schemeClr w14:val="tx1"/>
            </w14:solidFill>
          </w14:textFill>
        </w:rPr>
        <w:t>文件</w:t>
      </w:r>
      <w:r>
        <w:rPr>
          <w:rFonts w:hint="eastAsia"/>
          <w:color w:val="000000" w:themeColor="text1"/>
          <w:highlight w:val="none"/>
          <w14:textFill>
            <w14:solidFill>
              <w14:schemeClr w14:val="tx1"/>
            </w14:solidFill>
          </w14:textFill>
        </w:rPr>
        <w:t>电子版一份（包含按投标人须知前附表要求提交的全部文件）；</w:t>
      </w:r>
    </w:p>
    <w:p w14:paraId="740B9F49">
      <w:pPr>
        <w:pStyle w:val="17"/>
        <w:spacing w:line="440" w:lineRule="exact"/>
        <w:ind w:firstLine="482"/>
        <w:rPr>
          <w:rFonts w:hint="eastAsia"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w:t>
      </w:r>
    </w:p>
    <w:p w14:paraId="47075FDB">
      <w:pPr>
        <w:pStyle w:val="17"/>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eastAsia"/>
          <w:color w:val="000000" w:themeColor="text1"/>
          <w:highlight w:val="none"/>
          <w14:textFill>
            <w14:solidFill>
              <w14:schemeClr w14:val="tx1"/>
            </w14:solidFill>
          </w14:textFill>
        </w:rPr>
        <w:t>我方愿意以（大写）人民币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元)的投标总报价，提交服务成果时间（无分标时填写）</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，提供本项目</w:t>
      </w:r>
      <w:r>
        <w:rPr>
          <w:rFonts w:hint="eastAsia" w:hAnsi="Times New Roman"/>
          <w:color w:val="000000" w:themeColor="text1"/>
          <w:highlight w:val="none"/>
          <w14:textFill>
            <w14:solidFill>
              <w14:schemeClr w14:val="tx1"/>
            </w14:solidFill>
          </w14:textFill>
        </w:rPr>
        <w:t>招标文件第二章</w:t>
      </w:r>
      <w:r>
        <w:rPr>
          <w:rFonts w:hint="eastAsia"/>
          <w:color w:val="000000" w:themeColor="text1"/>
          <w:highlight w:val="none"/>
          <w14:textFill>
            <w14:solidFill>
              <w14:schemeClr w14:val="tx1"/>
            </w14:solidFill>
          </w14:textFill>
        </w:rPr>
        <w:t>“服务需求”中的相应的采购内容。</w:t>
      </w:r>
    </w:p>
    <w:p w14:paraId="21B666C3">
      <w:pPr>
        <w:pStyle w:val="17"/>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其中（有分标时填写）：</w:t>
      </w:r>
    </w:p>
    <w:p w14:paraId="33FAA469">
      <w:pPr>
        <w:pStyle w:val="17"/>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元)，提交服务成果时间：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4B8F786B">
      <w:pPr>
        <w:pStyle w:val="17"/>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元)，提交服务成果时间：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5A2821BA">
      <w:pPr>
        <w:pStyle w:val="17"/>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w:t>
      </w:r>
    </w:p>
    <w:p w14:paraId="2741863C">
      <w:pPr>
        <w:pStyle w:val="17"/>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14:textFill>
            <w14:solidFill>
              <w14:schemeClr w14:val="tx1"/>
            </w14:solidFill>
          </w14:textFill>
        </w:rPr>
        <w:t>我方同意自本项目招标文件“第三章 投标人须知”第一节 投标人须知前附表 第21.2项规定的投标截止时间（开标时间）起遵循</w:t>
      </w:r>
      <w:r>
        <w:rPr>
          <w:rFonts w:hint="eastAsia" w:hAnsi="宋体"/>
          <w:color w:val="000000" w:themeColor="text1"/>
          <w:highlight w:val="none"/>
          <w14:textFill>
            <w14:solidFill>
              <w14:schemeClr w14:val="tx1"/>
            </w14:solidFill>
          </w14:textFill>
        </w:rPr>
        <w:t>本投标函</w:t>
      </w:r>
      <w:r>
        <w:rPr>
          <w:rFonts w:hint="eastAsia"/>
          <w:color w:val="000000" w:themeColor="text1"/>
          <w:highlight w:val="none"/>
          <w14:textFill>
            <w14:solidFill>
              <w14:schemeClr w14:val="tx1"/>
            </w14:solidFill>
          </w14:textFill>
        </w:rPr>
        <w:t>，并承诺在“投标人须知前附表”第17.2项规定的投标有效期内不修改、撤销投标文件。</w:t>
      </w:r>
    </w:p>
    <w:p w14:paraId="263EE0F3">
      <w:pPr>
        <w:pStyle w:val="17"/>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lang w:eastAsia="zh-CN"/>
          <w14:textFill>
            <w14:solidFill>
              <w14:schemeClr w14:val="tx1"/>
            </w14:solidFill>
          </w14:textFill>
        </w:rPr>
        <w:t>3.</w:t>
      </w:r>
      <w:r>
        <w:rPr>
          <w:rFonts w:hint="eastAsia"/>
          <w:color w:val="000000" w:themeColor="text1"/>
          <w:highlight w:val="none"/>
          <w14:textFill>
            <w14:solidFill>
              <w14:schemeClr w14:val="tx1"/>
            </w14:solidFill>
          </w14:textFill>
        </w:rPr>
        <w:t>我方所递交的投标文件及有关资料都是内容完整、真实和准确的。</w:t>
      </w:r>
    </w:p>
    <w:p w14:paraId="485A6212">
      <w:pPr>
        <w:pStyle w:val="17"/>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4.</w:t>
      </w:r>
      <w:r>
        <w:rPr>
          <w:rFonts w:hint="eastAsia"/>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5496DA73">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5.</w:t>
      </w:r>
      <w:r>
        <w:rPr>
          <w:rFonts w:hint="eastAsia"/>
          <w:color w:val="000000" w:themeColor="text1"/>
          <w:highlight w:val="none"/>
          <w14:textFill>
            <w14:solidFill>
              <w14:schemeClr w14:val="tx1"/>
            </w14:solidFill>
          </w14:textFill>
        </w:rPr>
        <w:t>如我方中标，我方承诺在收到中标通知书后，在中标通知书规定的期限内，</w:t>
      </w:r>
      <w:r>
        <w:rPr>
          <w:rFonts w:hint="eastAsia" w:hAnsi="宋体"/>
          <w:color w:val="000000" w:themeColor="text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highlight w:val="none"/>
          <w14:textFill>
            <w14:solidFill>
              <w14:schemeClr w14:val="tx1"/>
            </w14:solidFill>
          </w14:textFill>
        </w:rPr>
        <w:t>承担完成合同的责任和义务。</w:t>
      </w:r>
    </w:p>
    <w:p w14:paraId="5AE9EEFE">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6.</w:t>
      </w:r>
      <w:r>
        <w:rPr>
          <w:rFonts w:hint="eastAsia"/>
          <w:color w:val="000000" w:themeColor="text1"/>
          <w:highlight w:val="none"/>
          <w14:textFill>
            <w14:solidFill>
              <w14:schemeClr w14:val="tx1"/>
            </w14:solidFill>
          </w14:textFill>
        </w:rPr>
        <w:t>我方已详细审核招标文件，我方知道必须放弃提出含糊不清或误解问题的权利。</w:t>
      </w:r>
    </w:p>
    <w:p w14:paraId="1C44864E">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7.</w:t>
      </w:r>
      <w:r>
        <w:rPr>
          <w:rFonts w:hint="eastAsia"/>
          <w:color w:val="000000" w:themeColor="text1"/>
          <w:highlight w:val="none"/>
          <w14:textFill>
            <w14:solidFill>
              <w14:schemeClr w14:val="tx1"/>
            </w14:solidFill>
          </w14:textFill>
        </w:rPr>
        <w:t>我方同意应贵方要求提供与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投标有关的任何数据或资料。若贵方需要，我方愿意提供我方作出的一切承诺的证明材料。</w:t>
      </w:r>
    </w:p>
    <w:p w14:paraId="7BDAA91D">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8.</w:t>
      </w:r>
      <w:r>
        <w:rPr>
          <w:rFonts w:hint="eastAsia"/>
          <w:color w:val="000000" w:themeColor="text1"/>
          <w:highlight w:val="none"/>
          <w14:textFill>
            <w14:solidFill>
              <w14:schemeClr w14:val="tx1"/>
            </w14:solidFill>
          </w14:textFill>
        </w:rPr>
        <w:t>我方完全理解贵方不一定接受投标报价最低的投标人为中标供应商的行为。</w:t>
      </w:r>
    </w:p>
    <w:p w14:paraId="6C449B8D">
      <w:pPr>
        <w:pStyle w:val="17"/>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9.</w:t>
      </w:r>
      <w:r>
        <w:rPr>
          <w:rFonts w:hint="eastAsia"/>
          <w:color w:val="000000" w:themeColor="text1"/>
          <w:highlight w:val="none"/>
          <w14:textFill>
            <w14:solidFill>
              <w14:schemeClr w14:val="tx1"/>
            </w14:solidFill>
          </w14:textFill>
        </w:rPr>
        <w:t>我方将严格遵守《中华人民共和国政府采购法》第七十七条的规定，即供应商有下列情形之一的，处以采购金额千分之五以上千分之十</w:t>
      </w:r>
      <w:r>
        <w:rPr>
          <w:rFonts w:hint="eastAsia" w:hAnsi="宋体"/>
          <w:color w:val="000000" w:themeColor="text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12DF7E29">
      <w:pPr>
        <w:pStyle w:val="17"/>
        <w:numPr>
          <w:ilvl w:val="0"/>
          <w:numId w:val="7"/>
        </w:numPr>
        <w:tabs>
          <w:tab w:val="left" w:pos="1140"/>
        </w:tabs>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提供虚假材料谋取中标、成交的；</w:t>
      </w:r>
    </w:p>
    <w:p w14:paraId="3123556C">
      <w:pPr>
        <w:pStyle w:val="17"/>
        <w:numPr>
          <w:ilvl w:val="0"/>
          <w:numId w:val="7"/>
        </w:numPr>
        <w:tabs>
          <w:tab w:val="left" w:pos="1140"/>
        </w:tabs>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采取不正当手段诋毁、排挤其他供应商的；</w:t>
      </w:r>
    </w:p>
    <w:p w14:paraId="1059D25B">
      <w:pPr>
        <w:pStyle w:val="17"/>
        <w:numPr>
          <w:ilvl w:val="0"/>
          <w:numId w:val="7"/>
        </w:numPr>
        <w:tabs>
          <w:tab w:val="left" w:pos="1140"/>
        </w:tabs>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与采购人、其他供应商或者采购代理机构恶意串通的；</w:t>
      </w:r>
    </w:p>
    <w:p w14:paraId="3DED9E3E">
      <w:pPr>
        <w:pStyle w:val="17"/>
        <w:numPr>
          <w:ilvl w:val="0"/>
          <w:numId w:val="7"/>
        </w:numPr>
        <w:tabs>
          <w:tab w:val="left" w:pos="1140"/>
        </w:tabs>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向采购人、采购代理机构行贿或者提供其他不正当利益的；</w:t>
      </w:r>
    </w:p>
    <w:p w14:paraId="557FA90B">
      <w:pPr>
        <w:pStyle w:val="17"/>
        <w:numPr>
          <w:ilvl w:val="0"/>
          <w:numId w:val="7"/>
        </w:numPr>
        <w:tabs>
          <w:tab w:val="left" w:pos="1140"/>
        </w:tabs>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在招标采购过程中与采购人进行协商谈判的；</w:t>
      </w:r>
    </w:p>
    <w:p w14:paraId="666C00AE">
      <w:pPr>
        <w:pStyle w:val="17"/>
        <w:numPr>
          <w:ilvl w:val="0"/>
          <w:numId w:val="7"/>
        </w:numPr>
        <w:tabs>
          <w:tab w:val="left" w:pos="1140"/>
        </w:tabs>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拒绝有关部门监督检查或提供虚假情况的。</w:t>
      </w:r>
    </w:p>
    <w:p w14:paraId="5C8B4EA9">
      <w:pPr>
        <w:pStyle w:val="17"/>
        <w:spacing w:line="440" w:lineRule="exact"/>
        <w:ind w:left="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10.</w:t>
      </w:r>
      <w:r>
        <w:rPr>
          <w:rFonts w:hint="eastAsia"/>
          <w:color w:val="000000" w:themeColor="text1"/>
          <w:highlight w:val="none"/>
          <w14:textFill>
            <w14:solidFill>
              <w14:schemeClr w14:val="tx1"/>
            </w14:solidFill>
          </w14:textFill>
        </w:rPr>
        <w:t>我方及由本人担任法定代表人的其他机构最近三年内被处罚的违法行为有：</w:t>
      </w:r>
      <w:r>
        <w:rPr>
          <w:rFonts w:hint="eastAsia"/>
          <w:color w:val="000000" w:themeColor="text1"/>
          <w:highlight w:val="none"/>
          <w:u w:val="single"/>
          <w14:textFill>
            <w14:solidFill>
              <w14:schemeClr w14:val="tx1"/>
            </w14:solidFill>
          </w14:textFill>
        </w:rPr>
        <w:t xml:space="preserve">                                        </w:t>
      </w:r>
    </w:p>
    <w:p w14:paraId="1BA24933">
      <w:pPr>
        <w:pStyle w:val="17"/>
        <w:spacing w:line="440" w:lineRule="exact"/>
        <w:ind w:left="42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14:paraId="4EA2F0AC">
      <w:pPr>
        <w:pStyle w:val="17"/>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11.</w:t>
      </w:r>
      <w:r>
        <w:rPr>
          <w:rFonts w:hint="eastAsia"/>
          <w:color w:val="000000" w:themeColor="text1"/>
          <w:highlight w:val="none"/>
          <w14:textFill>
            <w14:solidFill>
              <w14:schemeClr w14:val="tx1"/>
            </w14:solidFill>
          </w14:textFill>
        </w:rPr>
        <w:t>以上事项如有虚假或隐瞒，我方愿意承担一切后果，并不再寻求任何旨在减轻或免除法律责任的辩解。</w:t>
      </w:r>
    </w:p>
    <w:p w14:paraId="08063C14">
      <w:pPr>
        <w:pStyle w:val="17"/>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12.</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投标有关的一切正式往来信函请寄：</w:t>
      </w:r>
    </w:p>
    <w:p w14:paraId="5C833D3A">
      <w:pPr>
        <w:pStyle w:val="17"/>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79582AB0">
      <w:pPr>
        <w:pStyle w:val="17"/>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电话：</w:t>
      </w:r>
      <w:r>
        <w:rPr>
          <w:rFonts w:hint="eastAsia"/>
          <w:color w:val="000000" w:themeColor="text1"/>
          <w:highlight w:val="none"/>
          <w:u w:val="single"/>
          <w14:textFill>
            <w14:solidFill>
              <w14:schemeClr w14:val="tx1"/>
            </w14:solidFill>
          </w14:textFill>
        </w:rPr>
        <w:t xml:space="preserve">                                      　　　　　　　　　</w:t>
      </w:r>
    </w:p>
    <w:p w14:paraId="3B7185D3">
      <w:pPr>
        <w:pStyle w:val="17"/>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r>
        <w:rPr>
          <w:rFonts w:hint="eastAsia"/>
          <w:color w:val="000000" w:themeColor="text1"/>
          <w:highlight w:val="none"/>
          <w:u w:val="single"/>
          <w14:textFill>
            <w14:solidFill>
              <w14:schemeClr w14:val="tx1"/>
            </w14:solidFill>
          </w14:textFill>
        </w:rPr>
        <w:t>　　　　　　　　　　　　　　　　　　　　　　　　　　　　</w:t>
      </w:r>
    </w:p>
    <w:p w14:paraId="63A6E12F">
      <w:pPr>
        <w:pStyle w:val="17"/>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电子邮箱：</w:t>
      </w:r>
      <w:r>
        <w:rPr>
          <w:rFonts w:hint="eastAsia"/>
          <w:color w:val="000000" w:themeColor="text1"/>
          <w:highlight w:val="none"/>
          <w:u w:val="single"/>
          <w14:textFill>
            <w14:solidFill>
              <w14:schemeClr w14:val="tx1"/>
            </w14:solidFill>
          </w14:textFill>
        </w:rPr>
        <w:t>　　　　　　　　　　　　　　　　　　　　　　　　　　</w:t>
      </w:r>
    </w:p>
    <w:p w14:paraId="7232EF8B">
      <w:pPr>
        <w:pStyle w:val="17"/>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邮政编码：</w:t>
      </w:r>
      <w:r>
        <w:rPr>
          <w:rFonts w:hint="eastAsia"/>
          <w:color w:val="000000" w:themeColor="text1"/>
          <w:highlight w:val="none"/>
          <w:u w:val="single"/>
          <w14:textFill>
            <w14:solidFill>
              <w14:schemeClr w14:val="tx1"/>
            </w14:solidFill>
          </w14:textFill>
        </w:rPr>
        <w:t xml:space="preserve">                                                    </w:t>
      </w:r>
    </w:p>
    <w:p w14:paraId="323705FB">
      <w:pPr>
        <w:pStyle w:val="17"/>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7AD3E832">
      <w:pPr>
        <w:pStyle w:val="17"/>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0FD69187">
      <w:pPr>
        <w:pStyle w:val="17"/>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16C09451">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C8F0E9F">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B40C7CE">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77834A8B">
      <w:pPr>
        <w:pStyle w:val="17"/>
        <w:spacing w:line="360" w:lineRule="auto"/>
        <w:jc w:val="center"/>
        <w:rPr>
          <w:rFonts w:hint="eastAsia"/>
          <w:b/>
          <w:color w:val="000000" w:themeColor="text1"/>
          <w:sz w:val="30"/>
          <w:szCs w:val="30"/>
          <w:highlight w:val="none"/>
          <w14:textFill>
            <w14:solidFill>
              <w14:schemeClr w14:val="tx1"/>
            </w14:solidFill>
          </w14:textFill>
        </w:rPr>
      </w:pPr>
      <w:r>
        <w:rPr>
          <w:rFonts w:hint="eastAsia" w:hAnsi="宋体"/>
          <w:color w:val="000000" w:themeColor="text1"/>
          <w:sz w:val="30"/>
          <w:highlight w:val="none"/>
          <w14:textFill>
            <w14:solidFill>
              <w14:schemeClr w14:val="tx1"/>
            </w14:solidFill>
          </w14:textFill>
        </w:rPr>
        <w:t>二、</w:t>
      </w: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07E3CC23">
      <w:pPr>
        <w:snapToGrid w:val="0"/>
        <w:spacing w:before="50" w:after="50"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w:t>
      </w:r>
      <w:bookmarkStart w:id="339" w:name="PO_3000001866_PM002_7"/>
      <w:r>
        <w:rPr>
          <w:rFonts w:hint="eastAsia" w:ascii="宋体" w:hAnsi="宋体"/>
          <w:color w:val="000000" w:themeColor="text1"/>
          <w:sz w:val="24"/>
          <w:highlight w:val="none"/>
          <w:u w:val="single"/>
          <w14:textFill>
            <w14:solidFill>
              <w14:schemeClr w14:val="tx1"/>
            </w14:solidFill>
          </w14:textFill>
        </w:rPr>
        <w:t>[项目</w:t>
      </w:r>
      <w:bookmarkEnd w:id="339"/>
      <w:r>
        <w:rPr>
          <w:rFonts w:hint="eastAsia" w:ascii="宋体" w:hAnsi="宋体"/>
          <w:color w:val="000000" w:themeColor="text1"/>
          <w:sz w:val="24"/>
          <w:highlight w:val="none"/>
          <w:u w:val="single"/>
          <w14:textFill>
            <w14:solidFill>
              <w14:schemeClr w14:val="tx1"/>
            </w14:solidFill>
          </w14:textFill>
        </w:rPr>
        <w:t>采购</w:t>
      </w:r>
      <w:r>
        <w:rPr>
          <w:rFonts w:hint="eastAsia" w:ascii="宋体" w:hAnsi="宋体"/>
          <w:color w:val="000000" w:themeColor="text1"/>
          <w:sz w:val="24"/>
          <w:highlight w:val="none"/>
          <w:u w:val="singl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项目名称_7]</w:t>
      </w:r>
      <w:r>
        <w:rPr>
          <w:rFonts w:hint="eastAsia" w:ascii="宋体" w:hAnsi="宋体"/>
          <w:color w:val="000000" w:themeColor="text1"/>
          <w:sz w:val="24"/>
          <w:highlight w:val="none"/>
          <w14:textFill>
            <w14:solidFill>
              <w14:schemeClr w14:val="tx1"/>
            </w14:solidFill>
          </w14:textFill>
        </w:rPr>
        <w:t xml:space="preserve">  </w:t>
      </w:r>
    </w:p>
    <w:p w14:paraId="6A9ECE94">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[项目采购</w:t>
      </w:r>
      <w:r>
        <w:rPr>
          <w:rFonts w:hint="eastAsia" w:ascii="宋体" w:hAnsi="宋体"/>
          <w:color w:val="000000" w:themeColor="text1"/>
          <w:sz w:val="24"/>
          <w:highlight w:val="none"/>
          <w:u w:val="singl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项目编号_4] </w:t>
      </w:r>
      <w:r>
        <w:rPr>
          <w:rFonts w:hint="eastAsia" w:ascii="宋体" w:hAnsi="宋体"/>
          <w:color w:val="000000" w:themeColor="text1"/>
          <w:sz w:val="24"/>
          <w:highlight w:val="none"/>
          <w14:textFill>
            <w14:solidFill>
              <w14:schemeClr w14:val="tx1"/>
            </w14:solidFill>
          </w14:textFill>
        </w:rPr>
        <w:t xml:space="preserve"> 分标：</w:t>
      </w:r>
      <w:r>
        <w:rPr>
          <w:rFonts w:hint="eastAsia" w:ascii="宋体" w:hAnsi="宋体"/>
          <w:color w:val="000000" w:themeColor="text1"/>
          <w:sz w:val="24"/>
          <w:highlight w:val="none"/>
          <w:u w:val="single"/>
          <w14:textFill>
            <w14:solidFill>
              <w14:schemeClr w14:val="tx1"/>
            </w14:solidFill>
          </w14:textFill>
        </w:rPr>
        <w:t xml:space="preserve">           </w:t>
      </w:r>
    </w:p>
    <w:p w14:paraId="684DBC3A">
      <w:pPr>
        <w:pStyle w:val="17"/>
        <w:spacing w:line="360" w:lineRule="auto"/>
        <w:rPr>
          <w:rFonts w:hint="eastAsia"/>
          <w:b/>
          <w:color w:val="000000" w:themeColor="text1"/>
          <w:sz w:val="32"/>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投标人名称：</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 xml:space="preserve">   </w:t>
      </w:r>
    </w:p>
    <w:tbl>
      <w:tblPr>
        <w:tblStyle w:val="32"/>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03F3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7FF88CF">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A4D23A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服务名称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5D43C09">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49C1DD8">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数量①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DAE00A">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单价(元)②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4D0886B">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单项合价（元）</w:t>
            </w:r>
          </w:p>
          <w:p w14:paraId="1C53C8F8">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③</w:t>
            </w:r>
            <w:r>
              <w:rPr>
                <w:rFonts w:hint="eastAsia" w:ascii="宋体" w:hAnsi="宋体"/>
                <w:color w:val="000000" w:themeColor="text1"/>
                <w:szCs w:val="22"/>
                <w:highlight w:val="none"/>
                <w:lang w:eastAsia="zh-CN"/>
                <w14:textFill>
                  <w14:solidFill>
                    <w14:schemeClr w14:val="tx1"/>
                  </w14:solidFill>
                </w14:textFill>
              </w:rPr>
              <w:t>=</w:t>
            </w:r>
            <w:r>
              <w:rPr>
                <w:rFonts w:hint="eastAsia" w:ascii="宋体" w:hAnsi="宋体"/>
                <w:color w:val="000000" w:themeColor="text1"/>
                <w:szCs w:val="22"/>
                <w:highlight w:val="none"/>
                <w14:textFill>
                  <w14:solidFill>
                    <w14:schemeClr w14:val="tx1"/>
                  </w14:solidFill>
                </w14:textFill>
              </w:rPr>
              <w:t>①×②</w:t>
            </w:r>
          </w:p>
        </w:tc>
        <w:tc>
          <w:tcPr>
            <w:tcW w:w="957" w:type="dxa"/>
            <w:tcBorders>
              <w:top w:val="single" w:color="auto" w:sz="4" w:space="0"/>
              <w:left w:val="single" w:color="auto" w:sz="4" w:space="0"/>
              <w:bottom w:val="single" w:color="auto" w:sz="4" w:space="0"/>
              <w:right w:val="single" w:color="auto" w:sz="4" w:space="0"/>
            </w:tcBorders>
            <w:noWrap w:val="0"/>
            <w:vAlign w:val="top"/>
          </w:tcPr>
          <w:p w14:paraId="7E53C368">
            <w:pPr>
              <w:spacing w:line="360" w:lineRule="auto"/>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服务要求（含服务期限）</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35DAF11D">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备注</w:t>
            </w:r>
          </w:p>
        </w:tc>
      </w:tr>
      <w:tr w14:paraId="6524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2CA4BB3">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B1E4393">
            <w:pPr>
              <w:rPr>
                <w:rFonts w:hint="eastAsia" w:ascii="宋体" w:hAnsi="宋体"/>
                <w:color w:val="000000" w:themeColor="text1"/>
                <w:szCs w:val="22"/>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44DD248C">
            <w:pPr>
              <w:rPr>
                <w:rFonts w:hint="eastAsia" w:ascii="宋体" w:hAnsi="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89BC00">
            <w:pPr>
              <w:rPr>
                <w:rFonts w:hint="eastAsia" w:ascii="宋体" w:hAnsi="宋体"/>
                <w:color w:val="000000" w:themeColor="text1"/>
                <w:szCs w:val="22"/>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9860AA">
            <w:pPr>
              <w:rPr>
                <w:rFonts w:hint="eastAsia" w:ascii="宋体" w:hAnsi="宋体"/>
                <w:color w:val="000000" w:themeColor="text1"/>
                <w:szCs w:val="22"/>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E796CEA">
            <w:pPr>
              <w:rPr>
                <w:rFonts w:hint="eastAsia" w:ascii="宋体" w:hAnsi="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43CB5564">
            <w:pPr>
              <w:rPr>
                <w:rFonts w:hint="eastAsia" w:ascii="宋体" w:hAnsi="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595F8A5E">
            <w:pPr>
              <w:rPr>
                <w:rFonts w:hint="eastAsia" w:ascii="宋体" w:hAnsi="宋体"/>
                <w:color w:val="000000" w:themeColor="text1"/>
                <w:szCs w:val="22"/>
                <w:highlight w:val="none"/>
                <w14:textFill>
                  <w14:solidFill>
                    <w14:schemeClr w14:val="tx1"/>
                  </w14:solidFill>
                </w14:textFill>
              </w:rPr>
            </w:pPr>
          </w:p>
        </w:tc>
      </w:tr>
      <w:tr w14:paraId="7AE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0E276800">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报价合计（包含税费等所有费用）：（大写）人民币  （￥  元）</w:t>
            </w:r>
          </w:p>
        </w:tc>
      </w:tr>
      <w:tr w14:paraId="4A92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30945C78">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r w14:paraId="7B06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3BD08CFE">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验收标准：</w:t>
            </w:r>
          </w:p>
        </w:tc>
      </w:tr>
      <w:tr w14:paraId="7C7C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3DD42E3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优惠及其它：</w:t>
            </w:r>
          </w:p>
        </w:tc>
      </w:tr>
    </w:tbl>
    <w:p w14:paraId="215B9C2F">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63273168">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7CD67621">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2D625D55">
      <w:pPr>
        <w:snapToGrid w:val="0"/>
        <w:spacing w:before="50" w:after="50" w:line="360" w:lineRule="auto"/>
        <w:ind w:firstLine="480" w:firstLineChars="200"/>
        <w:jc w:val="left"/>
        <w:rPr>
          <w:rFonts w:hint="eastAsia" w:ascii="仿宋_GB2312" w:hAnsi="仿宋" w:eastAsia="仿宋_GB2312" w:cs="仿宋_GB2312"/>
          <w:b/>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7FFEBA2A">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4.以上表格要求细分项目及报价，在“具体服务内容”一栏中，填写具体服务范围、服务时间、服务标准，</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46496655">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5.特别提示：采购机构将对项目名称和项目编号，中标供应商名称、地址和中标金额，主要中标标的的名称、服务范围、服务要求、服务时间、服务标准等予以公示。</w:t>
      </w:r>
    </w:p>
    <w:p w14:paraId="4C58E51A">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lang w:val="zh-CN"/>
          <w14:textFill>
            <w14:solidFill>
              <w14:schemeClr w14:val="tx1"/>
            </w14:solidFill>
          </w14:textFill>
        </w:rPr>
        <w:t>6.</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752225BE">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65809B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42F8D97">
      <w:pPr>
        <w:widowControl/>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5AE2394">
      <w:pPr>
        <w:snapToGrid w:val="0"/>
        <w:spacing w:before="165" w:beforeLines="50" w:after="50"/>
        <w:jc w:val="center"/>
        <w:outlineLvl w:val="1"/>
        <w:rPr>
          <w:rFonts w:ascii="宋体" w:hAnsi="宋体"/>
          <w:b/>
          <w:bCs/>
          <w:color w:val="000000" w:themeColor="text1"/>
          <w:sz w:val="28"/>
          <w:szCs w:val="28"/>
          <w:highlight w:val="none"/>
          <w14:textFill>
            <w14:solidFill>
              <w14:schemeClr w14:val="tx1"/>
            </w14:solidFill>
          </w14:textFill>
        </w:rPr>
      </w:pPr>
      <w:bookmarkStart w:id="340" w:name="_Toc10318"/>
      <w:bookmarkStart w:id="341" w:name="_Toc16384"/>
      <w:bookmarkStart w:id="342" w:name="_Toc19686840"/>
      <w:r>
        <w:rPr>
          <w:rFonts w:hint="eastAsia" w:ascii="宋体" w:hAnsi="宋体"/>
          <w:b/>
          <w:bCs/>
          <w:color w:val="000000" w:themeColor="text1"/>
          <w:sz w:val="28"/>
          <w:szCs w:val="28"/>
          <w:highlight w:val="none"/>
          <w14:textFill>
            <w14:solidFill>
              <w14:schemeClr w14:val="tx1"/>
            </w14:solidFill>
          </w14:textFill>
        </w:rPr>
        <w:t>第六节 其他文书、文件格式</w:t>
      </w:r>
      <w:bookmarkEnd w:id="340"/>
      <w:bookmarkEnd w:id="341"/>
      <w:bookmarkEnd w:id="342"/>
    </w:p>
    <w:p w14:paraId="6C3CE831">
      <w:pPr>
        <w:jc w:val="center"/>
        <w:rPr>
          <w:rFonts w:hint="eastAsia" w:ascii="宋体" w:hAnsi="宋体" w:cs="宋体"/>
          <w:b/>
          <w:bCs/>
          <w:color w:val="000000" w:themeColor="text1"/>
          <w:sz w:val="32"/>
          <w:szCs w:val="32"/>
          <w:highlight w:val="none"/>
          <w:lang w:val="en"/>
          <w14:textFill>
            <w14:solidFill>
              <w14:schemeClr w14:val="tx1"/>
            </w14:solidFill>
          </w14:textFill>
        </w:rPr>
      </w:pPr>
    </w:p>
    <w:p w14:paraId="3497117B">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40C62501">
      <w:pP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w:t>
      </w:r>
    </w:p>
    <w:p w14:paraId="07F9BF27">
      <w:pP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本</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企业自愿参与政府投资政府采购的</w:t>
      </w:r>
      <w:bookmarkStart w:id="343" w:name="PO_3000001866_PM002_5"/>
      <w:r>
        <w:rPr>
          <w:rFonts w:hint="eastAsia" w:ascii="仿宋_GB2312" w:hAnsi="仿宋_GB2312" w:eastAsia="仿宋_GB2312" w:cs="仿宋_GB2312"/>
          <w:color w:val="000000" w:themeColor="text1"/>
          <w:sz w:val="30"/>
          <w:szCs w:val="30"/>
          <w:highlight w:val="none"/>
          <w:u w:val="single"/>
          <w14:textFill>
            <w14:solidFill>
              <w14:schemeClr w14:val="tx1"/>
            </w14:solidFill>
          </w14:textFill>
        </w:rPr>
        <w:t>[项目采购</w:t>
      </w:r>
      <w:r>
        <w:rPr>
          <w:rFonts w:hint="eastAsia" w:ascii="仿宋_GB2312" w:hAnsi="仿宋_GB2312" w:eastAsia="仿宋_GB2312" w:cs="仿宋_GB2312"/>
          <w:color w:val="000000" w:themeColor="text1"/>
          <w:sz w:val="30"/>
          <w:szCs w:val="30"/>
          <w:highlight w:val="none"/>
          <w:u w:val="single"/>
          <w:lang w:eastAsia="zh-CN"/>
          <w14:textFill>
            <w14:solidFill>
              <w14:schemeClr w14:val="tx1"/>
            </w14:solidFill>
          </w14:textFill>
        </w:rPr>
        <w:t>－</w:t>
      </w:r>
      <w:r>
        <w:rPr>
          <w:rFonts w:hint="eastAsia" w:ascii="仿宋_GB2312" w:hAnsi="仿宋_GB2312" w:eastAsia="仿宋_GB2312" w:cs="仿宋_GB2312"/>
          <w:color w:val="000000" w:themeColor="text1"/>
          <w:sz w:val="30"/>
          <w:szCs w:val="30"/>
          <w:highlight w:val="none"/>
          <w:u w:val="single"/>
          <w14:textFill>
            <w14:solidFill>
              <w14:schemeClr w14:val="tx1"/>
            </w14:solidFill>
          </w14:textFill>
        </w:rPr>
        <w:t>项目名称_5]</w:t>
      </w:r>
      <w:bookmarkEnd w:id="343"/>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项目，</w:t>
      </w:r>
      <w:r>
        <w:rPr>
          <w:rFonts w:hint="eastAsia" w:ascii="仿宋_GB2312" w:hAnsi="仿宋_GB2312" w:eastAsia="仿宋_GB2312" w:cs="仿宋_GB2312"/>
          <w:b/>
          <w:bCs/>
          <w:color w:val="000000" w:themeColor="text1"/>
          <w:sz w:val="30"/>
          <w:szCs w:val="30"/>
          <w:highlight w:val="none"/>
          <w:lang w:val="en"/>
          <w14:textFill>
            <w14:solidFill>
              <w14:schemeClr w14:val="tx1"/>
            </w14:solidFill>
          </w14:textFill>
        </w:rPr>
        <w:t>在此郑重承诺：</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遵守中国知识产权</w:t>
      </w:r>
      <w:r>
        <w:rPr>
          <w:rFonts w:hint="eastAsia" w:ascii="仿宋_GB2312" w:hAnsi="仿宋_GB2312" w:eastAsia="仿宋_GB2312" w:cs="仿宋_GB2312"/>
          <w:color w:val="000000" w:themeColor="text1"/>
          <w:sz w:val="30"/>
          <w:szCs w:val="30"/>
          <w:highlight w:val="none"/>
          <w:lang w:val="en" w:eastAsia="zh-CN"/>
          <w14:textFill>
            <w14:solidFill>
              <w14:schemeClr w14:val="tx1"/>
            </w14:solidFill>
          </w14:textFill>
        </w:rPr>
        <w:t>法律法规</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、规章、规范性文件及在中国适用的与知识产权有关的国际公约，所参与项目的知识产权明晰无争议，归属或技术来源正当合法。近三年在知识产权领域不存在违反</w:t>
      </w:r>
      <w:r>
        <w:rPr>
          <w:rFonts w:hint="eastAsia" w:ascii="仿宋_GB2312" w:hAnsi="仿宋_GB2312" w:eastAsia="仿宋_GB2312" w:cs="仿宋_GB2312"/>
          <w:color w:val="000000" w:themeColor="text1"/>
          <w:sz w:val="30"/>
          <w:szCs w:val="30"/>
          <w:highlight w:val="none"/>
          <w:lang w:val="en" w:eastAsia="zh-CN"/>
          <w14:textFill>
            <w14:solidFill>
              <w14:schemeClr w14:val="tx1"/>
            </w14:solidFill>
          </w14:textFill>
        </w:rPr>
        <w:t>法律法规</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、规章及其他规范性文件的失信行为。所参与的项目不对其他单位及个人的知识产权构成侵权。如经核查确有违反上述承诺应遵守的行为，本企业将承担由此产生的全部责任。</w:t>
      </w:r>
    </w:p>
    <w:p w14:paraId="195BA042">
      <w:pPr>
        <w:snapToGrid w:val="0"/>
        <w:spacing w:line="360" w:lineRule="auto"/>
        <w:ind w:left="5137" w:leftChars="1736" w:hanging="1491" w:hangingChars="825"/>
        <w:rPr>
          <w:rFonts w:hint="eastAsia"/>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6BD6A9C5">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24D90D2">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71AA014">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60A4C152">
      <w:pPr>
        <w:snapToGrid w:val="0"/>
        <w:spacing w:line="360" w:lineRule="auto"/>
        <w:ind w:left="5137" w:leftChars="1736" w:hanging="1491" w:hangingChars="825"/>
        <w:rPr>
          <w:rFonts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AC2342D">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DD15671">
      <w:pPr>
        <w:snapToGrid w:val="0"/>
        <w:spacing w:before="50" w:after="165" w:afterLines="50" w:line="360" w:lineRule="auto"/>
        <w:jc w:val="left"/>
        <w:rPr>
          <w:rFonts w:hint="eastAsia"/>
          <w:color w:val="000000" w:themeColor="text1"/>
          <w:sz w:val="2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br w:type="page"/>
      </w:r>
    </w:p>
    <w:p w14:paraId="4FC51EDE">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6C86347">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002A8DB">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40FC9D2">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6D7D6B4">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DD95410">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AE84867">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15555AC">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0643229">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2B82986">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728F0EF">
      <w:pPr>
        <w:pStyle w:val="17"/>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B3BD21A">
      <w:pPr>
        <w:pStyle w:val="17"/>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44" w:name="_Toc17736"/>
      <w:bookmarkStart w:id="345" w:name="_Toc11586"/>
      <w:r>
        <w:rPr>
          <w:rFonts w:hint="eastAsia" w:ascii="Times New Roman" w:hAnsi="Times New Roman"/>
          <w:b/>
          <w:color w:val="000000" w:themeColor="text1"/>
          <w:sz w:val="36"/>
          <w:highlight w:val="none"/>
          <w14:textFill>
            <w14:solidFill>
              <w14:schemeClr w14:val="tx1"/>
            </w14:solidFill>
          </w14:textFill>
        </w:rPr>
        <w:t>第七章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质疑、投诉证明材料格式</w:t>
      </w:r>
      <w:bookmarkEnd w:id="344"/>
      <w:bookmarkEnd w:id="345"/>
    </w:p>
    <w:p w14:paraId="5EB14CE4">
      <w:pPr>
        <w:widowControl/>
        <w:spacing w:line="360" w:lineRule="auto"/>
        <w:jc w:val="left"/>
        <w:rPr>
          <w:color w:val="000000" w:themeColor="text1"/>
          <w:sz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268289C5">
      <w:pPr>
        <w:widowControl/>
        <w:shd w:val="clear" w:color="auto" w:fill="FFFFFF"/>
        <w:spacing w:line="260" w:lineRule="exact"/>
        <w:jc w:val="left"/>
        <w:rPr>
          <w:rFonts w:ascii="宋体" w:hAnsi="宋体"/>
          <w:b/>
          <w:bCs/>
          <w:color w:val="000000" w:themeColor="text1"/>
          <w:sz w:val="28"/>
          <w:szCs w:val="28"/>
          <w:highlight w:val="none"/>
          <w14:textFill>
            <w14:solidFill>
              <w14:schemeClr w14:val="tx1"/>
            </w14:solidFill>
          </w14:textFill>
        </w:rPr>
      </w:pPr>
    </w:p>
    <w:p w14:paraId="245B7260">
      <w:pPr>
        <w:pStyle w:val="3"/>
        <w:jc w:val="center"/>
        <w:rPr>
          <w:rFonts w:hint="eastAsia" w:ascii="宋体" w:hAnsi="宋体"/>
          <w:b w:val="0"/>
          <w:bCs w:val="0"/>
          <w:color w:val="000000" w:themeColor="text1"/>
          <w:highlight w:val="none"/>
          <w14:textFill>
            <w14:solidFill>
              <w14:schemeClr w14:val="tx1"/>
            </w14:solidFill>
          </w14:textFill>
        </w:rPr>
      </w:pPr>
      <w:bookmarkStart w:id="346" w:name="_Toc18898"/>
      <w:bookmarkStart w:id="347" w:name="_Toc17610"/>
      <w:r>
        <w:rPr>
          <w:rFonts w:hint="eastAsia" w:ascii="宋体" w:hAnsi="宋体"/>
          <w:b w:val="0"/>
          <w:bCs w:val="0"/>
          <w:color w:val="000000" w:themeColor="text1"/>
          <w:highlight w:val="none"/>
          <w14:textFill>
            <w14:solidFill>
              <w14:schemeClr w14:val="tx1"/>
            </w14:solidFill>
          </w14:textFill>
        </w:rPr>
        <w:t>第一节 质疑函（格式）</w:t>
      </w:r>
      <w:bookmarkEnd w:id="346"/>
      <w:bookmarkEnd w:id="347"/>
    </w:p>
    <w:p w14:paraId="1616C681">
      <w:pPr>
        <w:jc w:val="center"/>
        <w:rPr>
          <w:rFonts w:hint="eastAsia" w:ascii="仿宋" w:hAnsi="仿宋" w:eastAsia="仿宋" w:cs="仿宋"/>
          <w:b/>
          <w:bCs/>
          <w:color w:val="000000" w:themeColor="text1"/>
          <w:sz w:val="44"/>
          <w:szCs w:val="44"/>
          <w:highlight w:val="none"/>
          <w14:textFill>
            <w14:solidFill>
              <w14:schemeClr w14:val="tx1"/>
            </w14:solidFill>
          </w14:textFill>
        </w:rPr>
      </w:pPr>
      <w:r>
        <w:rPr>
          <w:rFonts w:hint="eastAsia" w:ascii="仿宋" w:hAnsi="仿宋" w:eastAsia="仿宋" w:cs="仿宋"/>
          <w:b/>
          <w:bCs/>
          <w:color w:val="000000" w:themeColor="text1"/>
          <w:sz w:val="44"/>
          <w:szCs w:val="44"/>
          <w:highlight w:val="none"/>
          <w14:textFill>
            <w14:solidFill>
              <w14:schemeClr w14:val="tx1"/>
            </w14:solidFill>
          </w14:textFill>
        </w:rPr>
        <w:t>质疑函范本</w:t>
      </w:r>
    </w:p>
    <w:p w14:paraId="340BE062">
      <w:pPr>
        <w:adjustRightInd w:val="0"/>
        <w:snapToGrid w:val="0"/>
        <w:spacing w:before="331" w:beforeLines="100"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一、质疑供应商基本信息</w:t>
      </w:r>
    </w:p>
    <w:p w14:paraId="65294F18">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质疑供应商：</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97A1AD2">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地址：</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0CAF39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8D9B06F">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授权代表：</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D5CBDA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68122A28">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地址： </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4F5C9E9">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二、质疑项目基本情况</w:t>
      </w:r>
    </w:p>
    <w:p w14:paraId="1B3063FD">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bookmarkStart w:id="348" w:name="PO_3000001866_PM002_17"/>
      <w:r>
        <w:rPr>
          <w:rFonts w:hint="eastAsia" w:ascii="仿宋" w:hAnsi="仿宋" w:eastAsia="仿宋" w:cs="仿宋"/>
          <w:color w:val="000000" w:themeColor="text1"/>
          <w:sz w:val="32"/>
          <w:szCs w:val="32"/>
          <w:highlight w:val="none"/>
          <w:u w:val="dotted"/>
          <w14:textFill>
            <w14:solidFill>
              <w14:schemeClr w14:val="tx1"/>
            </w14:solidFill>
          </w14:textFill>
        </w:rPr>
        <w:t>[项目采购</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w:t>
      </w:r>
      <w:r>
        <w:rPr>
          <w:rFonts w:hint="eastAsia" w:ascii="仿宋" w:hAnsi="仿宋" w:eastAsia="仿宋" w:cs="仿宋"/>
          <w:color w:val="000000" w:themeColor="text1"/>
          <w:sz w:val="32"/>
          <w:szCs w:val="32"/>
          <w:highlight w:val="none"/>
          <w:u w:val="dotted"/>
          <w14:textFill>
            <w14:solidFill>
              <w14:schemeClr w14:val="tx1"/>
            </w14:solidFill>
          </w14:textFill>
        </w:rPr>
        <w:t>项目名称_17]</w:t>
      </w:r>
      <w:bookmarkEnd w:id="348"/>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30AF812">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质疑项目的编号：</w:t>
      </w:r>
      <w:r>
        <w:rPr>
          <w:rFonts w:hint="eastAsia" w:ascii="仿宋" w:hAnsi="仿宋" w:eastAsia="仿宋" w:cs="仿宋"/>
          <w:color w:val="000000" w:themeColor="text1"/>
          <w:sz w:val="32"/>
          <w:szCs w:val="32"/>
          <w:highlight w:val="none"/>
          <w:u w:val="dotted"/>
          <w14:textFill>
            <w14:solidFill>
              <w14:schemeClr w14:val="tx1"/>
            </w14:solidFill>
          </w14:textFill>
        </w:rPr>
        <w:t>[项目采购</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w:t>
      </w:r>
      <w:r>
        <w:rPr>
          <w:rFonts w:hint="eastAsia" w:ascii="仿宋" w:hAnsi="仿宋" w:eastAsia="仿宋" w:cs="仿宋"/>
          <w:color w:val="000000" w:themeColor="text1"/>
          <w:sz w:val="32"/>
          <w:szCs w:val="32"/>
          <w:highlight w:val="none"/>
          <w:u w:val="dotted"/>
          <w14:textFill>
            <w14:solidFill>
              <w14:schemeClr w14:val="tx1"/>
            </w14:solidFill>
          </w14:textFill>
        </w:rPr>
        <w:t xml:space="preserve">项目编号_13] </w:t>
      </w:r>
      <w:r>
        <w:rPr>
          <w:rFonts w:hint="eastAsia" w:ascii="仿宋" w:hAnsi="仿宋" w:eastAsia="仿宋" w:cs="仿宋"/>
          <w:color w:val="000000" w:themeColor="text1"/>
          <w:sz w:val="32"/>
          <w:szCs w:val="32"/>
          <w:highlight w:val="none"/>
          <w14:textFill>
            <w14:solidFill>
              <w14:schemeClr w14:val="tx1"/>
            </w14:solidFill>
          </w14:textFill>
        </w:rPr>
        <w:t>包号：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90D551F">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采购人名称：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[项目采购</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w:t>
      </w:r>
      <w:r>
        <w:rPr>
          <w:rFonts w:hint="eastAsia" w:ascii="仿宋" w:hAnsi="仿宋" w:eastAsia="仿宋" w:cs="仿宋"/>
          <w:color w:val="000000" w:themeColor="text1"/>
          <w:sz w:val="32"/>
          <w:szCs w:val="32"/>
          <w:highlight w:val="none"/>
          <w:u w:val="dotted"/>
          <w14:textFill>
            <w14:solidFill>
              <w14:schemeClr w14:val="tx1"/>
            </w14:solidFill>
          </w14:textFill>
        </w:rPr>
        <w:t xml:space="preserve">采购人_3]  </w:t>
      </w:r>
    </w:p>
    <w:p w14:paraId="42588D65">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采购文件获取日期：</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12F7BBF">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三、质疑事项具体内容</w:t>
      </w:r>
    </w:p>
    <w:p w14:paraId="545E8E19">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质疑事项1：</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6C95620">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事实依据：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4B95CD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BA6FD05">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法律依据：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92B7751">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0858BBE">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质疑事项2</w:t>
      </w:r>
    </w:p>
    <w:p w14:paraId="3BE99AF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p>
    <w:p w14:paraId="225F1F92">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四、与质疑事项相关的质疑请求</w:t>
      </w:r>
    </w:p>
    <w:p w14:paraId="0434B094">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请求：</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51FCB74">
      <w:pPr>
        <w:rPr>
          <w:rFonts w:hint="eastAsia"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签字(签章)：                   公章：                      </w:t>
      </w:r>
    </w:p>
    <w:p w14:paraId="493BB23E">
      <w:pPr>
        <w:rPr>
          <w:rFonts w:hint="eastAsia"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日期：    </w:t>
      </w:r>
    </w:p>
    <w:p w14:paraId="54FB7AA0">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4BF399C9">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71FA2E56">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1BCB975B">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5D983869">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41490CFD">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58786211">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28537643">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72E7E6A0">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4BB7FBEE">
      <w:pPr>
        <w:rPr>
          <w:rFonts w:hint="eastAsia" w:ascii="黑体" w:hAnsi="黑体" w:eastAsia="黑体"/>
          <w:b/>
          <w:color w:val="000000" w:themeColor="text1"/>
          <w:sz w:val="32"/>
          <w:szCs w:val="32"/>
          <w:highlight w:val="none"/>
          <w14:textFill>
            <w14:solidFill>
              <w14:schemeClr w14:val="tx1"/>
            </w14:solidFill>
          </w14:textFill>
        </w:rPr>
      </w:pPr>
    </w:p>
    <w:p w14:paraId="099A9C26">
      <w:pPr>
        <w:rPr>
          <w:rFonts w:hint="eastAsia" w:ascii="黑体" w:hAnsi="黑体" w:eastAsia="黑体"/>
          <w:b/>
          <w:color w:val="000000" w:themeColor="text1"/>
          <w:sz w:val="32"/>
          <w:szCs w:val="32"/>
          <w:highlight w:val="none"/>
          <w14:textFill>
            <w14:solidFill>
              <w14:schemeClr w14:val="tx1"/>
            </w14:solidFill>
          </w14:textFill>
        </w:rPr>
      </w:pPr>
    </w:p>
    <w:p w14:paraId="1771C32E">
      <w:pPr>
        <w:rPr>
          <w:rFonts w:hint="eastAsia" w:ascii="黑体" w:hAnsi="黑体" w:eastAsia="黑体"/>
          <w:b/>
          <w:color w:val="000000" w:themeColor="text1"/>
          <w:sz w:val="32"/>
          <w:szCs w:val="32"/>
          <w:highlight w:val="none"/>
          <w14:textFill>
            <w14:solidFill>
              <w14:schemeClr w14:val="tx1"/>
            </w14:solidFill>
          </w14:textFill>
        </w:rPr>
      </w:pPr>
    </w:p>
    <w:p w14:paraId="2FD04002">
      <w:pPr>
        <w:rPr>
          <w:rFonts w:hint="eastAsia" w:ascii="黑体" w:hAnsi="黑体" w:eastAsia="黑体"/>
          <w:b/>
          <w:color w:val="000000" w:themeColor="text1"/>
          <w:sz w:val="32"/>
          <w:szCs w:val="32"/>
          <w:highlight w:val="none"/>
          <w14:textFill>
            <w14:solidFill>
              <w14:schemeClr w14:val="tx1"/>
            </w14:solidFill>
          </w14:textFill>
        </w:rPr>
      </w:pPr>
    </w:p>
    <w:p w14:paraId="435A1BF0">
      <w:pPr>
        <w:rPr>
          <w:rFonts w:hint="eastAsia" w:ascii="黑体" w:hAnsi="黑体" w:eastAsia="黑体"/>
          <w:b/>
          <w:color w:val="000000" w:themeColor="text1"/>
          <w:sz w:val="32"/>
          <w:szCs w:val="32"/>
          <w:highlight w:val="none"/>
          <w14:textFill>
            <w14:solidFill>
              <w14:schemeClr w14:val="tx1"/>
            </w14:solidFill>
          </w14:textFill>
        </w:rPr>
      </w:pPr>
    </w:p>
    <w:p w14:paraId="0C4CC6F4">
      <w:pPr>
        <w:rPr>
          <w:rFonts w:hint="eastAsia" w:ascii="黑体" w:hAnsi="黑体" w:eastAsia="黑体"/>
          <w:b/>
          <w:color w:val="000000" w:themeColor="text1"/>
          <w:sz w:val="32"/>
          <w:szCs w:val="32"/>
          <w:highlight w:val="none"/>
          <w14:textFill>
            <w14:solidFill>
              <w14:schemeClr w14:val="tx1"/>
            </w14:solidFill>
          </w14:textFill>
        </w:rPr>
      </w:pPr>
    </w:p>
    <w:p w14:paraId="607E71CF">
      <w:pPr>
        <w:rPr>
          <w:rFonts w:hint="eastAsia" w:ascii="黑体" w:hAnsi="黑体" w:eastAsia="黑体"/>
          <w:b/>
          <w:color w:val="000000" w:themeColor="text1"/>
          <w:sz w:val="32"/>
          <w:szCs w:val="32"/>
          <w:highlight w:val="none"/>
          <w14:textFill>
            <w14:solidFill>
              <w14:schemeClr w14:val="tx1"/>
            </w14:solidFill>
          </w14:textFill>
        </w:rPr>
      </w:pPr>
    </w:p>
    <w:p w14:paraId="797DF078">
      <w:pPr>
        <w:rPr>
          <w:rFonts w:hint="eastAsia" w:ascii="黑体" w:hAnsi="黑体" w:eastAsia="黑体"/>
          <w:b/>
          <w:color w:val="000000" w:themeColor="text1"/>
          <w:sz w:val="32"/>
          <w:szCs w:val="32"/>
          <w:highlight w:val="none"/>
          <w14:textFill>
            <w14:solidFill>
              <w14:schemeClr w14:val="tx1"/>
            </w14:solidFill>
          </w14:textFill>
        </w:rPr>
      </w:pPr>
    </w:p>
    <w:p w14:paraId="1F9BF83B">
      <w:pPr>
        <w:rPr>
          <w:rFonts w:hint="eastAsia" w:ascii="黑体" w:hAnsi="黑体" w:eastAsia="黑体"/>
          <w:b/>
          <w:color w:val="000000" w:themeColor="text1"/>
          <w:sz w:val="32"/>
          <w:szCs w:val="32"/>
          <w:highlight w:val="none"/>
          <w14:textFill>
            <w14:solidFill>
              <w14:schemeClr w14:val="tx1"/>
            </w14:solidFill>
          </w14:textFill>
        </w:rPr>
      </w:pPr>
    </w:p>
    <w:p w14:paraId="5266A3B4">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质疑函制作说明：</w:t>
      </w:r>
    </w:p>
    <w:p w14:paraId="5794E3DD">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1.供应商提出质疑时，应提交质疑函和必要的证明材料。</w:t>
      </w:r>
    </w:p>
    <w:p w14:paraId="4A6D0C40">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4ADF3745">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3.质疑供应商若对项目的某一分包进行质疑，质疑函中应列明具体分包号。</w:t>
      </w:r>
    </w:p>
    <w:p w14:paraId="46753D61">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4.质疑函的质疑事项应具体、明确，并有必要的事实依据和法律依据。</w:t>
      </w:r>
    </w:p>
    <w:p w14:paraId="34F40AA9">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5.质疑函的质疑请求应与质疑事项相关。</w:t>
      </w:r>
    </w:p>
    <w:p w14:paraId="10514F60">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3AE371A">
      <w:pPr>
        <w:widowControl/>
        <w:ind w:firstLine="600" w:firstLineChars="200"/>
        <w:jc w:val="left"/>
        <w:rPr>
          <w:rFonts w:hint="eastAsia" w:ascii="仿宋_GB2312" w:eastAsia="仿宋_GB2312"/>
          <w:color w:val="000000" w:themeColor="text1"/>
          <w:sz w:val="30"/>
          <w:szCs w:val="30"/>
          <w:highlight w:val="none"/>
          <w14:textFill>
            <w14:solidFill>
              <w14:schemeClr w14:val="tx1"/>
            </w14:solidFill>
          </w14:textFill>
        </w:rPr>
      </w:pPr>
    </w:p>
    <w:p w14:paraId="37D18B0E">
      <w:pPr>
        <w:widowControl/>
        <w:spacing w:line="360" w:lineRule="auto"/>
        <w:jc w:val="left"/>
        <w:rPr>
          <w:rFonts w:ascii="Times New Roman" w:hAnsi="Times New Roman" w:cs="宋体"/>
          <w:color w:val="000000" w:themeColor="text1"/>
          <w:kern w:val="0"/>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11E1E5A">
      <w:pPr>
        <w:pStyle w:val="3"/>
        <w:jc w:val="center"/>
        <w:rPr>
          <w:rFonts w:hint="eastAsia" w:ascii="宋体" w:hAnsi="宋体"/>
          <w:b w:val="0"/>
          <w:bCs w:val="0"/>
          <w:color w:val="000000" w:themeColor="text1"/>
          <w:highlight w:val="none"/>
          <w14:textFill>
            <w14:solidFill>
              <w14:schemeClr w14:val="tx1"/>
            </w14:solidFill>
          </w14:textFill>
        </w:rPr>
      </w:pPr>
      <w:bookmarkStart w:id="349" w:name="_Toc1995"/>
      <w:bookmarkStart w:id="350" w:name="_Toc11428"/>
      <w:r>
        <w:rPr>
          <w:rFonts w:hint="eastAsia" w:ascii="宋体" w:hAnsi="宋体"/>
          <w:b w:val="0"/>
          <w:bCs w:val="0"/>
          <w:color w:val="000000" w:themeColor="text1"/>
          <w:highlight w:val="none"/>
          <w14:textFill>
            <w14:solidFill>
              <w14:schemeClr w14:val="tx1"/>
            </w14:solidFill>
          </w14:textFill>
        </w:rPr>
        <w:t>第二节 投诉书（格式）</w:t>
      </w:r>
      <w:bookmarkEnd w:id="349"/>
      <w:bookmarkEnd w:id="350"/>
    </w:p>
    <w:p w14:paraId="6A851BA6">
      <w:pPr>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投诉书范本</w:t>
      </w:r>
    </w:p>
    <w:p w14:paraId="24D82BBC">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一、投诉相关主体基本情况</w:t>
      </w:r>
    </w:p>
    <w:p w14:paraId="37DB9949">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76D7AD1">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8B9D2B0">
      <w:pPr>
        <w:tabs>
          <w:tab w:val="left" w:pos="6510"/>
        </w:tabs>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法定代表人/主要负责人：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204DDADE">
      <w:pPr>
        <w:tabs>
          <w:tab w:val="left" w:pos="6510"/>
        </w:tabs>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658FF52">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授权代表：</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0D0F278">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4B45779E">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被投诉人1：</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1900421">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FDBE511">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303C782F">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被投诉人2</w:t>
      </w:r>
    </w:p>
    <w:p w14:paraId="2BF00B6E">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0EF64740">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相关供应商：</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3E58B71">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77F0FBEE">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163DDD2">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二、投诉项目基本情况</w:t>
      </w:r>
    </w:p>
    <w:p w14:paraId="737D7124">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采购项目名称：</w:t>
      </w:r>
      <w:r>
        <w:rPr>
          <w:rFonts w:hint="eastAsia" w:ascii="仿宋_GB2312" w:eastAsia="仿宋_GB2312"/>
          <w:color w:val="000000" w:themeColor="text1"/>
          <w:sz w:val="32"/>
          <w:szCs w:val="32"/>
          <w:highlight w:val="none"/>
          <w:u w:val="dotted"/>
          <w14:textFill>
            <w14:solidFill>
              <w14:schemeClr w14:val="tx1"/>
            </w14:solidFill>
          </w14:textFill>
        </w:rPr>
        <w:t xml:space="preserve"> [项目采购</w:t>
      </w:r>
      <w:r>
        <w:rPr>
          <w:rFonts w:hint="eastAsia" w:ascii="仿宋_GB2312" w:eastAsia="仿宋_GB2312"/>
          <w:color w:val="000000" w:themeColor="text1"/>
          <w:sz w:val="32"/>
          <w:szCs w:val="32"/>
          <w:highlight w:val="none"/>
          <w:u w:val="dotted"/>
          <w:lang w:eastAsia="zh-CN"/>
          <w14:textFill>
            <w14:solidFill>
              <w14:schemeClr w14:val="tx1"/>
            </w14:solidFill>
          </w14:textFill>
        </w:rPr>
        <w:t>－</w:t>
      </w:r>
      <w:r>
        <w:rPr>
          <w:rFonts w:hint="eastAsia" w:ascii="仿宋_GB2312" w:eastAsia="仿宋_GB2312"/>
          <w:color w:val="000000" w:themeColor="text1"/>
          <w:sz w:val="32"/>
          <w:szCs w:val="32"/>
          <w:highlight w:val="none"/>
          <w:u w:val="dotted"/>
          <w14:textFill>
            <w14:solidFill>
              <w14:schemeClr w14:val="tx1"/>
            </w14:solidFill>
          </w14:textFill>
        </w:rPr>
        <w:t xml:space="preserve">项目名称_18]   </w:t>
      </w:r>
    </w:p>
    <w:p w14:paraId="1851141E">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采购项目编号：</w:t>
      </w:r>
      <w:r>
        <w:rPr>
          <w:rFonts w:hint="eastAsia" w:ascii="仿宋_GB2312" w:eastAsia="仿宋_GB2312"/>
          <w:color w:val="000000" w:themeColor="text1"/>
          <w:sz w:val="32"/>
          <w:szCs w:val="32"/>
          <w:highlight w:val="none"/>
          <w:u w:val="dotted"/>
          <w14:textFill>
            <w14:solidFill>
              <w14:schemeClr w14:val="tx1"/>
            </w14:solidFill>
          </w14:textFill>
        </w:rPr>
        <w:t xml:space="preserve"> [项目采购</w:t>
      </w:r>
      <w:r>
        <w:rPr>
          <w:rFonts w:hint="eastAsia" w:ascii="仿宋_GB2312" w:eastAsia="仿宋_GB2312"/>
          <w:color w:val="000000" w:themeColor="text1"/>
          <w:sz w:val="32"/>
          <w:szCs w:val="32"/>
          <w:highlight w:val="none"/>
          <w:u w:val="dotted"/>
          <w:lang w:eastAsia="zh-CN"/>
          <w14:textFill>
            <w14:solidFill>
              <w14:schemeClr w14:val="tx1"/>
            </w14:solidFill>
          </w14:textFill>
        </w:rPr>
        <w:t>－</w:t>
      </w:r>
      <w:r>
        <w:rPr>
          <w:rFonts w:hint="eastAsia" w:ascii="仿宋_GB2312" w:eastAsia="仿宋_GB2312"/>
          <w:color w:val="000000" w:themeColor="text1"/>
          <w:sz w:val="32"/>
          <w:szCs w:val="32"/>
          <w:highlight w:val="none"/>
          <w:u w:val="dotted"/>
          <w14:textFill>
            <w14:solidFill>
              <w14:schemeClr w14:val="tx1"/>
            </w14:solidFill>
          </w14:textFill>
        </w:rPr>
        <w:t xml:space="preserve">项目编号_14]  </w:t>
      </w:r>
      <w:r>
        <w:rPr>
          <w:rFonts w:hint="eastAsia" w:ascii="仿宋_GB2312" w:eastAsia="仿宋_GB2312"/>
          <w:color w:val="000000" w:themeColor="text1"/>
          <w:sz w:val="32"/>
          <w:szCs w:val="32"/>
          <w:highlight w:val="none"/>
          <w14:textFill>
            <w14:solidFill>
              <w14:schemeClr w14:val="tx1"/>
            </w14:solidFill>
          </w14:textFill>
        </w:rPr>
        <w:t>包号：</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4A13DCFF">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采购人名称：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bookmarkStart w:id="351" w:name="PO_3000001866_PM026_4"/>
      <w:r>
        <w:rPr>
          <w:rFonts w:hint="eastAsia" w:ascii="仿宋_GB2312" w:eastAsia="仿宋_GB2312"/>
          <w:color w:val="000000" w:themeColor="text1"/>
          <w:sz w:val="32"/>
          <w:szCs w:val="32"/>
          <w:highlight w:val="none"/>
          <w:u w:val="dotted"/>
          <w14:textFill>
            <w14:solidFill>
              <w14:schemeClr w14:val="tx1"/>
            </w14:solidFill>
          </w14:textFill>
        </w:rPr>
        <w:t>[项目采购</w:t>
      </w:r>
      <w:r>
        <w:rPr>
          <w:rFonts w:hint="eastAsia" w:ascii="仿宋_GB2312" w:eastAsia="仿宋_GB2312"/>
          <w:color w:val="000000" w:themeColor="text1"/>
          <w:sz w:val="32"/>
          <w:szCs w:val="32"/>
          <w:highlight w:val="none"/>
          <w:u w:val="dotted"/>
          <w:lang w:eastAsia="zh-CN"/>
          <w14:textFill>
            <w14:solidFill>
              <w14:schemeClr w14:val="tx1"/>
            </w14:solidFill>
          </w14:textFill>
        </w:rPr>
        <w:t>－</w:t>
      </w:r>
      <w:r>
        <w:rPr>
          <w:rFonts w:hint="eastAsia" w:ascii="仿宋_GB2312" w:eastAsia="仿宋_GB2312"/>
          <w:color w:val="000000" w:themeColor="text1"/>
          <w:sz w:val="32"/>
          <w:szCs w:val="32"/>
          <w:highlight w:val="none"/>
          <w:u w:val="dotted"/>
          <w14:textFill>
            <w14:solidFill>
              <w14:schemeClr w14:val="tx1"/>
            </w14:solidFill>
          </w14:textFill>
        </w:rPr>
        <w:t>采购人_4]</w:t>
      </w:r>
      <w:bookmarkEnd w:id="351"/>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2360992">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代理机构名称：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1D1F97A">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采购文件公告: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4DDF6CA">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采购结果公告: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7021B13">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三、质疑基本情况</w:t>
      </w:r>
    </w:p>
    <w:p w14:paraId="3F049848">
      <w:pPr>
        <w:ind w:firstLine="640" w:firstLineChars="200"/>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向</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dotted"/>
          <w:lang w:eastAsia="zh-CN"/>
          <w14:textFill>
            <w14:solidFill>
              <w14:schemeClr w14:val="tx1"/>
            </w14:solidFill>
          </w14:textFill>
        </w:rPr>
        <w:t>质疑</w:t>
      </w:r>
      <w:r>
        <w:rPr>
          <w:rFonts w:hint="eastAsia" w:ascii="仿宋_GB2312" w:eastAsia="仿宋_GB2312"/>
          <w:color w:val="000000" w:themeColor="text1"/>
          <w:sz w:val="32"/>
          <w:szCs w:val="32"/>
          <w:highlight w:val="none"/>
          <w14:textFill>
            <w14:solidFill>
              <w14:schemeClr w14:val="tx1"/>
            </w14:solidFill>
          </w14:textFill>
        </w:rPr>
        <w:t>，质疑事项为：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41388E6">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39294EF6">
      <w:pPr>
        <w:ind w:firstLine="480" w:firstLineChars="15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采购人/代理机构</w:t>
      </w:r>
      <w:r>
        <w:rPr>
          <w:rFonts w:hint="eastAsia" w:ascii="仿宋_GB2312" w:eastAsia="仿宋_GB2312"/>
          <w:color w:val="000000" w:themeColor="text1"/>
          <w:sz w:val="32"/>
          <w:szCs w:val="32"/>
          <w:highlight w:val="none"/>
          <w14:textFill>
            <w14:solidFill>
              <w14:schemeClr w14:val="tx1"/>
            </w14:solidFill>
          </w14:textFill>
        </w:rPr>
        <w:t>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就质疑事项作出了答复/没有在法定期限内作出答复。</w:t>
      </w:r>
    </w:p>
    <w:p w14:paraId="6E021414">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四、投诉事项具体内容</w:t>
      </w:r>
    </w:p>
    <w:p w14:paraId="57384F4B">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 1：</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AAEF564">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事实依据：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FB84EF4">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941572C">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法律依据：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48EA860">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2430CAB">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投诉事项2</w:t>
      </w:r>
    </w:p>
    <w:p w14:paraId="277194C7">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1A3EAB92">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五、与投诉事项相关的投诉请求</w:t>
      </w:r>
    </w:p>
    <w:p w14:paraId="72896978">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请求：</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72BB5D89">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w:t>
      </w:r>
    </w:p>
    <w:p w14:paraId="517EE316">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签字(签章)：                   公章：                      </w:t>
      </w:r>
    </w:p>
    <w:p w14:paraId="64AE351C">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日期：    </w:t>
      </w:r>
    </w:p>
    <w:p w14:paraId="1850185C">
      <w:pPr>
        <w:rPr>
          <w:rFonts w:hint="eastAsia" w:ascii="黑体" w:hAnsi="黑体" w:eastAsia="黑体"/>
          <w:b/>
          <w:color w:val="000000" w:themeColor="text1"/>
          <w:sz w:val="32"/>
          <w:szCs w:val="32"/>
          <w:highlight w:val="none"/>
          <w14:textFill>
            <w14:solidFill>
              <w14:schemeClr w14:val="tx1"/>
            </w14:solidFill>
          </w14:textFill>
        </w:rPr>
      </w:pPr>
    </w:p>
    <w:p w14:paraId="03299520">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投诉书制作说明：</w:t>
      </w:r>
    </w:p>
    <w:p w14:paraId="4C4E5409">
      <w:pPr>
        <w:widowControl/>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45E4687B">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4FA5381C">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3.投诉人若对项目的某一分包进行投诉，投诉书应列明具体分包号。</w:t>
      </w:r>
    </w:p>
    <w:p w14:paraId="65A0DE1B">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4.投诉书应简要列明质疑事项，质疑函、质疑答复等作为附件材料提供。</w:t>
      </w:r>
    </w:p>
    <w:p w14:paraId="0F2E6FD6">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5.投诉书的投诉事项应具体、明确，并有必要的事实依据和法律依据。</w:t>
      </w:r>
    </w:p>
    <w:p w14:paraId="549D16C1">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6.投诉书的投诉请求应与投诉事项相关。</w:t>
      </w:r>
    </w:p>
    <w:p w14:paraId="7F8660B0">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127D778">
      <w:pPr>
        <w:snapToGrid w:val="0"/>
        <w:spacing w:before="50" w:after="165" w:afterLines="50" w:line="360" w:lineRule="auto"/>
        <w:ind w:firstLine="480" w:firstLineChars="200"/>
        <w:jc w:val="left"/>
        <w:rPr>
          <w:rFonts w:hint="eastAsia"/>
          <w:color w:val="000000" w:themeColor="text1"/>
          <w:sz w:val="24"/>
          <w:highlight w:val="none"/>
          <w14:textFill>
            <w14:solidFill>
              <w14:schemeClr w14:val="tx1"/>
            </w14:solidFill>
          </w14:textFill>
        </w:rPr>
      </w:pPr>
    </w:p>
    <w:p w14:paraId="1F4E75F1">
      <w:pPr>
        <w:rPr>
          <w:rFonts w:hint="eastAsia"/>
          <w:color w:val="000000" w:themeColor="text1"/>
          <w:highlight w:val="none"/>
          <w14:textFill>
            <w14:solidFill>
              <w14:schemeClr w14:val="tx1"/>
            </w14:solidFill>
          </w14:textFill>
        </w:rPr>
      </w:pPr>
    </w:p>
    <w:sectPr>
      <w:footerReference r:id="rId9" w:type="first"/>
      <w:headerReference r:id="rId6" w:type="default"/>
      <w:footerReference r:id="rId7" w:type="default"/>
      <w:footerReference r:id="rId8" w:type="even"/>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C7CA78-70B9-49CC-9B99-885BF9BB3D8F}"/>
  </w:font>
  <w:font w:name="黑体">
    <w:panose1 w:val="02010609060101010101"/>
    <w:charset w:val="86"/>
    <w:family w:val="auto"/>
    <w:pitch w:val="default"/>
    <w:sig w:usb0="800002BF" w:usb1="38CF7CFA" w:usb2="00000016" w:usb3="00000000" w:csb0="00040001" w:csb1="00000000"/>
    <w:embedRegular r:id="rId2" w:fontKey="{19CC9F39-AD9B-42D0-9541-78938EFEC489}"/>
  </w:font>
  <w:font w:name="Courier New">
    <w:panose1 w:val="02070309020205020404"/>
    <w:charset w:val="01"/>
    <w:family w:val="modern"/>
    <w:pitch w:val="default"/>
    <w:sig w:usb0="E0002EFF" w:usb1="C0007843" w:usb2="00000009" w:usb3="00000000" w:csb0="400001FF" w:csb1="FFFF0000"/>
    <w:embedRegular r:id="rId3" w:fontKey="{891BEF0C-E2CE-45B1-82F3-F4F0EE4F4BC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901C6C3-BCC1-4EFA-8C96-95F65E122B5C}"/>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4226E82C-45FE-424D-8864-B9E329C9D17B}"/>
  </w:font>
  <w:font w:name="仿宋">
    <w:panose1 w:val="02010609060101010101"/>
    <w:charset w:val="86"/>
    <w:family w:val="modern"/>
    <w:pitch w:val="default"/>
    <w:sig w:usb0="800002BF" w:usb1="38CF7CFA" w:usb2="00000016" w:usb3="00000000" w:csb0="00040001" w:csb1="00000000"/>
    <w:embedRegular r:id="rId6" w:fontKey="{586EF194-11DF-4EF8-A112-98B4866928DB}"/>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embedRegular r:id="rId7" w:fontKey="{6C00CA0C-A303-4C5D-8E24-9DC25BFFBED8}"/>
  </w:font>
  <w:font w:name="Arial Unicode MS">
    <w:panose1 w:val="020B0604020202020204"/>
    <w:charset w:val="86"/>
    <w:family w:val="roman"/>
    <w:pitch w:val="default"/>
    <w:sig w:usb0="F7FFAEFF" w:usb1="F9DFFFFF" w:usb2="0000007F" w:usb3="00000000" w:csb0="203F01FF" w:csb1="DFFF0000"/>
    <w:embedRegular r:id="rId8" w:fontKey="{A1A20AA0-A8CA-4CB2-8BBE-914C04CDB675}"/>
  </w:font>
  <w:font w:name="微软雅黑">
    <w:panose1 w:val="020B0503020204020204"/>
    <w:charset w:val="86"/>
    <w:family w:val="swiss"/>
    <w:pitch w:val="default"/>
    <w:sig w:usb0="80000287" w:usb1="2ACF3C50" w:usb2="00000016" w:usb3="00000000" w:csb0="0004001F" w:csb1="00000000"/>
    <w:embedRegular r:id="rId9" w:fontKey="{F8D59E49-F295-4FCA-9E80-F75D9C554415}"/>
  </w:font>
  <w:font w:name="Helvetica LT Pro">
    <w:panose1 w:val="020B0504020202020204"/>
    <w:charset w:val="00"/>
    <w:family w:val="auto"/>
    <w:pitch w:val="default"/>
    <w:sig w:usb0="A00002AF" w:usb1="5000204A" w:usb2="00000000" w:usb3="00000000" w:csb0="20000097" w:csb1="00000000"/>
    <w:embedRegular r:id="rId10" w:fontKey="{BFA1AA94-D4A0-4489-897C-7993EDE91B8E}"/>
  </w:font>
  <w:font w:name="楷体">
    <w:panose1 w:val="02010609060101010101"/>
    <w:charset w:val="86"/>
    <w:family w:val="modern"/>
    <w:pitch w:val="default"/>
    <w:sig w:usb0="800002BF" w:usb1="38CF7CFA" w:usb2="00000016" w:usb3="00000000" w:csb0="00040001" w:csb1="00000000"/>
    <w:embedRegular r:id="rId11" w:fontKey="{0E8E3689-12A4-4E9F-946E-4DD22C27A784}"/>
  </w:font>
  <w:font w:name="Wingdings 2">
    <w:panose1 w:val="05020102010507070707"/>
    <w:charset w:val="02"/>
    <w:family w:val="roman"/>
    <w:pitch w:val="default"/>
    <w:sig w:usb0="00000000" w:usb1="00000000" w:usb2="00000000" w:usb3="00000000" w:csb0="80000000" w:csb1="00000000"/>
    <w:embedRegular r:id="rId12" w:fontKey="{B55BF982-9E38-48C2-B4DD-F5A9133732E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1621E">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C5805">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2C5805">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25C5">
    <w:pPr>
      <w:pStyle w:val="2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77D43">
                          <w:pPr>
                            <w:pStyle w:val="22"/>
                            <w:jc w:val="center"/>
                          </w:pPr>
                          <w:r>
                            <w:fldChar w:fldCharType="begin"/>
                          </w:r>
                          <w:r>
                            <w:instrText xml:space="preserve"> PAGE   \* MERGEFORMAT </w:instrText>
                          </w:r>
                          <w:r>
                            <w:fldChar w:fldCharType="separate"/>
                          </w:r>
                          <w:r>
                            <w:rPr>
                              <w:lang w:val="zh-CN"/>
                            </w:rP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277D43">
                    <w:pPr>
                      <w:pStyle w:val="22"/>
                      <w:jc w:val="center"/>
                    </w:pPr>
                    <w:r>
                      <w:fldChar w:fldCharType="begin"/>
                    </w:r>
                    <w:r>
                      <w:instrText xml:space="preserve"> PAGE   \* MERGEFORMAT </w:instrText>
                    </w:r>
                    <w:r>
                      <w:fldChar w:fldCharType="separate"/>
                    </w:r>
                    <w:r>
                      <w:rPr>
                        <w:lang w:val="zh-CN"/>
                      </w:rPr>
                      <w:t>108</w:t>
                    </w:r>
                    <w:r>
                      <w:fldChar w:fldCharType="end"/>
                    </w:r>
                  </w:p>
                </w:txbxContent>
              </v:textbox>
            </v:shape>
          </w:pict>
        </mc:Fallback>
      </mc:AlternateContent>
    </w:r>
  </w:p>
  <w:p w14:paraId="2DA4B79B">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1C28">
    <w:pPr>
      <w:pStyle w:val="22"/>
      <w:framePr w:wrap="around" w:vAnchor="text" w:hAnchor="margin" w:xAlign="center" w:y="1"/>
      <w:rPr>
        <w:rStyle w:val="35"/>
      </w:rPr>
    </w:pPr>
    <w:r>
      <w:fldChar w:fldCharType="begin"/>
    </w:r>
    <w:r>
      <w:rPr>
        <w:rStyle w:val="35"/>
      </w:rPr>
      <w:instrText xml:space="preserve">PAGE  </w:instrText>
    </w:r>
    <w:r>
      <w:fldChar w:fldCharType="end"/>
    </w:r>
  </w:p>
  <w:p w14:paraId="0F6A25A8">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71053">
    <w:pPr>
      <w:pStyle w:val="22"/>
      <w:framePr w:wrap="around" w:vAnchor="text" w:hAnchor="margin" w:xAlign="right" w:y="1"/>
      <w:rPr>
        <w:rStyle w:val="35"/>
      </w:rPr>
    </w:pPr>
    <w:r>
      <w:fldChar w:fldCharType="begin"/>
    </w:r>
    <w:r>
      <w:rPr>
        <w:rStyle w:val="35"/>
      </w:rPr>
      <w:instrText xml:space="preserve">PAGE  </w:instrText>
    </w:r>
    <w:r>
      <w:fldChar w:fldCharType="separate"/>
    </w:r>
    <w:r>
      <w:rPr>
        <w:rStyle w:val="35"/>
      </w:rPr>
      <w:t>122</w:t>
    </w:r>
    <w:r>
      <w:fldChar w:fldCharType="end"/>
    </w:r>
  </w:p>
  <w:p w14:paraId="0A333E5A">
    <w:pPr>
      <w:pStyle w:val="22"/>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4A1B5">
    <w:pPr>
      <w:pStyle w:val="23"/>
      <w:rPr>
        <w:highlight w:val="none"/>
      </w:rPr>
    </w:pPr>
    <w:r>
      <w:rPr>
        <w:rFonts w:hint="eastAsia"/>
        <w:highlight w:val="none"/>
      </w:rPr>
      <w:t>南宁市政府采购公开招标采购文件（项目编号：</w:t>
    </w:r>
    <w:bookmarkStart w:id="352" w:name="PO_3000001917_PM001"/>
    <w:r>
      <w:rPr>
        <w:rFonts w:hint="eastAsia"/>
        <w:highlight w:val="none"/>
        <w:lang w:eastAsia="zh-CN"/>
      </w:rPr>
      <w:t>NNZC2026-G3-990487-GXJT</w:t>
    </w:r>
    <w:r>
      <w:rPr>
        <w:rFonts w:hint="eastAsia"/>
        <w:highlight w:val="none"/>
      </w:rPr>
      <w:t>]</w:t>
    </w:r>
    <w:bookmarkEnd w:id="352"/>
    <w:r>
      <w:rPr>
        <w:rFonts w:hint="eastAsia"/>
        <w:highlight w:val="non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13974">
    <w:pPr>
      <w:pStyle w:val="23"/>
    </w:pPr>
    <w:r>
      <w:rPr>
        <w:rFonts w:hint="eastAsia"/>
      </w:rPr>
      <w:t>南宁市政府采购公开招标采购文件（项目编号：</w:t>
    </w:r>
    <w:r>
      <w:rPr>
        <w:rFonts w:hint="eastAsia"/>
        <w:lang w:eastAsia="zh-CN"/>
      </w:rPr>
      <w:t>NNZC2026-G3-990487-GXJT</w:t>
    </w:r>
    <w:r>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B7526">
    <w:pPr>
      <w:pStyle w:val="23"/>
    </w:pPr>
    <w:r>
      <w:rPr>
        <w:rFonts w:hint="eastAsia"/>
      </w:rPr>
      <w:t>南宁市政府采购公开招标采购文件（项目编号：</w:t>
    </w:r>
    <w:r>
      <w:rPr>
        <w:rFonts w:hint="eastAsia"/>
        <w:lang w:eastAsia="zh-CN"/>
      </w:rPr>
      <w:t>NNZC2026-G3-990487-GXJT</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38876BC"/>
    <w:multiLevelType w:val="singleLevel"/>
    <w:tmpl w:val="238876BC"/>
    <w:lvl w:ilvl="0" w:tentative="0">
      <w:start w:val="6"/>
      <w:numFmt w:val="decimal"/>
      <w:suff w:val="nothing"/>
      <w:lvlText w:val="（%1）"/>
      <w:lvlJc w:val="left"/>
    </w:lvl>
  </w:abstractNum>
  <w:abstractNum w:abstractNumId="3">
    <w:nsid w:val="51536378"/>
    <w:multiLevelType w:val="singleLevel"/>
    <w:tmpl w:val="51536378"/>
    <w:lvl w:ilvl="0" w:tentative="0">
      <w:start w:val="1"/>
      <w:numFmt w:val="decimal"/>
      <w:suff w:val="nothing"/>
      <w:lvlText w:val="（%1）"/>
      <w:lvlJc w:val="left"/>
      <w:pPr>
        <w:ind w:left="0" w:firstLine="0"/>
      </w:pPr>
    </w:lvl>
  </w:abstractNum>
  <w:abstractNum w:abstractNumId="4">
    <w:nsid w:val="704FD9C0"/>
    <w:multiLevelType w:val="singleLevel"/>
    <w:tmpl w:val="704FD9C0"/>
    <w:lvl w:ilvl="0" w:tentative="0">
      <w:start w:val="2"/>
      <w:numFmt w:val="decimal"/>
      <w:lvlText w:val="%1."/>
      <w:lvlJc w:val="left"/>
      <w:pPr>
        <w:tabs>
          <w:tab w:val="left" w:pos="312"/>
        </w:tabs>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4"/>
  </w:num>
  <w:num w:numId="2">
    <w:abstractNumId w:val="0"/>
  </w:num>
  <w:num w:numId="3">
    <w:abstractNumId w:val="3"/>
    <w:lvlOverride w:ilvl="0">
      <w:startOverride w:val="1"/>
    </w:lvlOverride>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172A27"/>
    <w:rsid w:val="0000096C"/>
    <w:rsid w:val="00000CDB"/>
    <w:rsid w:val="00001CDA"/>
    <w:rsid w:val="00004344"/>
    <w:rsid w:val="00005909"/>
    <w:rsid w:val="00006717"/>
    <w:rsid w:val="000207D5"/>
    <w:rsid w:val="00022127"/>
    <w:rsid w:val="00024E82"/>
    <w:rsid w:val="00027659"/>
    <w:rsid w:val="00030800"/>
    <w:rsid w:val="00031652"/>
    <w:rsid w:val="00034A7D"/>
    <w:rsid w:val="00035197"/>
    <w:rsid w:val="00035F9C"/>
    <w:rsid w:val="000401CD"/>
    <w:rsid w:val="00044EDB"/>
    <w:rsid w:val="00044EF2"/>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E84"/>
    <w:rsid w:val="000A7A4B"/>
    <w:rsid w:val="000B5A03"/>
    <w:rsid w:val="000C302E"/>
    <w:rsid w:val="000C5D44"/>
    <w:rsid w:val="000D5F48"/>
    <w:rsid w:val="000D7284"/>
    <w:rsid w:val="000E6783"/>
    <w:rsid w:val="000F1BBE"/>
    <w:rsid w:val="001031E7"/>
    <w:rsid w:val="00104245"/>
    <w:rsid w:val="001108AC"/>
    <w:rsid w:val="00110DD2"/>
    <w:rsid w:val="0011187C"/>
    <w:rsid w:val="00116FC9"/>
    <w:rsid w:val="00120C46"/>
    <w:rsid w:val="00125837"/>
    <w:rsid w:val="001306A8"/>
    <w:rsid w:val="00140B14"/>
    <w:rsid w:val="00140CE8"/>
    <w:rsid w:val="00143DA6"/>
    <w:rsid w:val="00150EAD"/>
    <w:rsid w:val="00151CEE"/>
    <w:rsid w:val="0015209C"/>
    <w:rsid w:val="001551E7"/>
    <w:rsid w:val="001626AD"/>
    <w:rsid w:val="00170AA7"/>
    <w:rsid w:val="00173852"/>
    <w:rsid w:val="00174F9B"/>
    <w:rsid w:val="00177D95"/>
    <w:rsid w:val="0018028A"/>
    <w:rsid w:val="00181460"/>
    <w:rsid w:val="00182C28"/>
    <w:rsid w:val="00190F4C"/>
    <w:rsid w:val="00193D49"/>
    <w:rsid w:val="0019577E"/>
    <w:rsid w:val="001B1366"/>
    <w:rsid w:val="001B2BDE"/>
    <w:rsid w:val="001B2FAE"/>
    <w:rsid w:val="001C2E44"/>
    <w:rsid w:val="001D047F"/>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1686"/>
    <w:rsid w:val="00242C6C"/>
    <w:rsid w:val="00244627"/>
    <w:rsid w:val="002563B4"/>
    <w:rsid w:val="0025753A"/>
    <w:rsid w:val="00262C01"/>
    <w:rsid w:val="002738BD"/>
    <w:rsid w:val="002867CF"/>
    <w:rsid w:val="00293976"/>
    <w:rsid w:val="00297271"/>
    <w:rsid w:val="002B3400"/>
    <w:rsid w:val="002B4610"/>
    <w:rsid w:val="002C0483"/>
    <w:rsid w:val="002C1328"/>
    <w:rsid w:val="002C27F2"/>
    <w:rsid w:val="002C38A0"/>
    <w:rsid w:val="002C7DD7"/>
    <w:rsid w:val="002D2EF2"/>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25A4"/>
    <w:rsid w:val="004929AD"/>
    <w:rsid w:val="004A0443"/>
    <w:rsid w:val="004A5F2A"/>
    <w:rsid w:val="004A6736"/>
    <w:rsid w:val="004B49D2"/>
    <w:rsid w:val="004C5B3E"/>
    <w:rsid w:val="004E126C"/>
    <w:rsid w:val="004F5BCD"/>
    <w:rsid w:val="005033B8"/>
    <w:rsid w:val="00503A40"/>
    <w:rsid w:val="00506840"/>
    <w:rsid w:val="00511A25"/>
    <w:rsid w:val="00517D40"/>
    <w:rsid w:val="00520861"/>
    <w:rsid w:val="00521880"/>
    <w:rsid w:val="00525C35"/>
    <w:rsid w:val="005279FB"/>
    <w:rsid w:val="00532BF5"/>
    <w:rsid w:val="0053541C"/>
    <w:rsid w:val="005458AD"/>
    <w:rsid w:val="0054778A"/>
    <w:rsid w:val="0055409E"/>
    <w:rsid w:val="0055460A"/>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C42A6"/>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1BAB"/>
    <w:rsid w:val="006406A8"/>
    <w:rsid w:val="00640B4E"/>
    <w:rsid w:val="00641D5B"/>
    <w:rsid w:val="00644AAD"/>
    <w:rsid w:val="00653CDE"/>
    <w:rsid w:val="00656442"/>
    <w:rsid w:val="00661DA0"/>
    <w:rsid w:val="006632E6"/>
    <w:rsid w:val="00670E85"/>
    <w:rsid w:val="0067703D"/>
    <w:rsid w:val="006831E3"/>
    <w:rsid w:val="00691B1A"/>
    <w:rsid w:val="00695425"/>
    <w:rsid w:val="006A101B"/>
    <w:rsid w:val="006A6DC8"/>
    <w:rsid w:val="006C015A"/>
    <w:rsid w:val="006C2360"/>
    <w:rsid w:val="006C55A9"/>
    <w:rsid w:val="006C5999"/>
    <w:rsid w:val="006D0A1B"/>
    <w:rsid w:val="006D6A62"/>
    <w:rsid w:val="006F0015"/>
    <w:rsid w:val="00707FF2"/>
    <w:rsid w:val="00715456"/>
    <w:rsid w:val="00717D53"/>
    <w:rsid w:val="0072351B"/>
    <w:rsid w:val="00730FBB"/>
    <w:rsid w:val="0073261C"/>
    <w:rsid w:val="00733E26"/>
    <w:rsid w:val="00736625"/>
    <w:rsid w:val="00744B4B"/>
    <w:rsid w:val="00745BFF"/>
    <w:rsid w:val="0074683F"/>
    <w:rsid w:val="007549ED"/>
    <w:rsid w:val="0075643C"/>
    <w:rsid w:val="00756DD1"/>
    <w:rsid w:val="00757B36"/>
    <w:rsid w:val="00761289"/>
    <w:rsid w:val="00761EA6"/>
    <w:rsid w:val="00767154"/>
    <w:rsid w:val="00773B6C"/>
    <w:rsid w:val="00773FEE"/>
    <w:rsid w:val="00781DF2"/>
    <w:rsid w:val="00790B95"/>
    <w:rsid w:val="007937A3"/>
    <w:rsid w:val="007B4684"/>
    <w:rsid w:val="007C09EA"/>
    <w:rsid w:val="007C2309"/>
    <w:rsid w:val="007C3B9F"/>
    <w:rsid w:val="007D2FE3"/>
    <w:rsid w:val="007D5273"/>
    <w:rsid w:val="007D6581"/>
    <w:rsid w:val="007D6EBC"/>
    <w:rsid w:val="007E0B55"/>
    <w:rsid w:val="007E4EE5"/>
    <w:rsid w:val="007F0A33"/>
    <w:rsid w:val="007F1D2B"/>
    <w:rsid w:val="007F4D7D"/>
    <w:rsid w:val="007F717F"/>
    <w:rsid w:val="008176CE"/>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C4798"/>
    <w:rsid w:val="008D3FFB"/>
    <w:rsid w:val="008D43F8"/>
    <w:rsid w:val="008E268A"/>
    <w:rsid w:val="008E3451"/>
    <w:rsid w:val="008E53FF"/>
    <w:rsid w:val="00904A9B"/>
    <w:rsid w:val="00905884"/>
    <w:rsid w:val="00920D6C"/>
    <w:rsid w:val="009276D5"/>
    <w:rsid w:val="00940857"/>
    <w:rsid w:val="00942D58"/>
    <w:rsid w:val="00942FDE"/>
    <w:rsid w:val="00952863"/>
    <w:rsid w:val="009528FA"/>
    <w:rsid w:val="0096166D"/>
    <w:rsid w:val="00986C7E"/>
    <w:rsid w:val="009911B9"/>
    <w:rsid w:val="009924D4"/>
    <w:rsid w:val="009961B0"/>
    <w:rsid w:val="009963BC"/>
    <w:rsid w:val="009A6C00"/>
    <w:rsid w:val="009B1C25"/>
    <w:rsid w:val="009B644A"/>
    <w:rsid w:val="009B67C7"/>
    <w:rsid w:val="009C3D9F"/>
    <w:rsid w:val="009C60E6"/>
    <w:rsid w:val="009D5E30"/>
    <w:rsid w:val="009D64B0"/>
    <w:rsid w:val="009D78FE"/>
    <w:rsid w:val="009E0DF2"/>
    <w:rsid w:val="009E2765"/>
    <w:rsid w:val="009E2C4C"/>
    <w:rsid w:val="009E509B"/>
    <w:rsid w:val="009E5F55"/>
    <w:rsid w:val="009F48CE"/>
    <w:rsid w:val="009F4C1B"/>
    <w:rsid w:val="009F5431"/>
    <w:rsid w:val="009F5C57"/>
    <w:rsid w:val="00A079C6"/>
    <w:rsid w:val="00A11791"/>
    <w:rsid w:val="00A12F34"/>
    <w:rsid w:val="00A15437"/>
    <w:rsid w:val="00A207B9"/>
    <w:rsid w:val="00A317A2"/>
    <w:rsid w:val="00A31C07"/>
    <w:rsid w:val="00A31E32"/>
    <w:rsid w:val="00A35D90"/>
    <w:rsid w:val="00A37ECC"/>
    <w:rsid w:val="00A41DC7"/>
    <w:rsid w:val="00A4364F"/>
    <w:rsid w:val="00A5424F"/>
    <w:rsid w:val="00A54EBE"/>
    <w:rsid w:val="00A56CB5"/>
    <w:rsid w:val="00A64717"/>
    <w:rsid w:val="00A748C9"/>
    <w:rsid w:val="00A77398"/>
    <w:rsid w:val="00A80C51"/>
    <w:rsid w:val="00A81EDF"/>
    <w:rsid w:val="00A83A62"/>
    <w:rsid w:val="00A90122"/>
    <w:rsid w:val="00A929CC"/>
    <w:rsid w:val="00A9536F"/>
    <w:rsid w:val="00A95495"/>
    <w:rsid w:val="00A955F2"/>
    <w:rsid w:val="00AA0FBE"/>
    <w:rsid w:val="00AA4479"/>
    <w:rsid w:val="00AA48D1"/>
    <w:rsid w:val="00AB7E31"/>
    <w:rsid w:val="00AD2F5B"/>
    <w:rsid w:val="00AD464B"/>
    <w:rsid w:val="00AD7E81"/>
    <w:rsid w:val="00AE0FF5"/>
    <w:rsid w:val="00AE127D"/>
    <w:rsid w:val="00AF12E5"/>
    <w:rsid w:val="00AF7D70"/>
    <w:rsid w:val="00B00F86"/>
    <w:rsid w:val="00B017FE"/>
    <w:rsid w:val="00B05D04"/>
    <w:rsid w:val="00B17E63"/>
    <w:rsid w:val="00B17F7F"/>
    <w:rsid w:val="00B20869"/>
    <w:rsid w:val="00B211ED"/>
    <w:rsid w:val="00B319D0"/>
    <w:rsid w:val="00B33B3B"/>
    <w:rsid w:val="00B52B37"/>
    <w:rsid w:val="00B548FD"/>
    <w:rsid w:val="00B556FB"/>
    <w:rsid w:val="00B56361"/>
    <w:rsid w:val="00B61746"/>
    <w:rsid w:val="00B62005"/>
    <w:rsid w:val="00B67934"/>
    <w:rsid w:val="00B76FFB"/>
    <w:rsid w:val="00B7795B"/>
    <w:rsid w:val="00B77961"/>
    <w:rsid w:val="00B803FE"/>
    <w:rsid w:val="00B84C74"/>
    <w:rsid w:val="00B85886"/>
    <w:rsid w:val="00B94CF1"/>
    <w:rsid w:val="00BA2379"/>
    <w:rsid w:val="00BA6F13"/>
    <w:rsid w:val="00BB3A8E"/>
    <w:rsid w:val="00BB5CD0"/>
    <w:rsid w:val="00BB7111"/>
    <w:rsid w:val="00BC0690"/>
    <w:rsid w:val="00BC4D83"/>
    <w:rsid w:val="00BC6D1F"/>
    <w:rsid w:val="00BD1CD3"/>
    <w:rsid w:val="00BE0F5B"/>
    <w:rsid w:val="00BE242C"/>
    <w:rsid w:val="00BE3C99"/>
    <w:rsid w:val="00BF2DE4"/>
    <w:rsid w:val="00BF4E4B"/>
    <w:rsid w:val="00BF7045"/>
    <w:rsid w:val="00C03881"/>
    <w:rsid w:val="00C03EC3"/>
    <w:rsid w:val="00C051BA"/>
    <w:rsid w:val="00C052AB"/>
    <w:rsid w:val="00C114D9"/>
    <w:rsid w:val="00C115C2"/>
    <w:rsid w:val="00C12A33"/>
    <w:rsid w:val="00C20A8B"/>
    <w:rsid w:val="00C234FA"/>
    <w:rsid w:val="00C31DD3"/>
    <w:rsid w:val="00C3405B"/>
    <w:rsid w:val="00C50B26"/>
    <w:rsid w:val="00C510B7"/>
    <w:rsid w:val="00C54574"/>
    <w:rsid w:val="00C67F26"/>
    <w:rsid w:val="00C72985"/>
    <w:rsid w:val="00C73607"/>
    <w:rsid w:val="00C7749B"/>
    <w:rsid w:val="00C82DE7"/>
    <w:rsid w:val="00C90F87"/>
    <w:rsid w:val="00C91EA9"/>
    <w:rsid w:val="00CB10A1"/>
    <w:rsid w:val="00CB1671"/>
    <w:rsid w:val="00CB3128"/>
    <w:rsid w:val="00CB582D"/>
    <w:rsid w:val="00CB5A10"/>
    <w:rsid w:val="00CB63FC"/>
    <w:rsid w:val="00CB78F3"/>
    <w:rsid w:val="00CC1E96"/>
    <w:rsid w:val="00CC7527"/>
    <w:rsid w:val="00CD60E2"/>
    <w:rsid w:val="00CF37DE"/>
    <w:rsid w:val="00CF45D0"/>
    <w:rsid w:val="00CF4883"/>
    <w:rsid w:val="00CF6FCC"/>
    <w:rsid w:val="00D06972"/>
    <w:rsid w:val="00D21461"/>
    <w:rsid w:val="00D22BE5"/>
    <w:rsid w:val="00D30B85"/>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743"/>
    <w:rsid w:val="00DE5E63"/>
    <w:rsid w:val="00DE675A"/>
    <w:rsid w:val="00DE79A5"/>
    <w:rsid w:val="00DF2B2A"/>
    <w:rsid w:val="00E00556"/>
    <w:rsid w:val="00E1452E"/>
    <w:rsid w:val="00E375E1"/>
    <w:rsid w:val="00E40A3B"/>
    <w:rsid w:val="00E431DF"/>
    <w:rsid w:val="00E47237"/>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21207"/>
    <w:rsid w:val="00F5110A"/>
    <w:rsid w:val="00F52FF2"/>
    <w:rsid w:val="00F53FD4"/>
    <w:rsid w:val="00F55263"/>
    <w:rsid w:val="00F56BEA"/>
    <w:rsid w:val="00F72D89"/>
    <w:rsid w:val="00F74F31"/>
    <w:rsid w:val="00F95FE2"/>
    <w:rsid w:val="00FA0D4F"/>
    <w:rsid w:val="00FA3C12"/>
    <w:rsid w:val="00FB02D1"/>
    <w:rsid w:val="00FB3A1E"/>
    <w:rsid w:val="00FB3C91"/>
    <w:rsid w:val="00FB4DCC"/>
    <w:rsid w:val="00FB6647"/>
    <w:rsid w:val="00FD3F1A"/>
    <w:rsid w:val="00FD4427"/>
    <w:rsid w:val="00FD442A"/>
    <w:rsid w:val="00FD6406"/>
    <w:rsid w:val="00FE5FE9"/>
    <w:rsid w:val="00FF0F02"/>
    <w:rsid w:val="011E0236"/>
    <w:rsid w:val="01282E62"/>
    <w:rsid w:val="016F0A91"/>
    <w:rsid w:val="018A58CB"/>
    <w:rsid w:val="019E3125"/>
    <w:rsid w:val="01A3073B"/>
    <w:rsid w:val="01AC3A93"/>
    <w:rsid w:val="01C42B8B"/>
    <w:rsid w:val="02075ADB"/>
    <w:rsid w:val="021D673F"/>
    <w:rsid w:val="0224187C"/>
    <w:rsid w:val="025739FF"/>
    <w:rsid w:val="025832D3"/>
    <w:rsid w:val="02994018"/>
    <w:rsid w:val="029A1B3E"/>
    <w:rsid w:val="02C76916"/>
    <w:rsid w:val="02FC6355"/>
    <w:rsid w:val="03123DCA"/>
    <w:rsid w:val="03190CB5"/>
    <w:rsid w:val="031A4A2D"/>
    <w:rsid w:val="03367AB9"/>
    <w:rsid w:val="037D18F7"/>
    <w:rsid w:val="038D16A3"/>
    <w:rsid w:val="03C76963"/>
    <w:rsid w:val="03D41080"/>
    <w:rsid w:val="041E2451"/>
    <w:rsid w:val="044B7594"/>
    <w:rsid w:val="04675A50"/>
    <w:rsid w:val="04BC3FEE"/>
    <w:rsid w:val="04E672BC"/>
    <w:rsid w:val="04FC07BA"/>
    <w:rsid w:val="05404C1F"/>
    <w:rsid w:val="055C30DB"/>
    <w:rsid w:val="05600E1D"/>
    <w:rsid w:val="05A607FA"/>
    <w:rsid w:val="05B64EE1"/>
    <w:rsid w:val="05BC1DCB"/>
    <w:rsid w:val="05DD246D"/>
    <w:rsid w:val="05F257ED"/>
    <w:rsid w:val="060A2B37"/>
    <w:rsid w:val="063D4CBA"/>
    <w:rsid w:val="06764670"/>
    <w:rsid w:val="06C62446"/>
    <w:rsid w:val="07F92E63"/>
    <w:rsid w:val="07FE2B6F"/>
    <w:rsid w:val="080C528C"/>
    <w:rsid w:val="08343EBB"/>
    <w:rsid w:val="087F4F7E"/>
    <w:rsid w:val="08D538D0"/>
    <w:rsid w:val="08E677BA"/>
    <w:rsid w:val="09045F63"/>
    <w:rsid w:val="09540C99"/>
    <w:rsid w:val="099F5C8C"/>
    <w:rsid w:val="09C35E1E"/>
    <w:rsid w:val="09C87767"/>
    <w:rsid w:val="09CD219B"/>
    <w:rsid w:val="09ED576F"/>
    <w:rsid w:val="0A176812"/>
    <w:rsid w:val="0A3B0E00"/>
    <w:rsid w:val="0A645319"/>
    <w:rsid w:val="0AA23C86"/>
    <w:rsid w:val="0AF67B2D"/>
    <w:rsid w:val="0B2E6DF8"/>
    <w:rsid w:val="0B56734E"/>
    <w:rsid w:val="0B792C38"/>
    <w:rsid w:val="0B837613"/>
    <w:rsid w:val="0B8E5FB8"/>
    <w:rsid w:val="0BA650B0"/>
    <w:rsid w:val="0BD41778"/>
    <w:rsid w:val="0BFC5617"/>
    <w:rsid w:val="0C6C62F9"/>
    <w:rsid w:val="0C7B29E0"/>
    <w:rsid w:val="0CF87B8D"/>
    <w:rsid w:val="0D74395F"/>
    <w:rsid w:val="0D86163D"/>
    <w:rsid w:val="0E025E7E"/>
    <w:rsid w:val="0E056A05"/>
    <w:rsid w:val="0E2B174E"/>
    <w:rsid w:val="0E2B5D40"/>
    <w:rsid w:val="0E695E22"/>
    <w:rsid w:val="0EBD108E"/>
    <w:rsid w:val="0EC0292C"/>
    <w:rsid w:val="0EC57F43"/>
    <w:rsid w:val="0EFF16A6"/>
    <w:rsid w:val="0F024CF3"/>
    <w:rsid w:val="0F0A004B"/>
    <w:rsid w:val="0F0E18EA"/>
    <w:rsid w:val="0F767555"/>
    <w:rsid w:val="0F955B67"/>
    <w:rsid w:val="0FB51D65"/>
    <w:rsid w:val="0FB87AA7"/>
    <w:rsid w:val="0FFA00C0"/>
    <w:rsid w:val="0FFE370C"/>
    <w:rsid w:val="10390BE8"/>
    <w:rsid w:val="10A11410"/>
    <w:rsid w:val="10A36062"/>
    <w:rsid w:val="10BA2D19"/>
    <w:rsid w:val="10BA3678"/>
    <w:rsid w:val="10FC5772"/>
    <w:rsid w:val="11140D0D"/>
    <w:rsid w:val="113373E5"/>
    <w:rsid w:val="117B6FDE"/>
    <w:rsid w:val="118C0FA3"/>
    <w:rsid w:val="11C42733"/>
    <w:rsid w:val="12103BCB"/>
    <w:rsid w:val="12364B3D"/>
    <w:rsid w:val="12394ECF"/>
    <w:rsid w:val="12735C4E"/>
    <w:rsid w:val="1283439D"/>
    <w:rsid w:val="12AC38F3"/>
    <w:rsid w:val="12C4394C"/>
    <w:rsid w:val="12D230BE"/>
    <w:rsid w:val="12EE053A"/>
    <w:rsid w:val="13220D35"/>
    <w:rsid w:val="133236CD"/>
    <w:rsid w:val="1362740E"/>
    <w:rsid w:val="13870AF5"/>
    <w:rsid w:val="13912AE9"/>
    <w:rsid w:val="13AD4A7F"/>
    <w:rsid w:val="13DA623E"/>
    <w:rsid w:val="13F523F1"/>
    <w:rsid w:val="145E6E6F"/>
    <w:rsid w:val="14726477"/>
    <w:rsid w:val="147F49DD"/>
    <w:rsid w:val="148368D6"/>
    <w:rsid w:val="14A16D5C"/>
    <w:rsid w:val="14BC76F2"/>
    <w:rsid w:val="14DC5FE6"/>
    <w:rsid w:val="14E310B2"/>
    <w:rsid w:val="14FC3F92"/>
    <w:rsid w:val="15AF7257"/>
    <w:rsid w:val="15B91E83"/>
    <w:rsid w:val="15F01D49"/>
    <w:rsid w:val="15F86E50"/>
    <w:rsid w:val="168503A9"/>
    <w:rsid w:val="16A11295"/>
    <w:rsid w:val="171F1269"/>
    <w:rsid w:val="17577BA6"/>
    <w:rsid w:val="17591B70"/>
    <w:rsid w:val="17C74D2B"/>
    <w:rsid w:val="17EB7147"/>
    <w:rsid w:val="17F92A0B"/>
    <w:rsid w:val="180513B0"/>
    <w:rsid w:val="181E6DC2"/>
    <w:rsid w:val="181F6915"/>
    <w:rsid w:val="183A157B"/>
    <w:rsid w:val="187D188E"/>
    <w:rsid w:val="189A2440"/>
    <w:rsid w:val="18A60DE5"/>
    <w:rsid w:val="18BD7EDC"/>
    <w:rsid w:val="18D47700"/>
    <w:rsid w:val="18E571D3"/>
    <w:rsid w:val="18E86D07"/>
    <w:rsid w:val="19006747"/>
    <w:rsid w:val="195919B3"/>
    <w:rsid w:val="1A057D8D"/>
    <w:rsid w:val="1A7A6085"/>
    <w:rsid w:val="1A8525FC"/>
    <w:rsid w:val="1ACD08AB"/>
    <w:rsid w:val="1AD94E01"/>
    <w:rsid w:val="1ADD03C2"/>
    <w:rsid w:val="1B155DAE"/>
    <w:rsid w:val="1B1E276D"/>
    <w:rsid w:val="1B223EF9"/>
    <w:rsid w:val="1B261D69"/>
    <w:rsid w:val="1B267FBB"/>
    <w:rsid w:val="1B3A29B9"/>
    <w:rsid w:val="1BBE376F"/>
    <w:rsid w:val="1BC05D1A"/>
    <w:rsid w:val="1BCF3EC0"/>
    <w:rsid w:val="1BE96AFB"/>
    <w:rsid w:val="1C344D51"/>
    <w:rsid w:val="1C533032"/>
    <w:rsid w:val="1CEE68B6"/>
    <w:rsid w:val="1CFE7414"/>
    <w:rsid w:val="1D0E6F59"/>
    <w:rsid w:val="1D8564EE"/>
    <w:rsid w:val="1D880AB9"/>
    <w:rsid w:val="1D8D60CF"/>
    <w:rsid w:val="1D906509"/>
    <w:rsid w:val="1D94745E"/>
    <w:rsid w:val="1D951428"/>
    <w:rsid w:val="1DF3687A"/>
    <w:rsid w:val="1E7554E1"/>
    <w:rsid w:val="1E7F2308"/>
    <w:rsid w:val="1EA90CE7"/>
    <w:rsid w:val="1EE14925"/>
    <w:rsid w:val="1EEB7452"/>
    <w:rsid w:val="1FAA2DCA"/>
    <w:rsid w:val="1FD746B4"/>
    <w:rsid w:val="200603BB"/>
    <w:rsid w:val="204213F3"/>
    <w:rsid w:val="208F215E"/>
    <w:rsid w:val="20F6042F"/>
    <w:rsid w:val="21111EDC"/>
    <w:rsid w:val="21161D9D"/>
    <w:rsid w:val="216750D4"/>
    <w:rsid w:val="21A238DC"/>
    <w:rsid w:val="22363550"/>
    <w:rsid w:val="22851A6B"/>
    <w:rsid w:val="2288155B"/>
    <w:rsid w:val="22CA686F"/>
    <w:rsid w:val="23362D65"/>
    <w:rsid w:val="241C1F5B"/>
    <w:rsid w:val="24207C9D"/>
    <w:rsid w:val="245B3C6C"/>
    <w:rsid w:val="24773635"/>
    <w:rsid w:val="247E2C16"/>
    <w:rsid w:val="25100723"/>
    <w:rsid w:val="25497437"/>
    <w:rsid w:val="25684892"/>
    <w:rsid w:val="257D2ECD"/>
    <w:rsid w:val="258E3EE3"/>
    <w:rsid w:val="259F4932"/>
    <w:rsid w:val="25A22934"/>
    <w:rsid w:val="25AB17E9"/>
    <w:rsid w:val="260929B3"/>
    <w:rsid w:val="266320C3"/>
    <w:rsid w:val="26C42393"/>
    <w:rsid w:val="272805AA"/>
    <w:rsid w:val="277F117F"/>
    <w:rsid w:val="278F251B"/>
    <w:rsid w:val="279745BA"/>
    <w:rsid w:val="27A504B9"/>
    <w:rsid w:val="27BE3A6E"/>
    <w:rsid w:val="280653FC"/>
    <w:rsid w:val="28510EB3"/>
    <w:rsid w:val="28A6273B"/>
    <w:rsid w:val="290F1189"/>
    <w:rsid w:val="293E3CA1"/>
    <w:rsid w:val="29A24CB1"/>
    <w:rsid w:val="29D357B2"/>
    <w:rsid w:val="29F55728"/>
    <w:rsid w:val="2A3A138D"/>
    <w:rsid w:val="2A627FD1"/>
    <w:rsid w:val="2A8820F8"/>
    <w:rsid w:val="2A8A2314"/>
    <w:rsid w:val="2AB033FD"/>
    <w:rsid w:val="2ABE6A5C"/>
    <w:rsid w:val="2ACB6489"/>
    <w:rsid w:val="2AD34DE2"/>
    <w:rsid w:val="2AF754D0"/>
    <w:rsid w:val="2B1716CE"/>
    <w:rsid w:val="2B391645"/>
    <w:rsid w:val="2B7B7EAF"/>
    <w:rsid w:val="2BE47802"/>
    <w:rsid w:val="2C1300E8"/>
    <w:rsid w:val="2C1B6F9C"/>
    <w:rsid w:val="2C5B3138"/>
    <w:rsid w:val="2C741F25"/>
    <w:rsid w:val="2CB31912"/>
    <w:rsid w:val="2CDC2BCF"/>
    <w:rsid w:val="2CE64319"/>
    <w:rsid w:val="2D0A14EA"/>
    <w:rsid w:val="2D2307FE"/>
    <w:rsid w:val="2D5E3590"/>
    <w:rsid w:val="2D856DC3"/>
    <w:rsid w:val="2E0A551A"/>
    <w:rsid w:val="2E286FCC"/>
    <w:rsid w:val="2E2C6CD7"/>
    <w:rsid w:val="2E8E1CA7"/>
    <w:rsid w:val="2E975000"/>
    <w:rsid w:val="2EBC6814"/>
    <w:rsid w:val="2ED0406E"/>
    <w:rsid w:val="2EFC6A22"/>
    <w:rsid w:val="2F2E54B8"/>
    <w:rsid w:val="2F300FB0"/>
    <w:rsid w:val="2FAD2601"/>
    <w:rsid w:val="3038636F"/>
    <w:rsid w:val="307529F1"/>
    <w:rsid w:val="30A734F4"/>
    <w:rsid w:val="30BA044C"/>
    <w:rsid w:val="30F57DBC"/>
    <w:rsid w:val="325D768B"/>
    <w:rsid w:val="328B4E7C"/>
    <w:rsid w:val="32B617CD"/>
    <w:rsid w:val="32BD6FFF"/>
    <w:rsid w:val="32F72511"/>
    <w:rsid w:val="32F83B93"/>
    <w:rsid w:val="33010C9A"/>
    <w:rsid w:val="330469DC"/>
    <w:rsid w:val="330F183B"/>
    <w:rsid w:val="3341553A"/>
    <w:rsid w:val="33613E2E"/>
    <w:rsid w:val="33883169"/>
    <w:rsid w:val="33AD1E6B"/>
    <w:rsid w:val="34727975"/>
    <w:rsid w:val="348428C3"/>
    <w:rsid w:val="34EA39B0"/>
    <w:rsid w:val="34FA3BF3"/>
    <w:rsid w:val="355C665B"/>
    <w:rsid w:val="359C73A0"/>
    <w:rsid w:val="35FF348B"/>
    <w:rsid w:val="36127662"/>
    <w:rsid w:val="36B145D7"/>
    <w:rsid w:val="36FB00F6"/>
    <w:rsid w:val="375948E2"/>
    <w:rsid w:val="37757EA8"/>
    <w:rsid w:val="379C71E3"/>
    <w:rsid w:val="37A367C3"/>
    <w:rsid w:val="38804D57"/>
    <w:rsid w:val="389E6F8B"/>
    <w:rsid w:val="38A50E3F"/>
    <w:rsid w:val="39355B41"/>
    <w:rsid w:val="395D081C"/>
    <w:rsid w:val="39972358"/>
    <w:rsid w:val="39D864CC"/>
    <w:rsid w:val="3A410516"/>
    <w:rsid w:val="3A52627F"/>
    <w:rsid w:val="3A5E69D2"/>
    <w:rsid w:val="3A644864"/>
    <w:rsid w:val="3AB111F7"/>
    <w:rsid w:val="3B0260C3"/>
    <w:rsid w:val="3B1A12EE"/>
    <w:rsid w:val="3B4A51A8"/>
    <w:rsid w:val="3B730A86"/>
    <w:rsid w:val="3B7E0D1D"/>
    <w:rsid w:val="3B9C3C56"/>
    <w:rsid w:val="3C97441D"/>
    <w:rsid w:val="3CA54D8C"/>
    <w:rsid w:val="3CAA4150"/>
    <w:rsid w:val="3D053A7C"/>
    <w:rsid w:val="3D0870C9"/>
    <w:rsid w:val="3D251A29"/>
    <w:rsid w:val="3D7F1816"/>
    <w:rsid w:val="3DC12C0B"/>
    <w:rsid w:val="3DCC1CEF"/>
    <w:rsid w:val="3E235CFC"/>
    <w:rsid w:val="3E3E5E27"/>
    <w:rsid w:val="3EFA2232"/>
    <w:rsid w:val="3F051B12"/>
    <w:rsid w:val="3F56236D"/>
    <w:rsid w:val="3FAA4467"/>
    <w:rsid w:val="3FCC3415"/>
    <w:rsid w:val="40066116"/>
    <w:rsid w:val="40A7650A"/>
    <w:rsid w:val="40BA692C"/>
    <w:rsid w:val="414B7D3F"/>
    <w:rsid w:val="415154E2"/>
    <w:rsid w:val="418D4040"/>
    <w:rsid w:val="419378A9"/>
    <w:rsid w:val="41A90E7A"/>
    <w:rsid w:val="41AA14AC"/>
    <w:rsid w:val="41C77552"/>
    <w:rsid w:val="41F93484"/>
    <w:rsid w:val="426B4382"/>
    <w:rsid w:val="428D254A"/>
    <w:rsid w:val="42AE24C0"/>
    <w:rsid w:val="42B9333F"/>
    <w:rsid w:val="42D31F27"/>
    <w:rsid w:val="43792ACE"/>
    <w:rsid w:val="438A4CDB"/>
    <w:rsid w:val="43931DE2"/>
    <w:rsid w:val="44054362"/>
    <w:rsid w:val="4424671A"/>
    <w:rsid w:val="444906F3"/>
    <w:rsid w:val="44890905"/>
    <w:rsid w:val="44894F93"/>
    <w:rsid w:val="44A41DCD"/>
    <w:rsid w:val="44B10046"/>
    <w:rsid w:val="44C83D0E"/>
    <w:rsid w:val="44CA4BFA"/>
    <w:rsid w:val="44CB1108"/>
    <w:rsid w:val="44D00A48"/>
    <w:rsid w:val="454A33F5"/>
    <w:rsid w:val="4558401B"/>
    <w:rsid w:val="45750CA8"/>
    <w:rsid w:val="458F65D9"/>
    <w:rsid w:val="45F13C68"/>
    <w:rsid w:val="46192347"/>
    <w:rsid w:val="4629283D"/>
    <w:rsid w:val="464E3D9E"/>
    <w:rsid w:val="469D4D26"/>
    <w:rsid w:val="472D60AA"/>
    <w:rsid w:val="47B42327"/>
    <w:rsid w:val="47E81CC9"/>
    <w:rsid w:val="47F46BC7"/>
    <w:rsid w:val="484418FD"/>
    <w:rsid w:val="4893018E"/>
    <w:rsid w:val="48AC2FFE"/>
    <w:rsid w:val="491312CF"/>
    <w:rsid w:val="491F7C74"/>
    <w:rsid w:val="49415E3C"/>
    <w:rsid w:val="4948541D"/>
    <w:rsid w:val="499C12C5"/>
    <w:rsid w:val="49C36851"/>
    <w:rsid w:val="4A791A90"/>
    <w:rsid w:val="4AE41175"/>
    <w:rsid w:val="4B133808"/>
    <w:rsid w:val="4B2B2900"/>
    <w:rsid w:val="4B3D6AD7"/>
    <w:rsid w:val="4B6D2F19"/>
    <w:rsid w:val="4B8D6ED7"/>
    <w:rsid w:val="4B9C55AC"/>
    <w:rsid w:val="4BBF1667"/>
    <w:rsid w:val="4BC468B1"/>
    <w:rsid w:val="4BD44D46"/>
    <w:rsid w:val="4BFA0524"/>
    <w:rsid w:val="4BFA22D2"/>
    <w:rsid w:val="4C6D0CF6"/>
    <w:rsid w:val="4D083EE4"/>
    <w:rsid w:val="4D241CFD"/>
    <w:rsid w:val="4D384E95"/>
    <w:rsid w:val="4DB43081"/>
    <w:rsid w:val="4E1A4EAE"/>
    <w:rsid w:val="4E710F72"/>
    <w:rsid w:val="4EDB63EB"/>
    <w:rsid w:val="4F22226C"/>
    <w:rsid w:val="4F53428E"/>
    <w:rsid w:val="4F5F701C"/>
    <w:rsid w:val="4F8B1BBF"/>
    <w:rsid w:val="4FAE7319"/>
    <w:rsid w:val="4FD50806"/>
    <w:rsid w:val="504970E8"/>
    <w:rsid w:val="50A9799D"/>
    <w:rsid w:val="510A120A"/>
    <w:rsid w:val="51312C3A"/>
    <w:rsid w:val="518E603C"/>
    <w:rsid w:val="51B82A14"/>
    <w:rsid w:val="51CC64BF"/>
    <w:rsid w:val="52D4387D"/>
    <w:rsid w:val="52F7756C"/>
    <w:rsid w:val="53051C89"/>
    <w:rsid w:val="531E1BF6"/>
    <w:rsid w:val="534A0281"/>
    <w:rsid w:val="53A21BCD"/>
    <w:rsid w:val="53A90D90"/>
    <w:rsid w:val="53D63625"/>
    <w:rsid w:val="53F046E7"/>
    <w:rsid w:val="543F566E"/>
    <w:rsid w:val="54972DB4"/>
    <w:rsid w:val="54B0031A"/>
    <w:rsid w:val="54D20290"/>
    <w:rsid w:val="54D73AF9"/>
    <w:rsid w:val="551C150B"/>
    <w:rsid w:val="554463AF"/>
    <w:rsid w:val="554B4D08"/>
    <w:rsid w:val="55570917"/>
    <w:rsid w:val="56024BA5"/>
    <w:rsid w:val="56097CE2"/>
    <w:rsid w:val="56195B27"/>
    <w:rsid w:val="5634689E"/>
    <w:rsid w:val="565C482C"/>
    <w:rsid w:val="569C6DA8"/>
    <w:rsid w:val="574A05B2"/>
    <w:rsid w:val="57A54EEC"/>
    <w:rsid w:val="57CE1CBE"/>
    <w:rsid w:val="58405511"/>
    <w:rsid w:val="58733B38"/>
    <w:rsid w:val="589C2264"/>
    <w:rsid w:val="58B10670"/>
    <w:rsid w:val="58F5000A"/>
    <w:rsid w:val="58F92290"/>
    <w:rsid w:val="59156E84"/>
    <w:rsid w:val="59350DEE"/>
    <w:rsid w:val="595E0345"/>
    <w:rsid w:val="597638E0"/>
    <w:rsid w:val="59791051"/>
    <w:rsid w:val="597B4491"/>
    <w:rsid w:val="597E2795"/>
    <w:rsid w:val="59A82DE1"/>
    <w:rsid w:val="59AA17DC"/>
    <w:rsid w:val="59AD307A"/>
    <w:rsid w:val="59B47F65"/>
    <w:rsid w:val="59FB2037"/>
    <w:rsid w:val="5A513A05"/>
    <w:rsid w:val="5B3E6680"/>
    <w:rsid w:val="5B4377F2"/>
    <w:rsid w:val="5B6339F0"/>
    <w:rsid w:val="5B8F0C89"/>
    <w:rsid w:val="5CA2045F"/>
    <w:rsid w:val="5CED210B"/>
    <w:rsid w:val="5D373670"/>
    <w:rsid w:val="5D3D6594"/>
    <w:rsid w:val="5D4B0BE0"/>
    <w:rsid w:val="5D637BB7"/>
    <w:rsid w:val="5DFC1EDA"/>
    <w:rsid w:val="5E477193"/>
    <w:rsid w:val="5E5D0BCB"/>
    <w:rsid w:val="5E6E2DD8"/>
    <w:rsid w:val="5ECE7D1A"/>
    <w:rsid w:val="5EF534F9"/>
    <w:rsid w:val="5F0C4827"/>
    <w:rsid w:val="5F3440EF"/>
    <w:rsid w:val="5FB707AE"/>
    <w:rsid w:val="60014E69"/>
    <w:rsid w:val="603C27C7"/>
    <w:rsid w:val="60966616"/>
    <w:rsid w:val="6098413C"/>
    <w:rsid w:val="60CC028A"/>
    <w:rsid w:val="60F8107F"/>
    <w:rsid w:val="61C0130E"/>
    <w:rsid w:val="61D2367E"/>
    <w:rsid w:val="62A02B74"/>
    <w:rsid w:val="62BD2580"/>
    <w:rsid w:val="633211DE"/>
    <w:rsid w:val="634B7B8C"/>
    <w:rsid w:val="63AD43A2"/>
    <w:rsid w:val="63BE65AF"/>
    <w:rsid w:val="63F57AF7"/>
    <w:rsid w:val="64357EF4"/>
    <w:rsid w:val="6477675E"/>
    <w:rsid w:val="649E018F"/>
    <w:rsid w:val="65332685"/>
    <w:rsid w:val="655A2308"/>
    <w:rsid w:val="655A2A77"/>
    <w:rsid w:val="65702D9F"/>
    <w:rsid w:val="65764C68"/>
    <w:rsid w:val="657A6506"/>
    <w:rsid w:val="658E3D60"/>
    <w:rsid w:val="65B35574"/>
    <w:rsid w:val="666610DF"/>
    <w:rsid w:val="66A564F9"/>
    <w:rsid w:val="66C0619B"/>
    <w:rsid w:val="66D30745"/>
    <w:rsid w:val="672030DD"/>
    <w:rsid w:val="677376B1"/>
    <w:rsid w:val="67BE48AD"/>
    <w:rsid w:val="682441E9"/>
    <w:rsid w:val="682B3AE8"/>
    <w:rsid w:val="68303CDE"/>
    <w:rsid w:val="68370A8E"/>
    <w:rsid w:val="6850354E"/>
    <w:rsid w:val="68694610"/>
    <w:rsid w:val="68A45648"/>
    <w:rsid w:val="68DE4FFE"/>
    <w:rsid w:val="690A5DF3"/>
    <w:rsid w:val="6953779A"/>
    <w:rsid w:val="695A0B28"/>
    <w:rsid w:val="69B453DE"/>
    <w:rsid w:val="6A2922A9"/>
    <w:rsid w:val="6A731776"/>
    <w:rsid w:val="6B5415A7"/>
    <w:rsid w:val="6B6C4B43"/>
    <w:rsid w:val="6B8974A3"/>
    <w:rsid w:val="6BA50055"/>
    <w:rsid w:val="6BFD4FFE"/>
    <w:rsid w:val="6C240F7A"/>
    <w:rsid w:val="6C2D40B8"/>
    <w:rsid w:val="6C472EBA"/>
    <w:rsid w:val="6C531356"/>
    <w:rsid w:val="6C735811"/>
    <w:rsid w:val="6C735A5D"/>
    <w:rsid w:val="6CFC5A53"/>
    <w:rsid w:val="6D0843F7"/>
    <w:rsid w:val="6D97577B"/>
    <w:rsid w:val="6DC742B3"/>
    <w:rsid w:val="6DD733CF"/>
    <w:rsid w:val="6E7837FF"/>
    <w:rsid w:val="6E7F4B8D"/>
    <w:rsid w:val="6E88087C"/>
    <w:rsid w:val="6EA33407"/>
    <w:rsid w:val="6EB365E5"/>
    <w:rsid w:val="6EB5235D"/>
    <w:rsid w:val="6EE60768"/>
    <w:rsid w:val="6F2A4AF9"/>
    <w:rsid w:val="6F3F60CB"/>
    <w:rsid w:val="6F4B0F13"/>
    <w:rsid w:val="6F9C52CB"/>
    <w:rsid w:val="6FA86B63"/>
    <w:rsid w:val="6FC84CB1"/>
    <w:rsid w:val="6FDC16AA"/>
    <w:rsid w:val="6FF2313D"/>
    <w:rsid w:val="700F3392"/>
    <w:rsid w:val="70D07922"/>
    <w:rsid w:val="71092E34"/>
    <w:rsid w:val="71145A61"/>
    <w:rsid w:val="711517D9"/>
    <w:rsid w:val="71671DA5"/>
    <w:rsid w:val="71C034F3"/>
    <w:rsid w:val="721E46BD"/>
    <w:rsid w:val="722E7F4E"/>
    <w:rsid w:val="7297062F"/>
    <w:rsid w:val="72CB0CBC"/>
    <w:rsid w:val="733C4DFB"/>
    <w:rsid w:val="73593BFF"/>
    <w:rsid w:val="73612AB3"/>
    <w:rsid w:val="738A025C"/>
    <w:rsid w:val="739E1612"/>
    <w:rsid w:val="73D55F0B"/>
    <w:rsid w:val="740578E3"/>
    <w:rsid w:val="74237D69"/>
    <w:rsid w:val="74343D24"/>
    <w:rsid w:val="746C5BB4"/>
    <w:rsid w:val="7494104C"/>
    <w:rsid w:val="74B07008"/>
    <w:rsid w:val="74EC0AA3"/>
    <w:rsid w:val="74FD4A5E"/>
    <w:rsid w:val="75267B11"/>
    <w:rsid w:val="75457F23"/>
    <w:rsid w:val="756036A9"/>
    <w:rsid w:val="758111EB"/>
    <w:rsid w:val="75856EB5"/>
    <w:rsid w:val="759E3B4B"/>
    <w:rsid w:val="75A96C06"/>
    <w:rsid w:val="75B4121E"/>
    <w:rsid w:val="75C460BE"/>
    <w:rsid w:val="75DE3F91"/>
    <w:rsid w:val="760477CC"/>
    <w:rsid w:val="76A07D97"/>
    <w:rsid w:val="773B361B"/>
    <w:rsid w:val="77C16217"/>
    <w:rsid w:val="77D06EE8"/>
    <w:rsid w:val="77DF669D"/>
    <w:rsid w:val="7851759A"/>
    <w:rsid w:val="78540DFF"/>
    <w:rsid w:val="78BA6212"/>
    <w:rsid w:val="78E026CC"/>
    <w:rsid w:val="79116D2A"/>
    <w:rsid w:val="79532E9E"/>
    <w:rsid w:val="79962FB3"/>
    <w:rsid w:val="79A322BD"/>
    <w:rsid w:val="79AB09AC"/>
    <w:rsid w:val="79C327EB"/>
    <w:rsid w:val="7A1E525A"/>
    <w:rsid w:val="7A344A7E"/>
    <w:rsid w:val="7A410858"/>
    <w:rsid w:val="7AA06B8C"/>
    <w:rsid w:val="7ACF0C4A"/>
    <w:rsid w:val="7AFE6E3A"/>
    <w:rsid w:val="7B1D7C08"/>
    <w:rsid w:val="7B2438B2"/>
    <w:rsid w:val="7B7D4202"/>
    <w:rsid w:val="7BA17227"/>
    <w:rsid w:val="7C0B7A60"/>
    <w:rsid w:val="7C66113B"/>
    <w:rsid w:val="7C8617DD"/>
    <w:rsid w:val="7C914409"/>
    <w:rsid w:val="7CAF663E"/>
    <w:rsid w:val="7CFB7AD5"/>
    <w:rsid w:val="7CFD5986"/>
    <w:rsid w:val="7D0A7D18"/>
    <w:rsid w:val="7D586CD5"/>
    <w:rsid w:val="7D796C4C"/>
    <w:rsid w:val="7D7D498E"/>
    <w:rsid w:val="7DB21DCB"/>
    <w:rsid w:val="7E1534A0"/>
    <w:rsid w:val="7F0A3FFF"/>
    <w:rsid w:val="7F211349"/>
    <w:rsid w:val="7F6F565E"/>
    <w:rsid w:val="7FDE7B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4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2"/>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3"/>
    <w:qFormat/>
    <w:uiPriority w:val="9"/>
    <w:pPr>
      <w:keepNext/>
      <w:keepLines/>
      <w:spacing w:before="280" w:after="290" w:line="376" w:lineRule="auto"/>
      <w:outlineLvl w:val="4"/>
    </w:pPr>
    <w:rPr>
      <w:b/>
      <w:bCs/>
      <w:sz w:val="28"/>
      <w:szCs w:val="28"/>
    </w:rPr>
  </w:style>
  <w:style w:type="character" w:default="1" w:styleId="34">
    <w:name w:val="Default Paragraph Font"/>
    <w:qFormat/>
    <w:uiPriority w:val="0"/>
  </w:style>
  <w:style w:type="table" w:default="1" w:styleId="32">
    <w:name w:val="Normal Table"/>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4"/>
    <w:qFormat/>
    <w:uiPriority w:val="0"/>
    <w:rPr>
      <w:rFonts w:ascii="宋体"/>
      <w:sz w:val="18"/>
      <w:szCs w:val="18"/>
    </w:rPr>
  </w:style>
  <w:style w:type="paragraph" w:styleId="11">
    <w:name w:val="annotation text"/>
    <w:basedOn w:val="1"/>
    <w:link w:val="45"/>
    <w:qFormat/>
    <w:uiPriority w:val="0"/>
    <w:pPr>
      <w:jc w:val="left"/>
    </w:pPr>
  </w:style>
  <w:style w:type="paragraph" w:styleId="12">
    <w:name w:val="Body Text 3"/>
    <w:basedOn w:val="1"/>
    <w:link w:val="46"/>
    <w:unhideWhenUsed/>
    <w:qFormat/>
    <w:uiPriority w:val="99"/>
    <w:pPr>
      <w:spacing w:after="120"/>
    </w:pPr>
    <w:rPr>
      <w:sz w:val="16"/>
      <w:szCs w:val="16"/>
    </w:rPr>
  </w:style>
  <w:style w:type="paragraph" w:styleId="13">
    <w:name w:val="Body Text"/>
    <w:basedOn w:val="1"/>
    <w:link w:val="47"/>
    <w:unhideWhenUsed/>
    <w:qFormat/>
    <w:uiPriority w:val="99"/>
    <w:pPr>
      <w:spacing w:after="120"/>
    </w:pPr>
  </w:style>
  <w:style w:type="paragraph" w:styleId="14">
    <w:name w:val="Body Text Indent"/>
    <w:basedOn w:val="1"/>
    <w:link w:val="48"/>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1"/>
    <w:link w:val="49"/>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0"/>
    <w:qFormat/>
    <w:uiPriority w:val="0"/>
    <w:pPr>
      <w:ind w:left="100" w:leftChars="2500"/>
    </w:pPr>
  </w:style>
  <w:style w:type="paragraph" w:styleId="20">
    <w:name w:val="Body Text Indent 2"/>
    <w:basedOn w:val="1"/>
    <w:link w:val="51"/>
    <w:qFormat/>
    <w:uiPriority w:val="0"/>
    <w:pPr>
      <w:spacing w:after="120" w:afterLines="0" w:line="480" w:lineRule="auto"/>
      <w:ind w:left="420" w:leftChars="200"/>
    </w:pPr>
  </w:style>
  <w:style w:type="paragraph" w:styleId="21">
    <w:name w:val="Balloon Text"/>
    <w:basedOn w:val="1"/>
    <w:link w:val="52"/>
    <w:qFormat/>
    <w:uiPriority w:val="0"/>
    <w:rPr>
      <w:sz w:val="18"/>
      <w:szCs w:val="18"/>
    </w:rPr>
  </w:style>
  <w:style w:type="paragraph" w:styleId="22">
    <w:name w:val="footer"/>
    <w:basedOn w:val="1"/>
    <w:link w:val="53"/>
    <w:qFormat/>
    <w:uiPriority w:val="99"/>
    <w:pPr>
      <w:tabs>
        <w:tab w:val="center" w:pos="4153"/>
        <w:tab w:val="right" w:pos="8306"/>
      </w:tabs>
      <w:snapToGrid w:val="0"/>
      <w:jc w:val="left"/>
    </w:pPr>
    <w:rPr>
      <w:sz w:val="18"/>
      <w:szCs w:val="18"/>
    </w:rPr>
  </w:style>
  <w:style w:type="paragraph" w:styleId="23">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annotation subject"/>
    <w:basedOn w:val="11"/>
    <w:next w:val="11"/>
    <w:link w:val="55"/>
    <w:unhideWhenUsed/>
    <w:qFormat/>
    <w:uiPriority w:val="99"/>
    <w:rPr>
      <w:b/>
      <w:bCs/>
    </w:rPr>
  </w:style>
  <w:style w:type="table" w:styleId="33">
    <w:name w:val="Table Grid"/>
    <w:basedOn w:val="3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99"/>
    <w:rPr>
      <w:color w:val="0000FF"/>
      <w:u w:val="single"/>
    </w:rPr>
  </w:style>
  <w:style w:type="character" w:styleId="38">
    <w:name w:val="annotation reference"/>
    <w:qFormat/>
    <w:uiPriority w:val="99"/>
    <w:rPr>
      <w:sz w:val="21"/>
      <w:szCs w:val="21"/>
    </w:rPr>
  </w:style>
  <w:style w:type="character" w:customStyle="1" w:styleId="39">
    <w:name w:val="标题 1 Char"/>
    <w:link w:val="2"/>
    <w:qFormat/>
    <w:uiPriority w:val="0"/>
    <w:rPr>
      <w:b/>
      <w:bCs/>
      <w:kern w:val="44"/>
      <w:sz w:val="44"/>
      <w:szCs w:val="44"/>
    </w:rPr>
  </w:style>
  <w:style w:type="character" w:customStyle="1" w:styleId="40">
    <w:name w:val="标题 2 Char"/>
    <w:link w:val="3"/>
    <w:qFormat/>
    <w:uiPriority w:val="0"/>
    <w:rPr>
      <w:rFonts w:ascii="Arial" w:hAnsi="Arial" w:eastAsia="黑体"/>
      <w:b/>
      <w:bCs/>
      <w:kern w:val="2"/>
      <w:sz w:val="32"/>
      <w:szCs w:val="32"/>
    </w:rPr>
  </w:style>
  <w:style w:type="character" w:customStyle="1" w:styleId="41">
    <w:name w:val="标题 3 Char"/>
    <w:link w:val="4"/>
    <w:qFormat/>
    <w:uiPriority w:val="0"/>
    <w:rPr>
      <w:b/>
      <w:bCs/>
      <w:kern w:val="2"/>
      <w:sz w:val="32"/>
      <w:szCs w:val="32"/>
    </w:rPr>
  </w:style>
  <w:style w:type="character" w:customStyle="1" w:styleId="42">
    <w:name w:val="标题 4 Char"/>
    <w:link w:val="5"/>
    <w:qFormat/>
    <w:uiPriority w:val="0"/>
    <w:rPr>
      <w:rFonts w:ascii="Arial" w:eastAsia="黑体"/>
      <w:sz w:val="28"/>
    </w:rPr>
  </w:style>
  <w:style w:type="character" w:customStyle="1" w:styleId="43">
    <w:name w:val="标题 5 Char"/>
    <w:link w:val="6"/>
    <w:qFormat/>
    <w:uiPriority w:val="9"/>
    <w:rPr>
      <w:b/>
      <w:bCs/>
      <w:kern w:val="2"/>
      <w:sz w:val="28"/>
      <w:szCs w:val="28"/>
    </w:rPr>
  </w:style>
  <w:style w:type="character" w:customStyle="1" w:styleId="44">
    <w:name w:val="文档结构图 Char"/>
    <w:link w:val="10"/>
    <w:qFormat/>
    <w:uiPriority w:val="0"/>
    <w:rPr>
      <w:rFonts w:ascii="宋体"/>
      <w:kern w:val="2"/>
      <w:sz w:val="18"/>
      <w:szCs w:val="18"/>
    </w:rPr>
  </w:style>
  <w:style w:type="character" w:customStyle="1" w:styleId="45">
    <w:name w:val="批注文字 Char"/>
    <w:link w:val="11"/>
    <w:qFormat/>
    <w:uiPriority w:val="0"/>
    <w:rPr>
      <w:kern w:val="2"/>
      <w:sz w:val="21"/>
      <w:szCs w:val="24"/>
    </w:rPr>
  </w:style>
  <w:style w:type="character" w:customStyle="1" w:styleId="46">
    <w:name w:val="正文文本 3 Char"/>
    <w:link w:val="12"/>
    <w:qFormat/>
    <w:uiPriority w:val="99"/>
    <w:rPr>
      <w:kern w:val="2"/>
      <w:sz w:val="16"/>
      <w:szCs w:val="16"/>
    </w:rPr>
  </w:style>
  <w:style w:type="character" w:customStyle="1" w:styleId="47">
    <w:name w:val="正文文本 Char"/>
    <w:link w:val="13"/>
    <w:qFormat/>
    <w:uiPriority w:val="99"/>
    <w:rPr>
      <w:kern w:val="2"/>
      <w:sz w:val="21"/>
      <w:szCs w:val="24"/>
    </w:rPr>
  </w:style>
  <w:style w:type="character" w:customStyle="1" w:styleId="48">
    <w:name w:val="正文文本缩进 Char"/>
    <w:link w:val="14"/>
    <w:qFormat/>
    <w:uiPriority w:val="0"/>
    <w:rPr>
      <w:rFonts w:ascii="宋体" w:hAnsi="Courier New" w:eastAsia="宋体"/>
      <w:spacing w:val="-4"/>
      <w:kern w:val="2"/>
      <w:sz w:val="18"/>
      <w:lang w:val="en-US" w:eastAsia="zh-CN" w:bidi="ar-SA"/>
    </w:rPr>
  </w:style>
  <w:style w:type="character" w:customStyle="1" w:styleId="49">
    <w:name w:val="纯文本 Char"/>
    <w:link w:val="17"/>
    <w:qFormat/>
    <w:uiPriority w:val="0"/>
    <w:rPr>
      <w:rFonts w:ascii="宋体" w:hAnsi="Courier New" w:eastAsia="宋体"/>
      <w:kern w:val="2"/>
      <w:sz w:val="21"/>
      <w:lang w:val="en-US" w:eastAsia="zh-CN" w:bidi="ar-SA"/>
    </w:rPr>
  </w:style>
  <w:style w:type="character" w:customStyle="1" w:styleId="50">
    <w:name w:val="日期 Char"/>
    <w:link w:val="19"/>
    <w:qFormat/>
    <w:uiPriority w:val="0"/>
    <w:rPr>
      <w:kern w:val="2"/>
      <w:sz w:val="21"/>
      <w:szCs w:val="24"/>
    </w:rPr>
  </w:style>
  <w:style w:type="character" w:customStyle="1" w:styleId="51">
    <w:name w:val="正文文本缩进 2 Char"/>
    <w:link w:val="20"/>
    <w:qFormat/>
    <w:uiPriority w:val="0"/>
    <w:rPr>
      <w:kern w:val="2"/>
      <w:sz w:val="21"/>
      <w:szCs w:val="24"/>
    </w:rPr>
  </w:style>
  <w:style w:type="character" w:customStyle="1" w:styleId="52">
    <w:name w:val="批注框文本 Char"/>
    <w:link w:val="21"/>
    <w:qFormat/>
    <w:uiPriority w:val="0"/>
    <w:rPr>
      <w:kern w:val="2"/>
      <w:sz w:val="18"/>
      <w:szCs w:val="18"/>
    </w:rPr>
  </w:style>
  <w:style w:type="character" w:customStyle="1" w:styleId="53">
    <w:name w:val="页脚 Char"/>
    <w:link w:val="22"/>
    <w:qFormat/>
    <w:uiPriority w:val="99"/>
    <w:rPr>
      <w:kern w:val="2"/>
      <w:sz w:val="18"/>
      <w:szCs w:val="18"/>
    </w:rPr>
  </w:style>
  <w:style w:type="character" w:customStyle="1" w:styleId="54">
    <w:name w:val="页眉 Char"/>
    <w:link w:val="23"/>
    <w:qFormat/>
    <w:uiPriority w:val="99"/>
    <w:rPr>
      <w:kern w:val="2"/>
      <w:sz w:val="18"/>
      <w:szCs w:val="18"/>
    </w:rPr>
  </w:style>
  <w:style w:type="character" w:customStyle="1" w:styleId="55">
    <w:name w:val="批注主题 Char"/>
    <w:link w:val="31"/>
    <w:qFormat/>
    <w:uiPriority w:val="99"/>
    <w:rPr>
      <w:b/>
      <w:bCs/>
      <w:kern w:val="2"/>
      <w:sz w:val="21"/>
      <w:szCs w:val="24"/>
    </w:rPr>
  </w:style>
  <w:style w:type="character" w:customStyle="1" w:styleId="56">
    <w:name w:val="页眉 字符"/>
    <w:qFormat/>
    <w:uiPriority w:val="99"/>
    <w:rPr>
      <w:rFonts w:ascii="Times New Roman" w:hAnsi="Times New Roman"/>
      <w:kern w:val="2"/>
      <w:sz w:val="18"/>
      <w:szCs w:val="18"/>
    </w:rPr>
  </w:style>
  <w:style w:type="character" w:customStyle="1" w:styleId="57">
    <w:name w:val="Char Char1"/>
    <w:qFormat/>
    <w:uiPriority w:val="0"/>
    <w:rPr>
      <w:rFonts w:ascii="宋体" w:hAnsi="Courier New" w:eastAsia="宋体"/>
      <w:kern w:val="2"/>
      <w:sz w:val="21"/>
      <w:lang w:val="en-US" w:eastAsia="zh-CN" w:bidi="ar-SA"/>
    </w:rPr>
  </w:style>
  <w:style w:type="character" w:customStyle="1" w:styleId="58">
    <w:name w:val="纯文本 字符2"/>
    <w:qFormat/>
    <w:uiPriority w:val="0"/>
    <w:rPr>
      <w:rFonts w:ascii="宋体" w:hAnsi="Courier New" w:eastAsia="宋体" w:cs="Courier New"/>
      <w:szCs w:val="21"/>
    </w:rPr>
  </w:style>
  <w:style w:type="character" w:customStyle="1" w:styleId="59">
    <w:name w:val="正文文本_"/>
    <w:link w:val="60"/>
    <w:qFormat/>
    <w:uiPriority w:val="0"/>
    <w:rPr>
      <w:rFonts w:ascii="PMingLiU-ExtB" w:hAnsi="PMingLiU-ExtB" w:eastAsia="PMingLiU-ExtB" w:cs="PMingLiU-ExtB"/>
      <w:spacing w:val="9"/>
      <w:sz w:val="19"/>
      <w:szCs w:val="19"/>
      <w:shd w:val="clear" w:color="auto" w:fill="FFFFFF"/>
    </w:rPr>
  </w:style>
  <w:style w:type="paragraph" w:customStyle="1" w:styleId="60">
    <w:name w:val="正文文本1"/>
    <w:basedOn w:val="1"/>
    <w:link w:val="59"/>
    <w:qFormat/>
    <w:uiPriority w:val="0"/>
    <w:pPr>
      <w:shd w:val="clear" w:color="auto" w:fill="FFFFFF"/>
      <w:spacing w:line="302" w:lineRule="exact"/>
      <w:ind w:firstLine="460"/>
      <w:jc w:val="left"/>
    </w:pPr>
    <w:rPr>
      <w:rFonts w:ascii="PMingLiU-ExtB" w:hAnsi="PMingLiU-ExtB" w:eastAsia="PMingLiU-ExtB"/>
      <w:spacing w:val="9"/>
      <w:kern w:val="0"/>
      <w:sz w:val="19"/>
      <w:szCs w:val="19"/>
    </w:rPr>
  </w:style>
  <w:style w:type="character" w:customStyle="1" w:styleId="61">
    <w:name w:val="纯文本 Char1"/>
    <w:link w:val="62"/>
    <w:qFormat/>
    <w:uiPriority w:val="0"/>
    <w:rPr>
      <w:rFonts w:ascii="宋体" w:hAnsi="Courier New" w:eastAsia="宋体"/>
      <w:kern w:val="2"/>
      <w:sz w:val="21"/>
      <w:lang w:val="en-US" w:eastAsia="zh-CN" w:bidi="ar-SA"/>
    </w:rPr>
  </w:style>
  <w:style w:type="paragraph" w:customStyle="1" w:styleId="62">
    <w:name w:val="纯文本1"/>
    <w:basedOn w:val="1"/>
    <w:link w:val="61"/>
    <w:qFormat/>
    <w:uiPriority w:val="0"/>
    <w:rPr>
      <w:rFonts w:ascii="宋体" w:hAnsi="Courier New"/>
      <w:szCs w:val="20"/>
    </w:rPr>
  </w:style>
  <w:style w:type="character" w:customStyle="1" w:styleId="63">
    <w:name w:val="正文文本 + 10 pt"/>
    <w:qFormat/>
    <w:uiPriority w:val="0"/>
    <w:rPr>
      <w:rFonts w:ascii="PMingLiU-ExtB" w:hAnsi="PMingLiU-ExtB" w:eastAsia="PMingLiU-ExtB" w:cs="PMingLiU-ExtB"/>
      <w:color w:val="000000"/>
      <w:spacing w:val="8"/>
      <w:w w:val="100"/>
      <w:position w:val="0"/>
      <w:sz w:val="20"/>
      <w:szCs w:val="20"/>
      <w:shd w:val="clear" w:color="auto" w:fill="FFFFFF"/>
      <w:lang w:val="zh-TW"/>
    </w:rPr>
  </w:style>
  <w:style w:type="character" w:customStyle="1" w:styleId="6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5">
    <w:name w:val="页脚 字符"/>
    <w:qFormat/>
    <w:uiPriority w:val="99"/>
    <w:rPr>
      <w:sz w:val="18"/>
      <w:szCs w:val="18"/>
    </w:rPr>
  </w:style>
  <w:style w:type="character" w:customStyle="1" w:styleId="66">
    <w:name w:val="批注文字 字符1"/>
    <w:qFormat/>
    <w:uiPriority w:val="0"/>
    <w:rPr>
      <w:rFonts w:ascii="Times New Roman" w:hAnsi="Times New Roman"/>
      <w:kern w:val="2"/>
      <w:sz w:val="21"/>
      <w:szCs w:val="24"/>
    </w:rPr>
  </w:style>
  <w:style w:type="character" w:customStyle="1" w:styleId="67">
    <w:name w:val="正文2 Char Char"/>
    <w:link w:val="68"/>
    <w:qFormat/>
    <w:uiPriority w:val="0"/>
    <w:rPr>
      <w:kern w:val="2"/>
      <w:sz w:val="24"/>
    </w:rPr>
  </w:style>
  <w:style w:type="paragraph" w:customStyle="1" w:styleId="68">
    <w:name w:val="正文2"/>
    <w:basedOn w:val="1"/>
    <w:link w:val="67"/>
    <w:qFormat/>
    <w:uiPriority w:val="0"/>
    <w:pPr>
      <w:adjustRightInd w:val="0"/>
      <w:spacing w:before="156" w:line="360" w:lineRule="auto"/>
      <w:ind w:firstLine="510" w:firstLineChars="200"/>
    </w:pPr>
    <w:rPr>
      <w:sz w:val="24"/>
      <w:szCs w:val="20"/>
    </w:rPr>
  </w:style>
  <w:style w:type="character" w:customStyle="1" w:styleId="69">
    <w:name w:val="纯文本 Char_0"/>
    <w:link w:val="70"/>
    <w:qFormat/>
    <w:uiPriority w:val="0"/>
    <w:rPr>
      <w:rFonts w:ascii="宋体" w:hAnsi="Courier New"/>
      <w:kern w:val="2"/>
      <w:sz w:val="21"/>
      <w:szCs w:val="21"/>
    </w:rPr>
  </w:style>
  <w:style w:type="paragraph" w:customStyle="1" w:styleId="70">
    <w:name w:val="纯文本_0_0"/>
    <w:basedOn w:val="1"/>
    <w:link w:val="69"/>
    <w:qFormat/>
    <w:uiPriority w:val="0"/>
    <w:rPr>
      <w:rFonts w:ascii="宋体" w:hAnsi="Courier New"/>
      <w:szCs w:val="21"/>
    </w:rPr>
  </w:style>
  <w:style w:type="character" w:customStyle="1" w:styleId="71">
    <w:name w:val="批注文字 Char1"/>
    <w:qFormat/>
    <w:uiPriority w:val="0"/>
    <w:rPr>
      <w:rFonts w:ascii="Times New Roman" w:hAnsi="Times New Roman"/>
      <w:kern w:val="2"/>
      <w:sz w:val="21"/>
      <w:szCs w:val="24"/>
    </w:rPr>
  </w:style>
  <w:style w:type="paragraph" w:styleId="72">
    <w:name w:val="List Paragraph"/>
    <w:basedOn w:val="1"/>
    <w:qFormat/>
    <w:uiPriority w:val="34"/>
    <w:pPr>
      <w:ind w:firstLine="420" w:firstLineChars="200"/>
    </w:pPr>
  </w:style>
  <w:style w:type="paragraph" w:customStyle="1" w:styleId="73">
    <w:name w:val="Char Char Char1 Char Char Char Char Char Char Char"/>
    <w:basedOn w:val="1"/>
    <w:qFormat/>
    <w:uiPriority w:val="0"/>
  </w:style>
  <w:style w:type="paragraph" w:customStyle="1" w:styleId="74">
    <w:name w:val="Char Char Char"/>
    <w:basedOn w:val="1"/>
    <w:qFormat/>
    <w:uiPriority w:val="0"/>
    <w:rPr>
      <w:szCs w:val="20"/>
    </w:rPr>
  </w:style>
  <w:style w:type="paragraph" w:customStyle="1" w:styleId="75">
    <w:name w:val=" Char Char Char Char Char Char Char Char Char Char Char Char"/>
    <w:basedOn w:val="1"/>
    <w:qFormat/>
    <w:uiPriority w:val="0"/>
    <w:pPr>
      <w:widowControl/>
      <w:spacing w:after="160" w:afterLines="0" w:line="240" w:lineRule="exact"/>
      <w:jc w:val="left"/>
    </w:pPr>
  </w:style>
  <w:style w:type="paragraph" w:customStyle="1" w:styleId="76">
    <w:name w:val="列出段落1"/>
    <w:basedOn w:val="1"/>
    <w:qFormat/>
    <w:uiPriority w:val="34"/>
    <w:pPr>
      <w:spacing w:before="100" w:beforeAutospacing="1" w:after="100" w:afterAutospacing="1" w:line="360" w:lineRule="auto"/>
      <w:ind w:firstLine="420" w:firstLineChars="200"/>
    </w:pPr>
  </w:style>
  <w:style w:type="paragraph" w:customStyle="1" w:styleId="77">
    <w:name w:val="_Style 7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78">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79">
    <w:name w:val="Table Paragraph"/>
    <w:basedOn w:val="1"/>
    <w:qFormat/>
    <w:uiPriority w:val="1"/>
    <w:pPr>
      <w:jc w:val="left"/>
    </w:pPr>
    <w:rPr>
      <w:rFonts w:ascii="Calibri" w:hAnsi="Calibri"/>
      <w:kern w:val="0"/>
      <w:sz w:val="22"/>
      <w:szCs w:val="22"/>
      <w:lang w:eastAsia="en-US"/>
    </w:rPr>
  </w:style>
  <w:style w:type="paragraph" w:customStyle="1" w:styleId="80">
    <w:name w:val=" Char"/>
    <w:basedOn w:val="1"/>
    <w:qFormat/>
    <w:uiPriority w:val="0"/>
    <w:rPr>
      <w:szCs w:val="21"/>
    </w:rPr>
  </w:style>
  <w:style w:type="paragraph" w:customStyle="1" w:styleId="81">
    <w:name w:val="Char Char Char Char Char Char Char"/>
    <w:basedOn w:val="1"/>
    <w:qFormat/>
    <w:uiPriority w:val="0"/>
  </w:style>
  <w:style w:type="paragraph" w:customStyle="1" w:styleId="82">
    <w:name w:val=" Char Char Char Char Char Char Char"/>
    <w:basedOn w:val="1"/>
    <w:qFormat/>
    <w:uiPriority w:val="0"/>
  </w:style>
  <w:style w:type="paragraph" w:customStyle="1" w:styleId="8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4">
    <w:name w:val="Char Char Char Char Char Char Char Char Char Char Char Char"/>
    <w:basedOn w:val="1"/>
    <w:qFormat/>
    <w:uiPriority w:val="0"/>
    <w:pPr>
      <w:widowControl/>
      <w:spacing w:after="160" w:afterLines="0" w:line="240" w:lineRule="exact"/>
      <w:jc w:val="left"/>
    </w:pPr>
  </w:style>
  <w:style w:type="paragraph" w:customStyle="1" w:styleId="85">
    <w:name w:val="表格文字"/>
    <w:basedOn w:val="1"/>
    <w:next w:val="13"/>
    <w:qFormat/>
    <w:uiPriority w:val="0"/>
    <w:pPr>
      <w:adjustRightInd w:val="0"/>
      <w:spacing w:line="420" w:lineRule="atLeast"/>
      <w:jc w:val="left"/>
      <w:textAlignment w:val="baseline"/>
    </w:pPr>
    <w:rPr>
      <w:kern w:val="0"/>
    </w:rPr>
  </w:style>
  <w:style w:type="paragraph" w:customStyle="1" w:styleId="86">
    <w:name w:val="_Style 84"/>
    <w:qFormat/>
    <w:uiPriority w:val="0"/>
    <w:rPr>
      <w:rFonts w:ascii="Times New Roman" w:hAnsi="Times New Roman" w:eastAsia="宋体" w:cs="Times New Roman"/>
      <w:kern w:val="2"/>
      <w:sz w:val="21"/>
      <w:szCs w:val="24"/>
      <w:lang w:val="en-US" w:eastAsia="zh-CN" w:bidi="ar-SA"/>
    </w:rPr>
  </w:style>
  <w:style w:type="paragraph" w:customStyle="1" w:styleId="87">
    <w:name w:val="正文段"/>
    <w:basedOn w:val="1"/>
    <w:qFormat/>
    <w:uiPriority w:val="0"/>
    <w:pPr>
      <w:widowControl/>
      <w:snapToGrid w:val="0"/>
      <w:spacing w:after="156" w:afterLines="50"/>
      <w:ind w:firstLine="200" w:firstLineChars="200"/>
    </w:pPr>
    <w:rPr>
      <w:kern w:val="0"/>
      <w:sz w:val="24"/>
      <w:szCs w:val="20"/>
    </w:rPr>
  </w:style>
  <w:style w:type="paragraph" w:customStyle="1" w:styleId="88">
    <w:name w:val="Char Char Char Char"/>
    <w:basedOn w:val="1"/>
    <w:qFormat/>
    <w:uiPriority w:val="0"/>
    <w:pPr>
      <w:widowControl/>
      <w:spacing w:after="160" w:afterLines="0" w:line="240" w:lineRule="exact"/>
      <w:jc w:val="left"/>
    </w:pPr>
  </w:style>
  <w:style w:type="paragraph" w:customStyle="1" w:styleId="89">
    <w:name w:val="Char"/>
    <w:basedOn w:val="1"/>
    <w:qFormat/>
    <w:uiPriority w:val="0"/>
  </w:style>
  <w:style w:type="paragraph" w:customStyle="1" w:styleId="90">
    <w:name w:val=" Char Char Char Char"/>
    <w:basedOn w:val="1"/>
    <w:qFormat/>
    <w:uiPriority w:val="0"/>
    <w:pPr>
      <w:widowControl/>
      <w:spacing w:after="160" w:afterLines="0" w:line="240" w:lineRule="exact"/>
      <w:jc w:val="left"/>
    </w:pPr>
  </w:style>
  <w:style w:type="paragraph" w:customStyle="1" w:styleId="91">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92">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3">
    <w:name w:val="p0"/>
    <w:basedOn w:val="1"/>
    <w:qFormat/>
    <w:uiPriority w:val="0"/>
    <w:pPr>
      <w:widowControl/>
    </w:pPr>
    <w:rPr>
      <w:kern w:val="0"/>
      <w:szCs w:val="21"/>
    </w:r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character" w:customStyle="1" w:styleId="95">
    <w:name w:val="正文文本 字符"/>
    <w:qFormat/>
    <w:uiPriority w:val="99"/>
    <w:rPr>
      <w:kern w:val="2"/>
      <w:sz w:val="21"/>
      <w:szCs w:val="24"/>
    </w:rPr>
  </w:style>
  <w:style w:type="character" w:customStyle="1" w:styleId="96">
    <w:name w:val="纯文本 字符"/>
    <w:qFormat/>
    <w:uiPriority w:val="0"/>
    <w:rPr>
      <w:rFonts w:ascii="宋体" w:hAnsi="Courier New"/>
      <w:kern w:val="2"/>
      <w:sz w:val="21"/>
    </w:rPr>
  </w:style>
  <w:style w:type="character" w:customStyle="1" w:styleId="97">
    <w:name w:val="标题 1 字符"/>
    <w:qFormat/>
    <w:uiPriority w:val="0"/>
    <w:rPr>
      <w:b/>
      <w:bCs/>
      <w:kern w:val="44"/>
      <w:sz w:val="44"/>
      <w:szCs w:val="44"/>
    </w:rPr>
  </w:style>
  <w:style w:type="character" w:customStyle="1" w:styleId="98">
    <w:name w:val="标题 2 字符"/>
    <w:qFormat/>
    <w:uiPriority w:val="0"/>
    <w:rPr>
      <w:rFonts w:ascii="Arial" w:hAnsi="Arial" w:eastAsia="黑体"/>
      <w:b/>
      <w:bCs/>
      <w:kern w:val="2"/>
      <w:sz w:val="32"/>
      <w:szCs w:val="32"/>
    </w:rPr>
  </w:style>
  <w:style w:type="character" w:customStyle="1" w:styleId="99">
    <w:name w:val="标题 3 字符"/>
    <w:qFormat/>
    <w:uiPriority w:val="0"/>
    <w:rPr>
      <w:b/>
      <w:bCs/>
      <w:kern w:val="2"/>
      <w:sz w:val="32"/>
      <w:szCs w:val="32"/>
    </w:rPr>
  </w:style>
  <w:style w:type="character" w:customStyle="1" w:styleId="100">
    <w:name w:val="标题 4 字符"/>
    <w:qFormat/>
    <w:uiPriority w:val="0"/>
    <w:rPr>
      <w:rFonts w:ascii="Arial" w:eastAsia="黑体"/>
      <w:sz w:val="28"/>
    </w:rPr>
  </w:style>
  <w:style w:type="character" w:customStyle="1" w:styleId="101">
    <w:name w:val="标题 5 字符"/>
    <w:qFormat/>
    <w:uiPriority w:val="9"/>
    <w:rPr>
      <w:b/>
      <w:bCs/>
      <w:kern w:val="2"/>
      <w:sz w:val="28"/>
      <w:szCs w:val="28"/>
    </w:rPr>
  </w:style>
  <w:style w:type="character" w:customStyle="1" w:styleId="102">
    <w:name w:val="文档结构图 字符"/>
    <w:qFormat/>
    <w:uiPriority w:val="0"/>
    <w:rPr>
      <w:rFonts w:ascii="宋体"/>
      <w:kern w:val="2"/>
      <w:sz w:val="18"/>
      <w:szCs w:val="18"/>
    </w:rPr>
  </w:style>
  <w:style w:type="character" w:customStyle="1" w:styleId="103">
    <w:name w:val="批注文字 字符"/>
    <w:qFormat/>
    <w:uiPriority w:val="0"/>
    <w:rPr>
      <w:kern w:val="2"/>
      <w:sz w:val="21"/>
      <w:szCs w:val="24"/>
    </w:rPr>
  </w:style>
  <w:style w:type="character" w:customStyle="1" w:styleId="104">
    <w:name w:val="正文文本 3 字符"/>
    <w:qFormat/>
    <w:uiPriority w:val="99"/>
    <w:rPr>
      <w:kern w:val="2"/>
      <w:sz w:val="16"/>
      <w:szCs w:val="16"/>
    </w:rPr>
  </w:style>
  <w:style w:type="character" w:customStyle="1" w:styleId="105">
    <w:name w:val="正文文本缩进 字符"/>
    <w:qFormat/>
    <w:uiPriority w:val="0"/>
    <w:rPr>
      <w:rFonts w:ascii="宋体" w:hAnsi="Courier New"/>
      <w:spacing w:val="-4"/>
      <w:kern w:val="2"/>
      <w:sz w:val="18"/>
    </w:rPr>
  </w:style>
  <w:style w:type="character" w:customStyle="1" w:styleId="106">
    <w:name w:val="日期 字符"/>
    <w:qFormat/>
    <w:uiPriority w:val="0"/>
    <w:rPr>
      <w:kern w:val="2"/>
      <w:sz w:val="21"/>
      <w:szCs w:val="24"/>
    </w:rPr>
  </w:style>
  <w:style w:type="character" w:customStyle="1" w:styleId="107">
    <w:name w:val="正文文本缩进 2 字符"/>
    <w:qFormat/>
    <w:uiPriority w:val="0"/>
    <w:rPr>
      <w:kern w:val="2"/>
      <w:sz w:val="21"/>
      <w:szCs w:val="24"/>
    </w:rPr>
  </w:style>
  <w:style w:type="character" w:customStyle="1" w:styleId="108">
    <w:name w:val="批注框文本 字符"/>
    <w:qFormat/>
    <w:uiPriority w:val="0"/>
    <w:rPr>
      <w:kern w:val="2"/>
      <w:sz w:val="18"/>
      <w:szCs w:val="18"/>
    </w:rPr>
  </w:style>
  <w:style w:type="character" w:customStyle="1" w:styleId="109">
    <w:name w:val="页脚 字符1"/>
    <w:qFormat/>
    <w:uiPriority w:val="99"/>
    <w:rPr>
      <w:kern w:val="2"/>
      <w:sz w:val="18"/>
      <w:szCs w:val="18"/>
    </w:rPr>
  </w:style>
  <w:style w:type="character" w:customStyle="1" w:styleId="110">
    <w:name w:val="页眉 字符1"/>
    <w:qFormat/>
    <w:uiPriority w:val="99"/>
    <w:rPr>
      <w:kern w:val="2"/>
      <w:sz w:val="18"/>
      <w:szCs w:val="18"/>
    </w:rPr>
  </w:style>
  <w:style w:type="character" w:customStyle="1" w:styleId="111">
    <w:name w:val="批注主题 字符"/>
    <w:qFormat/>
    <w:uiPriority w:val="99"/>
    <w:rPr>
      <w:b/>
      <w:bCs/>
      <w:kern w:val="2"/>
      <w:sz w:val="21"/>
      <w:szCs w:val="24"/>
    </w:rPr>
  </w:style>
  <w:style w:type="paragraph" w:customStyle="1" w:styleId="112">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3">
    <w:name w:val="纯文本 字符1"/>
    <w:semiHidden/>
    <w:qFormat/>
    <w:locked/>
    <w:uiPriority w:val="0"/>
    <w:rPr>
      <w:rFonts w:ascii="宋体" w:hAnsi="Courier New"/>
      <w:kern w:val="2"/>
      <w:sz w:val="21"/>
    </w:r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Table Text"/>
    <w:basedOn w:val="1"/>
    <w:semiHidden/>
    <w:qFormat/>
    <w:uiPriority w:val="0"/>
    <w:rPr>
      <w:rFonts w:ascii="宋体" w:hAnsi="宋体" w:eastAsia="宋体" w:cs="宋体"/>
      <w:sz w:val="20"/>
      <w:szCs w:val="20"/>
      <w:lang w:val="en-US" w:eastAsia="en-US" w:bidi="ar-SA"/>
    </w:rPr>
  </w:style>
  <w:style w:type="paragraph" w:customStyle="1" w:styleId="116">
    <w:name w:val="首行缩进"/>
    <w:basedOn w:val="1"/>
    <w:qFormat/>
    <w:uiPriority w:val="0"/>
    <w:pPr>
      <w:ind w:firstLine="200" w:firstLineChars="200"/>
    </w:pPr>
    <w:rPr>
      <w:rFonts w:ascii="Times New Roman" w:hAnsi="Times New Roman" w:eastAsia="宋体" w:cs="Times New Roman"/>
      <w:lang w:val="zh-CN" w:eastAsia="zh-CN" w:bidi="ar-SA"/>
    </w:rPr>
  </w:style>
  <w:style w:type="table" w:customStyle="1" w:styleId="1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1695b8bb-7a19-4d8e-8eda-91342bffaa38</errorID>
      <errorWord>-</errorWord>
      <group>L1_Format</group>
      <groupName>格式问题</groupName>
      <ability>L2_HalfPunc_CN</ability>
      <abilityName/>
      <candidateList>
        <item>－</item>
      </candidateList>
      <explain>文本全半角错误。</explain>
      <paraID>7DD463FF</paraID>
      <start>93</start>
      <end>94</end>
      <status>modified</status>
      <modifiedWord>－</modifiedWord>
      <trackRevisions>false</trackRevisions>
    </reviewItem>
    <reviewItem>
      <errorID>7e3be423-a83f-44ef-9c88-2066e85fa4fb</errorID>
      <errorWord>-</errorWord>
      <group>L1_Format</group>
      <groupName>格式问题</groupName>
      <ability>L2_HalfPunc_CN</ability>
      <abilityName/>
      <candidateList>
        <item>－</item>
      </candidateList>
      <explain>文本全半角错误。</explain>
      <paraID>7DD463FF</paraID>
      <start>98</start>
      <end>99</end>
      <status>modified</status>
      <modifiedWord>－</modifiedWord>
      <trackRevisions>false</trackRevisions>
    </reviewItem>
    <reviewItem>
      <errorID>b80f0b6c-ee92-43ca-ae13-e788b1abb9db</errorID>
      <errorWord>-</errorWord>
      <group>L1_Format</group>
      <groupName>格式问题</groupName>
      <ability>L2_HalfPunc_CN</ability>
      <abilityName/>
      <candidateList>
        <item>－</item>
      </candidateList>
      <explain>文本全半角错误。</explain>
      <paraID>7DD463FF</paraID>
      <start>105</start>
      <end>106</end>
      <status>modified</status>
      <modifiedWord>－</modifiedWord>
      <trackRevisions>false</trackRevisions>
    </reviewItem>
    <reviewItem>
      <errorID>5655fdb3-c3d3-43bc-937b-c4657c644115</errorID>
      <errorWord>-</errorWord>
      <group>L1_Format</group>
      <groupName>格式问题</groupName>
      <ability>L2_HalfPunc_CN</ability>
      <abilityName/>
      <candidateList>
        <item>－</item>
      </candidateList>
      <explain>文本全半角错误。</explain>
      <paraID>7DD463FF</paraID>
      <start>111</start>
      <end>112</end>
      <status>modified</status>
      <modifiedWord>－</modifiedWord>
      <trackRevisions>false</trackRevisions>
    </reviewItem>
    <reviewItem>
      <errorID>aba3bd77-6f99-4c6e-af45-cc04ffd9c6b4</errorID>
      <errorWord>间</errorWord>
      <group>L1_Word</group>
      <groupName>字词问题</groupName>
      <ability>L2_Typo</ability>
      <abilityName>字词错误</abilityName>
      <candidateList>
        <item>间之</item>
      </candidateList>
      <explain/>
      <paraID>1620AA6C</paraID>
      <start>55</start>
      <end>57</end>
      <status>modified</status>
      <modifiedWord>间之</modifiedWord>
      <trackRevisions>false</trackRevisions>
    </reviewItem>
    <reviewItem>
      <errorID>9bc1db12-4e56-4566-a5ad-ce600e234935</errorID>
      <errorWord>操作合</errorWord>
      <group>L1_Word</group>
      <groupName>字词问题</groupName>
      <ability>L2_Typo</ability>
      <abilityName>字词错误</abilityName>
      <candidateList>
        <item>操作台</item>
      </candidateList>
      <explain/>
      <paraID>6EA924D2</paraID>
      <start>8</start>
      <end>11</end>
      <status>modified</status>
      <modifiedWord>操作台</modifiedWord>
      <trackRevisions>false</trackRevisions>
    </reviewItem>
    <reviewItem>
      <errorID>02ec3d8b-731e-467a-a385-4e661705d6ef</errorID>
      <errorWord>上传递交</errorWord>
      <group>L1_Word</group>
      <groupName>字词问题</groupName>
      <ability>L2_Typo</ability>
      <abilityName>字词错误</abilityName>
      <candidateList>
        <item>上传、递交</item>
      </candidateList>
      <explain/>
      <paraID> B96F17A</paraID>
      <start>123</start>
      <end>128</end>
      <status>modified</status>
      <modifiedWord>上传、递交</modifiedWord>
      <trackRevisions>false</trackRevisions>
    </reviewItem>
    <reviewItem>
      <errorID>b4faed77-7371-4d2a-8bb5-5e32cab35cc6</errorID>
      <errorWord>（</errorWord>
      <group>L1_Punc</group>
      <groupName>标点问题</groupName>
      <ability>L2_Punc_CN</ability>
      <abilityName/>
      <candidateList/>
      <explain>同一形式括号套用。</explain>
      <paraID>24FBF499</paraID>
      <start>53</start>
      <end>54</end>
      <status>unmodified</status>
      <modifiedWord/>
      <trackRevisions>false</trackRevisions>
    </reviewItem>
    <reviewItem>
      <errorID>12618ccd-bfd1-45fd-a7d3-677afc257882</errorID>
      <errorWord>）</errorWord>
      <group>L1_Punc</group>
      <groupName>标点问题</groupName>
      <ability>L2_Punc_CN</ability>
      <abilityName/>
      <candidateList/>
      <explain>同一形式括号套用。</explain>
      <paraID>24FBF499</paraID>
      <start>62</start>
      <end>63</end>
      <status>unmodified</status>
      <modifiedWord/>
      <trackRevisions>false</trackRevisions>
    </reviewItem>
    <reviewItem>
      <errorID>11795311-1c82-44fe-a0df-81406a1c389f</errorID>
      <errorWord>-</errorWord>
      <group>L1_Format</group>
      <groupName>格式问题</groupName>
      <ability>L2_HalfPunc_CN</ability>
      <abilityName/>
      <candidateList>
        <item>－</item>
      </candidateList>
      <explain>文本全半角错误。</explain>
      <paraID>24FBF499</paraID>
      <start>63</start>
      <end>64</end>
      <status>modified</status>
      <modifiedWord>－</modifiedWord>
      <trackRevisions>false</trackRevisions>
    </reviewItem>
    <reviewItem>
      <errorID>0acfbe05-088d-4574-be3d-09d016579edb</errorID>
      <errorWord>-</errorWord>
      <group>L1_Format</group>
      <groupName>格式问题</groupName>
      <ability>L2_HalfPunc_CN</ability>
      <abilityName/>
      <candidateList>
        <item>－</item>
      </candidateList>
      <explain>文本全半角错误。</explain>
      <paraID>24FBF499</paraID>
      <start>68</start>
      <end>69</end>
      <status>modified</status>
      <modifiedWord>－</modifiedWord>
      <trackRevisions>false</trackRevisions>
    </reviewItem>
    <reviewItem>
      <errorID>2d9f0273-9b6a-4090-9b4f-655ba0a7e7b3</errorID>
      <errorWord>-</errorWord>
      <group>L1_Format</group>
      <groupName>格式问题</groupName>
      <ability>L2_HalfPunc_CN</ability>
      <abilityName/>
      <candidateList>
        <item>－</item>
      </candidateList>
      <explain>文本全半角错误。</explain>
      <paraID>24FBF499</paraID>
      <start>77</start>
      <end>78</end>
      <status>modified</status>
      <modifiedWord>－</modifiedWord>
      <trackRevisions>false</trackRevisions>
    </reviewItem>
    <reviewItem>
      <errorID>76b397f0-780a-436a-b79d-f07d95f901fa</errorID>
      <errorWord>-</errorWord>
      <group>L1_Format</group>
      <groupName>格式问题</groupName>
      <ability>L2_HalfPunc_CN</ability>
      <abilityName/>
      <candidateList>
        <item>－</item>
      </candidateList>
      <explain>文本全半角错误。</explain>
      <paraID>24FBF499</paraID>
      <start>82</start>
      <end>83</end>
      <status>modified</status>
      <modifiedWord>－</modifiedWord>
      <trackRevisions>false</trackRevisions>
    </reviewItem>
    <reviewItem>
      <errorID>7b7c086e-4705-4f7a-9345-fb62ba9e6d62</errorID>
      <errorWord>电子</errorWord>
      <group>L1_Word</group>
      <groupName>字词问题</groupName>
      <ability>L2_Typo</ability>
      <abilityName>字词错误</abilityName>
      <candidateList>
        <item> 电子</item>
      </candidateList>
      <explain/>
      <paraID>5D849417</paraID>
      <start>2</start>
      <end>5</end>
      <status>modified</status>
      <modifiedWord> 电子</modifiedWord>
      <trackRevisions>false</trackRevisions>
    </reviewItem>
    <reviewItem>
      <errorID>a1aa08d9-893f-4c0c-850a-309e6100dec6</errorID>
      <errorWord>（</errorWord>
      <group>L1_Punc</group>
      <groupName>标点问题</groupName>
      <ability>L2_Punc_CN</ability>
      <abilityName/>
      <candidateList/>
      <explain>同一形式括号套用。</explain>
      <paraID>5D849417</paraID>
      <start>51</start>
      <end>52</end>
      <status>unmodified</status>
      <modifiedWord/>
      <trackRevisions>false</trackRevisions>
    </reviewItem>
    <reviewItem>
      <errorID>c583027e-03ae-4027-8837-a967d339b0b8</errorID>
      <errorWord>）</errorWord>
      <group>L1_Punc</group>
      <groupName>标点问题</groupName>
      <ability>L2_Punc_CN</ability>
      <abilityName/>
      <candidateList/>
      <explain>同一形式括号套用。</explain>
      <paraID>5D849417</paraID>
      <start>60</start>
      <end>61</end>
      <status>unmodified</status>
      <modifiedWord/>
      <trackRevisions>false</trackRevisions>
    </reviewItem>
    <reviewItem>
      <errorID>fa30aef1-efc9-41a7-81ae-2326823a2393</errorID>
      <errorWord>-</errorWord>
      <group>L1_Format</group>
      <groupName>格式问题</groupName>
      <ability>L2_HalfPunc_CN</ability>
      <abilityName/>
      <candidateList>
        <item>－</item>
      </candidateList>
      <explain>文本全半角错误。</explain>
      <paraID>5D849417</paraID>
      <start>61</start>
      <end>62</end>
      <status>modified</status>
      <modifiedWord>－</modifiedWord>
      <trackRevisions>false</trackRevisions>
    </reviewItem>
    <reviewItem>
      <errorID>800fc47a-a031-4b03-bf68-a62722177510</errorID>
      <errorWord>-</errorWord>
      <group>L1_Format</group>
      <groupName>格式问题</groupName>
      <ability>L2_HalfPunc_CN</ability>
      <abilityName/>
      <candidateList>
        <item>－</item>
      </candidateList>
      <explain>文本全半角错误。</explain>
      <paraID>5D849417</paraID>
      <start>66</start>
      <end>67</end>
      <status>modified</status>
      <modifiedWord>－</modifiedWord>
      <trackRevisions>false</trackRevisions>
    </reviewItem>
    <reviewItem>
      <errorID>7cea1edb-638b-4068-b7ff-b81fc7ef587c</errorID>
      <errorWord>-</errorWord>
      <group>L1_Format</group>
      <groupName>格式问题</groupName>
      <ability>L2_HalfPunc_CN</ability>
      <abilityName/>
      <candidateList>
        <item>－</item>
      </candidateList>
      <explain>文本全半角错误。</explain>
      <paraID>5D849417</paraID>
      <start>75</start>
      <end>76</end>
      <status>modified</status>
      <modifiedWord>－</modifiedWord>
      <trackRevisions>false</trackRevisions>
    </reviewItem>
    <reviewItem>
      <errorID>66de0c12-d57a-49f1-a875-3f1eaa02633f</errorID>
      <errorWord>-</errorWord>
      <group>L1_Format</group>
      <groupName>格式问题</groupName>
      <ability>L2_HalfPunc_CN</ability>
      <abilityName/>
      <candidateList>
        <item>－</item>
      </candidateList>
      <explain>文本全半角错误。</explain>
      <paraID>5D849417</paraID>
      <start>80</start>
      <end>81</end>
      <status>modified</status>
      <modifiedWord>－</modifiedWord>
      <trackRevisions>false</trackRevisions>
    </reviewItem>
    <reviewItem>
      <errorID>e0308373-e664-4282-bc67-b444c1c62f12</errorID>
      <errorWord>他人的</errorWord>
      <group>L1_Word</group>
      <groupName>字词问题</groupName>
      <ability>L2_Typo</ability>
      <abilityName>字词错误</abilityName>
      <candidateList>
        <item>他人</item>
      </candidateList>
      <explain/>
      <paraID>202421F5</paraID>
      <start>12</start>
      <end>14</end>
      <status>modified</status>
      <modifiedWord>他人</modifiedWord>
      <trackRevisions>false</trackRevisions>
    </reviewItem>
    <reviewItem>
      <errorID>a5ccd4c1-3c8c-420e-b149-7932c387d8a9</errorID>
      <errorWord>行为的</errorWord>
      <group>L1_Word</group>
      <groupName>字词问题</groupName>
      <ability>L2_Typo</ability>
      <abilityName>字词错误</abilityName>
      <candidateList>
        <item>的行为</item>
      </candidateList>
      <explain/>
      <paraID>202421F5</paraID>
      <start>24</start>
      <end>27</end>
      <status>modified</status>
      <modifiedWord>的行为</modifiedWord>
      <trackRevisions>false</trackRevisions>
    </reviewItem>
    <reviewItem>
      <errorID>4604bf6e-b9f0-45f9-b90b-5484210d4eb1</errorID>
      <errorWord>服务</errorWord>
      <group>L1_Grammar</group>
      <groupName>语法问题</groupName>
      <ability>L2_Grammar</ability>
      <abilityName>语法错误</abilityName>
      <candidateList>
        <item>服务按照服务</item>
      </candidateList>
      <explain/>
      <paraID>302C1C9B</paraID>
      <start>6</start>
      <end>12</end>
      <status>modified</status>
      <modifiedWord>服务按照服务</modifiedWord>
      <trackRevisions>false</trackRevisions>
    </reviewItem>
    <reviewItem>
      <errorID>235485fb-2b52-430f-8ef5-3b1b65c9e707</errorID>
      <errorWord>指定设备</errorWord>
      <group>L1_Grammar</group>
      <groupName>语法问题</groupName>
      <ability>L2_Grammar</ability>
      <abilityName>语法错误</abilityName>
      <candidateList>
        <item>设备</item>
      </candidateList>
      <explain/>
      <paraID> 1BD0EC2</paraID>
      <start>27</start>
      <end>29</end>
      <status>modified</status>
      <modifiedWord>设备</modifiedWord>
      <trackRevisions>false</trackRevisions>
    </reviewItem>
    <reviewItem>
      <errorID>0553d368-b492-40d8-8d8c-74e689aca5ed</errorID>
      <errorWord>并</errorWord>
      <group>L1_Word</group>
      <groupName>字词问题</groupName>
      <ability>L2_Typo</ability>
      <abilityName>字词错误</abilityName>
      <candidateList>
        <item>，应</item>
      </candidateList>
      <explain/>
      <paraID> 1BD0EC2</paraID>
      <start>109</start>
      <end>111</end>
      <status>modified</status>
      <modifiedWord>，应</modifiedWord>
      <trackRevisions>false</trackRevisions>
    </reviewItem>
    <reviewItem>
      <errorID>0186fe19-3032-4ce4-8526-b37e9ddeebac</errorID>
      <errorWord>,</errorWord>
      <group>L1_Format</group>
      <groupName>格式问题</groupName>
      <ability>L2_HalfPunc_CN</ability>
      <abilityName/>
      <candidateList>
        <item>，</item>
      </candidateList>
      <explain>文本全半角错误。</explain>
      <paraID>7A86EE8E</paraID>
      <start>23</start>
      <end>24</end>
      <status>modified</status>
      <modifiedWord>，</modifiedWord>
      <trackRevisions>false</trackRevisions>
    </reviewItem>
    <reviewItem>
      <errorID>e83b4355-af34-4c01-9626-f69a0b3e144e</errorID>
      <errorWord>,</errorWord>
      <group>L1_Format</group>
      <groupName>格式问题</groupName>
      <ability>L2_HalfPunc_CN</ability>
      <abilityName/>
      <candidateList>
        <item>，</item>
      </candidateList>
      <explain>文本全半角错误。</explain>
      <paraID>7A86EE8E</paraID>
      <start>32</start>
      <end>33</end>
      <status>modified</status>
      <modifiedWord>，</modifiedWord>
      <trackRevisions>false</trackRevisions>
    </reviewItem>
    <reviewItem>
      <errorID>59840453-489a-40d6-86f0-1dcfea800119</errorID>
      <errorWord>（</errorWord>
      <group>L1_Punc</group>
      <groupName>标点问题</groupName>
      <ability>L2_Punc_CN</ability>
      <abilityName/>
      <candidateList/>
      <explain>此处标点可能未正确匹配，请检查句子中是否存在标点冗余、缺失或使用错误的情况。</explain>
      <paraID>38BE608E</paraID>
      <start>25</start>
      <end>26</end>
      <status>unmodified</status>
      <modifiedWord/>
      <trackRevisions>false</trackRevisions>
    </reviewItem>
    <reviewItem>
      <errorID>70805765-88a2-42f9-91d9-b442eda93d4a</errorID>
      <errorWord>（</errorWord>
      <group>L1_Punc</group>
      <groupName>标点问题</groupName>
      <ability>L2_Punc_CN</ability>
      <abilityName/>
      <candidateList/>
      <explain>此处标点可能未正确匹配，请检查句子中是否存在标点冗余、缺失或使用错误的情况。</explain>
      <paraID>72589EE3</paraID>
      <start>71</start>
      <end>72</end>
      <status>unmodified</status>
      <modifiedWord/>
      <trackRevisions>false</trackRevisions>
    </reviewItem>
    <reviewItem>
      <errorID>2587cfa1-b00e-4d7a-b621-d9bacda5daa3</errorID>
      <errorWord>须</errorWord>
      <group>L1_Word</group>
      <groupName>字词问题</groupName>
      <ability>L2_Typo</ability>
      <abilityName>字词错误</abilityName>
      <candidateList>
        <item>需</item>
      </candidateList>
      <explain>存在发音相同字词的误用。</explain>
      <paraID>1813FF42</paraID>
      <start>82</start>
      <end>83</end>
      <status>modified</status>
      <modifiedWord>需</modifiedWord>
      <trackRevisions>false</trackRevisions>
    </reviewItem>
    <reviewItem>
      <errorID>c6eddb59-ebee-4954-9dd2-e0c81a408339</errorID>
      <errorWord>）</errorWord>
      <group>L1_Punc</group>
      <groupName>标点问题</groupName>
      <ability>L2_Punc_CN</ability>
      <abilityName/>
      <candidateList/>
      <explain>此处标点可能未正确匹配，请检查句子中是否存在标点冗余、缺失或使用错误的情况。</explain>
      <paraID>4A5EF4AB</paraID>
      <start>181</start>
      <end>182</end>
      <status>unmodified</status>
      <modifiedWord/>
      <trackRevisions>false</trackRevisions>
    </reviewItem>
    <reviewItem>
      <errorID>4f361dd0-945b-4246-abf3-40d54fc9dce8</errorID>
      <errorWord>应按</errorWord>
      <group>L1_Word</group>
      <groupName>字词问题</groupName>
      <ability>L2_Typo</ability>
      <abilityName>字词错误</abilityName>
      <candidateList>
        <item>应</item>
      </candidateList>
      <explain/>
      <paraID>69CD532F</paraID>
      <start>46</start>
      <end>47</end>
      <status>modified</status>
      <modifiedWord>应</modifiedWord>
      <trackRevisions>false</trackRevisions>
    </reviewItem>
    <reviewItem>
      <errorID>965b937e-8e2e-4e8b-a928-5effdab88552</errorID>
      <errorWord>下</errorWord>
      <group>L1_Word</group>
      <groupName>字词问题</groupName>
      <ability>L2_Typo</ability>
      <abilityName>字词错误</abilityName>
      <candidateList>
        <item>下简</item>
      </candidateList>
      <explain/>
      <paraID>69CD532F</paraID>
      <start>127</start>
      <end>129</end>
      <status>modified</status>
      <modifiedWord>下简</modifiedWord>
      <trackRevisions>false</trackRevisions>
    </reviewItem>
    <reviewItem>
      <errorID>11067a57-f395-4489-9907-98853781ad2c</errorID>
      <errorWord>下</errorWord>
      <group>L1_Word</group>
      <groupName>字词问题</groupName>
      <ability>L2_Typo</ability>
      <abilityName>字词错误</abilityName>
      <candidateList>
        <item>下简</item>
      </candidateList>
      <explain/>
      <paraID>69CD532F</paraID>
      <start>177</start>
      <end>179</end>
      <status>modified</status>
      <modifiedWord>下简</modifiedWord>
      <trackRevisions>false</trackRevisions>
    </reviewItem>
    <reviewItem>
      <errorID>d5390020-5951-4f57-83d8-a5b53b64d38a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9B22E82</paraID>
      <start>0</start>
      <end>2</end>
      <status>modified</status>
      <modifiedWord>3.</modifiedWord>
      <trackRevisions>false</trackRevisions>
    </reviewItem>
    <reviewItem>
      <errorID>947363b1-79df-4ef6-be8a-71d0cd35ad51</errorID>
      <errorWord>（</errorWord>
      <group>L1_Format</group>
      <groupName>格式问题</groupName>
      <ability>L2_HalfPunc_CN</ability>
      <abilityName/>
      <candidateList>
        <item>(</item>
      </candidateList>
      <explain>文本全半角错误。</explain>
      <paraID>4B9EB3D6</paraID>
      <start>4</start>
      <end>5</end>
      <status>modified</status>
      <modifiedWord>(</modifiedWord>
      <trackRevisions>false</trackRevisions>
    </reviewItem>
    <reviewItem>
      <errorID>8e17ddae-b25c-428d-bafd-df8ec9fd4804</errorID>
      <errorWord>）</errorWord>
      <group>L1_Format</group>
      <groupName>格式问题</groupName>
      <ability>L2_HalfPunc_CN</ability>
      <abilityName/>
      <candidateList>
        <item>)</item>
      </candidateList>
      <explain>文本全半角错误。</explain>
      <paraID>4B9EB3D6</paraID>
      <start>6</start>
      <end>7</end>
      <status>modified</status>
      <modifiedWord>)</modifiedWord>
      <trackRevisions>false</trackRevisions>
    </reviewItem>
    <reviewItem>
      <errorID>d1ca73dc-da83-4602-a8f3-caf962e341bf</errorID>
      <errorWord>在</errorWord>
      <group>L1_Grammar</group>
      <groupName>语法问题</groupName>
      <ability>L2_Grammar</ability>
      <abilityName>语法错误</abilityName>
      <candidateList>
        <item>附件在</item>
      </candidateList>
      <explain/>
      <paraID>49F56CCA</paraID>
      <start>19</start>
      <end>22</end>
      <status>modified</status>
      <modifiedWord>附件在</modifiedWord>
      <trackRevisions>false</trackRevisions>
    </reviewItem>
    <reviewItem>
      <errorID>96e7a4f4-f1db-49fa-80b9-efea35f3e9ad</errorID>
      <errorWord>平台作为附件</errorWord>
      <group>L1_Grammar</group>
      <groupName>语法问题</groupName>
      <ability>L2_Grammar</ability>
      <abilityName>语法错误</abilityName>
      <candidateList>
        <item>平台</item>
      </candidateList>
      <explain/>
      <paraID>49F56CCA</paraID>
      <start>29</start>
      <end>31</end>
      <status>modified</status>
      <modifiedWord>平台</modifiedWord>
      <trackRevisions>false</trackRevisions>
    </reviewItem>
    <reviewItem>
      <errorID>d8615c48-009b-4dc9-a97e-cd840520b2e7</errorID>
      <errorWord>[2002]1980号</errorWord>
      <group>L1_Knowledge</group>
      <groupName>知识性问题</groupName>
      <ability>L2_Knowledge</ability>
      <abilityName>其他知识</abilityName>
      <candidateList>
        <item>〔2002〕1980号</item>
      </candidateList>
      <explain>发文字号格式错误。</explain>
      <paraID>4AE313E0</paraID>
      <start>11</start>
      <end>22</end>
      <status>modified</status>
      <modifiedWord>〔2002〕1980号</modifiedWord>
      <trackRevisions>false</trackRevisions>
    </reviewItem>
    <reviewItem>
      <errorID>9c7c7e2e-ab00-490e-a815-095866cb71b8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84CB2E6</paraID>
      <start>22</start>
      <end>24</end>
      <status>modified</status>
      <modifiedWord>》《</modifiedWord>
      <trackRevisions>false</trackRevisions>
    </reviewItem>
    <reviewItem>
      <errorID>d4354c37-d5c1-4d98-b514-45cc3ecb4e24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84CB2E6</paraID>
      <start>53</start>
      <end>55</end>
      <status>modified</status>
      <modifiedWord>》《</modifiedWord>
      <trackRevisions>false</trackRevisions>
    </reviewItem>
    <reviewItem>
      <errorID>a9bcdbe5-c249-4bfe-9b5c-005c122b212c</errorID>
      <errorWord>法律、法规</errorWord>
      <group>L1_Word</group>
      <groupName>字词问题</groupName>
      <ability>L2_Typo</ability>
      <abilityName>字词错误</abilityName>
      <candidateList>
        <item>法律法规</item>
      </candidateList>
      <explain/>
      <paraID> 84CB2E6</paraID>
      <start>76</start>
      <end>80</end>
      <status>modified</status>
      <modifiedWord>法律法规</modifiedWord>
      <trackRevisions>false</trackRevisions>
    </reviewItem>
    <reviewItem>
      <errorID>9dfdf66f-6129-4547-b8de-5fb8b591cb32</errorID>
      <errorWord>电子化电子</errorWord>
      <group>L1_Grammar</group>
      <groupName>语法问题</groupName>
      <ability>L2_Grammar</ability>
      <abilityName>语法错误</abilityName>
      <candidateList>
        <item>电子化</item>
      </candidateList>
      <explain/>
      <paraID>643577D6</paraID>
      <start>32</start>
      <end>35</end>
      <status>modified</status>
      <modifiedWord>电子化</modifiedWord>
      <trackRevisions>false</trackRevisions>
    </reviewItem>
    <reviewItem>
      <errorID>5a81b51e-29c9-4b2a-ae79-f1b15b16efb9</errorID>
      <errorWord>开</errorWord>
      <group>L1_Grammar</group>
      <groupName>语法问题</groupName>
      <ability>L2_Grammar</ability>
      <abilityName>语法错误</abilityName>
      <candidateList>
        <item>进行开</item>
      </candidateList>
      <explain/>
      <paraID>643577D6</paraID>
      <start>80</start>
      <end>83</end>
      <status>modified</status>
      <modifiedWord>进行开</modifiedWord>
      <trackRevisions>false</trackRevisions>
    </reviewItem>
    <reviewItem>
      <errorID>8f551fe5-3f24-43b4-97b1-361418dec41d</errorID>
      <errorWord>设置</errorWord>
      <group>L1_Grammar</group>
      <groupName>语法问题</groupName>
      <ability>L2_Grammar</ability>
      <abilityName>语法错误</abilityName>
      <candidateList>
        <item>设置，该设置</item>
      </candidateList>
      <explain/>
      <paraID>643577D6</paraID>
      <start>87</start>
      <end>93</end>
      <status>modified</status>
      <modifiedWord>设置，该设置</modifiedWord>
      <trackRevisions>false</trackRevisions>
    </reviewItem>
    <reviewItem>
      <errorID>a650e524-d63e-4b3f-8254-a7554cc64d2d</errorID>
      <errorWord>开展下去</errorWord>
      <group>L1_Grammar</group>
      <groupName>语法问题</groupName>
      <ability>L2_Grammar</ability>
      <abilityName>语法错误</abilityName>
      <candidateList>
        <item>开展</item>
      </candidateList>
      <explain/>
      <paraID>643577D6</paraID>
      <start>137</start>
      <end>139</end>
      <status>modified</status>
      <modifiedWord>开展</modifiedWord>
      <trackRevisions>false</trackRevisions>
    </reviewItem>
    <reviewItem>
      <errorID>b38c77b8-aa7d-4035-bec8-de87891da1d7</errorID>
      <errorWord>（</errorWord>
      <group>L1_Punc</group>
      <groupName>标点问题</groupName>
      <ability>L2_Punc_CN</ability>
      <abilityName/>
      <candidateList/>
      <explain>同一形式括号套用。</explain>
      <paraID>59659500</paraID>
      <start>74</start>
      <end>75</end>
      <status>unmodified</status>
      <modifiedWord/>
      <trackRevisions>false</trackRevisions>
    </reviewItem>
    <reviewItem>
      <errorID>5bb1c783-b03a-4860-90fc-f61cdc5ff4a9</errorID>
      <errorWord>）</errorWord>
      <group>L1_Punc</group>
      <groupName>标点问题</groupName>
      <ability>L2_Punc_CN</ability>
      <abilityName/>
      <candidateList/>
      <explain>同一形式括号套用。</explain>
      <paraID>59659500</paraID>
      <start>79</start>
      <end>80</end>
      <status>unmodified</status>
      <modifiedWord/>
      <trackRevisions>false</trackRevisions>
    </reviewItem>
    <reviewItem>
      <errorID>5f1bf952-75bf-43da-9c21-a4a55cfd50ae</errorID>
      <errorWord>（</errorWord>
      <group>L1_Punc</group>
      <groupName>标点问题</groupName>
      <ability>L2_Punc_CN</ability>
      <abilityName/>
      <candidateList/>
      <explain>同一形式括号套用。</explain>
      <paraID>12BD0FF9</paraID>
      <start>82</start>
      <end>83</end>
      <status>unmodified</status>
      <modifiedWord/>
      <trackRevisions>false</trackRevisions>
    </reviewItem>
    <reviewItem>
      <errorID>9b823241-9851-49b6-9260-f0558d05c28c</errorID>
      <errorWord>）</errorWord>
      <group>L1_Punc</group>
      <groupName>标点问题</groupName>
      <ability>L2_Punc_CN</ability>
      <abilityName/>
      <candidateList/>
      <explain>同一形式括号套用。</explain>
      <paraID>12BD0FF9</paraID>
      <start>87</start>
      <end>88</end>
      <status>unmodified</status>
      <modifiedWord/>
      <trackRevisions>false</trackRevisions>
    </reviewItem>
    <reviewItem>
      <errorID>1192ecc4-d5d0-4cf1-8af0-127aa871d12b</errorID>
      <errorWord>指印</errorWord>
      <group>L1_Word</group>
      <groupName>字词问题</groupName>
      <ability>L2_Typo</ability>
      <abilityName>字词错误</abilityName>
      <candidateList>
        <item>印</item>
      </candidateList>
      <explain/>
      <paraID>15E0000D</paraID>
      <start>26</start>
      <end>27</end>
      <status>modified</status>
      <modifiedWord>印</modifiedWord>
      <trackRevisions>false</trackRevisions>
    </reviewItem>
    <reviewItem>
      <errorID>85a43831-3eff-4140-b4d2-67173cc91da4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226317A4</paraID>
      <start>51</start>
      <end>53</end>
      <status>modified</status>
      <modifiedWord>》《</modifiedWord>
      <trackRevisions>false</trackRevisions>
    </reviewItem>
    <reviewItem>
      <errorID>48fa9f9f-8eed-4d25-b2dd-9beecc3d4d9b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226317A4</paraID>
      <start>69</start>
      <end>71</end>
      <status>modified</status>
      <modifiedWord>》《</modifiedWord>
      <trackRevisions>false</trackRevisions>
    </reviewItem>
    <reviewItem>
      <errorID>c54d1004-c0bc-48f4-93eb-8f16da4fdfb3</errorID>
      <errorWord>法律、法规</errorWord>
      <group>L1_Word</group>
      <groupName>字词问题</groupName>
      <ability>L2_Typo</ability>
      <abilityName>字词错误</abilityName>
      <candidateList>
        <item>法律法规</item>
      </candidateList>
      <explain/>
      <paraID> C74D20A</paraID>
      <start>25</start>
      <end>29</end>
      <status>modified</status>
      <modifiedWord>法律法规</modifiedWord>
      <trackRevisions>false</trackRevisions>
    </reviewItem>
    <reviewItem>
      <errorID>6953e5c3-5bb2-403d-b8af-31508be2ef5c</errorID>
      <errorWord>第九条、</errorWord>
      <group>L1_Punc</group>
      <groupName>标点问题</groupName>
      <ability>L2_Punc_CN</ability>
      <abilityName/>
      <candidateList>
        <item>第九条，</item>
      </candidateList>
      <explain>连接词前后不宜使用顿号，建议使用逗号。</explain>
      <paraID>724A83AE</paraID>
      <start>36</start>
      <end>40</end>
      <status>modified</status>
      <modifiedWord>第九条，</modifiedWord>
      <trackRevisions>false</trackRevisions>
    </reviewItem>
    <reviewItem>
      <errorID>1a13e214-b727-41f4-9f81-5d81c22dd20a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724A83AE</paraID>
      <start>294</start>
      <end>299</end>
      <status>modified</status>
      <modifiedWord>4%—6%</modifiedWord>
      <trackRevisions>false</trackRevisions>
    </reviewItem>
    <reviewItem>
      <errorID>25cec194-25d2-4c65-b514-9aa54d8ddae0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5F21FEC2</paraID>
      <start>227</start>
      <end>232</end>
      <status>modified</status>
      <modifiedWord>4%—6%</modifiedWord>
      <trackRevisions>false</trackRevisions>
    </reviewItem>
    <reviewItem>
      <errorID>50b43993-6dc4-49cf-8075-af197b8a44dc</errorID>
      <errorWord>其投标文件或者</errorWord>
      <group>L1_Grammar</group>
      <groupName>语法问题</groupName>
      <ability>L2_Grammar</ability>
      <abilityName>语法错误</abilityName>
      <candidateList>
        <item>其</item>
      </candidateList>
      <explain/>
      <paraID>26914765</paraID>
      <start>40</start>
      <end>41</end>
      <status>modified</status>
      <modifiedWord>其</modifiedWord>
      <trackRevisions>false</trackRevisions>
    </reviewItem>
    <reviewItem>
      <errorID>3dece77b-0955-40f9-9f4a-19891d59e200</errorID>
      <errorWord>修改投标文件或者</errorWord>
      <group>L1_Grammar</group>
      <groupName>语法问题</groupName>
      <ability>L2_Grammar</ability>
      <abilityName>语法错误</abilityName>
      <candidateList>
        <item>修改</item>
      </candidateList>
      <explain/>
      <paraID>5903C3FA</paraID>
      <start>25</start>
      <end>27</end>
      <status>modified</status>
      <modifiedWord>修改</modifiedWord>
      <trackRevisions>false</trackRevisions>
    </reviewItem>
    <reviewItem>
      <errorID>df14576b-eb5b-42bb-9528-3118e5780a6c</errorID>
      <errorWord>等投标文件或者</errorWord>
      <group>L1_Grammar</group>
      <groupName>语法问题</groupName>
      <ability>L2_Grammar</ability>
      <abilityName>语法错误</abilityName>
      <candidateList>
        <item>等</item>
      </candidateList>
      <explain/>
      <paraID> E0FB499</paraID>
      <start>17</start>
      <end>18</end>
      <status>modified</status>
      <modifiedWord>等</modifiedWord>
      <trackRevisions>false</trackRevisions>
    </reviewItem>
    <reviewItem>
      <errorID>59a8db3c-e356-44f8-82a9-4604f75e78c7</errorID>
      <errorWord>，将</errorWord>
      <group>L1_Word</group>
      <groupName>字词问题</groupName>
      <ability>L2_Typo</ability>
      <abilityName>字词错误</abilityName>
      <candidateList>
        <item>，</item>
      </candidateList>
      <explain/>
      <paraID> BCE82B9</paraID>
      <start>38</start>
      <end>39</end>
      <status>modified</status>
      <modifiedWord>，</modifiedWord>
      <trackRevisions>false</trackRevisions>
    </reviewItem>
    <reviewItem>
      <errorID>1bafcf4c-adb7-434d-8293-673ab33627f4</errorID>
      <errorWord>时间将</errorWord>
      <group>L1_Word</group>
      <groupName>字词问题</groupName>
      <ability>L2_Typo</ability>
      <abilityName>字词错误</abilityName>
      <candidateList>
        <item>时间</item>
      </candidateList>
      <explain/>
      <paraID> BCE82B9</paraID>
      <start>41</start>
      <end>43</end>
      <status>modified</status>
      <modifiedWord>时间</modifiedWord>
      <trackRevisions>false</trackRevisions>
    </reviewItem>
    <reviewItem>
      <errorID>d162c8c9-a6d7-4ba8-a197-7a6672695954</errorID>
      <errorWord>操作合</errorWord>
      <group>L1_Word</group>
      <groupName>字词问题</groupName>
      <ability>L2_Typo</ability>
      <abilityName>字词错误</abilityName>
      <candidateList>
        <item>操作台</item>
      </candidateList>
      <explain/>
      <paraID>17F569C4</paraID>
      <start>9</start>
      <end>12</end>
      <status>modified</status>
      <modifiedWord>操作台</modifiedWord>
      <trackRevisions>false</trackRevisions>
    </reviewItem>
    <reviewItem>
      <errorID>7f4b0e5b-3833-4b93-877d-c1f222e7c312</errorID>
      <errorWord>它</errorWord>
      <group>L1_Word</group>
      <groupName>字词问题</groupName>
      <ability>L2_Typo</ability>
      <abilityName>字词错误</abilityName>
      <candidateList>
        <item>他</item>
      </candidateList>
      <explain/>
      <paraID>37353AC0</paraID>
      <start>62</start>
      <end>63</end>
      <status>modified</status>
      <modifiedWord>他</modifiedWord>
      <trackRevisions>false</trackRevisions>
    </reviewItem>
    <reviewItem>
      <errorID>2bf38db0-ea91-40f4-a9f6-e0f076d37ee2</errorID>
      <errorWord>“</errorWord>
      <group>L1_Punc</group>
      <groupName>标点问题</groupName>
      <ability>L2_Punc_CN</ability>
      <abilityName/>
      <candidateList/>
      <explain>此处标点可能未正确匹配，请检查句子中是否存在标点冗余、缺失或使用错误的情况。</explain>
      <paraID>10268E0F</paraID>
      <start>39</start>
      <end>40</end>
      <status>unmodified</status>
      <modifiedWord/>
      <trackRevisions>false</trackRevisions>
    </reviewItem>
    <reviewItem>
      <errorID>1f865c7b-0b47-427b-9dc9-54aa28a9c90d</errorID>
      <errorWord>详见在</errorWord>
      <group>L1_Word</group>
      <groupName>字词问题</groupName>
      <ability>L2_Typo</ability>
      <abilityName>字词错误</abilityName>
      <candidateList>
        <item>详见</item>
      </candidateList>
      <explain/>
      <paraID>3C7C3141</paraID>
      <start>0</start>
      <end>2</end>
      <status>modified</status>
      <modifiedWord>详见</modifiedWord>
      <trackRevisions>false</trackRevisions>
    </reviewItem>
    <reviewItem>
      <errorID>3f5a713c-2d66-400e-a1c4-63f7b37254b6</errorID>
      <errorWord>间</errorWord>
      <group>L1_Word</group>
      <groupName>字词问题</groupName>
      <ability>L2_Typo</ability>
      <abilityName>字词错误</abilityName>
      <candidateList>
        <item>间之</item>
      </candidateList>
      <explain/>
      <paraID>7C63FC35</paraID>
      <start>47</start>
      <end>49</end>
      <status>modified</status>
      <modifiedWord>间之</modifiedWord>
      <trackRevisions>false</trackRevisions>
    </reviewItem>
    <reviewItem>
      <errorID>7e95262c-92a6-4235-a915-6df4e2b68ced</errorID>
      <errorWord>时间止</errorWord>
      <group>L1_Word</group>
      <groupName>字词问题</groupName>
      <ability>L2_Typo</ability>
      <abilityName>字词错误</abilityName>
      <candidateList>
        <item>时间</item>
      </candidateList>
      <explain/>
      <paraID>476B61A4</paraID>
      <start>9</start>
      <end>11</end>
      <status>modified</status>
      <modifiedWord>时间</modifiedWord>
      <trackRevisions>false</trackRevisions>
    </reviewItem>
    <reviewItem>
      <errorID>7c81fa2e-7122-4530-bd96-b3b8d028f73a</errorID>
      <errorWord>按</errorWord>
      <group>L1_Word</group>
      <groupName>字词问题</groupName>
      <ability>L2_Typo</ability>
      <abilityName>字词错误</abilityName>
      <candidateList>
        <item>在</item>
      </candidateList>
      <explain/>
      <paraID>3B21B4ED</paraID>
      <start>82</start>
      <end>83</end>
      <status>modified</status>
      <modifiedWord>在</modifiedWord>
      <trackRevisions>false</trackRevisions>
    </reviewItem>
    <reviewItem>
      <errorID>2b596646-2f68-4863-a776-5ddea5e88e60</errorID>
      <errorWord>发送</errorWord>
      <group>L1_Word</group>
      <groupName>字词问题</groupName>
      <ability>L2_Typo</ability>
      <abilityName>字词错误</abilityName>
      <candidateList>
        <item>向</item>
      </candidateList>
      <explain/>
      <paraID>6D7F4F25</paraID>
      <start>39</start>
      <end>40</end>
      <status>modified</status>
      <modifiedWord>向</modifiedWord>
      <trackRevisions>false</trackRevisions>
    </reviewItem>
    <reviewItem>
      <errorID>2b6b2a89-10a6-4c96-ac61-9851ad39228b</errorID>
      <errorWord>签署</errorWord>
      <group>L1_Word</group>
      <groupName>字词问题</groupName>
      <ability>L2_Typo</ability>
      <abilityName>字词错误</abilityName>
      <candidateList>
        <item>发送</item>
      </candidateList>
      <explain/>
      <paraID>6D7F4F25</paraID>
      <start>44</start>
      <end>46</end>
      <status>modified</status>
      <modifiedWord>发送</modifiedWord>
      <trackRevisions>false</trackRevisions>
    </reviewItem>
    <reviewItem>
      <errorID>cb5a6160-929e-44be-bf0b-ce4741095395</errorID>
      <errorWord>会</errorWord>
      <group>L1_Word</group>
      <groupName>字词问题</groupName>
      <ability>L2_Typo</ability>
      <abilityName>字词错误</abilityName>
      <candidateList>
        <item>会在</item>
      </candidateList>
      <explain/>
      <paraID>29D56A28</paraID>
      <start>13</start>
      <end>15</end>
      <status>modified</status>
      <modifiedWord>会在</modifiedWord>
      <trackRevisions>false</trackRevisions>
    </reviewItem>
    <reviewItem>
      <errorID>cf5c199c-e726-43f5-b0ad-869194eac005</errorID>
      <errorWord>，</errorWord>
      <group>L1_Word</group>
      <groupName>字词问题</groupName>
      <ability>L2_Typo</ability>
      <abilityName>字词错误</abilityName>
      <candidateList>
        <item>，在</item>
      </candidateList>
      <explain/>
      <paraID>71B3AAFB</paraID>
      <start>62</start>
      <end>64</end>
      <status>modified</status>
      <modifiedWord>，在</modifiedWord>
      <trackRevisions>false</trackRevisions>
    </reviewItem>
    <reviewItem>
      <errorID>a0610759-b82b-4a3c-a6bb-7977d0f2bd34</errorID>
      <errorWord>和</errorWord>
      <group>L1_Grammar</group>
      <groupName>语法问题</groupName>
      <ability>L2_Grammar</ability>
      <abilityName>语法错误</abilityName>
      <candidateList>
        <item>，也无义务</item>
      </candidateList>
      <explain/>
      <paraID>7C0243CB</paraID>
      <start>24</start>
      <end>29</end>
      <status>modified</status>
      <modifiedWord>，也无义务</modifiedWord>
      <trackRevisions>false</trackRevisions>
    </reviewItem>
    <reviewItem>
      <errorID>ce1278ba-939f-4695-aa49-525b914fd61b</errorID>
      <errorWord>人承担</errorWord>
      <group>L1_Grammar</group>
      <groupName>语法问题</groupName>
      <ability>L2_Grammar</ability>
      <abilityName>语法错误</abilityName>
      <candidateList>
        <item>人</item>
      </candidateList>
      <explain/>
      <paraID>6EDC2E7A</paraID>
      <start>106</start>
      <end>107</end>
      <status>modified</status>
      <modifiedWord>人</modifiedWord>
      <trackRevisions>false</trackRevisions>
    </reviewItem>
    <reviewItem>
      <errorID>a3de6be9-808d-488c-bfa5-786f99672a2e</errorID>
      <errorWord>质疑</errorWord>
      <group>L1_Word</group>
      <groupName>字词问题</groupName>
      <ability>L2_Typo</ability>
      <abilityName>字词错误</abilityName>
      <candidateList>
        <item> 质疑</item>
      </candidateList>
      <explain/>
      <paraID>27CAB4AE</paraID>
      <start>5</start>
      <end>8</end>
      <status>modified</status>
      <modifiedWord> 质疑</modifiedWord>
      <trackRevisions>false</trackRevisions>
    </reviewItem>
    <reviewItem>
      <errorID>830b492f-c3f6-4b7c-9151-f2df1c3851bc</errorID>
      <errorWord>供应商</errorWord>
      <group>L1_Word</group>
      <groupName>字词问题</groupName>
      <ability>L2_Typo</ability>
      <abilityName>字词错误</abilityName>
      <candidateList>
        <item> 供应商</item>
      </candidateList>
      <explain/>
      <paraID> 2805572</paraID>
      <start>6</start>
      <end>10</end>
      <status>modified</status>
      <modifiedWord> 供应商</modifiedWord>
      <trackRevisions>false</trackRevisions>
    </reviewItem>
    <reviewItem>
      <errorID>7d5466d9-ef7b-45f3-940c-1972a55a4712</errorID>
      <errorWord>供应商</errorWord>
      <group>L1_Word</group>
      <groupName>字词问题</groupName>
      <ability>L2_Typo</ability>
      <abilityName>字词错误</abilityName>
      <candidateList>
        <item> 供应商</item>
      </candidateList>
      <explain/>
      <paraID>1E088526</paraID>
      <start>6</start>
      <end>10</end>
      <status>modified</status>
      <modifiedWord> 供应商</modifiedWord>
      <trackRevisions>false</trackRevisions>
    </reviewItem>
    <reviewItem>
      <errorID>6c02919f-317b-46a1-8081-50462463b675</errorID>
      <errorWord>采购</errorWord>
      <group>L1_Word</group>
      <groupName>字词问题</groupName>
      <ability>L2_Typo</ability>
      <abilityName>字词错误</abilityName>
      <candidateList>
        <item> 采购</item>
      </candidateList>
      <explain/>
      <paraID> BD35B8D</paraID>
      <start>6</start>
      <end>9</end>
      <status>modified</status>
      <modifiedWord> 采购</modifiedWord>
      <trackRevisions>false</trackRevisions>
    </reviewItem>
    <reviewItem>
      <errorID>2119343e-ce7d-42b0-9294-7cfc741dcad8</errorID>
      <errorWord>采购</errorWord>
      <group>L1_Word</group>
      <groupName>字词问题</groupName>
      <ability>L2_Typo</ability>
      <abilityName>字词错误</abilityName>
      <candidateList>
        <item> 采购</item>
      </candidateList>
      <explain/>
      <paraID>3F11433E</paraID>
      <start>6</start>
      <end>9</end>
      <status>modified</status>
      <modifiedWord> 采购</modifiedWord>
      <trackRevisions>false</trackRevisions>
    </reviewItem>
    <reviewItem>
      <errorID>01fd7395-d2ea-473f-a1ff-5f0ec2eaf95c</errorID>
      <errorWord>投诉</errorWord>
      <group>L1_Word</group>
      <groupName>字词问题</groupName>
      <ability>L2_Typo</ability>
      <abilityName>字词错误</abilityName>
      <candidateList>
        <item> 投诉</item>
      </candidateList>
      <explain/>
      <paraID>605BCD5C</paraID>
      <start>4</start>
      <end>7</end>
      <status>modified</status>
      <modifiedWord> 投诉</modifiedWord>
      <trackRevisions>false</trackRevisions>
    </reviewItem>
    <reviewItem>
      <errorID>cfe8fc7d-6b20-4dca-8d49-f3a9ed5cf790</errorID>
      <errorWord>做出</errorWord>
      <group>L1_Word</group>
      <groupName>字词问题</groupName>
      <ability>L2_Typo</ability>
      <abilityName>字词错误</abilityName>
      <candidateList>
        <item>作出</item>
      </candidateList>
      <explain/>
      <paraID>3D06C9D5</paraID>
      <start>109</start>
      <end>111</end>
      <status>modified</status>
      <modifiedWord>作出</modifiedWord>
      <trackRevisions>false</trackRevisions>
    </reviewItem>
    <reviewItem>
      <errorID>27a34c22-d817-4387-83cd-d35cbabe39a4</errorID>
      <errorWord>（</errorWord>
      <group>L1_Punc</group>
      <groupName>标点问题</groupName>
      <ability>L2_Punc_CN</ability>
      <abilityName/>
      <candidateList/>
      <explain>此处标点可能未正确匹配，请检查句子中是否存在标点冗余、缺失或使用错误的情况。</explain>
      <paraID>5165D2E6</paraID>
      <start>19</start>
      <end>20</end>
      <status>unmodified</status>
      <modifiedWord/>
      <trackRevisions>false</trackRevisions>
    </reviewItem>
    <reviewItem>
      <errorID>e195609a-cf64-40d3-b98e-fad67a1f8f07</errorID>
      <errorWord>晰</errorWord>
      <group>L1_Word</group>
      <groupName>字词问题</groupName>
      <ability>L2_Typo</ability>
      <abilityName>字词错误</abilityName>
      <candidateList>
        <item>晰地</item>
      </candidateList>
      <explain/>
      <paraID>5165D2E6</paraID>
      <start>28</start>
      <end>30</end>
      <status>modified</status>
      <modifiedWord>晰地</modifiedWord>
      <trackRevisions>false</trackRevisions>
    </reviewItem>
    <reviewItem>
      <errorID>ebeb9a6e-852d-41af-986e-7ed4210a55ee</errorID>
      <errorWord>-</errorWord>
      <group>L1_Format</group>
      <groupName>格式问题</groupName>
      <ability>L2_HalfPunc_CN</ability>
      <abilityName/>
      <candidateList>
        <item>－</item>
      </candidateList>
      <explain>文本全半角错误。</explain>
      <paraID>7BBEA3A2</paraID>
      <start>55</start>
      <end>56</end>
      <status>modified</status>
      <modifiedWord>－</modifiedWord>
      <trackRevisions>false</trackRevisions>
    </reviewItem>
    <reviewItem>
      <errorID>69623a3f-f398-4eaa-afd4-a8d0e41eb96b</errorID>
      <errorWord>文</errorWord>
      <group>L1_Word</group>
      <groupName>字词问题</groupName>
      <ability>L2_Typo</ability>
      <abilityName>字词错误</abilityName>
      <candidateList>
        <item>文件</item>
      </candidateList>
      <explain/>
      <paraID>2918A405</paraID>
      <start>154</start>
      <end>156</end>
      <status>modified</status>
      <modifiedWord>文件</modifiedWord>
      <trackRevisions>false</trackRevisions>
    </reviewItem>
    <reviewItem>
      <errorID>84b911e8-57be-4b97-a864-932c5c9a15eb</errorID>
      <errorWord>,</errorWord>
      <group>L1_Format</group>
      <groupName>格式问题</groupName>
      <ability>L2_HalfPunc_CN</ability>
      <abilityName/>
      <candidateList>
        <item>，</item>
      </candidateList>
      <explain>文本全半角错误。</explain>
      <paraID>6FDF5141</paraID>
      <start>148</start>
      <end>149</end>
      <status>modified</status>
      <modifiedWord>，</modifiedWord>
      <trackRevisions>false</trackRevisions>
    </reviewItem>
    <reviewItem>
      <errorID>58bac986-21e0-4fe0-be44-4edd3a849197</errorID>
      <errorWord>;</errorWord>
      <group>L1_Format</group>
      <groupName>格式问题</groupName>
      <ability>L2_HalfPunc_CN</ability>
      <abilityName/>
      <candidateList>
        <item>；</item>
      </candidateList>
      <explain>文本全半角错误。</explain>
      <paraID>10816CE5</paraID>
      <start>41</start>
      <end>42</end>
      <status>modified</status>
      <modifiedWord>；</modifiedWord>
      <trackRevisions>false</trackRevisions>
    </reviewItem>
    <reviewItem>
      <errorID>d41e57f5-6ff3-41b0-ba1d-6c97c2b7e40a</errorID>
      <errorWord>;</errorWord>
      <group>L1_Format</group>
      <groupName>格式问题</groupName>
      <ability>L2_HalfPunc_CN</ability>
      <abilityName/>
      <candidateList>
        <item>；</item>
      </candidateList>
      <explain>文本全半角错误。</explain>
      <paraID> 26CEA5A</paraID>
      <start>52</start>
      <end>53</end>
      <status>modified</status>
      <modifiedWord>；</modifiedWord>
      <trackRevisions>false</trackRevisions>
    </reviewItem>
    <reviewItem>
      <errorID>2af4713d-e0d9-4fe9-9606-c3d72aad3b07</errorID>
      <errorWord>法律、法规</errorWord>
      <group>L1_Word</group>
      <groupName>字词问题</groupName>
      <ability>L2_Typo</ability>
      <abilityName>字词错误</abilityName>
      <candidateList>
        <item>法律法规</item>
      </candidateList>
      <explain/>
      <paraID>7DF3281A</paraID>
      <start>4</start>
      <end>8</end>
      <status>modified</status>
      <modifiedWord>法律法规</modifiedWord>
      <trackRevisions>false</trackRevisions>
    </reviewItem>
    <reviewItem>
      <errorID>4c3eb2da-8507-4ec4-b94b-7960b02284df</errorID>
      <errorWord>;</errorWord>
      <group>L1_Format</group>
      <groupName>格式问题</groupName>
      <ability>L2_HalfPunc_CN</ability>
      <abilityName/>
      <candidateList>
        <item>；</item>
      </candidateList>
      <explain>文本全半角错误。</explain>
      <paraID>66B9E083</paraID>
      <start>41</start>
      <end>42</end>
      <status>modified</status>
      <modifiedWord>；</modifiedWord>
      <trackRevisions>false</trackRevisions>
    </reviewItem>
    <reviewItem>
      <errorID>89030465-75d0-4c76-8b75-2de70f11cab2</errorID>
      <errorWord>-</errorWord>
      <group>L1_Format</group>
      <groupName>格式问题</groupName>
      <ability>L2_HalfPunc_CN</ability>
      <abilityName/>
      <candidateList>
        <item>－</item>
      </candidateList>
      <explain>文本全半角错误。</explain>
      <paraID>78895214</paraID>
      <start>20</start>
      <end>21</end>
      <status>modified</status>
      <modifiedWord>－</modifiedWord>
      <trackRevisions>false</trackRevisions>
    </reviewItem>
    <reviewItem>
      <errorID>bab3ceed-6d1a-4d8f-ae40-83ce33feb8fd</errorID>
      <errorWord>做出</errorWord>
      <group>L1_Word</group>
      <groupName>字词问题</groupName>
      <ability>L2_Typo</ability>
      <abilityName>字词错误</abilityName>
      <candidateList>
        <item>作出</item>
      </candidateList>
      <explain/>
      <paraID> 73E8078</paraID>
      <start>116</start>
      <end>118</end>
      <status>modified</status>
      <modifiedWord>作出</modifiedWord>
      <trackRevisions>false</trackRevisions>
    </reviewItem>
    <reviewItem>
      <errorID>065cdf61-8896-4159-82ad-5d200f69627d</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760CEB2B</paraID>
      <start>85</start>
      <end>92</end>
      <status>modified</status>
      <modifiedWord>10%—20%</modifiedWord>
      <trackRevisions>false</trackRevisions>
    </reviewItem>
    <reviewItem>
      <errorID>281b6f1a-c4ce-4528-a696-bf46dfe62438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4A292692</paraID>
      <start>196</start>
      <end>198</end>
      <status>modified</status>
      <modifiedWord>》《</modifiedWord>
      <trackRevisions>false</trackRevisions>
    </reviewItem>
    <reviewItem>
      <errorID>15c58890-d042-47a1-9c96-d70a9ccbae2f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C150FCA</paraID>
      <start>13</start>
      <end>15</end>
      <status>modified</status>
      <modifiedWord>》《</modifiedWord>
      <trackRevisions>false</trackRevisions>
    </reviewItem>
    <reviewItem>
      <errorID>4ab674ce-414d-4822-a212-7f59f7a46991</errorID>
      <errorWord>件</errorWord>
      <group>L1_Word</group>
      <groupName>字词问题</groupName>
      <ability>L2_Typo</ability>
      <abilityName>字词错误</abilityName>
      <candidateList>
        <item>件中</item>
      </candidateList>
      <explain/>
      <paraID>3E93CE65</paraID>
      <start>17</start>
      <end>19</end>
      <status>modified</status>
      <modifiedWord>件中</modifiedWord>
      <trackRevisions>false</trackRevisions>
    </reviewItem>
    <reviewItem>
      <errorID>d5ba34e3-d6e3-40ee-b2a6-f9961c46302c</errorID>
      <errorWord>,</errorWord>
      <group>L1_Format</group>
      <groupName>格式问题</groupName>
      <ability>L2_HalfPunc_CN</ability>
      <abilityName/>
      <candidateList>
        <item>，</item>
      </candidateList>
      <explain>文本全半角错误。</explain>
      <paraID>6313D0CA</paraID>
      <start>17</start>
      <end>18</end>
      <status>modified</status>
      <modifiedWord>，</modifiedWord>
      <trackRevisions>false</trackRevisions>
    </reviewItem>
    <reviewItem>
      <errorID>b4b73874-056d-4e7f-9214-4e801b73c114</errorID>
      <errorWord>,</errorWord>
      <group>L1_Format</group>
      <groupName>格式问题</groupName>
      <ability>L2_HalfPunc_CN</ability>
      <abilityName/>
      <candidateList>
        <item>，</item>
      </candidateList>
      <explain>文本全半角错误。</explain>
      <paraID>6313D0CA</paraID>
      <start>28</start>
      <end>29</end>
      <status>modified</status>
      <modifiedWord>，</modifiedWord>
      <trackRevisions>false</trackRevisions>
    </reviewItem>
    <reviewItem>
      <errorID>c30430f7-79ec-421b-9834-8577e1d68c2d</errorID>
      <errorWord>法律、法规</errorWord>
      <group>L1_Word</group>
      <groupName>字词问题</groupName>
      <ability>L2_Typo</ability>
      <abilityName>字词错误</abilityName>
      <candidateList>
        <item>法律法规</item>
      </candidateList>
      <explain/>
      <paraID>6313D0CA</paraID>
      <start>85</start>
      <end>89</end>
      <status>modified</status>
      <modifiedWord>法律法规</modifiedWord>
      <trackRevisions>false</trackRevisions>
    </reviewItem>
    <reviewItem>
      <errorID>8941b539-2b82-4249-8acd-f2250e54a013</errorID>
      <errorWord>,</errorWord>
      <group>L1_Format</group>
      <groupName>格式问题</groupName>
      <ability>L2_HalfPunc_CN</ability>
      <abilityName/>
      <candidateList>
        <item>，</item>
      </candidateList>
      <explain>文本全半角错误。</explain>
      <paraID>733D87B8</paraID>
      <start>11</start>
      <end>12</end>
      <status>modified</status>
      <modifiedWord>，</modifiedWord>
      <trackRevisions>false</trackRevisions>
    </reviewItem>
    <reviewItem>
      <errorID>11d2f96f-4e09-473e-94fd-c9acef89aea7</errorID>
      <errorWord>书就</errorWord>
      <group>L1_Word</group>
      <groupName>字词问题</groupName>
      <ability>L2_Typo</ability>
      <abilityName>字词错误</abilityName>
      <candidateList>
        <item>书写</item>
      </candidateList>
      <explain/>
      <paraID>46DFD2C9</paraID>
      <start>13</start>
      <end>15</end>
      <status>modified</status>
      <modifiedWord>书写</modifiedWord>
      <trackRevisions>false</trackRevisions>
    </reviewItem>
    <reviewItem>
      <errorID>6ef10998-c232-4b11-9465-ca72f4b4ae19</errorID>
      <errorWord>（</errorWord>
      <group>L1_Punc</group>
      <groupName>标点问题</groupName>
      <ability>L2_Punc_CN</ability>
      <abilityName/>
      <candidateList/>
      <explain>同一形式括号套用。</explain>
      <paraID>529CC610</paraID>
      <start>44</start>
      <end>45</end>
      <status>unmodified</status>
      <modifiedWord/>
      <trackRevisions>false</trackRevisions>
    </reviewItem>
    <reviewItem>
      <errorID>690ace74-d57f-4389-9306-3b9d26eb4f78</errorID>
      <errorWord>）</errorWord>
      <group>L1_Punc</group>
      <groupName>标点问题</groupName>
      <ability>L2_Punc_CN</ability>
      <abilityName/>
      <candidateList/>
      <explain>同一形式括号套用。</explain>
      <paraID>529CC610</paraID>
      <start>57</start>
      <end>58</end>
      <status>unmodified</status>
      <modifiedWord/>
      <trackRevisions>false</trackRevisions>
    </reviewItem>
    <reviewItem>
      <errorID>203d4fcf-ab17-4939-9cf7-0213a8b083b5</errorID>
      <errorWord>（</errorWord>
      <group>L1_Punc</group>
      <groupName>标点问题</groupName>
      <ability>L2_Punc_CN</ability>
      <abilityName/>
      <candidateList/>
      <explain>同一形式括号套用。</explain>
      <paraID>60CC6AD5</paraID>
      <start>44</start>
      <end>45</end>
      <status>unmodified</status>
      <modifiedWord/>
      <trackRevisions>false</trackRevisions>
    </reviewItem>
    <reviewItem>
      <errorID>7e6070ed-7579-470c-ad8e-3803a9129bba</errorID>
      <errorWord>）</errorWord>
      <group>L1_Punc</group>
      <groupName>标点问题</groupName>
      <ability>L2_Punc_CN</ability>
      <abilityName/>
      <candidateList/>
      <explain>同一形式括号套用。</explain>
      <paraID>60CC6AD5</paraID>
      <start>57</start>
      <end>58</end>
      <status>unmodified</status>
      <modifiedWord/>
      <trackRevisions>false</trackRevisions>
    </reviewItem>
    <reviewItem>
      <errorID>34bebcfd-92e9-4228-b5a4-84bb794e86c7</errorID>
      <errorWord>（</errorWord>
      <group>L1_Punc</group>
      <groupName>标点问题</groupName>
      <ability>L2_Punc_CN</ability>
      <abilityName/>
      <candidateList/>
      <explain>同一形式括号套用。</explain>
      <paraID>5FC5F172</paraID>
      <start>26</start>
      <end>27</end>
      <status>unmodified</status>
      <modifiedWord/>
      <trackRevisions>false</trackRevisions>
    </reviewItem>
    <reviewItem>
      <errorID>c6334225-c6c7-4f4b-8935-d1a2dfeebf04</errorID>
      <errorWord>）</errorWord>
      <group>L1_Punc</group>
      <groupName>标点问题</groupName>
      <ability>L2_Punc_CN</ability>
      <abilityName/>
      <candidateList/>
      <explain>同一形式括号套用。</explain>
      <paraID>5FC5F172</paraID>
      <start>28</start>
      <end>29</end>
      <status>unmodified</status>
      <modifiedWord/>
      <trackRevisions>false</trackRevisions>
    </reviewItem>
    <reviewItem>
      <errorID>c88781e0-891a-469b-94c5-edf7c152fc1a</errorID>
      <errorWord>股东大会</errorWord>
      <group>L1_Word</group>
      <groupName>字词问题</groupName>
      <ability>L2_Typo</ability>
      <abilityName>字词错误</abilityName>
      <candidateList>
        <item>股东会</item>
      </candidateList>
      <explain/>
      <paraID>40E86FFA</paraID>
      <start>113</start>
      <end>116</end>
      <status>modified</status>
      <modifiedWord>股东会</modifiedWord>
      <trackRevisions>false</trackRevisions>
    </reviewItem>
    <reviewItem>
      <errorID>a3873057-bb84-41b1-a658-f2bfc65726b4</errorID>
      <errorWord>-</errorWord>
      <group>L1_Format</group>
      <groupName>格式问题</groupName>
      <ability>L2_HalfPunc_CN</ability>
      <abilityName/>
      <candidateList>
        <item>－</item>
      </candidateList>
      <explain>文本全半角错误。</explain>
      <paraID>6C89858A</paraID>
      <start>7</start>
      <end>8</end>
      <status>modified</status>
      <modifiedWord>－</modifiedWord>
      <trackRevisions>false</trackRevisions>
    </reviewItem>
    <reviewItem>
      <errorID>2c2acf6b-519f-4c6f-8bb9-5f1edb75b97b</errorID>
      <errorWord>-</errorWord>
      <group>L1_Format</group>
      <groupName>格式问题</groupName>
      <ability>L2_HalfPunc_CN</ability>
      <abilityName/>
      <candidateList>
        <item>－</item>
      </candidateList>
      <explain>文本全半角错误。</explain>
      <paraID>65A4B3B2</paraID>
      <start>17</start>
      <end>18</end>
      <status>modified</status>
      <modifiedWord>－</modifiedWord>
      <trackRevisions>false</trackRevisions>
    </reviewItem>
    <reviewItem>
      <errorID>51e5c3f7-e0eb-4723-bba9-663165739c95</errorID>
      <errorWord>-</errorWord>
      <group>L1_Format</group>
      <groupName>格式问题</groupName>
      <ability>L2_HalfPunc_CN</ability>
      <abilityName/>
      <candidateList>
        <item>－</item>
      </candidateList>
      <explain>文本全半角错误。</explain>
      <paraID>65A4B3B2</paraID>
      <start>39</start>
      <end>40</end>
      <status>modified</status>
      <modifiedWord>－</modifiedWord>
      <trackRevisions>false</trackRevisions>
    </reviewItem>
    <reviewItem>
      <errorID>5a503ef8-021a-4a92-b257-4297b2ed7776</errorID>
      <errorWord>-</errorWord>
      <group>L1_Format</group>
      <groupName>格式问题</groupName>
      <ability>L2_HalfPunc_CN</ability>
      <abilityName/>
      <candidateList>
        <item>－</item>
      </candidateList>
      <explain>文本全半角错误。</explain>
      <paraID>2DA8EC4A</paraID>
      <start>82</start>
      <end>83</end>
      <status>modified</status>
      <modifiedWord>－</modifiedWord>
      <trackRevisions>false</trackRevisions>
    </reviewItem>
    <reviewItem>
      <errorID>e9046bcd-e7d5-4341-b568-60f099e721d3</errorID>
      <errorWord>-</errorWord>
      <group>L1_Format</group>
      <groupName>格式问题</groupName>
      <ability>L2_HalfPunc_CN</ability>
      <abilityName/>
      <candidateList>
        <item>－</item>
      </candidateList>
      <explain>文本全半角错误。</explain>
      <paraID>2DA8EC4A</paraID>
      <start>104</start>
      <end>105</end>
      <status>modified</status>
      <modifiedWord>－</modifiedWord>
      <trackRevisions>false</trackRevisions>
    </reviewItem>
    <reviewItem>
      <errorID>63e6e737-44cc-4a8a-91f5-75092d22f2f8</errorID>
      <errorWord>-</errorWord>
      <group>L1_Format</group>
      <groupName>格式问题</groupName>
      <ability>L2_HalfPunc_CN</ability>
      <abilityName/>
      <candidateList>
        <item>－</item>
      </candidateList>
      <explain>文本全半角错误。</explain>
      <paraID>2DA8EC4A</paraID>
      <start>127</start>
      <end>128</end>
      <status>modified</status>
      <modifiedWord>－</modifiedWord>
      <trackRevisions>false</trackRevisions>
    </reviewItem>
    <reviewItem>
      <errorID>2a728297-6cb9-4f5a-ba78-896335fb5a55</errorID>
      <errorWord>。】</errorWord>
      <group>L1_Punc</group>
      <groupName>标点问题</groupName>
      <ability>L2_Punc_CN</ability>
      <abilityName/>
      <candidateList>
        <item>】</item>
      </candidateList>
      <explain/>
      <paraID>216CA91C</paraID>
      <start>147</start>
      <end>148</end>
      <status>modified</status>
      <modifiedWord>】</modifiedWord>
      <trackRevisions>false</trackRevisions>
    </reviewItem>
    <reviewItem>
      <errorID>0302d7d8-0ce5-4b18-ba32-4bb09fccd65f</errorID>
      <errorWord>表</errorWord>
      <group>L1_Word</group>
      <groupName>字词问题</groupName>
      <ability>L2_Typo</ability>
      <abilityName>字词错误</abilityName>
      <candidateList>
        <item>表人</item>
      </candidateList>
      <explain/>
      <paraID>3EBF5D74</paraID>
      <start>3</start>
      <end>5</end>
      <status>modified</status>
      <modifiedWord>表人</modifiedWord>
      <trackRevisions>false</trackRevisions>
    </reviewItem>
    <reviewItem>
      <errorID>08740e42-a94d-4cea-8b30-0ee6b5a61df8</errorID>
      <errorWord>-</errorWord>
      <group>L1_Format</group>
      <groupName>格式问题</groupName>
      <ability>L2_HalfPunc_CN</ability>
      <abilityName/>
      <candidateList>
        <item>－</item>
      </candidateList>
      <explain>文本全半角错误。</explain>
      <paraID>507322E3</paraID>
      <start>8</start>
      <end>9</end>
      <status>modified</status>
      <modifiedWord>－</modifiedWord>
      <trackRevisions>false</trackRevisions>
    </reviewItem>
    <reviewItem>
      <errorID>13967fbb-8665-4f13-99e6-30f66c20114c</errorID>
      <errorWord>-</errorWord>
      <group>L1_Format</group>
      <groupName>格式问题</groupName>
      <ability>L2_HalfPunc_CN</ability>
      <abilityName/>
      <candidateList>
        <item>－</item>
      </candidateList>
      <explain>文本全半角错误。</explain>
      <paraID>28D2DFA6</paraID>
      <start>124</start>
      <end>125</end>
      <status>modified</status>
      <modifiedWord>－</modifiedWord>
      <trackRevisions>false</trackRevisions>
    </reviewItem>
    <reviewItem>
      <errorID>7153b9b5-6ba0-4291-ab3a-665e74dea46b</errorID>
      <errorWord>-</errorWord>
      <group>L1_Format</group>
      <groupName>格式问题</groupName>
      <ability>L2_HalfPunc_CN</ability>
      <abilityName/>
      <candidateList>
        <item>－</item>
      </candidateList>
      <explain>文本全半角错误。</explain>
      <paraID>28D2DFA6</paraID>
      <start>147</start>
      <end>148</end>
      <status>modified</status>
      <modifiedWord>－</modifiedWord>
      <trackRevisions>false</trackRevisions>
    </reviewItem>
    <reviewItem>
      <errorID>53b74d35-f2bc-488f-b57a-0502a7a3fdcc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5B900EAF</paraID>
      <start>63</start>
      <end>65</end>
      <status>modified</status>
      <modifiedWord>”“</modifiedWord>
      <trackRevisions>false</trackRevisions>
    </reviewItem>
    <reviewItem>
      <errorID>d40f2f10-7433-4cbe-8200-f084063ce766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4DFB86B8</paraID>
      <start>36</start>
      <end>38</end>
      <status>modified</status>
      <modifiedWord>”“</modifiedWord>
      <trackRevisions>false</trackRevisions>
    </reviewItem>
    <reviewItem>
      <errorID>f731d002-0d73-433d-add3-c58af45e220a</errorID>
      <errorWord>上述的</errorWord>
      <group>L1_Word</group>
      <groupName>字词问题</groupName>
      <ability>L2_Typo</ability>
      <abilityName>字词错误</abilityName>
      <candidateList>
        <item>上述</item>
      </candidateList>
      <explain>〈形〉属性词。上面所说的：～各条，望切实执行。</explain>
      <paraID>4C970B17</paraID>
      <start>7</start>
      <end>9</end>
      <status>modified</status>
      <modifiedWord>上述</modifiedWord>
      <trackRevisions>false</trackRevisions>
    </reviewItem>
    <reviewItem>
      <errorID>e371a054-9c8b-4c48-bee2-4c527591ad5f</errorID>
      <errorWord>-</errorWord>
      <group>L1_Format</group>
      <groupName>格式问题</groupName>
      <ability>L2_HalfPunc_CN</ability>
      <abilityName/>
      <candidateList>
        <item>－</item>
      </candidateList>
      <explain>文本全半角错误。</explain>
      <paraID> 77FA39C</paraID>
      <start>11</start>
      <end>12</end>
      <status>modified</status>
      <modifiedWord>－</modifiedWord>
      <trackRevisions>false</trackRevisions>
    </reviewItem>
    <reviewItem>
      <errorID>1b61e807-277a-4b42-b6fd-48b3aebdaec5</errorID>
      <errorWord>-</errorWord>
      <group>L1_Format</group>
      <groupName>格式问题</groupName>
      <ability>L2_HalfPunc_CN</ability>
      <abilityName/>
      <candidateList>
        <item>－</item>
      </candidateList>
      <explain>文本全半角错误。</explain>
      <paraID> 93D3093</paraID>
      <start>11</start>
      <end>12</end>
      <status>modified</status>
      <modifiedWord>－</modifiedWord>
      <trackRevisions>false</trackRevisions>
    </reviewItem>
    <reviewItem>
      <errorID>4bfd9d9d-183d-4016-bf23-5ebd0090268e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5F8D2CD5</paraID>
      <start>77</start>
      <end>79</end>
      <status>modified</status>
      <modifiedWord>”“</modifiedWord>
      <trackRevisions>false</trackRevisions>
    </reviewItem>
    <reviewItem>
      <errorID>5d736630-6a2d-4f9d-841a-5e2f165f3e44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48660DA9</paraID>
      <start>31</start>
      <end>33</end>
      <status>modified</status>
      <modifiedWord>”“</modifiedWord>
      <trackRevisions>false</trackRevisions>
    </reviewItem>
    <reviewItem>
      <errorID>127f6452-81c5-419e-b8c2-8f232a854bb4</errorID>
      <errorWord>上述的</errorWord>
      <group>L1_Word</group>
      <groupName>字词问题</groupName>
      <ability>L2_Typo</ability>
      <abilityName>字词错误</abilityName>
      <candidateList>
        <item>上述</item>
      </candidateList>
      <explain>〈形〉属性词。上面所说的：～各条，望切实执行。</explain>
      <paraID>7A798F32</paraID>
      <start>7</start>
      <end>9</end>
      <status>modified</status>
      <modifiedWord>上述</modifiedWord>
      <trackRevisions>false</trackRevisions>
    </reviewItem>
    <reviewItem>
      <errorID>8df74768-230b-406e-bbfc-81687a9a9fa0</errorID>
      <errorWord>-</errorWord>
      <group>L1_Format</group>
      <groupName>格式问题</groupName>
      <ability>L2_HalfPunc_CN</ability>
      <abilityName/>
      <candidateList>
        <item>－</item>
      </candidateList>
      <explain>文本全半角错误。</explain>
      <paraID>293FC2B1</paraID>
      <start>11</start>
      <end>12</end>
      <status>modified</status>
      <modifiedWord>－</modifiedWord>
      <trackRevisions>false</trackRevisions>
    </reviewItem>
    <reviewItem>
      <errorID>a531498a-6f3f-40e9-9a54-0692f9f5924d</errorID>
      <errorWord>-</errorWord>
      <group>L1_Format</group>
      <groupName>格式问题</groupName>
      <ability>L2_HalfPunc_CN</ability>
      <abilityName/>
      <candidateList>
        <item>－</item>
      </candidateList>
      <explain>文本全半角错误。</explain>
      <paraID>7E80AA20</paraID>
      <start>11</start>
      <end>12</end>
      <status>modified</status>
      <modifiedWord>－</modifiedWord>
      <trackRevisions>false</trackRevisions>
    </reviewItem>
    <reviewItem>
      <errorID>604d5073-a908-4d57-ac24-1e209b38e99b</errorID>
      <errorWord>-</errorWord>
      <group>L1_Format</group>
      <groupName>格式问题</groupName>
      <ability>L2_HalfPunc_CN</ability>
      <abilityName/>
      <candidateList>
        <item>－</item>
      </candidateList>
      <explain>文本全半角错误。</explain>
      <paraID>1AD7E725</paraID>
      <start>7</start>
      <end>8</end>
      <status>modified</status>
      <modifiedWord>－</modifiedWord>
      <trackRevisions>false</trackRevisions>
    </reviewItem>
    <reviewItem>
      <errorID>18d43c6c-9268-45bc-9bf2-03d3f9229889</errorID>
      <errorWord>-</errorWord>
      <group>L1_Format</group>
      <groupName>格式问题</groupName>
      <ability>L2_HalfPunc_CN</ability>
      <abilityName/>
      <candidateList>
        <item>－</item>
      </candidateList>
      <explain>文本全半角错误。</explain>
      <paraID>565B2B7A</paraID>
      <start>18</start>
      <end>19</end>
      <status>modified</status>
      <modifiedWord>－</modifiedWord>
      <trackRevisions>false</trackRevisions>
    </reviewItem>
    <reviewItem>
      <errorID>4d98c5a6-59ba-4bb4-a1bc-fe0760b6c699</errorID>
      <errorWord>-</errorWord>
      <group>L1_Format</group>
      <groupName>格式问题</groupName>
      <ability>L2_HalfPunc_CN</ability>
      <abilityName/>
      <candidateList>
        <item>－</item>
      </candidateList>
      <explain>文本全半角错误。</explain>
      <paraID>565B2B7A</paraID>
      <start>40</start>
      <end>41</end>
      <status>modified</status>
      <modifiedWord>－</modifiedWord>
      <trackRevisions>false</trackRevisions>
    </reviewItem>
    <reviewItem>
      <errorID>9a8e0b40-8484-434e-b88a-0c4281f7e2b1</errorID>
      <errorWord>本</errorWord>
      <group>L1_Word</group>
      <groupName>字词问题</groupName>
      <ability>L2_Typo</ability>
      <abilityName>字词错误</abilityName>
      <candidateList>
        <item>本次</item>
      </candidateList>
      <explain/>
      <paraID>1C44864E</paraID>
      <start>14</start>
      <end>16</end>
      <status>modified</status>
      <modifiedWord>本次</modifiedWord>
      <trackRevisions>false</trackRevisions>
    </reviewItem>
    <reviewItem>
      <errorID>11ead6ba-98e7-4426-99dd-bff5091fcd68</errorID>
      <errorWord>本</errorWord>
      <group>L1_Word</group>
      <groupName>字词问题</groupName>
      <ability>L2_Typo</ability>
      <abilityName>字词错误</abilityName>
      <candidateList>
        <item>本次</item>
      </candidateList>
      <explain/>
      <paraID> 8063C14</paraID>
      <start>4</start>
      <end>6</end>
      <status>modified</status>
      <modifiedWord>本次</modifiedWord>
      <trackRevisions>false</trackRevisions>
    </reviewItem>
    <reviewItem>
      <errorID>ce12dc3e-ea4d-4f9c-81e9-aef9836f3e6d</errorID>
      <errorWord>-</errorWord>
      <group>L1_Format</group>
      <groupName>格式问题</groupName>
      <ability>L2_HalfPunc_CN</ability>
      <abilityName/>
      <candidateList>
        <item>－</item>
      </candidateList>
      <explain>文本全半角错误。</explain>
      <paraID> 7E3CC23</paraID>
      <start>11</start>
      <end>12</end>
      <status>modified</status>
      <modifiedWord>－</modifiedWord>
      <trackRevisions>false</trackRevisions>
    </reviewItem>
    <reviewItem>
      <errorID>4f2db91d-4025-4c2f-9f0a-28dce67fd8ed</errorID>
      <errorWord>-</errorWord>
      <group>L1_Format</group>
      <groupName>格式问题</groupName>
      <ability>L2_HalfPunc_CN</ability>
      <abilityName/>
      <candidateList>
        <item>－</item>
      </candidateList>
      <explain>文本全半角错误。</explain>
      <paraID>6A9ECE94</paraID>
      <start>11</start>
      <end>12</end>
      <status>modified</status>
      <modifiedWord>－</modifiedWord>
      <trackRevisions>false</trackRevisions>
    </reviewItem>
    <reviewItem>
      <errorID>c6e9824f-f4a4-4c54-a6c4-7fe3f480f4c0</errorID>
      <errorWord>＝</errorWord>
      <group>L1_Format</group>
      <groupName>格式问题</groupName>
      <ability>L2_HalfPunc_CN</ability>
      <abilityName/>
      <candidateList>
        <item>=</item>
      </candidateList>
      <explain>文本全半角错误。</explain>
      <paraID>1C53C8F8</paraID>
      <start>1</start>
      <end>2</end>
      <status>modified</status>
      <modifiedWord>=</modifiedWord>
      <trackRevisions>false</trackRevisions>
    </reviewItem>
    <reviewItem>
      <errorID>1c2c3a8b-a802-495a-8158-47ee801a7dda</errorID>
      <errorWord>,</errorWord>
      <group>L1_Format</group>
      <groupName>格式问题</groupName>
      <ability>L2_HalfPunc_CN</ability>
      <abilityName/>
      <candidateList>
        <item>，</item>
      </candidateList>
      <explain>文本全半角错误。</explain>
      <paraID>63273168</paraID>
      <start>27</start>
      <end>28</end>
      <status>modified</status>
      <modifiedWord>，</modifiedWord>
      <trackRevisions>false</trackRevisions>
    </reviewItem>
    <reviewItem>
      <errorID>fa127d6a-5621-4cd0-a178-02b60b50b654</errorID>
      <errorWord>，</errorWord>
      <group>L1_Word</group>
      <groupName>字词问题</groupName>
      <ability>L2_Typo</ability>
      <abilityName>字词错误</abilityName>
      <candidateList>
        <item>，将</item>
      </candidateList>
      <explain/>
      <paraID>4C58E51A</paraID>
      <start>75</start>
      <end>77</end>
      <status>modified</status>
      <modifiedWord>，将</modifiedWord>
      <trackRevisions>false</trackRevisions>
    </reviewItem>
    <reviewItem>
      <errorID>f0e44b96-9259-42f2-a8d1-83f632863ca4</errorID>
      <errorWord>-</errorWord>
      <group>L1_Format</group>
      <groupName>格式问题</groupName>
      <ability>L2_HalfPunc_CN</ability>
      <abilityName/>
      <candidateList>
        <item>－</item>
      </candidateList>
      <explain>文本全半角错误。</explain>
      <paraID> 7F9BF27</paraID>
      <start>25</start>
      <end>26</end>
      <status>modified</status>
      <modifiedWord>－</modifiedWord>
      <trackRevisions>false</trackRevisions>
    </reviewItem>
    <reviewItem>
      <errorID>26ad75dd-c198-4780-aa5d-0ff66c5a3014</errorID>
      <errorWord>法律、法规</errorWord>
      <group>L1_Word</group>
      <groupName>字词问题</groupName>
      <ability>L2_Typo</ability>
      <abilityName>字词错误</abilityName>
      <candidateList>
        <item>法律法规</item>
      </candidateList>
      <explain/>
      <paraID> 7F9BF27</paraID>
      <start>51</start>
      <end>55</end>
      <status>modified</status>
      <modifiedWord>法律法规</modifiedWord>
      <trackRevisions>false</trackRevisions>
    </reviewItem>
    <reviewItem>
      <errorID>4d88a40e-0e24-4849-9529-83a023327279</errorID>
      <errorWord>法律、法规</errorWord>
      <group>L1_Word</group>
      <groupName>字词问题</groupName>
      <ability>L2_Typo</ability>
      <abilityName>字词错误</abilityName>
      <candidateList>
        <item>法律法规</item>
      </candidateList>
      <explain/>
      <paraID> 7F9BF27</paraID>
      <start>127</start>
      <end>131</end>
      <status>modified</status>
      <modifiedWord>法律法规</modifiedWord>
      <trackRevisions>false</trackRevisions>
    </reviewItem>
    <reviewItem>
      <errorID>6f1be90b-6105-4b51-8421-0c8a514c1447</errorID>
      <errorWord>-</errorWord>
      <group>L1_Format</group>
      <groupName>格式问题</groupName>
      <ability>L2_HalfPunc_CN</ability>
      <abilityName/>
      <candidateList>
        <item>－</item>
      </candidateList>
      <explain>文本全半角错误。</explain>
      <paraID>1B3063FD</paraID>
      <start>16</start>
      <end>17</end>
      <status>modified</status>
      <modifiedWord>－</modifiedWord>
      <trackRevisions>false</trackRevisions>
    </reviewItem>
    <reviewItem>
      <errorID>8972cb17-fdb9-4113-8b39-f84fa31bfaeb</errorID>
      <errorWord>-</errorWord>
      <group>L1_Format</group>
      <groupName>格式问题</groupName>
      <ability>L2_HalfPunc_CN</ability>
      <abilityName/>
      <candidateList>
        <item>－</item>
      </candidateList>
      <explain>文本全半角错误。</explain>
      <paraID>530AF812</paraID>
      <start>13</start>
      <end>14</end>
      <status>modified</status>
      <modifiedWord>－</modifiedWord>
      <trackRevisions>false</trackRevisions>
    </reviewItem>
    <reviewItem>
      <errorID>aaaa708a-3478-4f8e-bd73-f2ef07579f51</errorID>
      <errorWord>-</errorWord>
      <group>L1_Format</group>
      <groupName>格式问题</groupName>
      <ability>L2_HalfPunc_CN</ability>
      <abilityName/>
      <candidateList>
        <item>－</item>
      </candidateList>
      <explain>文本全半角错误。</explain>
      <paraID>590D551F</paraID>
      <start>16</start>
      <end>17</end>
      <status>modified</status>
      <modifiedWord>－</modifiedWord>
      <trackRevisions>false</trackRevisions>
    </reviewItem>
    <reviewItem>
      <errorID>11c16d72-de4c-46e1-8739-63fe4033e814</errorID>
      <errorWord>-</errorWord>
      <group>L1_Format</group>
      <groupName>格式问题</groupName>
      <ability>L2_HalfPunc_CN</ability>
      <abilityName/>
      <candidateList>
        <item>－</item>
      </candidateList>
      <explain>文本全半角错误。</explain>
      <paraID>737D7124</paraID>
      <start>13</start>
      <end>14</end>
      <status>modified</status>
      <modifiedWord>－</modifiedWord>
      <trackRevisions>false</trackRevisions>
    </reviewItem>
    <reviewItem>
      <errorID>a4f3f3e0-7f99-4a9e-ad50-0cdc059b2fd9</errorID>
      <errorWord>-</errorWord>
      <group>L1_Format</group>
      <groupName>格式问题</groupName>
      <ability>L2_HalfPunc_CN</ability>
      <abilityName/>
      <candidateList>
        <item>－</item>
      </candidateList>
      <explain>文本全半角错误。</explain>
      <paraID>1851141E</paraID>
      <start>13</start>
      <end>14</end>
      <status>modified</status>
      <modifiedWord>－</modifiedWord>
      <trackRevisions>false</trackRevisions>
    </reviewItem>
    <reviewItem>
      <errorID>8e1d5400-4071-4573-a5ff-a0ad4b64559c</errorID>
      <errorWord>-</errorWord>
      <group>L1_Format</group>
      <groupName>格式问题</groupName>
      <ability>L2_HalfPunc_CN</ability>
      <abilityName/>
      <candidateList>
        <item>－</item>
      </candidateList>
      <explain>文本全半角错误。</explain>
      <paraID>4A13DCFF</paraID>
      <start>13</start>
      <end>14</end>
      <status>modified</status>
      <modifiedWord>－</modifiedWord>
      <trackRevisions>false</trackRevisions>
    </reviewItem>
    <reviewItem>
      <errorID>e77519c2-bb73-4e51-9a85-31dff3a47220</errorID>
      <errorWord>,</errorWord>
      <group>L1_Format</group>
      <groupName>格式问题</groupName>
      <ability>L2_HalfPunc_CN</ability>
      <abilityName/>
      <candidateList>
        <item>，</item>
      </candidateList>
      <explain>文本全半角错误。</explain>
      <paraID>3F049848</paraID>
      <start>15</start>
      <end>16</end>
      <status>modified</status>
      <modifiedWord>，</modifiedWord>
      <trackRevisions>false</trackRevisions>
    </reviewItem>
    <reviewItem>
      <errorID>3c87087f-498d-4ba3-acb9-a445e4c80011</errorID>
      <errorWord>提出质疑</errorWord>
      <group>L1_Grammar</group>
      <groupName>语法问题</groupName>
      <ability>L2_Grammar</ability>
      <abilityName>语法错误</abilityName>
      <candidateList>
        <item>质疑</item>
      </candidateList>
      <explain>〈动〉提出疑问：～问难。</explain>
      <paraID>3F049848</paraID>
      <start>36</start>
      <end>38</end>
      <status>modified</status>
      <modifiedWord>质疑</modifiedWord>
      <trackRevisions>false</trackRevisions>
    </reviewItem>
    <reviewItem>
      <errorID>bea90a8a-614d-4c87-adc9-5ba5777c7724</errorID>
      <errorWord>,</errorWord>
      <group>L1_Format</group>
      <groupName>格式问题</groupName>
      <ability>L2_HalfPunc_CN</ability>
      <abilityName/>
      <candidateList>
        <item>，</item>
      </candidateList>
      <explain>文本全半角错误。</explain>
      <paraID>39294EF6</paraID>
      <start>21</start>
      <end>22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8001cc-f2c6-4a48-8970-5e1d39e8aaf5}">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106</Pages>
  <Words>52108</Words>
  <Characters>55725</Characters>
  <Lines>493</Lines>
  <Paragraphs>138</Paragraphs>
  <TotalTime>57</TotalTime>
  <ScaleCrop>false</ScaleCrop>
  <LinksUpToDate>false</LinksUpToDate>
  <CharactersWithSpaces>62409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2021-08-24T01:16:00Z</dcterms:created>
  <dc:creator>LSK</dc:creator>
  <dc:description>Shankar's Birthday falls on 25th July.  Don't Forget to wish him</dc:description>
  <cp:keywords>Birthday</cp:keywords>
  <cp:lastModifiedBy>从凌开始</cp:lastModifiedBy>
  <cp:lastPrinted>2021-08-17T03:26:00Z</cp:lastPrinted>
  <dcterms:modified xsi:type="dcterms:W3CDTF">2026-07-01T02:55:42Z</dcterms:modified>
  <dc:subject>Birthday </dc:subject>
  <dc:title>Are You suprised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D82C340BFAB1488D8265E36087E8AAE3_13</vt:lpwstr>
  </property>
  <property fmtid="{D5CDD505-2E9C-101B-9397-08002B2CF9AE}" pid="4" name="KSOTemplateDocerSaveRecord">
    <vt:lpwstr>eyJoZGlkIjoiYzdlZDVjNDA0OTYwZTZlNzZlOGU1OTg2ZGIzNWFiMmYiLCJ1c2VySWQiOiIxMTM0NzQxNDg1In0=</vt:lpwstr>
  </property>
</Properties>
</file>