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09931">
      <w:pPr>
        <w:spacing w:beforeLines="50" w:line="360" w:lineRule="auto"/>
        <w:jc w:val="center"/>
        <w:rPr>
          <w:rFonts w:ascii="宋体" w:hAns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drawing>
          <wp:anchor distT="0" distB="0" distL="114300" distR="114300" simplePos="0" relativeHeight="251661312" behindDoc="0" locked="0" layoutInCell="1" allowOverlap="1">
            <wp:simplePos x="0" y="0"/>
            <wp:positionH relativeFrom="column">
              <wp:posOffset>-682625</wp:posOffset>
            </wp:positionH>
            <wp:positionV relativeFrom="paragraph">
              <wp:posOffset>-690245</wp:posOffset>
            </wp:positionV>
            <wp:extent cx="7461885" cy="10552430"/>
            <wp:effectExtent l="0" t="0" r="5715" b="1270"/>
            <wp:wrapNone/>
            <wp:docPr id="11" name="图片 11" descr="采购文件-2026年刑侦支队刑科所实验室维保服务项目08.06（定）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采购文件-2026年刑侦支队刑科所实验室维保服务项目08.06（定）_01"/>
                    <pic:cNvPicPr>
                      <a:picLocks noChangeAspect="1"/>
                    </pic:cNvPicPr>
                  </pic:nvPicPr>
                  <pic:blipFill>
                    <a:blip r:embed="rId8"/>
                    <a:stretch>
                      <a:fillRect/>
                    </a:stretch>
                  </pic:blipFill>
                  <pic:spPr>
                    <a:xfrm>
                      <a:off x="0" y="0"/>
                      <a:ext cx="7461885" cy="10552430"/>
                    </a:xfrm>
                    <a:prstGeom prst="rect">
                      <a:avLst/>
                    </a:prstGeom>
                  </pic:spPr>
                </pic:pic>
              </a:graphicData>
            </a:graphic>
          </wp:anchor>
        </w:drawing>
      </w:r>
      <w:r>
        <w:rPr>
          <w:rFonts w:hint="eastAsia" w:ascii="宋体" w:hAnsi="宋体"/>
          <w:color w:val="000000" w:themeColor="text1"/>
          <w:sz w:val="52"/>
          <w:szCs w:val="52"/>
          <w:highlight w:val="none"/>
          <w14:textFill>
            <w14:solidFill>
              <w14:schemeClr w14:val="tx1"/>
            </w14:solidFill>
          </w14:textFill>
        </w:rPr>
        <w:t>南宁市政府采购</w:t>
      </w:r>
    </w:p>
    <w:p w14:paraId="4A32A97A">
      <w:pPr>
        <w:spacing w:beforeLines="50" w:line="360" w:lineRule="auto"/>
        <w:jc w:val="center"/>
        <w:rPr>
          <w:rFonts w:ascii="宋体" w:hAns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t>竞争性磋商文件（服务类）</w:t>
      </w:r>
    </w:p>
    <w:p w14:paraId="09775CF3">
      <w:pPr>
        <w:spacing w:beforeLines="50" w:line="360" w:lineRule="auto"/>
        <w:jc w:val="center"/>
        <w:rPr>
          <w:rFonts w:ascii="宋体" w:hAnsi="宋体"/>
          <w:color w:val="000000" w:themeColor="text1"/>
          <w:sz w:val="36"/>
          <w:szCs w:val="36"/>
          <w:highlight w:val="none"/>
          <w14:textFill>
            <w14:solidFill>
              <w14:schemeClr w14:val="tx1"/>
            </w14:solidFill>
          </w14:textFill>
        </w:rPr>
      </w:pPr>
    </w:p>
    <w:p w14:paraId="029EBDBB">
      <w:pPr>
        <w:snapToGrid w:val="0"/>
        <w:spacing w:beforeLines="50" w:line="360" w:lineRule="auto"/>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华文新魏" w:hAnsi="宋体" w:eastAsia="华文新魏"/>
          <w:color w:val="000000" w:themeColor="text1"/>
          <w:sz w:val="72"/>
          <w:szCs w:val="72"/>
          <w:highlight w:val="none"/>
          <w14:textFill>
            <w14:solidFill>
              <w14:schemeClr w14:val="tx1"/>
            </w14:solidFill>
          </w14:textFill>
        </w:rPr>
        <w:t>竞争性磋商文件</w:t>
      </w:r>
    </w:p>
    <w:p w14:paraId="0F208827">
      <w:pPr>
        <w:spacing w:beforeLines="100" w:after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（全流程电子化评标）</w:t>
      </w:r>
    </w:p>
    <w:p w14:paraId="33C841BF">
      <w:pPr>
        <w:spacing w:line="360" w:lineRule="auto"/>
        <w:rPr>
          <w:rFonts w:ascii="宋体" w:hAnsi="宋体"/>
          <w:b/>
          <w:color w:val="000000" w:themeColor="text1"/>
          <w:sz w:val="32"/>
          <w:szCs w:val="32"/>
          <w:highlight w:val="none"/>
          <w14:textFill>
            <w14:solidFill>
              <w14:schemeClr w14:val="tx1"/>
            </w14:solidFill>
          </w14:textFill>
        </w:rPr>
      </w:pPr>
    </w:p>
    <w:p w14:paraId="6375CE84">
      <w:pPr>
        <w:spacing w:line="360" w:lineRule="auto"/>
        <w:jc w:val="center"/>
        <w:rPr>
          <w:rFonts w:ascii="宋体" w:hAnsi="宋体"/>
          <w:b/>
          <w:color w:val="000000" w:themeColor="text1"/>
          <w:sz w:val="32"/>
          <w:szCs w:val="32"/>
          <w:highlight w:val="none"/>
          <w14:textFill>
            <w14:solidFill>
              <w14:schemeClr w14:val="tx1"/>
            </w14:solidFill>
          </w14:textFill>
        </w:rPr>
      </w:pPr>
    </w:p>
    <w:p w14:paraId="1F74334A">
      <w:pPr>
        <w:pStyle w:val="16"/>
        <w:snapToGrid w:val="0"/>
        <w:spacing w:before="50" w:after="120" w:line="360" w:lineRule="auto"/>
        <w:ind w:firstLine="1193" w:firstLineChars="396"/>
        <w:rPr>
          <w:rFonts w:hint="eastAsia" w:ascii="仿宋" w:hAnsi="仿宋" w:eastAsia="仿宋" w:cs="仿宋"/>
          <w:b/>
          <w:bCs/>
          <w:color w:val="000000" w:themeColor="text1"/>
          <w:sz w:val="30"/>
          <w:szCs w:val="30"/>
          <w:highlight w:val="none"/>
          <w:lang w:eastAsia="zh-CN"/>
          <w14:textFill>
            <w14:solidFill>
              <w14:schemeClr w14:val="tx1"/>
            </w14:solidFill>
          </w14:textFill>
        </w:rPr>
      </w:pPr>
      <w:r>
        <w:rPr>
          <w:rFonts w:hint="eastAsia" w:ascii="仿宋" w:hAnsi="仿宋" w:eastAsia="仿宋" w:cs="仿宋"/>
          <w:b/>
          <w:bCs/>
          <w:color w:val="000000" w:themeColor="text1"/>
          <w:sz w:val="30"/>
          <w:szCs w:val="30"/>
          <w:highlight w:val="none"/>
          <w14:textFill>
            <w14:solidFill>
              <w14:schemeClr w14:val="tx1"/>
            </w14:solidFill>
          </w14:textFill>
        </w:rPr>
        <w:t>项目</w:t>
      </w:r>
      <w:r>
        <w:rPr>
          <w:rFonts w:hint="eastAsia" w:ascii="仿宋" w:hAnsi="仿宋" w:eastAsia="仿宋" w:cs="仿宋"/>
          <w:b/>
          <w:bCs/>
          <w:color w:val="000000" w:themeColor="text1"/>
          <w:w w:val="95"/>
          <w:sz w:val="30"/>
          <w:szCs w:val="30"/>
          <w:highlight w:val="none"/>
          <w14:textFill>
            <w14:solidFill>
              <w14:schemeClr w14:val="tx1"/>
            </w14:solidFill>
          </w14:textFill>
        </w:rPr>
        <w:t>名称</w:t>
      </w:r>
      <w:r>
        <w:rPr>
          <w:rFonts w:hint="eastAsia" w:ascii="仿宋" w:hAnsi="仿宋" w:eastAsia="仿宋" w:cs="仿宋"/>
          <w:b/>
          <w:bCs/>
          <w:color w:val="000000" w:themeColor="text1"/>
          <w:sz w:val="30"/>
          <w:szCs w:val="30"/>
          <w:highlight w:val="none"/>
          <w14:textFill>
            <w14:solidFill>
              <w14:schemeClr w14:val="tx1"/>
            </w14:solidFill>
          </w14:textFill>
        </w:rPr>
        <w:t>：</w:t>
      </w:r>
      <w:r>
        <w:rPr>
          <w:rFonts w:hint="eastAsia" w:ascii="仿宋" w:hAnsi="仿宋" w:eastAsia="仿宋" w:cs="仿宋"/>
          <w:b/>
          <w:bCs/>
          <w:color w:val="000000" w:themeColor="text1"/>
          <w:sz w:val="30"/>
          <w:szCs w:val="30"/>
          <w:highlight w:val="none"/>
          <w:lang w:eastAsia="zh-CN"/>
          <w14:textFill>
            <w14:solidFill>
              <w14:schemeClr w14:val="tx1"/>
            </w14:solidFill>
          </w14:textFill>
        </w:rPr>
        <w:t>2026年刑侦支队刑科所实验室维保服务</w:t>
      </w:r>
    </w:p>
    <w:p w14:paraId="170B38A7">
      <w:pPr>
        <w:snapToGrid w:val="0"/>
        <w:spacing w:beforeLines="50" w:line="360" w:lineRule="auto"/>
        <w:ind w:firstLine="1205" w:firstLineChars="400"/>
        <w:rPr>
          <w:rFonts w:hint="eastAsia" w:ascii="仿宋" w:hAnsi="仿宋" w:eastAsia="仿宋" w:cs="仿宋"/>
          <w:b/>
          <w:bCs/>
          <w:color w:val="000000" w:themeColor="text1"/>
          <w:kern w:val="0"/>
          <w:sz w:val="30"/>
          <w:szCs w:val="30"/>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0"/>
          <w:szCs w:val="30"/>
          <w:highlight w:val="none"/>
          <w:lang w:val="en-US" w:eastAsia="zh-CN" w:bidi="ar-SA"/>
          <w14:textFill>
            <w14:solidFill>
              <w14:schemeClr w14:val="tx1"/>
            </w14:solidFill>
          </w14:textFill>
        </w:rPr>
        <w:t>项目编号：NNZC2026-C3-990669-GXJT</w:t>
      </w:r>
    </w:p>
    <w:p w14:paraId="553D539B">
      <w:pPr>
        <w:snapToGrid w:val="0"/>
        <w:spacing w:beforeLines="50" w:line="360" w:lineRule="auto"/>
        <w:ind w:firstLine="1205" w:firstLineChars="400"/>
        <w:rPr>
          <w:rFonts w:hint="eastAsia" w:ascii="仿宋" w:hAnsi="仿宋" w:eastAsia="仿宋" w:cs="仿宋"/>
          <w:b/>
          <w:color w:val="000000" w:themeColor="text1"/>
          <w:sz w:val="30"/>
          <w:szCs w:val="48"/>
          <w:highlight w:val="none"/>
          <w14:textFill>
            <w14:solidFill>
              <w14:schemeClr w14:val="tx1"/>
            </w14:solidFill>
          </w14:textFill>
        </w:rPr>
      </w:pPr>
      <w:r>
        <w:rPr>
          <w:rFonts w:hint="eastAsia" w:ascii="仿宋" w:hAnsi="仿宋" w:eastAsia="仿宋" w:cs="仿宋"/>
          <w:b/>
          <w:color w:val="000000" w:themeColor="text1"/>
          <w:sz w:val="30"/>
          <w:szCs w:val="48"/>
          <w:highlight w:val="none"/>
          <w14:textFill>
            <w14:solidFill>
              <w14:schemeClr w14:val="tx1"/>
            </w14:solidFill>
          </w14:textFill>
        </w:rPr>
        <w:t>项目所属区划：南宁市本级</w:t>
      </w:r>
    </w:p>
    <w:p w14:paraId="2BE703AD">
      <w:pPr>
        <w:pStyle w:val="16"/>
        <w:snapToGrid w:val="0"/>
        <w:spacing w:before="50" w:after="120" w:line="360" w:lineRule="auto"/>
        <w:ind w:firstLine="1125" w:firstLineChars="393"/>
        <w:rPr>
          <w:rFonts w:hint="eastAsia" w:ascii="仿宋" w:hAnsi="仿宋" w:eastAsia="仿宋" w:cs="仿宋"/>
          <w:b/>
          <w:bCs/>
          <w:color w:val="000000" w:themeColor="text1"/>
          <w:w w:val="95"/>
          <w:sz w:val="30"/>
          <w:szCs w:val="30"/>
          <w:highlight w:val="none"/>
          <w14:textFill>
            <w14:solidFill>
              <w14:schemeClr w14:val="tx1"/>
            </w14:solidFill>
          </w14:textFill>
        </w:rPr>
      </w:pPr>
      <w:r>
        <w:rPr>
          <w:rFonts w:hint="eastAsia" w:ascii="仿宋" w:hAnsi="仿宋" w:eastAsia="仿宋" w:cs="仿宋"/>
          <w:b/>
          <w:bCs/>
          <w:color w:val="000000" w:themeColor="text1"/>
          <w:w w:val="95"/>
          <w:sz w:val="30"/>
          <w:szCs w:val="30"/>
          <w:highlight w:val="none"/>
          <w14:textFill>
            <w14:solidFill>
              <w14:schemeClr w14:val="tx1"/>
            </w14:solidFill>
          </w14:textFill>
        </w:rPr>
        <w:t>采 购 人：</w:t>
      </w:r>
      <w:r>
        <w:rPr>
          <w:rFonts w:hint="eastAsia" w:ascii="仿宋" w:hAnsi="仿宋" w:eastAsia="仿宋" w:cs="仿宋"/>
          <w:b/>
          <w:bCs/>
          <w:color w:val="000000" w:themeColor="text1"/>
          <w:w w:val="95"/>
          <w:sz w:val="30"/>
          <w:szCs w:val="30"/>
          <w:highlight w:val="none"/>
          <w14:textFill>
            <w14:solidFill>
              <w14:schemeClr w14:val="tx1"/>
            </w14:solidFill>
          </w14:textFill>
        </w:rPr>
        <w:t>南宁市公安局刑侦支队</w:t>
      </w:r>
      <w:r>
        <w:rPr>
          <w:rFonts w:hint="eastAsia" w:ascii="仿宋" w:hAnsi="仿宋" w:eastAsia="仿宋" w:cs="仿宋"/>
          <w:b/>
          <w:bCs/>
          <w:color w:val="000000" w:themeColor="text1"/>
          <w:w w:val="95"/>
          <w:sz w:val="30"/>
          <w:szCs w:val="30"/>
          <w:highlight w:val="none"/>
          <w14:textFill>
            <w14:solidFill>
              <w14:schemeClr w14:val="tx1"/>
            </w14:solidFill>
          </w14:textFill>
        </w:rPr>
        <w:t xml:space="preserve">   </w:t>
      </w:r>
    </w:p>
    <w:p w14:paraId="3C9B0BF5">
      <w:pPr>
        <w:snapToGrid w:val="0"/>
        <w:spacing w:beforeLines="50" w:line="360" w:lineRule="auto"/>
        <w:ind w:left="3164" w:leftChars="573" w:hanging="1961" w:hangingChars="651"/>
        <w:rPr>
          <w:rFonts w:ascii="仿宋_GB2312" w:hAnsi="宋体" w:eastAsia="仿宋_GB2312"/>
          <w:b/>
          <w:color w:val="000000" w:themeColor="text1"/>
          <w:sz w:val="30"/>
          <w:szCs w:val="48"/>
          <w:highlight w:val="none"/>
          <w14:textFill>
            <w14:solidFill>
              <w14:schemeClr w14:val="tx1"/>
            </w14:solidFill>
          </w14:textFill>
        </w:rPr>
      </w:pPr>
      <w:r>
        <w:rPr>
          <w:rFonts w:hint="eastAsia" w:ascii="仿宋" w:hAnsi="仿宋" w:eastAsia="仿宋" w:cs="仿宋"/>
          <w:b/>
          <w:color w:val="000000" w:themeColor="text1"/>
          <w:sz w:val="30"/>
          <w:szCs w:val="48"/>
          <w:highlight w:val="none"/>
          <w14:textFill>
            <w14:solidFill>
              <w14:schemeClr w14:val="tx1"/>
            </w14:solidFill>
          </w14:textFill>
        </w:rPr>
        <w:t>采购</w:t>
      </w:r>
      <w:r>
        <w:rPr>
          <w:rFonts w:hint="eastAsia" w:ascii="仿宋" w:hAnsi="仿宋" w:eastAsia="仿宋" w:cs="仿宋"/>
          <w:b/>
          <w:bCs/>
          <w:color w:val="000000" w:themeColor="text1"/>
          <w:w w:val="95"/>
          <w:sz w:val="30"/>
          <w:szCs w:val="30"/>
          <w:highlight w:val="none"/>
          <w14:textFill>
            <w14:solidFill>
              <w14:schemeClr w14:val="tx1"/>
            </w14:solidFill>
          </w14:textFill>
        </w:rPr>
        <w:t>代理机构：</w:t>
      </w:r>
      <w:r>
        <w:rPr>
          <w:rFonts w:hint="eastAsia" w:ascii="仿宋" w:hAnsi="仿宋" w:eastAsia="仿宋" w:cs="仿宋"/>
          <w:b/>
          <w:bCs/>
          <w:color w:val="000000" w:themeColor="text1"/>
          <w:w w:val="95"/>
          <w:sz w:val="30"/>
          <w:szCs w:val="30"/>
          <w:highlight w:val="none"/>
          <w14:textFill>
            <w14:solidFill>
              <w14:schemeClr w14:val="tx1"/>
            </w14:solidFill>
          </w14:textFill>
        </w:rPr>
        <w:t>广西建通工程咨询有限责任公司</w:t>
      </w:r>
    </w:p>
    <w:p w14:paraId="20E0F692">
      <w:pPr>
        <w:snapToGrid w:val="0"/>
        <w:spacing w:beforeLines="50" w:line="360" w:lineRule="auto"/>
        <w:ind w:firstLine="1205" w:firstLineChars="400"/>
        <w:rPr>
          <w:rFonts w:hint="eastAsia" w:ascii="仿宋_GB2312" w:hAnsi="宋体" w:eastAsia="仿宋_GB2312"/>
          <w:b/>
          <w:color w:val="000000" w:themeColor="text1"/>
          <w:sz w:val="30"/>
          <w:szCs w:val="48"/>
          <w:highlight w:val="none"/>
          <w:lang w:eastAsia="zh-CN"/>
          <w14:textFill>
            <w14:solidFill>
              <w14:schemeClr w14:val="tx1"/>
            </w14:solidFill>
          </w14:textFill>
        </w:rPr>
      </w:pPr>
    </w:p>
    <w:p w14:paraId="31606496">
      <w:pPr>
        <w:pStyle w:val="16"/>
        <w:snapToGrid w:val="0"/>
        <w:spacing w:before="50" w:after="120" w:line="360" w:lineRule="auto"/>
        <w:ind w:firstLine="841" w:firstLineChars="294"/>
        <w:rPr>
          <w:rFonts w:ascii="仿宋_GB2312" w:hAnsi="宋体" w:eastAsia="仿宋_GB2312"/>
          <w:b/>
          <w:bCs/>
          <w:color w:val="000000" w:themeColor="text1"/>
          <w:w w:val="95"/>
          <w:sz w:val="30"/>
          <w:szCs w:val="30"/>
          <w:highlight w:val="none"/>
          <w14:textFill>
            <w14:solidFill>
              <w14:schemeClr w14:val="tx1"/>
            </w14:solidFill>
          </w14:textFill>
        </w:rPr>
      </w:pPr>
      <w:r>
        <w:rPr>
          <w:rFonts w:hint="eastAsia" w:ascii="仿宋_GB2312" w:hAnsi="宋体" w:eastAsia="仿宋_GB2312"/>
          <w:b/>
          <w:bCs/>
          <w:color w:val="000000" w:themeColor="text1"/>
          <w:w w:val="95"/>
          <w:sz w:val="30"/>
          <w:szCs w:val="30"/>
          <w:highlight w:val="none"/>
          <w14:textFill>
            <w14:solidFill>
              <w14:schemeClr w14:val="tx1"/>
            </w14:solidFill>
          </w14:textFill>
        </w:rPr>
        <w:t xml:space="preserve">          </w:t>
      </w:r>
      <w:r>
        <w:rPr>
          <w:rFonts w:hint="eastAsia" w:ascii="仿宋_GB2312" w:hAnsi="宋体" w:eastAsia="仿宋_GB2312"/>
          <w:b/>
          <w:bCs/>
          <w:color w:val="000000" w:themeColor="text1"/>
          <w:w w:val="95"/>
          <w:sz w:val="30"/>
          <w:szCs w:val="30"/>
          <w:highlight w:val="none"/>
          <w14:textFill>
            <w14:solidFill>
              <w14:schemeClr w14:val="tx1"/>
            </w14:solidFill>
          </w14:textFill>
        </w:rPr>
        <w:t xml:space="preserve">          </w:t>
      </w:r>
      <w:r>
        <w:rPr>
          <w:rFonts w:ascii="仿宋_GB2312" w:hAnsi="宋体" w:eastAsia="仿宋_GB2312"/>
          <w:b/>
          <w:bCs/>
          <w:color w:val="000000" w:themeColor="text1"/>
          <w:w w:val="95"/>
          <w:sz w:val="30"/>
          <w:szCs w:val="30"/>
          <w:highlight w:val="none"/>
          <w14:textFill>
            <w14:solidFill>
              <w14:schemeClr w14:val="tx1"/>
            </w14:solidFill>
          </w14:textFill>
        </w:rPr>
        <w:t>2026</w:t>
      </w:r>
      <w:r>
        <w:rPr>
          <w:rFonts w:hint="eastAsia" w:ascii="仿宋_GB2312" w:hAnsi="宋体" w:eastAsia="仿宋_GB2312"/>
          <w:b/>
          <w:bCs/>
          <w:color w:val="000000" w:themeColor="text1"/>
          <w:w w:val="95"/>
          <w:sz w:val="30"/>
          <w:szCs w:val="30"/>
          <w:highlight w:val="none"/>
          <w14:textFill>
            <w14:solidFill>
              <w14:schemeClr w14:val="tx1"/>
            </w14:solidFill>
          </w14:textFill>
        </w:rPr>
        <w:t>年</w:t>
      </w:r>
      <w:r>
        <w:rPr>
          <w:rFonts w:hint="eastAsia" w:ascii="仿宋_GB2312" w:hAnsi="宋体" w:eastAsia="仿宋_GB2312"/>
          <w:b/>
          <w:bCs/>
          <w:color w:val="000000" w:themeColor="text1"/>
          <w:w w:val="95"/>
          <w:sz w:val="30"/>
          <w:szCs w:val="30"/>
          <w:highlight w:val="none"/>
          <w:lang w:val="en-US" w:eastAsia="zh-CN"/>
          <w14:textFill>
            <w14:solidFill>
              <w14:schemeClr w14:val="tx1"/>
            </w14:solidFill>
          </w14:textFill>
        </w:rPr>
        <w:t>8</w:t>
      </w:r>
      <w:r>
        <w:rPr>
          <w:rFonts w:hint="eastAsia" w:ascii="仿宋_GB2312" w:hAnsi="宋体" w:eastAsia="仿宋_GB2312"/>
          <w:b/>
          <w:bCs/>
          <w:color w:val="000000" w:themeColor="text1"/>
          <w:w w:val="95"/>
          <w:sz w:val="30"/>
          <w:szCs w:val="30"/>
          <w:highlight w:val="none"/>
          <w14:textFill>
            <w14:solidFill>
              <w14:schemeClr w14:val="tx1"/>
            </w14:solidFill>
          </w14:textFill>
        </w:rPr>
        <w:t>月</w:t>
      </w:r>
      <w:r>
        <w:rPr>
          <w:rFonts w:hint="eastAsia" w:ascii="仿宋_GB2312" w:hAnsi="宋体" w:eastAsia="仿宋_GB2312"/>
          <w:b/>
          <w:bCs/>
          <w:color w:val="000000" w:themeColor="text1"/>
          <w:w w:val="95"/>
          <w:sz w:val="30"/>
          <w:szCs w:val="30"/>
          <w:highlight w:val="none"/>
          <w:lang w:val="en-US" w:eastAsia="zh-CN"/>
          <w14:textFill>
            <w14:solidFill>
              <w14:schemeClr w14:val="tx1"/>
            </w14:solidFill>
          </w14:textFill>
        </w:rPr>
        <w:t>6</w:t>
      </w:r>
      <w:r>
        <w:rPr>
          <w:rFonts w:hint="eastAsia" w:ascii="仿宋_GB2312" w:hAnsi="宋体" w:eastAsia="仿宋_GB2312"/>
          <w:b/>
          <w:bCs/>
          <w:color w:val="000000" w:themeColor="text1"/>
          <w:w w:val="95"/>
          <w:sz w:val="30"/>
          <w:szCs w:val="30"/>
          <w:highlight w:val="none"/>
          <w14:textFill>
            <w14:solidFill>
              <w14:schemeClr w14:val="tx1"/>
            </w14:solidFill>
          </w14:textFill>
        </w:rPr>
        <w:t>日</w:t>
      </w:r>
    </w:p>
    <w:p w14:paraId="51FEC9C6">
      <w:pPr>
        <w:widowControl/>
        <w:spacing w:line="360" w:lineRule="auto"/>
        <w:jc w:val="left"/>
        <w:rPr>
          <w:rFonts w:ascii="仿宋_GB2312" w:hAnsi="宋体" w:eastAsia="仿宋_GB2312"/>
          <w:b/>
          <w:bCs/>
          <w:color w:val="000000" w:themeColor="text1"/>
          <w:w w:val="95"/>
          <w:kern w:val="0"/>
          <w:sz w:val="30"/>
          <w:szCs w:val="30"/>
          <w:highlight w:val="none"/>
          <w14:textFill>
            <w14:solidFill>
              <w14:schemeClr w14:val="tx1"/>
            </w14:solidFill>
          </w14:textFill>
        </w:rPr>
        <w:sectPr>
          <w:headerReference r:id="rId3" w:type="default"/>
          <w:pgSz w:w="11906" w:h="16838"/>
          <w:pgMar w:top="1134" w:right="1134" w:bottom="1134" w:left="1134" w:header="720" w:footer="720" w:gutter="0"/>
          <w:pgNumType w:start="1"/>
          <w:cols w:space="720" w:num="1"/>
          <w:docGrid w:type="lines" w:linePitch="331" w:charSpace="0"/>
        </w:sectPr>
      </w:pPr>
    </w:p>
    <w:p w14:paraId="51F05E01">
      <w:pPr>
        <w:spacing w:line="360" w:lineRule="auto"/>
        <w:jc w:val="center"/>
        <w:rPr>
          <w:rFonts w:ascii="宋体" w:hAns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目   录</w:t>
      </w:r>
    </w:p>
    <w:p w14:paraId="19D47AF9">
      <w:pPr>
        <w:spacing w:line="400" w:lineRule="exact"/>
        <w:jc w:val="center"/>
        <w:rPr>
          <w:rFonts w:ascii="宋体" w:hAnsi="宋体"/>
          <w:b/>
          <w:color w:val="000000" w:themeColor="text1"/>
          <w:sz w:val="44"/>
          <w:szCs w:val="44"/>
          <w:highlight w:val="none"/>
          <w14:textFill>
            <w14:solidFill>
              <w14:schemeClr w14:val="tx1"/>
            </w14:solidFill>
          </w14:textFill>
        </w:rPr>
      </w:pPr>
    </w:p>
    <w:p w14:paraId="3F10F397">
      <w:pPr>
        <w:pStyle w:val="21"/>
        <w:tabs>
          <w:tab w:val="right" w:leader="dot" w:pos="8879"/>
        </w:tabs>
        <w:rPr>
          <w:color w:val="000000" w:themeColor="text1"/>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fldChar w:fldCharType="begin"/>
      </w:r>
      <w:r>
        <w:rPr>
          <w:rFonts w:hint="eastAsia" w:ascii="宋体" w:hAnsi="宋体"/>
          <w:b/>
          <w:color w:val="000000" w:themeColor="text1"/>
          <w:sz w:val="30"/>
          <w:szCs w:val="30"/>
          <w:highlight w:val="none"/>
          <w14:textFill>
            <w14:solidFill>
              <w14:schemeClr w14:val="tx1"/>
            </w14:solidFill>
          </w14:textFill>
        </w:rPr>
        <w:instrText xml:space="preserve"> TOC \o "1-3" \h \z \u </w:instrText>
      </w:r>
      <w:r>
        <w:rPr>
          <w:rFonts w:hint="eastAsia" w:ascii="宋体" w:hAnsi="宋体"/>
          <w:b/>
          <w:color w:val="000000" w:themeColor="text1"/>
          <w:sz w:val="30"/>
          <w:szCs w:val="30"/>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"_Toc22784" </w:instrText>
      </w:r>
      <w:r>
        <w:rPr>
          <w:color w:val="000000" w:themeColor="text1"/>
          <w:highlight w:val="none"/>
          <w14:textFill>
            <w14:solidFill>
              <w14:schemeClr w14:val="tx1"/>
            </w14:solidFill>
          </w14:textFill>
        </w:rPr>
        <w:fldChar w:fldCharType="separate"/>
      </w:r>
      <w:r>
        <w:rPr>
          <w:rFonts w:hint="eastAsia"/>
          <w:color w:val="000000" w:themeColor="text1"/>
          <w:szCs w:val="44"/>
          <w:highlight w:val="none"/>
          <w14:textFill>
            <w14:solidFill>
              <w14:schemeClr w14:val="tx1"/>
            </w14:solidFill>
          </w14:textFill>
        </w:rPr>
        <w:t>第一章 竞争性磋商公告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CDACE1">
      <w:pPr>
        <w:pStyle w:val="21"/>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"_Toc31817" </w:instrText>
      </w:r>
      <w:r>
        <w:rPr>
          <w:color w:val="000000" w:themeColor="text1"/>
          <w:highlight w:val="none"/>
          <w14:textFill>
            <w14:solidFill>
              <w14:schemeClr w14:val="tx1"/>
            </w14:solidFill>
          </w14:textFill>
        </w:rPr>
        <w:fldChar w:fldCharType="separate"/>
      </w:r>
      <w:r>
        <w:rPr>
          <w:rFonts w:hint="eastAsia" w:ascii="Cambria" w:hAnsi="Cambria"/>
          <w:color w:val="000000" w:themeColor="text1"/>
          <w:szCs w:val="32"/>
          <w:highlight w:val="none"/>
          <w14:textFill>
            <w14:solidFill>
              <w14:schemeClr w14:val="tx1"/>
            </w14:solidFill>
          </w14:textFill>
        </w:rPr>
        <w:t>第二章</w:t>
      </w:r>
      <w:r>
        <w:rPr>
          <w:rFonts w:ascii="Cambria" w:hAnsi="Cambria"/>
          <w:color w:val="000000" w:themeColor="text1"/>
          <w:szCs w:val="32"/>
          <w:highlight w:val="none"/>
          <w14:textFill>
            <w14:solidFill>
              <w14:schemeClr w14:val="tx1"/>
            </w14:solidFill>
          </w14:textFill>
        </w:rPr>
        <w:t xml:space="preserve"> </w:t>
      </w:r>
      <w:r>
        <w:rPr>
          <w:rFonts w:hint="eastAsia" w:ascii="Cambria" w:hAnsi="Cambria"/>
          <w:color w:val="000000" w:themeColor="text1"/>
          <w:szCs w:val="32"/>
          <w:highlight w:val="none"/>
          <w14:textFill>
            <w14:solidFill>
              <w14:schemeClr w14:val="tx1"/>
            </w14:solidFill>
          </w14:textFill>
        </w:rPr>
        <w:t>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7DC1CF">
      <w:pPr>
        <w:pStyle w:val="21"/>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"_Toc24030" </w:instrText>
      </w:r>
      <w:r>
        <w:rPr>
          <w:color w:val="000000" w:themeColor="text1"/>
          <w:highlight w:val="none"/>
          <w14:textFill>
            <w14:solidFill>
              <w14:schemeClr w14:val="tx1"/>
            </w14:solidFill>
          </w14:textFill>
        </w:rPr>
        <w:fldChar w:fldCharType="separate"/>
      </w:r>
      <w:r>
        <w:rPr>
          <w:rFonts w:hint="eastAsia" w:ascii="Cambria" w:hAnsi="Cambria"/>
          <w:color w:val="000000" w:themeColor="text1"/>
          <w:szCs w:val="32"/>
          <w:highlight w:val="none"/>
          <w14:textFill>
            <w14:solidFill>
              <w14:schemeClr w14:val="tx1"/>
            </w14:solidFill>
          </w14:textFill>
        </w:rPr>
        <w:t>第三章</w:t>
      </w:r>
      <w:r>
        <w:rPr>
          <w:rFonts w:ascii="Cambria" w:hAnsi="Cambria"/>
          <w:color w:val="000000" w:themeColor="text1"/>
          <w:szCs w:val="32"/>
          <w:highlight w:val="none"/>
          <w14:textFill>
            <w14:solidFill>
              <w14:schemeClr w14:val="tx1"/>
            </w14:solidFill>
          </w14:textFill>
        </w:rPr>
        <w:t xml:space="preserve"> </w:t>
      </w:r>
      <w:r>
        <w:rPr>
          <w:rFonts w:hint="eastAsia" w:ascii="Cambria" w:hAnsi="Cambria"/>
          <w:color w:val="000000" w:themeColor="text1"/>
          <w:szCs w:val="32"/>
          <w:highlight w:val="none"/>
          <w14:textFill>
            <w14:solidFill>
              <w14:schemeClr w14:val="tx1"/>
            </w14:solidFill>
          </w14:textFill>
        </w:rPr>
        <w:t>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2B62DD">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"_Toc23232"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第一节 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F836097">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"_Toc13164"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第二节 供应商须知正文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9A6009">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"_Toc24290"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一、总则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FF938E">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"_Toc4547"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_Toc4547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037E60">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"_Toc6216"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D1F6FB9">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"_Toc10867"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四、评审及磋商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B8ABF1B">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"_Toc14640"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五、成交及合同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_Toc14640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07136C3">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"_Toc23019"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六、验收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_Toc23019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2F6544">
      <w:pPr>
        <w:pStyle w:val="15"/>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"_Toc31444"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七、其他事项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FE85FEF">
      <w:pPr>
        <w:pStyle w:val="21"/>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"_Toc4347"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评审程序、评审方法和评审标准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36ACBA">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"_Toc7510"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第一节 评审程序和评审方法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_Toc7510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E0766E">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"_Toc8065"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第二节 评标报告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0A27AAF">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"_Toc10300"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第三节 评审过程的保密与录像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70AD1DA">
      <w:pPr>
        <w:pStyle w:val="21"/>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"_Toc4491"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_Toc4491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1BCF8C">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"_Toc30603"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第一节 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_Toc30603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F78BF34">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"_Toc6769"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第二节 资格证明文件格式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9FF7D0">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"_Toc17157"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第三节 商务技术文件格式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B43191">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"_Toc9638"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第四节 报价文件格式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EBF4A9">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"_Toc30746"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第五节 其他文书、文件格式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D1F9DA">
      <w:pPr>
        <w:pStyle w:val="21"/>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"_Toc9060"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第六章  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E5D999">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"_Toc17541" </w:instrText>
      </w:r>
      <w:r>
        <w:rPr>
          <w:color w:val="000000" w:themeColor="text1"/>
          <w:highlight w:val="none"/>
          <w14:textFill>
            <w14:solidFill>
              <w14:schemeClr w14:val="tx1"/>
            </w14:solidFill>
          </w14:textFill>
        </w:rPr>
        <w:fldChar w:fldCharType="separate"/>
      </w:r>
      <w:r>
        <w:rPr>
          <w:rFonts w:hint="eastAsia" w:ascii="仿宋_GB2312" w:hAnsi="楷体" w:eastAsia="仿宋_GB2312"/>
          <w:color w:val="000000" w:themeColor="text1"/>
          <w:szCs w:val="28"/>
          <w:highlight w:val="none"/>
          <w14:textFill>
            <w14:solidFill>
              <w14:schemeClr w14:val="tx1"/>
            </w14:solidFill>
          </w14:textFill>
        </w:rPr>
        <w:t>第一部分 合同书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67FE81">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"_Toc5976" </w:instrText>
      </w:r>
      <w:r>
        <w:rPr>
          <w:color w:val="000000" w:themeColor="text1"/>
          <w:highlight w:val="none"/>
          <w14:textFill>
            <w14:solidFill>
              <w14:schemeClr w14:val="tx1"/>
            </w14:solidFill>
          </w14:textFill>
        </w:rPr>
        <w:fldChar w:fldCharType="separate"/>
      </w:r>
      <w:r>
        <w:rPr>
          <w:rFonts w:hint="eastAsia" w:ascii="仿宋_GB2312" w:hAnsi="楷体" w:eastAsia="仿宋_GB2312"/>
          <w:color w:val="000000" w:themeColor="text1"/>
          <w:szCs w:val="28"/>
          <w:highlight w:val="none"/>
          <w14:textFill>
            <w14:solidFill>
              <w14:schemeClr w14:val="tx1"/>
            </w14:solidFill>
          </w14:textFill>
        </w:rPr>
        <w:t>第二部分 合同一般条款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8D0A728">
      <w:pPr>
        <w:pStyle w:val="24"/>
        <w:tabs>
          <w:tab w:val="right" w:leader="dot" w:pos="8879"/>
          <w:tab w:val="clear" w:pos="8296"/>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"_Toc24237" </w:instrText>
      </w:r>
      <w:r>
        <w:rPr>
          <w:color w:val="000000" w:themeColor="text1"/>
          <w:highlight w:val="none"/>
          <w14:textFill>
            <w14:solidFill>
              <w14:schemeClr w14:val="tx1"/>
            </w14:solidFill>
          </w14:textFill>
        </w:rPr>
        <w:fldChar w:fldCharType="separate"/>
      </w:r>
      <w:r>
        <w:rPr>
          <w:rFonts w:hint="eastAsia" w:ascii="仿宋_GB2312" w:hAnsi="楷体" w:eastAsia="仿宋_GB2312"/>
          <w:color w:val="000000" w:themeColor="text1"/>
          <w:szCs w:val="28"/>
          <w:highlight w:val="none"/>
          <w14:textFill>
            <w14:solidFill>
              <w14:schemeClr w14:val="tx1"/>
            </w14:solidFill>
          </w14:textFill>
        </w:rPr>
        <w:t>第三部分  合同专用条款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80851B6">
      <w:pPr>
        <w:pStyle w:val="21"/>
        <w:tabs>
          <w:tab w:val="right" w:leader="dot" w:pos="887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"_Toc25073" </w:instrText>
      </w:r>
      <w:r>
        <w:rPr>
          <w:color w:val="000000" w:themeColor="text1"/>
          <w:highlight w:val="none"/>
          <w14:textFill>
            <w14:solidFill>
              <w14:schemeClr w14:val="tx1"/>
            </w14:solidFill>
          </w14:textFill>
        </w:rPr>
        <w:fldChar w:fldCharType="separate"/>
      </w:r>
      <w:r>
        <w:rPr>
          <w:rFonts w:hint="eastAsia" w:ascii="宋体" w:hAnsi="宋体" w:cs="仿宋_GB2312"/>
          <w:color w:val="000000" w:themeColor="text1"/>
          <w:highlight w:val="none"/>
          <w14:textFill>
            <w14:solidFill>
              <w14:schemeClr w14:val="tx1"/>
            </w14:solidFill>
          </w14:textFill>
        </w:rPr>
        <w:t>第七章 质疑、投诉材料格式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_Toc25073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8103B0">
      <w:pPr>
        <w:pStyle w:val="24"/>
        <w:rPr>
          <w:color w:val="000000" w:themeColor="text1"/>
          <w:sz w:val="28"/>
          <w:szCs w:val="28"/>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end"/>
      </w:r>
    </w:p>
    <w:p w14:paraId="774D1D37">
      <w:pPr>
        <w:tabs>
          <w:tab w:val="left" w:pos="7470"/>
        </w:tabs>
        <w:spacing w:line="400" w:lineRule="exact"/>
        <w:jc w:val="left"/>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ab/>
      </w:r>
    </w:p>
    <w:p w14:paraId="4C760C65">
      <w:pPr>
        <w:spacing w:line="400" w:lineRule="exact"/>
        <w:jc w:val="center"/>
        <w:rPr>
          <w:rFonts w:ascii="宋体" w:hAnsi="宋体"/>
          <w:b/>
          <w:color w:val="000000" w:themeColor="text1"/>
          <w:sz w:val="32"/>
          <w:szCs w:val="32"/>
          <w:highlight w:val="none"/>
          <w14:textFill>
            <w14:solidFill>
              <w14:schemeClr w14:val="tx1"/>
            </w14:solidFill>
          </w14:textFill>
        </w:rPr>
      </w:pPr>
    </w:p>
    <w:p w14:paraId="37C1B945">
      <w:pPr>
        <w:spacing w:line="400" w:lineRule="exact"/>
        <w:jc w:val="center"/>
        <w:rPr>
          <w:rFonts w:ascii="宋体" w:hAnsi="宋体"/>
          <w:b/>
          <w:color w:val="000000" w:themeColor="text1"/>
          <w:sz w:val="32"/>
          <w:szCs w:val="32"/>
          <w:highlight w:val="none"/>
          <w14:textFill>
            <w14:solidFill>
              <w14:schemeClr w14:val="tx1"/>
            </w14:solidFill>
          </w14:textFill>
        </w:rPr>
      </w:pPr>
    </w:p>
    <w:p w14:paraId="7A8BF669">
      <w:pPr>
        <w:spacing w:line="400" w:lineRule="exact"/>
        <w:jc w:val="center"/>
        <w:rPr>
          <w:rFonts w:ascii="宋体" w:hAnsi="宋体"/>
          <w:b/>
          <w:color w:val="000000" w:themeColor="text1"/>
          <w:sz w:val="32"/>
          <w:szCs w:val="32"/>
          <w:highlight w:val="none"/>
          <w14:textFill>
            <w14:solidFill>
              <w14:schemeClr w14:val="tx1"/>
            </w14:solidFill>
          </w14:textFill>
        </w:rPr>
      </w:pPr>
    </w:p>
    <w:p w14:paraId="2EBF5EB9">
      <w:pPr>
        <w:spacing w:line="400" w:lineRule="exact"/>
        <w:jc w:val="center"/>
        <w:rPr>
          <w:rFonts w:ascii="宋体" w:hAnsi="宋体"/>
          <w:b/>
          <w:color w:val="000000" w:themeColor="text1"/>
          <w:sz w:val="32"/>
          <w:szCs w:val="32"/>
          <w:highlight w:val="none"/>
          <w14:textFill>
            <w14:solidFill>
              <w14:schemeClr w14:val="tx1"/>
            </w14:solidFill>
          </w14:textFill>
        </w:rPr>
      </w:pPr>
    </w:p>
    <w:p w14:paraId="1A6C62A7">
      <w:pPr>
        <w:widowControl/>
        <w:jc w:val="left"/>
        <w:rPr>
          <w:rFonts w:ascii="宋体" w:hAnsi="宋体"/>
          <w:b/>
          <w:color w:val="000000" w:themeColor="text1"/>
          <w:sz w:val="32"/>
          <w:szCs w:val="32"/>
          <w:highlight w:val="none"/>
          <w14:textFill>
            <w14:solidFill>
              <w14:schemeClr w14:val="tx1"/>
            </w14:solidFill>
          </w14:textFill>
        </w:rPr>
        <w:sectPr>
          <w:footerReference r:id="rId4" w:type="default"/>
          <w:pgSz w:w="11906" w:h="16838"/>
          <w:pgMar w:top="1440" w:right="1440" w:bottom="1440" w:left="1587" w:header="851" w:footer="992" w:gutter="0"/>
          <w:pgNumType w:start="1"/>
          <w:cols w:space="720" w:num="1"/>
          <w:docGrid w:type="lines" w:linePitch="312" w:charSpace="0"/>
        </w:sectPr>
      </w:pPr>
    </w:p>
    <w:p w14:paraId="43C218CD">
      <w:pPr>
        <w:spacing w:line="400" w:lineRule="exact"/>
        <w:ind w:firstLine="720" w:firstLineChars="200"/>
        <w:jc w:val="center"/>
        <w:outlineLvl w:val="0"/>
        <w:rPr>
          <w:rFonts w:ascii="黑体" w:hAnsi="黑体" w:eastAsia="黑体" w:cs="宋体"/>
          <w:bCs/>
          <w:color w:val="000000" w:themeColor="text1"/>
          <w:sz w:val="44"/>
          <w:szCs w:val="44"/>
          <w:highlight w:val="none"/>
          <w14:textFill>
            <w14:solidFill>
              <w14:schemeClr w14:val="tx1"/>
            </w14:solidFill>
          </w14:textFill>
        </w:rPr>
      </w:pPr>
      <w:bookmarkStart w:id="0" w:name="_Toc22784"/>
      <w:r>
        <w:rPr>
          <w:color w:val="000000" w:themeColor="text1"/>
          <w:sz w:val="36"/>
          <w:szCs w:val="4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5970270" cy="1431925"/>
                <wp:effectExtent l="0" t="0" r="11430" b="15875"/>
                <wp:wrapNone/>
                <wp:docPr id="4" name="文本框 4"/>
                <wp:cNvGraphicFramePr/>
                <a:graphic xmlns:a="http://schemas.openxmlformats.org/drawingml/2006/main">
                  <a:graphicData uri="http://schemas.microsoft.com/office/word/2010/wordprocessingShape">
                    <wps:wsp>
                      <wps:cNvSpPr txBox="1"/>
                      <wps:spPr>
                        <a:xfrm>
                          <a:off x="0" y="0"/>
                          <a:ext cx="5970270" cy="1431925"/>
                        </a:xfrm>
                        <a:prstGeom prst="rect">
                          <a:avLst/>
                        </a:prstGeom>
                        <a:solidFill>
                          <a:srgbClr val="FFFFFF"/>
                        </a:solidFill>
                        <a:ln>
                          <a:noFill/>
                        </a:ln>
                        <a:effectLst/>
                      </wps:spPr>
                      <wps:txbx>
                        <w:txbxContent>
                          <w:p w14:paraId="1D47C9BD">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51C2A353">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highlight w:val="none"/>
                              </w:rPr>
                            </w:pPr>
                            <w:r>
                              <w:rPr>
                                <w:rFonts w:hint="eastAsia" w:ascii="宋体" w:hAnsi="宋体"/>
                                <w:color w:val="000000" w:themeColor="text1"/>
                                <w:szCs w:val="21"/>
                                <w:u w:val="single"/>
                                <w14:textFill>
                                  <w14:solidFill>
                                    <w14:schemeClr w14:val="tx1"/>
                                  </w14:solidFill>
                                </w14:textFill>
                              </w:rPr>
                              <w:t>2026年刑侦支队刑科所实验室维保服务</w:t>
                            </w:r>
                            <w:r>
                              <w:rPr>
                                <w:rFonts w:hint="eastAsia" w:ascii="宋体" w:hAnsi="宋体"/>
                                <w:color w:val="000000" w:themeColor="text1"/>
                                <w:szCs w:val="21"/>
                                <w14:textFill>
                                  <w14:solidFill>
                                    <w14:schemeClr w14:val="tx1"/>
                                  </w14:solidFill>
                                </w14:textFill>
                              </w:rPr>
                              <w:t>的潜在供应商应在广西政府采购云平台（https://www.gcy.zfcg.gxzf.gov.cn/）获取（下载）获取竞争性磋商文件，并于</w:t>
                            </w:r>
                            <w:r>
                              <w:rPr>
                                <w:rFonts w:hint="eastAsia" w:ascii="宋体" w:hAnsi="宋体"/>
                                <w:color w:val="000000" w:themeColor="text1"/>
                                <w:szCs w:val="21"/>
                                <w:highlight w:val="none"/>
                                <w:u w:val="single"/>
                                <w14:textFill>
                                  <w14:solidFill>
                                    <w14:schemeClr w14:val="tx1"/>
                                  </w14:solidFill>
                                </w14:textFill>
                              </w:rPr>
                              <w:t>202</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8</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20</w:t>
                            </w:r>
                            <w:r>
                              <w:rPr>
                                <w:rFonts w:hint="eastAsia" w:ascii="宋体" w:hAnsi="宋体"/>
                                <w:color w:val="000000" w:themeColor="text1"/>
                                <w:szCs w:val="21"/>
                                <w:highlight w:val="none"/>
                                <w:u w:val="single"/>
                                <w14:textFill>
                                  <w14:solidFill>
                                    <w14:schemeClr w14:val="tx1"/>
                                  </w14:solidFill>
                                </w14:textFill>
                              </w:rPr>
                              <w:t>日9时30分</w:t>
                            </w:r>
                            <w:r>
                              <w:rPr>
                                <w:rFonts w:hint="eastAsia" w:ascii="宋体" w:hAnsi="宋体"/>
                                <w:bCs/>
                                <w:color w:val="000000" w:themeColor="text1"/>
                                <w:szCs w:val="21"/>
                                <w:highlight w:val="none"/>
                                <w14:textFill>
                                  <w14:solidFill>
                                    <w14:schemeClr w14:val="tx1"/>
                                  </w14:solidFill>
                                </w14:textFill>
                              </w:rPr>
                              <w:t>（北京</w:t>
                            </w:r>
                            <w:r>
                              <w:rPr>
                                <w:rFonts w:hint="eastAsia" w:ascii="宋体" w:hAnsi="宋体"/>
                                <w:bCs/>
                                <w:color w:val="000000"/>
                                <w:szCs w:val="21"/>
                                <w:highlight w:val="none"/>
                              </w:rPr>
                              <w:t>时间）前提交响应文件</w:t>
                            </w:r>
                            <w:r>
                              <w:rPr>
                                <w:rFonts w:hint="eastAsia" w:ascii="宋体" w:hAnsi="宋体"/>
                                <w:color w:val="000000"/>
                                <w:szCs w:val="21"/>
                                <w:highlight w:val="none"/>
                              </w:rPr>
                              <w:t>。</w:t>
                            </w:r>
                          </w:p>
                          <w:p w14:paraId="69D99998"/>
                        </w:txbxContent>
                      </wps:txbx>
                      <wps:bodyPr upright="1"/>
                    </wps:wsp>
                  </a:graphicData>
                </a:graphic>
              </wp:anchor>
            </w:drawing>
          </mc:Choice>
          <mc:Fallback>
            <w:pict>
              <v:shape id="_x0000_s1026" o:spid="_x0000_s1026" o:spt="202" type="#_x0000_t202" style="position:absolute;left:0pt;margin-left:-18.45pt;margin-top:48.95pt;height:112.75pt;width:470.1pt;z-index:251659264;mso-width-relative:page;mso-height-relative:page;" fillcolor="#FFFFFF" filled="t" stroked="f" coordsize="21600,21600" o:gfxdata="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fnIbG2QAAAAoBAAAPAAAAAAAAAAEAIAAAACIAAABkcnMvZG93&#10;bnJldi54bWxQSwECFAAUAAAACACHTuJA14bjq8YBAACGAwAADgAAAAAAAAABACAAAAAoAQAAZHJz&#10;L2Uyb0RvYy54bWxQSwUGAAAAAAYABgBZAQAAYAUAAAAA&#10;">
                <v:fill on="t" focussize="0,0"/>
                <v:stroke on="f"/>
                <v:imagedata o:title=""/>
                <o:lock v:ext="edit" aspectratio="f"/>
                <v:textbox>
                  <w:txbxContent>
                    <w:p w14:paraId="1D47C9BD">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51C2A353">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highlight w:val="none"/>
                        </w:rPr>
                      </w:pPr>
                      <w:r>
                        <w:rPr>
                          <w:rFonts w:hint="eastAsia" w:ascii="宋体" w:hAnsi="宋体"/>
                          <w:color w:val="000000" w:themeColor="text1"/>
                          <w:szCs w:val="21"/>
                          <w:u w:val="single"/>
                          <w14:textFill>
                            <w14:solidFill>
                              <w14:schemeClr w14:val="tx1"/>
                            </w14:solidFill>
                          </w14:textFill>
                        </w:rPr>
                        <w:t>2026年刑侦支队刑科所实验室维保服务</w:t>
                      </w:r>
                      <w:r>
                        <w:rPr>
                          <w:rFonts w:hint="eastAsia" w:ascii="宋体" w:hAnsi="宋体"/>
                          <w:color w:val="000000" w:themeColor="text1"/>
                          <w:szCs w:val="21"/>
                          <w14:textFill>
                            <w14:solidFill>
                              <w14:schemeClr w14:val="tx1"/>
                            </w14:solidFill>
                          </w14:textFill>
                        </w:rPr>
                        <w:t>的潜在供应商应在广西政府采购云平台（https://www.gcy.zfcg.gxzf.gov.cn/）获取（下载）获取竞争性磋商文件，并于</w:t>
                      </w:r>
                      <w:r>
                        <w:rPr>
                          <w:rFonts w:hint="eastAsia" w:ascii="宋体" w:hAnsi="宋体"/>
                          <w:color w:val="000000" w:themeColor="text1"/>
                          <w:szCs w:val="21"/>
                          <w:highlight w:val="none"/>
                          <w:u w:val="single"/>
                          <w14:textFill>
                            <w14:solidFill>
                              <w14:schemeClr w14:val="tx1"/>
                            </w14:solidFill>
                          </w14:textFill>
                        </w:rPr>
                        <w:t>202</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8</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20</w:t>
                      </w:r>
                      <w:r>
                        <w:rPr>
                          <w:rFonts w:hint="eastAsia" w:ascii="宋体" w:hAnsi="宋体"/>
                          <w:color w:val="000000" w:themeColor="text1"/>
                          <w:szCs w:val="21"/>
                          <w:highlight w:val="none"/>
                          <w:u w:val="single"/>
                          <w14:textFill>
                            <w14:solidFill>
                              <w14:schemeClr w14:val="tx1"/>
                            </w14:solidFill>
                          </w14:textFill>
                        </w:rPr>
                        <w:t>日9时30分</w:t>
                      </w:r>
                      <w:r>
                        <w:rPr>
                          <w:rFonts w:hint="eastAsia" w:ascii="宋体" w:hAnsi="宋体"/>
                          <w:bCs/>
                          <w:color w:val="000000" w:themeColor="text1"/>
                          <w:szCs w:val="21"/>
                          <w:highlight w:val="none"/>
                          <w14:textFill>
                            <w14:solidFill>
                              <w14:schemeClr w14:val="tx1"/>
                            </w14:solidFill>
                          </w14:textFill>
                        </w:rPr>
                        <w:t>（北京</w:t>
                      </w:r>
                      <w:r>
                        <w:rPr>
                          <w:rFonts w:hint="eastAsia" w:ascii="宋体" w:hAnsi="宋体"/>
                          <w:bCs/>
                          <w:color w:val="000000"/>
                          <w:szCs w:val="21"/>
                          <w:highlight w:val="none"/>
                        </w:rPr>
                        <w:t>时间）前提交响应文件</w:t>
                      </w:r>
                      <w:r>
                        <w:rPr>
                          <w:rFonts w:hint="eastAsia" w:ascii="宋体" w:hAnsi="宋体"/>
                          <w:color w:val="000000"/>
                          <w:szCs w:val="21"/>
                          <w:highlight w:val="none"/>
                        </w:rPr>
                        <w:t>。</w:t>
                      </w:r>
                    </w:p>
                    <w:p w14:paraId="69D99998"/>
                  </w:txbxContent>
                </v:textbox>
              </v:shape>
            </w:pict>
          </mc:Fallback>
        </mc:AlternateContent>
      </w:r>
      <w:r>
        <w:rPr>
          <w:rFonts w:hint="eastAsia"/>
          <w:color w:val="000000" w:themeColor="text1"/>
          <w:sz w:val="36"/>
          <w:szCs w:val="44"/>
          <w:highlight w:val="none"/>
          <w14:textFill>
            <w14:solidFill>
              <w14:schemeClr w14:val="tx1"/>
            </w14:solidFill>
          </w14:textFill>
        </w:rPr>
        <w:t>第一章 竞争性磋商公告</w:t>
      </w:r>
      <w:bookmarkEnd w:id="0"/>
      <w:bookmarkStart w:id="1" w:name="_Toc28359012"/>
      <w:bookmarkStart w:id="2" w:name="_Toc44229878"/>
      <w:bookmarkStart w:id="3" w:name="_Toc35393629"/>
      <w:bookmarkStart w:id="4" w:name="_Toc28359089"/>
      <w:bookmarkStart w:id="5" w:name="_Toc35393798"/>
      <w:bookmarkStart w:id="6" w:name="_Toc35393792"/>
      <w:bookmarkStart w:id="7" w:name="_Toc35393623"/>
      <w:bookmarkStart w:id="8" w:name="_Toc28359081"/>
      <w:bookmarkStart w:id="9" w:name="_Toc28359004"/>
    </w:p>
    <w:p w14:paraId="2698CA1B">
      <w:pPr>
        <w:spacing w:line="400" w:lineRule="exact"/>
        <w:ind w:firstLine="480" w:firstLineChars="200"/>
        <w:rPr>
          <w:rFonts w:ascii="黑体" w:hAnsi="黑体" w:eastAsia="黑体" w:cs="宋体"/>
          <w:bCs/>
          <w:color w:val="000000" w:themeColor="text1"/>
          <w:sz w:val="24"/>
          <w:highlight w:val="none"/>
          <w14:textFill>
            <w14:solidFill>
              <w14:schemeClr w14:val="tx1"/>
            </w14:solidFill>
          </w14:textFill>
        </w:rPr>
      </w:pPr>
      <w:bookmarkStart w:id="138" w:name="_GoBack"/>
      <w:bookmarkEnd w:id="138"/>
    </w:p>
    <w:p w14:paraId="5E8B8456">
      <w:pPr>
        <w:spacing w:line="400" w:lineRule="exact"/>
        <w:ind w:firstLine="480" w:firstLineChars="200"/>
        <w:rPr>
          <w:rFonts w:ascii="黑体" w:hAnsi="黑体" w:eastAsia="黑体" w:cs="宋体"/>
          <w:bCs/>
          <w:color w:val="000000" w:themeColor="text1"/>
          <w:sz w:val="24"/>
          <w:highlight w:val="none"/>
          <w14:textFill>
            <w14:solidFill>
              <w14:schemeClr w14:val="tx1"/>
            </w14:solidFill>
          </w14:textFill>
        </w:rPr>
      </w:pPr>
    </w:p>
    <w:p w14:paraId="00FACC2E">
      <w:pPr>
        <w:spacing w:line="400" w:lineRule="exact"/>
        <w:ind w:firstLine="480" w:firstLineChars="200"/>
        <w:rPr>
          <w:rFonts w:ascii="黑体" w:hAnsi="黑体" w:eastAsia="黑体" w:cs="宋体"/>
          <w:bCs/>
          <w:color w:val="000000" w:themeColor="text1"/>
          <w:sz w:val="24"/>
          <w:highlight w:val="none"/>
          <w14:textFill>
            <w14:solidFill>
              <w14:schemeClr w14:val="tx1"/>
            </w14:solidFill>
          </w14:textFill>
        </w:rPr>
      </w:pPr>
    </w:p>
    <w:p w14:paraId="272A2B2B">
      <w:pPr>
        <w:spacing w:line="400" w:lineRule="exact"/>
        <w:rPr>
          <w:rFonts w:ascii="黑体" w:hAnsi="黑体" w:eastAsia="黑体" w:cs="宋体"/>
          <w:bCs/>
          <w:color w:val="000000" w:themeColor="text1"/>
          <w:sz w:val="24"/>
          <w:highlight w:val="none"/>
          <w14:textFill>
            <w14:solidFill>
              <w14:schemeClr w14:val="tx1"/>
            </w14:solidFill>
          </w14:textFill>
        </w:rPr>
      </w:pPr>
    </w:p>
    <w:p w14:paraId="15626D52">
      <w:pPr>
        <w:spacing w:line="360" w:lineRule="auto"/>
        <w:ind w:firstLine="480" w:firstLineChars="200"/>
        <w:rPr>
          <w:color w:val="000000" w:themeColor="text1"/>
          <w:highlight w:val="none"/>
          <w14:textFill>
            <w14:solidFill>
              <w14:schemeClr w14:val="tx1"/>
            </w14:solidFill>
          </w14:textFill>
        </w:rPr>
      </w:pPr>
      <w:r>
        <w:rPr>
          <w:rFonts w:hint="eastAsia" w:ascii="黑体" w:hAnsi="黑体" w:eastAsia="黑体" w:cs="宋体"/>
          <w:bCs/>
          <w:color w:val="000000" w:themeColor="text1"/>
          <w:sz w:val="24"/>
          <w:highlight w:val="none"/>
          <w14:textFill>
            <w14:solidFill>
              <w14:schemeClr w14:val="tx1"/>
            </w14:solidFill>
          </w14:textFill>
        </w:rPr>
        <w:t>一、项目基本情况</w:t>
      </w:r>
      <w:bookmarkEnd w:id="1"/>
      <w:bookmarkEnd w:id="2"/>
      <w:bookmarkEnd w:id="3"/>
      <w:bookmarkEnd w:id="4"/>
      <w:bookmarkEnd w:id="5"/>
    </w:p>
    <w:p w14:paraId="51895D86">
      <w:pPr>
        <w:spacing w:line="360" w:lineRule="auto"/>
        <w:ind w:firstLine="630" w:firstLine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14:textFill>
            <w14:solidFill>
              <w14:schemeClr w14:val="tx1"/>
            </w14:solidFill>
          </w14:textFill>
        </w:rPr>
        <w:t>：（采购计划编号：NNZC[2026]1909号）</w:t>
      </w:r>
    </w:p>
    <w:p w14:paraId="1E8FF1AE">
      <w:pPr>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2.项目名称：</w:t>
      </w:r>
      <w:r>
        <w:rPr>
          <w:rFonts w:hint="eastAsia" w:ascii="宋体" w:hAnsi="宋体"/>
          <w:color w:val="000000" w:themeColor="text1"/>
          <w:szCs w:val="21"/>
          <w:highlight w:val="none"/>
          <w14:textFill>
            <w14:solidFill>
              <w14:schemeClr w14:val="tx1"/>
            </w14:solidFill>
          </w14:textFill>
        </w:rPr>
        <w:t>2026年刑侦支队刑科所实验室维保服务项目</w:t>
      </w:r>
    </w:p>
    <w:p w14:paraId="4FF05810">
      <w:pPr>
        <w:spacing w:line="400" w:lineRule="exact"/>
        <w:ind w:firstLine="420" w:firstLineChars="20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一、项目基本情况</w:t>
      </w:r>
    </w:p>
    <w:p w14:paraId="733C194C">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1.项目编号： </w:t>
      </w:r>
      <w:r>
        <w:rPr>
          <w:rFonts w:hint="eastAsia" w:ascii="宋体" w:hAnsi="宋体" w:cs="宋体"/>
          <w:color w:val="000000" w:themeColor="text1"/>
          <w:szCs w:val="21"/>
          <w:highlight w:val="none"/>
          <w:lang w:val="en-US" w:eastAsia="zh-CN"/>
          <w14:textFill>
            <w14:solidFill>
              <w14:schemeClr w14:val="tx1"/>
            </w14:solidFill>
          </w14:textFill>
        </w:rPr>
        <w:t>NNZC2026-C3-990669-GXJT</w:t>
      </w:r>
      <w:r>
        <w:rPr>
          <w:rFonts w:hint="eastAsia" w:ascii="宋体" w:hAnsi="宋体" w:cs="宋体"/>
          <w:color w:val="000000" w:themeColor="text1"/>
          <w:szCs w:val="21"/>
          <w:highlight w:val="none"/>
          <w14:textFill>
            <w14:solidFill>
              <w14:schemeClr w14:val="tx1"/>
            </w14:solidFill>
          </w14:textFill>
        </w:rPr>
        <w:t xml:space="preserve"> （采购计划编号：</w:t>
      </w:r>
      <w:r>
        <w:rPr>
          <w:rFonts w:hint="eastAsia" w:ascii="宋体" w:hAnsi="宋体" w:cs="宋体"/>
          <w:color w:val="000000" w:themeColor="text1"/>
          <w:szCs w:val="21"/>
          <w:highlight w:val="none"/>
          <w:u w:val="single"/>
          <w14:textFill>
            <w14:solidFill>
              <w14:schemeClr w14:val="tx1"/>
            </w14:solidFill>
          </w14:textFill>
        </w:rPr>
        <w:t xml:space="preserve"> NNZC[2026]3915号 </w:t>
      </w:r>
      <w:r>
        <w:rPr>
          <w:rFonts w:hint="eastAsia" w:ascii="宋体" w:hAnsi="宋体" w:cs="宋体"/>
          <w:color w:val="000000" w:themeColor="text1"/>
          <w:szCs w:val="21"/>
          <w:highlight w:val="none"/>
          <w14:textFill>
            <w14:solidFill>
              <w14:schemeClr w14:val="tx1"/>
            </w14:solidFill>
          </w14:textFill>
        </w:rPr>
        <w:t>）</w:t>
      </w:r>
    </w:p>
    <w:p w14:paraId="0671D5D8">
      <w:pPr>
        <w:spacing w:line="400" w:lineRule="exact"/>
        <w:ind w:firstLine="420" w:firstLineChars="200"/>
        <w:rPr>
          <w:rFonts w:hint="eastAsia" w:ascii="宋体" w:hAnsi="宋体" w:eastAsia="宋体" w:cs="宋体"/>
          <w:color w:val="000000" w:themeColor="text1"/>
          <w:szCs w:val="21"/>
          <w:highlight w:val="none"/>
          <w:u w:val="singl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2.项目名称：</w:t>
      </w:r>
      <w:r>
        <w:rPr>
          <w:rFonts w:hint="eastAsia" w:ascii="宋体" w:hAnsi="宋体" w:cs="宋体"/>
          <w:color w:val="000000" w:themeColor="text1"/>
          <w:szCs w:val="21"/>
          <w:highlight w:val="none"/>
          <w:lang w:eastAsia="zh-CN"/>
          <w14:textFill>
            <w14:solidFill>
              <w14:schemeClr w14:val="tx1"/>
            </w14:solidFill>
          </w14:textFill>
        </w:rPr>
        <w:t>2026年刑侦支队刑科所实验室维保服务</w:t>
      </w:r>
    </w:p>
    <w:p w14:paraId="1AFDC57C">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3.采购方式：竞争性磋商</w:t>
      </w:r>
    </w:p>
    <w:p w14:paraId="3B8FD0CC">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4.预算金额：1087926.00元</w:t>
      </w:r>
    </w:p>
    <w:p w14:paraId="6C2E938B">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5.最高限价：1087926.00元</w:t>
      </w:r>
    </w:p>
    <w:p w14:paraId="516F5C1A">
      <w:pPr>
        <w:spacing w:line="400" w:lineRule="exact"/>
        <w:ind w:firstLine="420" w:firstLineChars="200"/>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6.采购需求：</w:t>
      </w:r>
    </w:p>
    <w:tbl>
      <w:tblPr>
        <w:tblStyle w:val="30"/>
        <w:tblW w:w="90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6"/>
        <w:gridCol w:w="1842"/>
        <w:gridCol w:w="851"/>
        <w:gridCol w:w="1134"/>
        <w:gridCol w:w="4505"/>
      </w:tblGrid>
      <w:tr w14:paraId="0752F3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6" w:type="dxa"/>
            <w:tcBorders>
              <w:top w:val="single" w:color="auto" w:sz="4" w:space="0"/>
              <w:left w:val="single" w:color="auto" w:sz="4" w:space="0"/>
              <w:bottom w:val="single" w:color="auto" w:sz="4" w:space="0"/>
              <w:right w:val="single" w:color="auto" w:sz="4" w:space="0"/>
            </w:tcBorders>
            <w:vAlign w:val="center"/>
          </w:tcPr>
          <w:p w14:paraId="1287E914">
            <w:pPr>
              <w:snapToGrid w:val="0"/>
              <w:spacing w:line="400" w:lineRule="exact"/>
              <w:jc w:val="center"/>
              <w:rPr>
                <w:rFonts w:ascii="宋体" w:hAnsi="宋体" w:cs="宋体"/>
                <w:color w:val="000000" w:themeColor="text1"/>
                <w:szCs w:val="21"/>
                <w:highlight w:val="none"/>
                <w14:textFill>
                  <w14:solidFill>
                    <w14:schemeClr w14:val="tx1"/>
                  </w14:solidFill>
                </w14:textFill>
              </w:rPr>
            </w:pPr>
            <w:bookmarkStart w:id="10" w:name="PO_3000001868_PM004"/>
            <w:r>
              <w:rPr>
                <w:rFonts w:hint="eastAsia" w:ascii="宋体" w:hAnsi="宋体" w:cs="宋体"/>
                <w:color w:val="000000" w:themeColor="text1"/>
                <w:szCs w:val="21"/>
                <w:highlight w:val="none"/>
                <w14:textFill>
                  <w14:solidFill>
                    <w14:schemeClr w14:val="tx1"/>
                  </w14:solidFill>
                </w14:textFill>
              </w:rPr>
              <w:t>序号</w:t>
            </w:r>
          </w:p>
        </w:tc>
        <w:tc>
          <w:tcPr>
            <w:tcW w:w="1842" w:type="dxa"/>
            <w:tcBorders>
              <w:top w:val="single" w:color="auto" w:sz="4" w:space="0"/>
              <w:left w:val="single" w:color="auto" w:sz="4" w:space="0"/>
              <w:bottom w:val="single" w:color="auto" w:sz="4" w:space="0"/>
              <w:right w:val="single" w:color="auto" w:sz="4" w:space="0"/>
            </w:tcBorders>
            <w:vAlign w:val="center"/>
          </w:tcPr>
          <w:p w14:paraId="44418CCE">
            <w:pPr>
              <w:snapToGrid w:val="0"/>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标的名称</w:t>
            </w:r>
          </w:p>
        </w:tc>
        <w:tc>
          <w:tcPr>
            <w:tcW w:w="851" w:type="dxa"/>
            <w:tcBorders>
              <w:top w:val="single" w:color="auto" w:sz="4" w:space="0"/>
              <w:left w:val="single" w:color="auto" w:sz="4" w:space="0"/>
              <w:bottom w:val="single" w:color="auto" w:sz="4" w:space="0"/>
              <w:right w:val="single" w:color="auto" w:sz="4" w:space="0"/>
            </w:tcBorders>
            <w:vAlign w:val="center"/>
          </w:tcPr>
          <w:p w14:paraId="7A6ABA07">
            <w:pPr>
              <w:snapToGrid w:val="0"/>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w:t>
            </w:r>
          </w:p>
        </w:tc>
        <w:tc>
          <w:tcPr>
            <w:tcW w:w="1134" w:type="dxa"/>
            <w:tcBorders>
              <w:top w:val="single" w:color="auto" w:sz="4" w:space="0"/>
              <w:left w:val="single" w:color="auto" w:sz="4" w:space="0"/>
              <w:bottom w:val="single" w:color="auto" w:sz="4" w:space="0"/>
              <w:right w:val="single" w:color="auto" w:sz="4" w:space="0"/>
            </w:tcBorders>
            <w:vAlign w:val="center"/>
          </w:tcPr>
          <w:p w14:paraId="6F9535FF">
            <w:pPr>
              <w:snapToGrid w:val="0"/>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w:t>
            </w:r>
          </w:p>
        </w:tc>
        <w:tc>
          <w:tcPr>
            <w:tcW w:w="4505" w:type="dxa"/>
            <w:tcBorders>
              <w:top w:val="single" w:color="auto" w:sz="4" w:space="0"/>
              <w:left w:val="single" w:color="auto" w:sz="4" w:space="0"/>
              <w:bottom w:val="single" w:color="auto" w:sz="4" w:space="0"/>
              <w:right w:val="single" w:color="auto" w:sz="4" w:space="0"/>
            </w:tcBorders>
            <w:vAlign w:val="center"/>
          </w:tcPr>
          <w:p w14:paraId="3997414C">
            <w:pPr>
              <w:snapToGrid w:val="0"/>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简要技术需求或者服务要求</w:t>
            </w:r>
          </w:p>
        </w:tc>
      </w:tr>
      <w:tr w14:paraId="037FA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7B347142">
            <w:pPr>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842" w:type="dxa"/>
            <w:tcBorders>
              <w:top w:val="single" w:color="auto" w:sz="4" w:space="0"/>
              <w:left w:val="single" w:color="auto" w:sz="4" w:space="0"/>
              <w:bottom w:val="single" w:color="auto" w:sz="4" w:space="0"/>
              <w:right w:val="single" w:color="auto" w:sz="4" w:space="0"/>
            </w:tcBorders>
            <w:vAlign w:val="center"/>
          </w:tcPr>
          <w:p w14:paraId="61F2CE25">
            <w:pPr>
              <w:spacing w:line="40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2026年刑侦支队刑科所实验室维保服务</w:t>
            </w:r>
          </w:p>
        </w:tc>
        <w:tc>
          <w:tcPr>
            <w:tcW w:w="851" w:type="dxa"/>
            <w:tcBorders>
              <w:top w:val="single" w:color="auto" w:sz="4" w:space="0"/>
              <w:left w:val="single" w:color="auto" w:sz="4" w:space="0"/>
              <w:bottom w:val="single" w:color="auto" w:sz="4" w:space="0"/>
              <w:right w:val="single" w:color="auto" w:sz="4" w:space="0"/>
            </w:tcBorders>
            <w:vAlign w:val="center"/>
          </w:tcPr>
          <w:p w14:paraId="5CD81823">
            <w:pPr>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w:t>
            </w:r>
          </w:p>
        </w:tc>
        <w:tc>
          <w:tcPr>
            <w:tcW w:w="1134" w:type="dxa"/>
            <w:tcBorders>
              <w:top w:val="single" w:color="auto" w:sz="4" w:space="0"/>
              <w:left w:val="single" w:color="auto" w:sz="4" w:space="0"/>
              <w:bottom w:val="single" w:color="auto" w:sz="4" w:space="0"/>
              <w:right w:val="single" w:color="auto" w:sz="4" w:space="0"/>
            </w:tcBorders>
            <w:vAlign w:val="center"/>
          </w:tcPr>
          <w:p w14:paraId="072521E8">
            <w:pPr>
              <w:spacing w:line="4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4505" w:type="dxa"/>
            <w:tcBorders>
              <w:top w:val="single" w:color="auto" w:sz="4" w:space="0"/>
              <w:left w:val="single" w:color="auto" w:sz="4" w:space="0"/>
              <w:bottom w:val="single" w:color="auto" w:sz="4" w:space="0"/>
              <w:right w:val="single" w:color="auto" w:sz="4" w:space="0"/>
            </w:tcBorders>
            <w:vAlign w:val="center"/>
          </w:tcPr>
          <w:p w14:paraId="2A5348FD">
            <w:pPr>
              <w:pStyle w:val="16"/>
              <w:snapToGrid w:val="0"/>
              <w:spacing w:line="360" w:lineRule="auto"/>
              <w:jc w:val="left"/>
              <w:rPr>
                <w:rFonts w:hAnsi="宋体" w:cs="宋体"/>
                <w:b/>
                <w:bCs/>
                <w:color w:val="000000" w:themeColor="text1"/>
                <w:kern w:val="2"/>
                <w:sz w:val="21"/>
                <w:highlight w:val="none"/>
                <w:lang w:val="en-US" w:eastAsia="zh-CN"/>
                <w14:textFill>
                  <w14:solidFill>
                    <w14:schemeClr w14:val="tx1"/>
                  </w14:solidFill>
                </w14:textFill>
              </w:rPr>
            </w:pPr>
            <w:bookmarkStart w:id="11" w:name="_Toc14073"/>
            <w:r>
              <w:rPr>
                <w:rFonts w:hint="eastAsia" w:hAnsi="宋体" w:cs="宋体"/>
                <w:b/>
                <w:bCs/>
                <w:color w:val="000000" w:themeColor="text1"/>
                <w:kern w:val="2"/>
                <w:sz w:val="21"/>
                <w:highlight w:val="none"/>
                <w:lang w:val="en-US" w:eastAsia="zh-CN"/>
                <w14:textFill>
                  <w14:solidFill>
                    <w14:schemeClr w14:val="tx1"/>
                  </w14:solidFill>
                </w14:textFill>
              </w:rPr>
              <w:t>一、服务内容概述</w:t>
            </w:r>
          </w:p>
          <w:p w14:paraId="01FF3BD1">
            <w:pPr>
              <w:pStyle w:val="16"/>
              <w:snapToGrid w:val="0"/>
              <w:spacing w:line="360" w:lineRule="auto"/>
              <w:jc w:val="left"/>
              <w:rPr>
                <w:rFonts w:hAnsi="宋体" w:cs="宋体"/>
                <w:color w:val="000000" w:themeColor="text1"/>
                <w:kern w:val="2"/>
                <w:sz w:val="21"/>
                <w:highlight w:val="none"/>
                <w:lang w:val="en-US" w:eastAsia="zh-CN"/>
                <w14:textFill>
                  <w14:solidFill>
                    <w14:schemeClr w14:val="tx1"/>
                  </w14:solidFill>
                </w14:textFill>
              </w:rPr>
            </w:pPr>
            <w:r>
              <w:rPr>
                <w:rFonts w:hint="eastAsia" w:hAnsi="宋体" w:cs="宋体"/>
                <w:color w:val="000000" w:themeColor="text1"/>
                <w:kern w:val="2"/>
                <w:sz w:val="21"/>
                <w:highlight w:val="none"/>
                <w:lang w:val="en-US" w:eastAsia="zh-CN"/>
                <w14:textFill>
                  <w14:solidFill>
                    <w14:schemeClr w14:val="tx1"/>
                  </w14:solidFill>
                </w14:textFill>
              </w:rPr>
              <w:t>1、对专业维修维护服务供应商的要求</w:t>
            </w:r>
          </w:p>
          <w:p w14:paraId="6F8518AA">
            <w:pPr>
              <w:pStyle w:val="16"/>
              <w:snapToGrid w:val="0"/>
              <w:spacing w:line="360" w:lineRule="auto"/>
              <w:jc w:val="left"/>
              <w:rPr>
                <w:rFonts w:hAnsi="宋体" w:cs="宋体"/>
                <w:color w:val="000000" w:themeColor="text1"/>
                <w:kern w:val="2"/>
                <w:sz w:val="21"/>
                <w:highlight w:val="none"/>
                <w:lang w:val="en-US" w:eastAsia="zh-CN"/>
                <w14:textFill>
                  <w14:solidFill>
                    <w14:schemeClr w14:val="tx1"/>
                  </w14:solidFill>
                </w14:textFill>
              </w:rPr>
            </w:pPr>
            <w:r>
              <w:rPr>
                <w:rFonts w:hint="eastAsia" w:hAnsi="宋体" w:cs="宋体"/>
                <w:color w:val="000000" w:themeColor="text1"/>
                <w:kern w:val="2"/>
                <w:sz w:val="21"/>
                <w:highlight w:val="none"/>
                <w:lang w:val="en-US" w:eastAsia="zh-CN"/>
                <w14:textFill>
                  <w14:solidFill>
                    <w14:schemeClr w14:val="tx1"/>
                  </w14:solidFill>
                </w14:textFill>
              </w:rPr>
              <w:t>（1）有充足的全新原厂设备配件。</w:t>
            </w:r>
            <w:bookmarkEnd w:id="11"/>
          </w:p>
          <w:p w14:paraId="18862F4A">
            <w:pPr>
              <w:spacing w:line="4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……具体详见《第二章 采购需求》。</w:t>
            </w:r>
          </w:p>
        </w:tc>
      </w:tr>
      <w:bookmarkEnd w:id="10"/>
    </w:tbl>
    <w:p w14:paraId="08BCDF29">
      <w:pPr>
        <w:spacing w:line="400" w:lineRule="exact"/>
        <w:ind w:firstLine="420" w:firstLineChars="200"/>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7.合同履行期限：自合同签订之日起至服务成果验收合格之日止。</w:t>
      </w:r>
    </w:p>
    <w:p w14:paraId="35BF5B8E">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8.本项目是否接受联合体：□是，☑否</w:t>
      </w:r>
    </w:p>
    <w:p w14:paraId="6E810BF1">
      <w:pPr>
        <w:spacing w:line="400" w:lineRule="exact"/>
        <w:ind w:firstLine="422" w:firstLineChars="200"/>
        <w:rPr>
          <w:rFonts w:ascii="宋体" w:hAnsi="宋体" w:cs="宋体"/>
          <w:bCs/>
          <w:color w:val="000000" w:themeColor="text1"/>
          <w:szCs w:val="21"/>
          <w:highlight w:val="none"/>
          <w14:textFill>
            <w14:solidFill>
              <w14:schemeClr w14:val="tx1"/>
            </w14:solidFill>
          </w14:textFill>
        </w:rPr>
      </w:pPr>
      <w:bookmarkStart w:id="12" w:name="_Toc35393799"/>
      <w:bookmarkStart w:id="13" w:name="_Toc35393630"/>
      <w:bookmarkStart w:id="14" w:name="_Toc28359013"/>
      <w:bookmarkStart w:id="15" w:name="_Toc44229879"/>
      <w:bookmarkStart w:id="16" w:name="_Toc28359090"/>
      <w:r>
        <w:rPr>
          <w:rFonts w:hint="eastAsia" w:ascii="宋体" w:hAnsi="宋体" w:cs="宋体"/>
          <w:b/>
          <w:color w:val="000000" w:themeColor="text1"/>
          <w:kern w:val="44"/>
          <w:szCs w:val="21"/>
          <w:highlight w:val="none"/>
          <w14:textFill>
            <w14:solidFill>
              <w14:schemeClr w14:val="tx1"/>
            </w14:solidFill>
          </w14:textFill>
        </w:rPr>
        <w:t>二、供应商的资格条件</w:t>
      </w:r>
      <w:bookmarkEnd w:id="12"/>
      <w:bookmarkEnd w:id="13"/>
      <w:bookmarkEnd w:id="14"/>
      <w:bookmarkEnd w:id="15"/>
      <w:bookmarkEnd w:id="16"/>
    </w:p>
    <w:p w14:paraId="564E96F0">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1.满足《中华人民共和国政府采购法》第二十二条规定；</w:t>
      </w:r>
    </w:p>
    <w:p w14:paraId="14054378">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2.落实政府采购政策需满足的资格要求：</w:t>
      </w:r>
    </w:p>
    <w:p w14:paraId="4C23D236">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专门面向</w:t>
      </w:r>
      <w:r>
        <w:rPr>
          <w:rFonts w:hint="eastAsia" w:ascii="宋体" w:hAnsi="宋体" w:cs="宋体"/>
          <w:color w:val="000000" w:themeColor="text1"/>
          <w:szCs w:val="21"/>
          <w:highlight w:val="none"/>
          <w:lang w:val="en-US" w:eastAsia="zh-CN"/>
          <w14:textFill>
            <w14:solidFill>
              <w14:schemeClr w14:val="tx1"/>
            </w14:solidFill>
          </w14:textFill>
        </w:rPr>
        <w:t>小微</w:t>
      </w:r>
      <w:r>
        <w:rPr>
          <w:rFonts w:hint="eastAsia" w:ascii="宋体" w:hAnsi="宋体" w:cs="宋体"/>
          <w:color w:val="000000" w:themeColor="text1"/>
          <w:szCs w:val="21"/>
          <w:highlight w:val="none"/>
          <w14:textFill>
            <w14:solidFill>
              <w14:schemeClr w14:val="tx1"/>
            </w14:solidFill>
          </w14:textFill>
        </w:rPr>
        <w:t>企业采购的项目（承接服务的供应商应为小型或微型企业或监狱企业或残疾人福利性单位）</w:t>
      </w:r>
    </w:p>
    <w:p w14:paraId="6093B245">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非专门面向中小企业采购的项目</w:t>
      </w:r>
    </w:p>
    <w:p w14:paraId="3CE858F0">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3.本项目的特定资格要求： 无</w:t>
      </w:r>
    </w:p>
    <w:p w14:paraId="0688ED8B">
      <w:pPr>
        <w:widowControl/>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 本项目的特定条件：无</w:t>
      </w:r>
    </w:p>
    <w:p w14:paraId="19B099CE">
      <w:pPr>
        <w:snapToGrid w:val="0"/>
        <w:spacing w:line="40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03C6635">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700330F5">
      <w:pPr>
        <w:spacing w:line="400" w:lineRule="exact"/>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三、获取竞争性磋商文件</w:t>
      </w:r>
      <w:bookmarkEnd w:id="6"/>
      <w:bookmarkEnd w:id="7"/>
      <w:bookmarkEnd w:id="8"/>
      <w:bookmarkEnd w:id="9"/>
    </w:p>
    <w:p w14:paraId="35A2D7ED">
      <w:pPr>
        <w:spacing w:line="400" w:lineRule="exact"/>
        <w:ind w:firstLine="420" w:firstLineChars="200"/>
        <w:rPr>
          <w:rFonts w:ascii="宋体" w:hAnsi="宋体" w:cs="宋体"/>
          <w:color w:val="000000" w:themeColor="text1"/>
          <w:szCs w:val="21"/>
          <w:highlight w:val="none"/>
          <w14:textFill>
            <w14:solidFill>
              <w14:schemeClr w14:val="tx1"/>
            </w14:solidFill>
          </w14:textFill>
        </w:rPr>
      </w:pPr>
      <w:bookmarkStart w:id="17" w:name="_Toc28359082"/>
      <w:bookmarkStart w:id="18" w:name="_Toc35393793"/>
      <w:bookmarkStart w:id="19" w:name="_Toc28359005"/>
      <w:bookmarkStart w:id="20" w:name="_Toc35393624"/>
      <w:r>
        <w:rPr>
          <w:rFonts w:hint="eastAsia" w:ascii="宋体" w:hAnsi="宋体" w:cs="宋体"/>
          <w:color w:val="000000" w:themeColor="text1"/>
          <w:szCs w:val="21"/>
          <w:highlight w:val="none"/>
          <w14:textFill>
            <w14:solidFill>
              <w14:schemeClr w14:val="tx1"/>
            </w14:solidFill>
          </w14:textFill>
        </w:rPr>
        <w:t>时间：自公告发布之日起至响应文件提交截止时间止。</w:t>
      </w:r>
    </w:p>
    <w:p w14:paraId="0D812DEB">
      <w:pPr>
        <w:spacing w:line="400" w:lineRule="exact"/>
        <w:ind w:firstLine="420"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1B1E0B55">
      <w:pPr>
        <w:snapToGrid w:val="0"/>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售价：0元。</w:t>
      </w:r>
    </w:p>
    <w:p w14:paraId="3AA5A174">
      <w:pPr>
        <w:spacing w:line="400" w:lineRule="exact"/>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四、</w:t>
      </w:r>
      <w:bookmarkEnd w:id="17"/>
      <w:bookmarkEnd w:id="18"/>
      <w:bookmarkEnd w:id="19"/>
      <w:bookmarkEnd w:id="20"/>
      <w:r>
        <w:rPr>
          <w:rFonts w:hint="eastAsia" w:ascii="宋体" w:hAnsi="宋体" w:cs="宋体"/>
          <w:b/>
          <w:bCs/>
          <w:color w:val="000000" w:themeColor="text1"/>
          <w:szCs w:val="21"/>
          <w:highlight w:val="none"/>
          <w14:textFill>
            <w14:solidFill>
              <w14:schemeClr w14:val="tx1"/>
            </w14:solidFill>
          </w14:textFill>
        </w:rPr>
        <w:t>响应文件提交</w:t>
      </w:r>
    </w:p>
    <w:p w14:paraId="4BDDE5BC">
      <w:pPr>
        <w:spacing w:line="400" w:lineRule="exact"/>
        <w:ind w:firstLine="420" w:firstLineChars="200"/>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1、首次响应文件提交截止时间</w:t>
      </w:r>
      <w:r>
        <w:rPr>
          <w:rFonts w:hint="eastAsia" w:ascii="宋体" w:hAnsi="宋体" w:cs="宋体"/>
          <w:bCs/>
          <w:color w:val="000000" w:themeColor="text1"/>
          <w:szCs w:val="21"/>
          <w:highlight w:val="none"/>
          <w14:textFill>
            <w14:solidFill>
              <w14:schemeClr w14:val="tx1"/>
            </w14:solidFill>
          </w14:textFill>
        </w:rPr>
        <w:t>（北京时间）：</w:t>
      </w:r>
      <w:r>
        <w:rPr>
          <w:rFonts w:hint="eastAsia" w:ascii="宋体" w:hAnsi="宋体"/>
          <w:color w:val="000000" w:themeColor="text1"/>
          <w:szCs w:val="21"/>
          <w:highlight w:val="none"/>
          <w:u w:val="single"/>
          <w14:textFill>
            <w14:solidFill>
              <w14:schemeClr w14:val="tx1"/>
            </w14:solidFill>
          </w14:textFill>
        </w:rPr>
        <w:t>202</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8</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20</w:t>
      </w:r>
      <w:r>
        <w:rPr>
          <w:rFonts w:hint="eastAsia" w:ascii="宋体" w:hAnsi="宋体"/>
          <w:color w:val="000000" w:themeColor="text1"/>
          <w:szCs w:val="21"/>
          <w:highlight w:val="none"/>
          <w:u w:val="single"/>
          <w14:textFill>
            <w14:solidFill>
              <w14:schemeClr w14:val="tx1"/>
            </w14:solidFill>
          </w14:textFill>
        </w:rPr>
        <w:t>日9时30分</w:t>
      </w:r>
    </w:p>
    <w:p w14:paraId="7A14BA14">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2、首次响应文件提交地点：</w:t>
      </w:r>
    </w:p>
    <w:p w14:paraId="58A76161">
      <w:pPr>
        <w:widowControl/>
        <w:spacing w:line="40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提交方式：本项目为南宁市全流程电子化项目，通过广西政府采购云平台（https://www.gcy.zfcg.gxzf.gov.cn/）实行在线电子响应，供应商应先安装“广西政府采购云平台电子交易客户端”（请自行前往广西政府采购云平台进行下载），并按照本项目采购文件和广西政府采购云平台的要求编制、加密后在响应文件提交截止时间前通过网络上传至广西政府采购云平台，</w:t>
      </w:r>
      <w:r>
        <w:rPr>
          <w:rFonts w:hint="eastAsia" w:ascii="宋体" w:hAnsi="宋体" w:cs="宋体"/>
          <w:b/>
          <w:color w:val="000000" w:themeColor="text1"/>
          <w:szCs w:val="21"/>
          <w:highlight w:val="none"/>
          <w14:textFill>
            <w14:solidFill>
              <w14:schemeClr w14:val="tx1"/>
            </w14:solidFill>
          </w14:textFill>
        </w:rPr>
        <w:t>供应商在广西政府采购云平台提交电子版响应文件时，请填写参加远程采购活动经办人联系方式，</w:t>
      </w:r>
      <w:r>
        <w:rPr>
          <w:rFonts w:hint="eastAsia" w:ascii="宋体" w:hAnsi="宋体" w:cs="宋体"/>
          <w:color w:val="000000" w:themeColor="text1"/>
          <w:szCs w:val="21"/>
          <w:highlight w:val="none"/>
          <w14:textFill>
            <w14:solidFill>
              <w14:schemeClr w14:val="tx1"/>
            </w14:solidFill>
          </w14:textFill>
        </w:rPr>
        <w:t>电子响应文件具体操作流程详见本公告附件2。</w:t>
      </w:r>
    </w:p>
    <w:p w14:paraId="1598E46D">
      <w:pPr>
        <w:widowControl/>
        <w:spacing w:line="40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进行网上注册并办理数字证书（CA认证）的供应商将无法参与本项目政府采购活动，潜在供应商应当在响应文件提交截止时间前，完成电子交易平台上的CA数字证书办理（申领流程见本公告附件1）及响应文件的提交。完成CA数字证书办理预计7日左右，供应商只需办理其中一家CA数字证书及签章。</w:t>
      </w:r>
    </w:p>
    <w:p w14:paraId="3583258C">
      <w:pPr>
        <w:widowControl/>
        <w:spacing w:line="40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（3）为确保网上操作合法、有效和安全，请供应商确保在电子响应过程中能够对相关数据电文进行加密和使用电子签章，妥善保管CA数字证书并使用有效的CA数字证书参与整个采购活动。</w:t>
      </w:r>
    </w:p>
    <w:p w14:paraId="0F15AB61">
      <w:pPr>
        <w:spacing w:line="400" w:lineRule="exact"/>
        <w:ind w:firstLine="420" w:firstLineChars="200"/>
        <w:rPr>
          <w:rFonts w:ascii="宋体" w:hAnsi="宋体" w:cs="宋体"/>
          <w:bCs/>
          <w:color w:val="000000" w:themeColor="text1"/>
          <w:szCs w:val="21"/>
          <w:highlight w:val="none"/>
          <w:u w:val="single"/>
          <w14:textFill>
            <w14:solidFill>
              <w14:schemeClr w14:val="tx1"/>
            </w14:solidFill>
          </w14:textFill>
        </w:rPr>
      </w:pPr>
      <w:r>
        <w:rPr>
          <w:rFonts w:hint="eastAsia" w:ascii="宋体" w:hAnsi="宋体" w:cs="宋体"/>
          <w:bCs/>
          <w:color w:val="000000" w:themeColor="text1"/>
          <w:szCs w:val="21"/>
          <w:highlight w:val="none"/>
          <w:u w:val="single"/>
          <w14:textFill>
            <w14:solidFill>
              <w14:schemeClr w14:val="tx1"/>
            </w14:solidFill>
          </w14:textFill>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w:t>
      </w:r>
      <w:r>
        <w:rPr>
          <w:rFonts w:hint="eastAsia" w:ascii="宋体" w:hAnsi="宋体" w:cs="宋体"/>
          <w:b/>
          <w:color w:val="000000" w:themeColor="text1"/>
          <w:szCs w:val="21"/>
          <w:highlight w:val="none"/>
          <w:u w:val="single"/>
          <w14:textFill>
            <w14:solidFill>
              <w14:schemeClr w14:val="tx1"/>
            </w14:solidFill>
          </w14:textFill>
        </w:rPr>
        <w:t>响应文件提交截止时间以后上传递交的响应文件的，广西政府采购云平台将予以拒收。</w:t>
      </w:r>
    </w:p>
    <w:p w14:paraId="47EF5478">
      <w:pPr>
        <w:snapToGrid w:val="0"/>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CA证书在线解密：首次响应文件开启时，供应商应在响应文件开启时，使用加密时所用的有效CA数字证书，登录广西政府采购云平台远程开标大厅，按规定时间在线解密，未能按要求进行解密的，由此产生的后果由</w:t>
      </w:r>
      <w:r>
        <w:rPr>
          <w:rFonts w:hint="eastAsia" w:ascii="宋体" w:hAnsi="宋体" w:cs="宋体"/>
          <w:color w:val="000000" w:themeColor="text1"/>
          <w:szCs w:val="21"/>
          <w:highlight w:val="none"/>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自行承担。</w:t>
      </w:r>
    </w:p>
    <w:p w14:paraId="112901BF">
      <w:pPr>
        <w:snapToGrid w:val="0"/>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4、供应商需要在具备有摄像头及语音功能且互联网网络状况良好的电脑登录广西政府采购云平台远程开标大厅参与本次磋商，否则后果自负。</w:t>
      </w:r>
    </w:p>
    <w:p w14:paraId="6FC023FE">
      <w:pPr>
        <w:spacing w:line="400" w:lineRule="exact"/>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五、开启（首次响应文件开启时间）</w:t>
      </w:r>
    </w:p>
    <w:p w14:paraId="72B51268">
      <w:pPr>
        <w:spacing w:line="400" w:lineRule="exact"/>
        <w:ind w:firstLine="420" w:firstLineChars="200"/>
        <w:rPr>
          <w:rFonts w:ascii="宋体" w:hAnsi="宋体" w:cs="宋体"/>
          <w:bCs/>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1.时间</w:t>
      </w:r>
      <w:r>
        <w:rPr>
          <w:rFonts w:hint="eastAsia" w:ascii="宋体" w:hAnsi="宋体" w:cs="宋体"/>
          <w:bCs/>
          <w:color w:val="000000" w:themeColor="text1"/>
          <w:szCs w:val="21"/>
          <w:highlight w:val="none"/>
          <w14:textFill>
            <w14:solidFill>
              <w14:schemeClr w14:val="tx1"/>
            </w14:solidFill>
          </w14:textFill>
        </w:rPr>
        <w:t>（北京时间）</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202</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8</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20</w:t>
      </w:r>
      <w:r>
        <w:rPr>
          <w:rFonts w:hint="eastAsia" w:ascii="宋体" w:hAnsi="宋体"/>
          <w:color w:val="000000" w:themeColor="text1"/>
          <w:szCs w:val="21"/>
          <w:highlight w:val="none"/>
          <w:u w:val="single"/>
          <w14:textFill>
            <w14:solidFill>
              <w14:schemeClr w14:val="tx1"/>
            </w14:solidFill>
          </w14:textFill>
        </w:rPr>
        <w:t>日9时30分</w:t>
      </w:r>
      <w:r>
        <w:rPr>
          <w:rFonts w:hint="eastAsia" w:ascii="宋体" w:hAnsi="宋体" w:cs="宋体"/>
          <w:color w:val="000000" w:themeColor="text1"/>
          <w:szCs w:val="21"/>
          <w:highlight w:val="none"/>
          <w:u w:val="single"/>
          <w14:textFill>
            <w14:solidFill>
              <w14:schemeClr w14:val="tx1"/>
            </w14:solidFill>
          </w14:textFill>
        </w:rPr>
        <w:t>后</w:t>
      </w:r>
    </w:p>
    <w:p w14:paraId="5D601301">
      <w:pPr>
        <w:spacing w:line="400" w:lineRule="exact"/>
        <w:ind w:firstLine="420" w:firstLineChars="200"/>
        <w:rPr>
          <w:rFonts w:ascii="宋体" w:hAnsi="宋体" w:cs="宋体"/>
          <w:bCs/>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2.地点：</w:t>
      </w:r>
      <w:r>
        <w:rPr>
          <w:rFonts w:hint="eastAsia" w:ascii="宋体" w:hAnsi="宋体" w:cs="宋体"/>
          <w:color w:val="000000" w:themeColor="text1"/>
          <w:szCs w:val="21"/>
          <w:highlight w:val="none"/>
          <w:u w:val="single"/>
          <w14:textFill>
            <w14:solidFill>
              <w14:schemeClr w14:val="tx1"/>
            </w14:solidFill>
          </w14:textFill>
        </w:rPr>
        <w:t xml:space="preserve">广西政府采购云平台远程开标大厅 </w:t>
      </w:r>
    </w:p>
    <w:p w14:paraId="0654AB0B">
      <w:pPr>
        <w:spacing w:line="400" w:lineRule="exact"/>
        <w:ind w:firstLine="422" w:firstLineChars="200"/>
        <w:rPr>
          <w:rFonts w:ascii="宋体" w:hAnsi="宋体" w:cs="宋体"/>
          <w:b/>
          <w:bCs/>
          <w:color w:val="000000" w:themeColor="text1"/>
          <w:szCs w:val="21"/>
          <w:highlight w:val="none"/>
          <w14:textFill>
            <w14:solidFill>
              <w14:schemeClr w14:val="tx1"/>
            </w14:solidFill>
          </w14:textFill>
        </w:rPr>
      </w:pPr>
      <w:bookmarkStart w:id="21" w:name="_Toc35393794"/>
      <w:bookmarkStart w:id="22" w:name="_Toc35393625"/>
      <w:bookmarkStart w:id="23" w:name="_Toc28359084"/>
      <w:bookmarkStart w:id="24" w:name="_Toc28359007"/>
      <w:r>
        <w:rPr>
          <w:rFonts w:hint="eastAsia" w:ascii="宋体" w:hAnsi="宋体" w:cs="宋体"/>
          <w:b/>
          <w:bCs/>
          <w:color w:val="000000" w:themeColor="text1"/>
          <w:szCs w:val="21"/>
          <w:highlight w:val="none"/>
          <w14:textFill>
            <w14:solidFill>
              <w14:schemeClr w14:val="tx1"/>
            </w14:solidFill>
          </w14:textFill>
        </w:rPr>
        <w:t>六、公告期限</w:t>
      </w:r>
      <w:bookmarkEnd w:id="21"/>
      <w:bookmarkEnd w:id="22"/>
      <w:bookmarkEnd w:id="23"/>
      <w:bookmarkEnd w:id="24"/>
    </w:p>
    <w:p w14:paraId="2BC71A18">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自本公告发布之日起5个工作日。</w:t>
      </w:r>
    </w:p>
    <w:p w14:paraId="4392C788">
      <w:pPr>
        <w:spacing w:line="400" w:lineRule="exact"/>
        <w:ind w:firstLine="422" w:firstLineChars="200"/>
        <w:rPr>
          <w:rFonts w:ascii="宋体" w:hAnsi="宋体" w:cs="宋体"/>
          <w:b/>
          <w:bCs/>
          <w:color w:val="000000" w:themeColor="text1"/>
          <w:szCs w:val="21"/>
          <w:highlight w:val="none"/>
          <w14:textFill>
            <w14:solidFill>
              <w14:schemeClr w14:val="tx1"/>
            </w14:solidFill>
          </w14:textFill>
        </w:rPr>
      </w:pPr>
      <w:bookmarkStart w:id="25" w:name="_Toc35393626"/>
      <w:bookmarkStart w:id="26" w:name="_Toc35393795"/>
      <w:r>
        <w:rPr>
          <w:rFonts w:hint="eastAsia" w:ascii="宋体" w:hAnsi="宋体" w:cs="宋体"/>
          <w:b/>
          <w:bCs/>
          <w:color w:val="000000" w:themeColor="text1"/>
          <w:szCs w:val="21"/>
          <w:highlight w:val="none"/>
          <w14:textFill>
            <w14:solidFill>
              <w14:schemeClr w14:val="tx1"/>
            </w14:solidFill>
          </w14:textFill>
        </w:rPr>
        <w:t>七、其他补充事宜</w:t>
      </w:r>
      <w:bookmarkEnd w:id="25"/>
      <w:bookmarkEnd w:id="26"/>
    </w:p>
    <w:p w14:paraId="729108E4">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1.磋商保证金：本项目不收取磋商保证金</w:t>
      </w:r>
    </w:p>
    <w:p w14:paraId="3CE11F16">
      <w:pPr>
        <w:spacing w:line="400" w:lineRule="exact"/>
        <w:ind w:left="420" w:leftChars="2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2.采购意向公开链接：</w:t>
      </w:r>
    </w:p>
    <w:p w14:paraId="6D956B6F">
      <w:pPr>
        <w:spacing w:line="400" w:lineRule="exact"/>
        <w:ind w:firstLine="630" w:firstLineChars="3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https://zfcg.gxzf.gov.cn/site/detail?categoryCode=ZcyAnnouncement&amp;parentId=66485&amp;articleId=1I3SIVAm05YlP3d2S10j9g==</w:t>
      </w:r>
    </w:p>
    <w:p w14:paraId="45932FD9">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3.网上查询地址</w:t>
      </w:r>
    </w:p>
    <w:p w14:paraId="69962A61">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中国政府采购网广西分网（http://zfcg.gxzf.gov.cn）、全国公共资源交易平台（广西</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南宁）（http://ggzy.jgswj.gxzf.gov.cn/nnggzy/）</w:t>
      </w:r>
    </w:p>
    <w:p w14:paraId="28F8386B">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本项目需要落实的政府采购政策</w:t>
      </w:r>
    </w:p>
    <w:p w14:paraId="216EC5EB">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（1）政府采购促进中小企业发展。</w:t>
      </w:r>
    </w:p>
    <w:p w14:paraId="34DEED08">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（2）政府采购支持采用本国产品的政策。</w:t>
      </w:r>
    </w:p>
    <w:p w14:paraId="39FD2967">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（3）强制采购节能产品；优先采购节能产品、环境标志产品。</w:t>
      </w:r>
    </w:p>
    <w:p w14:paraId="5ABBFDF8">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（4）政府采购促进残疾人就业政策。</w:t>
      </w:r>
    </w:p>
    <w:p w14:paraId="5A8FC294">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（5）政府采购支持监狱企业发展。</w:t>
      </w:r>
    </w:p>
    <w:p w14:paraId="58079460">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w:t>
      </w:r>
    </w:p>
    <w:p w14:paraId="3ABB0660">
      <w:pPr>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6.若对项目采购电子交易系统操作有疑问，可登录广西政府采购云平台（https://www.gcy.zfcg.gxzf.gov.cn/），点击右侧咨询小采，获取采小蜜智能服务管家帮助，或拨打广西政府采购云</w:t>
      </w:r>
      <w:r>
        <w:rPr>
          <w:rFonts w:hint="eastAsia" w:ascii="宋体" w:hAnsi="宋体" w:cs="宋体"/>
          <w:color w:val="000000" w:themeColor="text1"/>
          <w:szCs w:val="21"/>
          <w:highlight w:val="none"/>
          <w14:textFill>
            <w14:solidFill>
              <w14:schemeClr w14:val="tx1"/>
            </w14:solidFill>
          </w14:textFill>
        </w:rPr>
        <w:t>平台</w:t>
      </w:r>
      <w:r>
        <w:rPr>
          <w:rFonts w:hint="eastAsia" w:ascii="宋体" w:hAnsi="宋体" w:cs="宋体"/>
          <w:color w:val="000000" w:themeColor="text1"/>
          <w:kern w:val="0"/>
          <w:szCs w:val="21"/>
          <w:highlight w:val="none"/>
          <w14:textFill>
            <w14:solidFill>
              <w14:schemeClr w14:val="tx1"/>
            </w14:solidFill>
          </w14:textFill>
        </w:rPr>
        <w:t xml:space="preserve">服务热线95763或0771-3381253获取热线服务帮助。 </w:t>
      </w:r>
    </w:p>
    <w:p w14:paraId="04F73D54">
      <w:pPr>
        <w:spacing w:line="400" w:lineRule="exact"/>
        <w:ind w:firstLine="422" w:firstLineChars="200"/>
        <w:rPr>
          <w:rFonts w:ascii="宋体" w:hAnsi="宋体" w:cs="宋体"/>
          <w:bCs/>
          <w:color w:val="000000" w:themeColor="text1"/>
          <w:szCs w:val="21"/>
          <w:highlight w:val="none"/>
          <w14:textFill>
            <w14:solidFill>
              <w14:schemeClr w14:val="tx1"/>
            </w14:solidFill>
          </w14:textFill>
        </w:rPr>
      </w:pPr>
      <w:r>
        <w:rPr>
          <w:rFonts w:hint="eastAsia" w:ascii="宋体" w:hAnsi="宋体" w:cs="宋体"/>
          <w:b/>
          <w:color w:val="000000" w:themeColor="text1"/>
          <w:kern w:val="44"/>
          <w:szCs w:val="21"/>
          <w:highlight w:val="none"/>
          <w14:textFill>
            <w14:solidFill>
              <w14:schemeClr w14:val="tx1"/>
            </w14:solidFill>
          </w14:textFill>
        </w:rPr>
        <w:t>八、凡对本次采购提出询问，请按以下方式联系</w:t>
      </w:r>
    </w:p>
    <w:p w14:paraId="20394E43">
      <w:pPr>
        <w:spacing w:line="400" w:lineRule="exact"/>
        <w:ind w:firstLine="735" w:firstLineChars="35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1.采购人信息</w:t>
      </w:r>
    </w:p>
    <w:p w14:paraId="26B944C4">
      <w:pPr>
        <w:spacing w:line="400" w:lineRule="exact"/>
        <w:ind w:left="1041" w:leftChars="371" w:hanging="262" w:hangingChars="125"/>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称：南宁市公安局刑侦支队</w:t>
      </w:r>
    </w:p>
    <w:p w14:paraId="4A3F5FEB">
      <w:pPr>
        <w:spacing w:line="400" w:lineRule="exact"/>
        <w:ind w:left="1041" w:leftChars="371" w:hanging="262" w:hangingChars="125"/>
        <w:jc w:val="left"/>
        <w:rPr>
          <w:rFonts w:ascii="宋体" w:hAnsi="宋体" w:cs="宋体"/>
          <w:color w:val="000000" w:themeColor="text1"/>
          <w:szCs w:val="21"/>
          <w:highlight w:val="none"/>
          <w14:textFill>
            <w14:solidFill>
              <w14:schemeClr w14:val="tx1"/>
            </w14:solidFill>
          </w14:textFill>
        </w:rPr>
      </w:pPr>
      <w:bookmarkStart w:id="27" w:name="PO_3000001868_PM030"/>
      <w:r>
        <w:rPr>
          <w:rFonts w:hint="eastAsia" w:ascii="宋体" w:hAnsi="宋体" w:cs="宋体"/>
          <w:color w:val="000000" w:themeColor="text1"/>
          <w:szCs w:val="21"/>
          <w:highlight w:val="none"/>
          <w14:textFill>
            <w14:solidFill>
              <w14:schemeClr w14:val="tx1"/>
            </w14:solidFill>
          </w14:textFill>
        </w:rPr>
        <w:t>地 址</w:t>
      </w:r>
      <w:bookmarkEnd w:id="27"/>
      <w:r>
        <w:rPr>
          <w:rFonts w:hint="eastAsia" w:ascii="宋体" w:hAnsi="宋体" w:cs="宋体"/>
          <w:color w:val="000000" w:themeColor="text1"/>
          <w:szCs w:val="21"/>
          <w:highlight w:val="none"/>
          <w14:textFill>
            <w14:solidFill>
              <w14:schemeClr w14:val="tx1"/>
            </w14:solidFill>
          </w14:textFill>
        </w:rPr>
        <w:t xml:space="preserve">：广西南宁市青秀区葛村路6号 </w:t>
      </w:r>
    </w:p>
    <w:p w14:paraId="7043C8BB">
      <w:pPr>
        <w:pStyle w:val="16"/>
        <w:spacing w:line="400" w:lineRule="exact"/>
        <w:ind w:firstLine="735" w:firstLineChars="350"/>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项目联系人：徐警官</w:t>
      </w:r>
    </w:p>
    <w:p w14:paraId="7143FA12">
      <w:pPr>
        <w:spacing w:line="400" w:lineRule="exact"/>
        <w:ind w:left="1041" w:leftChars="371" w:hanging="262" w:hangingChars="125"/>
        <w:jc w:val="left"/>
        <w:rPr>
          <w:rFonts w:hint="default" w:ascii="宋体" w:hAnsi="宋体" w:eastAsia="宋体" w:cs="宋体"/>
          <w:color w:val="000000" w:themeColor="text1"/>
          <w:szCs w:val="21"/>
          <w:highlight w:val="none"/>
          <w:u w:val="singl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w:t>
      </w:r>
      <w:r>
        <w:rPr>
          <w:rFonts w:hint="eastAsia" w:ascii="宋体" w:hAnsi="宋体" w:cs="宋体"/>
          <w:color w:val="000000" w:themeColor="text1"/>
          <w:szCs w:val="21"/>
          <w:highlight w:val="none"/>
          <w:lang w:val="en-US" w:eastAsia="zh-CN"/>
          <w14:textFill>
            <w14:solidFill>
              <w14:schemeClr w14:val="tx1"/>
            </w14:solidFill>
          </w14:textFill>
        </w:rPr>
        <w:t>0771-5881111</w:t>
      </w:r>
    </w:p>
    <w:p w14:paraId="7A0610AB">
      <w:pPr>
        <w:spacing w:line="400" w:lineRule="exact"/>
        <w:ind w:left="1041" w:leftChars="371" w:hanging="262" w:hangingChars="1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2.采购代理机构信息</w:t>
      </w:r>
    </w:p>
    <w:p w14:paraId="7AEAB93E">
      <w:pPr>
        <w:spacing w:line="400" w:lineRule="exact"/>
        <w:ind w:firstLine="735" w:firstLineChars="350"/>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w:t>
      </w:r>
      <w:bookmarkStart w:id="28" w:name="PO_3000001868_PM031_1"/>
      <w:r>
        <w:rPr>
          <w:rFonts w:hint="eastAsia" w:ascii="宋体" w:hAnsi="宋体" w:cs="宋体"/>
          <w:color w:val="000000" w:themeColor="text1"/>
          <w:szCs w:val="21"/>
          <w:highlight w:val="none"/>
          <w14:textFill>
            <w14:solidFill>
              <w14:schemeClr w14:val="tx1"/>
            </w14:solidFill>
          </w14:textFill>
        </w:rPr>
        <w:t xml:space="preserve"> 称：</w:t>
      </w:r>
      <w:r>
        <w:rPr>
          <w:rFonts w:hint="eastAsia" w:ascii="宋体" w:hAnsi="宋体" w:cs="宋体"/>
          <w:color w:val="000000" w:themeColor="text1"/>
          <w:szCs w:val="21"/>
          <w:highlight w:val="none"/>
          <w:u w:val="single"/>
          <w14:textFill>
            <w14:solidFill>
              <w14:schemeClr w14:val="tx1"/>
            </w14:solidFill>
          </w14:textFill>
        </w:rPr>
        <w:t>广西建通工程咨询</w:t>
      </w:r>
      <w:bookmarkEnd w:id="28"/>
      <w:r>
        <w:rPr>
          <w:rFonts w:hint="eastAsia" w:ascii="宋体" w:hAnsi="宋体" w:cs="宋体"/>
          <w:color w:val="000000" w:themeColor="text1"/>
          <w:szCs w:val="21"/>
          <w:highlight w:val="none"/>
          <w:u w:val="single"/>
          <w14:textFill>
            <w14:solidFill>
              <w14:schemeClr w14:val="tx1"/>
            </w14:solidFill>
          </w14:textFill>
        </w:rPr>
        <w:t>有限责任公司</w:t>
      </w:r>
    </w:p>
    <w:p w14:paraId="26D65A2C">
      <w:pPr>
        <w:spacing w:line="400" w:lineRule="exact"/>
        <w:ind w:firstLine="735" w:firstLineChars="350"/>
        <w:rPr>
          <w:rFonts w:ascii="宋体" w:hAnsi="宋体" w:cs="宋体"/>
          <w:color w:val="000000" w:themeColor="text1"/>
          <w:szCs w:val="21"/>
          <w:highlight w:val="none"/>
          <w14:textFill>
            <w14:solidFill>
              <w14:schemeClr w14:val="tx1"/>
            </w14:solidFill>
          </w14:textFill>
        </w:rPr>
      </w:pPr>
      <w:bookmarkStart w:id="29" w:name="PO_3000001868_PM035"/>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u w:val="single"/>
          <w14:textFill>
            <w14:solidFill>
              <w14:schemeClr w14:val="tx1"/>
            </w14:solidFill>
          </w14:textFill>
        </w:rPr>
        <w:t>南宁市江南区金凯路26号广西建通中心12楼</w:t>
      </w:r>
      <w:bookmarkEnd w:id="29"/>
    </w:p>
    <w:p w14:paraId="7CC5CC93">
      <w:pPr>
        <w:spacing w:line="400" w:lineRule="exact"/>
        <w:ind w:firstLine="735" w:firstLineChars="35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w:t>
      </w:r>
      <w:bookmarkStart w:id="30" w:name="PO_3000001868_PM033"/>
      <w:r>
        <w:rPr>
          <w:rFonts w:hint="eastAsia" w:ascii="宋体" w:hAnsi="宋体" w:cs="宋体"/>
          <w:color w:val="000000" w:themeColor="text1"/>
          <w:szCs w:val="21"/>
          <w:highlight w:val="none"/>
          <w:u w:val="single"/>
          <w14:textFill>
            <w14:solidFill>
              <w14:schemeClr w14:val="tx1"/>
            </w14:solidFill>
          </w14:textFill>
        </w:rPr>
        <w:t>0771-</w:t>
      </w:r>
      <w:bookmarkEnd w:id="30"/>
      <w:r>
        <w:rPr>
          <w:rFonts w:hint="eastAsia" w:ascii="宋体" w:hAnsi="宋体" w:cs="宋体"/>
          <w:color w:val="000000" w:themeColor="text1"/>
          <w:szCs w:val="21"/>
          <w:highlight w:val="none"/>
          <w:u w:val="single"/>
          <w14:textFill>
            <w14:solidFill>
              <w14:schemeClr w14:val="tx1"/>
            </w14:solidFill>
          </w14:textFill>
        </w:rPr>
        <w:t>2863138</w:t>
      </w:r>
    </w:p>
    <w:p w14:paraId="6FB6410A">
      <w:pPr>
        <w:spacing w:line="400" w:lineRule="exact"/>
        <w:ind w:firstLine="735" w:firstLineChars="35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3.项目联系方式</w:t>
      </w:r>
    </w:p>
    <w:p w14:paraId="34BD5CA0">
      <w:pPr>
        <w:spacing w:line="400" w:lineRule="exact"/>
        <w:ind w:firstLine="735" w:firstLineChars="35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w:t>
      </w:r>
      <w:r>
        <w:rPr>
          <w:rFonts w:hint="eastAsia" w:ascii="宋体" w:hAnsi="宋体" w:cs="宋体"/>
          <w:color w:val="000000" w:themeColor="text1"/>
          <w:szCs w:val="21"/>
          <w:highlight w:val="none"/>
          <w:u w:val="single"/>
          <w14:textFill>
            <w14:solidFill>
              <w14:schemeClr w14:val="tx1"/>
            </w14:solidFill>
          </w14:textFill>
        </w:rPr>
        <w:t xml:space="preserve"> 凌智华，曹聪 　 </w:t>
      </w:r>
    </w:p>
    <w:p w14:paraId="5AD19AB8">
      <w:pPr>
        <w:spacing w:line="400" w:lineRule="exact"/>
        <w:ind w:firstLine="735" w:firstLineChars="35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    话：</w:t>
      </w:r>
      <w:r>
        <w:rPr>
          <w:rFonts w:hint="eastAsia" w:ascii="宋体" w:hAnsi="宋体" w:cs="宋体"/>
          <w:color w:val="000000" w:themeColor="text1"/>
          <w:szCs w:val="21"/>
          <w:highlight w:val="none"/>
          <w:u w:val="single"/>
          <w14:textFill>
            <w14:solidFill>
              <w14:schemeClr w14:val="tx1"/>
            </w14:solidFill>
          </w14:textFill>
        </w:rPr>
        <w:t xml:space="preserve">    0771-2863138     </w:t>
      </w:r>
    </w:p>
    <w:p w14:paraId="1C53D068">
      <w:pPr>
        <w:spacing w:line="400" w:lineRule="exact"/>
        <w:ind w:firstLine="420" w:firstLineChars="200"/>
        <w:rPr>
          <w:rFonts w:ascii="宋体" w:hAnsi="宋体" w:cs="宋体"/>
          <w:color w:val="000000" w:themeColor="text1"/>
          <w:szCs w:val="21"/>
          <w:highlight w:val="none"/>
          <w14:textFill>
            <w14:solidFill>
              <w14:schemeClr w14:val="tx1"/>
            </w14:solidFill>
          </w14:textFill>
        </w:rPr>
      </w:pPr>
    </w:p>
    <w:p w14:paraId="4FAC48E1">
      <w:pPr>
        <w:pStyle w:val="10"/>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附件：1.CA证书申请方式及操作指南下载地址（登陆http://nncz.nanning.gov.cn/</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"http://nncz.nanning.gov.cn/"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Cs w:val="21"/>
          <w:highlight w:val="none"/>
          <w14:textFill>
            <w14:solidFill>
              <w14:schemeClr w14:val="tx1"/>
            </w14:solidFill>
          </w14:textFill>
        </w:rPr>
        <w:t>http://nncz.nanning.gov.cn/</w:t>
      </w:r>
      <w:r>
        <w:rPr>
          <w:rStyle w:val="37"/>
          <w:rFonts w:hint="eastAsia"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（南宁市财政局官网）－业务专题－政府采购监督管理－资料下载－“广西政采云西部CA办理方式”或“南宁市政采云CA证书办理操作指南”）</w:t>
      </w:r>
    </w:p>
    <w:p w14:paraId="274809A7">
      <w:pPr>
        <w:pStyle w:val="10"/>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2.电子投标文件制作与投送教程（在此网址下载：http://nncz.nanning.gov.cn/</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"http://nncz.nanning.gov.cn/"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Cs w:val="21"/>
          <w:highlight w:val="none"/>
          <w14:textFill>
            <w14:solidFill>
              <w14:schemeClr w14:val="tx1"/>
            </w14:solidFill>
          </w14:textFill>
        </w:rPr>
        <w:t>http://nncz.nanning.gov.cn/</w:t>
      </w:r>
      <w:r>
        <w:rPr>
          <w:rStyle w:val="37"/>
          <w:rFonts w:hint="eastAsia"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（南宁市财政局官网）－业务专题－政府采购监督管理－资料下载－南宁市政府采购项目全流程电子化交易操作指南）</w:t>
      </w:r>
    </w:p>
    <w:p w14:paraId="4AE4BFE0">
      <w:pPr>
        <w:pStyle w:val="10"/>
        <w:spacing w:line="400" w:lineRule="exact"/>
        <w:ind w:firstLine="420" w:firstLineChars="200"/>
        <w:jc w:val="right"/>
        <w:rPr>
          <w:rFonts w:ascii="宋体" w:hAnsi="宋体" w:cs="宋体"/>
          <w:color w:val="000000" w:themeColor="text1"/>
          <w:szCs w:val="21"/>
          <w:highlight w:val="none"/>
          <w14:textFill>
            <w14:solidFill>
              <w14:schemeClr w14:val="tx1"/>
            </w14:solidFill>
          </w14:textFill>
        </w:rPr>
      </w:pPr>
    </w:p>
    <w:p w14:paraId="2D3F0BBE">
      <w:pPr>
        <w:pStyle w:val="10"/>
        <w:spacing w:line="400" w:lineRule="exact"/>
        <w:ind w:firstLine="420" w:firstLineChars="200"/>
        <w:jc w:val="righ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广西建通工程咨询有限责任公司</w:t>
      </w:r>
    </w:p>
    <w:p w14:paraId="3073C032">
      <w:pPr>
        <w:spacing w:line="400" w:lineRule="exact"/>
        <w:ind w:firstLine="420" w:firstLineChars="200"/>
        <w:jc w:val="righ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2026年</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日</w:t>
      </w:r>
    </w:p>
    <w:p w14:paraId="2F594DC3">
      <w:pPr>
        <w:spacing w:line="360" w:lineRule="auto"/>
        <w:ind w:left="0" w:leftChars="0" w:firstLine="0" w:firstLineChars="0"/>
        <w:jc w:val="center"/>
        <w:outlineLvl w:val="0"/>
        <w:rPr>
          <w:color w:val="000000" w:themeColor="text1"/>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br w:type="page"/>
      </w:r>
      <w:bookmarkStart w:id="31" w:name="_Toc31817"/>
      <w:r>
        <w:rPr>
          <w:rFonts w:hint="eastAsia" w:ascii="Cambria" w:hAnsi="Cambria"/>
          <w:bCs w:val="0"/>
          <w:color w:val="000000" w:themeColor="text1"/>
          <w:sz w:val="32"/>
          <w:szCs w:val="32"/>
          <w:highlight w:val="none"/>
          <w14:textFill>
            <w14:solidFill>
              <w14:schemeClr w14:val="tx1"/>
            </w14:solidFill>
          </w14:textFill>
        </w:rPr>
        <w:t>第二章</w:t>
      </w:r>
      <w:r>
        <w:rPr>
          <w:rFonts w:ascii="Cambria" w:hAnsi="Cambria"/>
          <w:bCs w:val="0"/>
          <w:color w:val="000000" w:themeColor="text1"/>
          <w:sz w:val="32"/>
          <w:szCs w:val="32"/>
          <w:highlight w:val="none"/>
          <w14:textFill>
            <w14:solidFill>
              <w14:schemeClr w14:val="tx1"/>
            </w14:solidFill>
          </w14:textFill>
        </w:rPr>
        <w:t xml:space="preserve"> </w:t>
      </w:r>
      <w:r>
        <w:rPr>
          <w:rFonts w:hint="eastAsia" w:ascii="Cambria" w:hAnsi="Cambria"/>
          <w:bCs w:val="0"/>
          <w:color w:val="000000" w:themeColor="text1"/>
          <w:sz w:val="32"/>
          <w:szCs w:val="32"/>
          <w:highlight w:val="none"/>
          <w14:textFill>
            <w14:solidFill>
              <w14:schemeClr w14:val="tx1"/>
            </w14:solidFill>
          </w14:textFill>
        </w:rPr>
        <w:t>采购需求</w:t>
      </w:r>
      <w:bookmarkEnd w:id="31"/>
    </w:p>
    <w:p w14:paraId="6EE5EE39">
      <w:pPr>
        <w:spacing w:line="4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4775A8DA">
      <w:pPr>
        <w:spacing w:line="4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为落实政府采购政策需满足的要求</w:t>
      </w:r>
    </w:p>
    <w:p w14:paraId="7F7432F0">
      <w:pPr>
        <w:spacing w:line="4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（1）本竞争性磋商采购文件所称中小企业必须符合《政府采购促进中小企业发展管理办法》（财库〔2020〕46号）的规定。</w:t>
      </w:r>
    </w:p>
    <w:p w14:paraId="460EFE34">
      <w:pPr>
        <w:spacing w:line="4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739CD9">
      <w:pPr>
        <w:tabs>
          <w:tab w:val="left" w:pos="180"/>
          <w:tab w:val="left" w:pos="1620"/>
        </w:tabs>
        <w:spacing w:line="420" w:lineRule="exact"/>
        <w:ind w:firstLine="420"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供应商的磋商货物必须使用政府强制采购的节能产品，供应商必须在响应文件中提供所磋商产品的节能产品认证证书复印件（加盖供应商电子公章），否则响应文件作无效处理。如本项目包含的货物属于品目清单内非标注“★”的产品时，应优先采购，具体详见“第四章 评标方法和评标标准”。</w:t>
      </w:r>
    </w:p>
    <w:p w14:paraId="117A0AE9">
      <w:pPr>
        <w:spacing w:line="4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根据《关于调整网络安全专用产品安全管理有关事项的公告》（2023年1号）规定，本项目采购需求中的服务伴随的产品如果包括《网络关键设备和网络安全专用产品目录》的网络安全专用产品，供应商在响应文件中应主动列明供货范围中属于网络安全专用产品的磋商产品，并在响应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响应无效</w:t>
      </w:r>
      <w:r>
        <w:rPr>
          <w:rFonts w:hint="eastAsia" w:ascii="宋体" w:hAnsi="宋体" w:cs="宋体"/>
          <w:b/>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如属于《网络关键设备和网络安全专用产品目录》中“二、网络安全专用产品”内“产品类别”中的所描述的产品，但不属于所列“产品描述”情形的，应提供相应的说明及证明材料。</w:t>
      </w:r>
    </w:p>
    <w:p w14:paraId="5C9A097F">
      <w:pPr>
        <w:pStyle w:val="10"/>
        <w:spacing w:line="420" w:lineRule="exact"/>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2.“实质性要求”是指采购需求中带“▲”的条款或者不能负偏离的条款或者已经指明不满足按响应文件作无效处理的条款。</w:t>
      </w:r>
    </w:p>
    <w:p w14:paraId="4196349B">
      <w:pPr>
        <w:pStyle w:val="10"/>
        <w:spacing w:line="42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3.不需要供应商对采购需求响应为具体数值的，此采购需求的数值后将以◆号标注。</w:t>
      </w:r>
    </w:p>
    <w:p w14:paraId="505BF523">
      <w:pPr>
        <w:spacing w:line="420" w:lineRule="exact"/>
        <w:ind w:firstLine="420"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pacing w:val="-6"/>
          <w:sz w:val="21"/>
          <w:szCs w:val="21"/>
          <w:highlight w:val="none"/>
          <w14:textFill>
            <w14:solidFill>
              <w14:schemeClr w14:val="tx1"/>
            </w14:solidFill>
          </w14:textFill>
        </w:rPr>
        <w:t>.供应商必须自行为其竞标产品侵犯他人的知识产权或者专利成果的行为承担相应法律责任。</w:t>
      </w: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8"/>
        <w:gridCol w:w="336"/>
        <w:gridCol w:w="615"/>
        <w:gridCol w:w="428"/>
        <w:gridCol w:w="428"/>
        <w:gridCol w:w="6271"/>
        <w:gridCol w:w="735"/>
        <w:gridCol w:w="1047"/>
      </w:tblGrid>
      <w:tr w14:paraId="55501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10288" w:type="dxa"/>
            <w:gridSpan w:val="8"/>
            <w:tcBorders>
              <w:top w:val="single" w:color="auto" w:sz="4" w:space="0"/>
              <w:left w:val="single" w:color="auto" w:sz="4" w:space="0"/>
              <w:bottom w:val="nil"/>
              <w:right w:val="single" w:color="auto" w:sz="4" w:space="0"/>
            </w:tcBorders>
            <w:vAlign w:val="center"/>
          </w:tcPr>
          <w:p w14:paraId="7FE98F4D">
            <w:pPr>
              <w:spacing w:line="320" w:lineRule="exact"/>
              <w:jc w:val="center"/>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服务需求一览表</w:t>
            </w:r>
          </w:p>
        </w:tc>
      </w:tr>
      <w:tr w14:paraId="2BA3AC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1379" w:type="dxa"/>
            <w:gridSpan w:val="3"/>
            <w:tcBorders>
              <w:top w:val="single" w:color="auto" w:sz="4" w:space="0"/>
              <w:left w:val="single" w:color="auto" w:sz="4" w:space="0"/>
              <w:bottom w:val="nil"/>
              <w:right w:val="single" w:color="auto" w:sz="4" w:space="0"/>
            </w:tcBorders>
            <w:vAlign w:val="center"/>
          </w:tcPr>
          <w:p w14:paraId="2FC38D18">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标段</w:t>
            </w:r>
          </w:p>
        </w:tc>
        <w:tc>
          <w:tcPr>
            <w:tcW w:w="8909" w:type="dxa"/>
            <w:gridSpan w:val="5"/>
            <w:tcBorders>
              <w:top w:val="single" w:color="auto" w:sz="4" w:space="0"/>
              <w:left w:val="single" w:color="auto" w:sz="4" w:space="0"/>
              <w:bottom w:val="nil"/>
              <w:right w:val="single" w:color="auto" w:sz="4" w:space="0"/>
            </w:tcBorders>
            <w:vAlign w:val="center"/>
          </w:tcPr>
          <w:p w14:paraId="05DD3855">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p>
        </w:tc>
      </w:tr>
      <w:tr w14:paraId="6468FB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dxa"/>
            <w:vMerge w:val="restart"/>
            <w:tcBorders>
              <w:top w:val="single" w:color="auto" w:sz="4" w:space="0"/>
              <w:left w:val="single" w:color="auto" w:sz="4" w:space="0"/>
              <w:right w:val="single" w:color="auto" w:sz="4" w:space="0"/>
            </w:tcBorders>
            <w:vAlign w:val="center"/>
          </w:tcPr>
          <w:p w14:paraId="70261FCE">
            <w:pPr>
              <w:jc w:val="center"/>
              <w:rPr>
                <w:rFonts w:ascii="宋体" w:hAnsi="宋体" w:cs="宋体"/>
                <w:color w:val="000000" w:themeColor="text1"/>
                <w:sz w:val="21"/>
                <w:szCs w:val="21"/>
                <w:highlight w:val="none"/>
                <w14:textFill>
                  <w14:solidFill>
                    <w14:schemeClr w14:val="tx1"/>
                  </w14:solidFill>
                </w14:textFill>
              </w:rPr>
            </w:pPr>
          </w:p>
          <w:p w14:paraId="2658A9CC">
            <w:pPr>
              <w:jc w:val="center"/>
              <w:rPr>
                <w:rFonts w:ascii="宋体" w:hAnsi="宋体" w:cs="宋体"/>
                <w:color w:val="000000" w:themeColor="text1"/>
                <w:sz w:val="21"/>
                <w:szCs w:val="21"/>
                <w:highlight w:val="none"/>
                <w14:textFill>
                  <w14:solidFill>
                    <w14:schemeClr w14:val="tx1"/>
                  </w14:solidFill>
                </w14:textFill>
              </w:rPr>
            </w:pPr>
          </w:p>
          <w:p w14:paraId="4EA99879">
            <w:pPr>
              <w:jc w:val="center"/>
              <w:rPr>
                <w:rFonts w:ascii="宋体" w:hAnsi="宋体" w:cs="宋体"/>
                <w:color w:val="000000" w:themeColor="text1"/>
                <w:sz w:val="21"/>
                <w:szCs w:val="21"/>
                <w:highlight w:val="none"/>
                <w14:textFill>
                  <w14:solidFill>
                    <w14:schemeClr w14:val="tx1"/>
                  </w14:solidFill>
                </w14:textFill>
              </w:rPr>
            </w:pPr>
          </w:p>
          <w:p w14:paraId="79AD70C7">
            <w:pPr>
              <w:jc w:val="center"/>
              <w:rPr>
                <w:rFonts w:ascii="宋体" w:hAnsi="宋体" w:cs="宋体"/>
                <w:color w:val="000000" w:themeColor="text1"/>
                <w:sz w:val="21"/>
                <w:szCs w:val="21"/>
                <w:highlight w:val="none"/>
                <w14:textFill>
                  <w14:solidFill>
                    <w14:schemeClr w14:val="tx1"/>
                  </w14:solidFill>
                </w14:textFill>
              </w:rPr>
            </w:pPr>
          </w:p>
          <w:p w14:paraId="085F3E2F">
            <w:pPr>
              <w:jc w:val="center"/>
              <w:rPr>
                <w:rFonts w:ascii="宋体" w:hAnsi="宋体" w:cs="宋体"/>
                <w:color w:val="000000" w:themeColor="text1"/>
                <w:sz w:val="21"/>
                <w:szCs w:val="21"/>
                <w:highlight w:val="none"/>
                <w14:textFill>
                  <w14:solidFill>
                    <w14:schemeClr w14:val="tx1"/>
                  </w14:solidFill>
                </w14:textFill>
              </w:rPr>
            </w:pPr>
          </w:p>
          <w:p w14:paraId="54946E94">
            <w:pPr>
              <w:jc w:val="center"/>
              <w:rPr>
                <w:rFonts w:ascii="宋体" w:hAnsi="宋体" w:cs="宋体"/>
                <w:color w:val="000000" w:themeColor="text1"/>
                <w:sz w:val="21"/>
                <w:szCs w:val="21"/>
                <w:highlight w:val="none"/>
                <w14:textFill>
                  <w14:solidFill>
                    <w14:schemeClr w14:val="tx1"/>
                  </w14:solidFill>
                </w14:textFill>
              </w:rPr>
            </w:pPr>
          </w:p>
          <w:p w14:paraId="0E4A130B">
            <w:pPr>
              <w:jc w:val="center"/>
              <w:rPr>
                <w:rFonts w:ascii="宋体" w:hAnsi="宋体" w:cs="宋体"/>
                <w:color w:val="000000" w:themeColor="text1"/>
                <w:sz w:val="21"/>
                <w:szCs w:val="21"/>
                <w:highlight w:val="none"/>
                <w14:textFill>
                  <w14:solidFill>
                    <w14:schemeClr w14:val="tx1"/>
                  </w14:solidFill>
                </w14:textFill>
              </w:rPr>
            </w:pPr>
          </w:p>
          <w:p w14:paraId="55DA6FF8">
            <w:pPr>
              <w:jc w:val="center"/>
              <w:rPr>
                <w:rFonts w:ascii="宋体" w:hAnsi="宋体" w:cs="宋体"/>
                <w:color w:val="000000" w:themeColor="text1"/>
                <w:sz w:val="21"/>
                <w:szCs w:val="21"/>
                <w:highlight w:val="none"/>
                <w14:textFill>
                  <w14:solidFill>
                    <w14:schemeClr w14:val="tx1"/>
                  </w14:solidFill>
                </w14:textFill>
              </w:rPr>
            </w:pPr>
          </w:p>
          <w:p w14:paraId="551AD35E">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采购清单及技术参数</w:t>
            </w:r>
          </w:p>
        </w:tc>
        <w:tc>
          <w:tcPr>
            <w:tcW w:w="33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96E0A08">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序号</w:t>
            </w:r>
          </w:p>
        </w:tc>
        <w:tc>
          <w:tcPr>
            <w:tcW w:w="615" w:type="dxa"/>
            <w:tcBorders>
              <w:top w:val="single" w:color="auto" w:sz="4" w:space="0"/>
              <w:left w:val="single" w:color="auto" w:sz="4" w:space="0"/>
              <w:bottom w:val="single" w:color="auto" w:sz="4" w:space="0"/>
              <w:right w:val="single" w:color="auto" w:sz="4" w:space="0"/>
            </w:tcBorders>
            <w:vAlign w:val="center"/>
          </w:tcPr>
          <w:p w14:paraId="2FAF4286">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标的的名称</w:t>
            </w:r>
          </w:p>
        </w:tc>
        <w:tc>
          <w:tcPr>
            <w:tcW w:w="428" w:type="dxa"/>
            <w:tcBorders>
              <w:top w:val="single" w:color="auto" w:sz="4" w:space="0"/>
              <w:left w:val="single" w:color="auto" w:sz="4" w:space="0"/>
              <w:bottom w:val="single" w:color="auto" w:sz="4" w:space="0"/>
              <w:right w:val="single" w:color="auto" w:sz="4" w:space="0"/>
            </w:tcBorders>
            <w:vAlign w:val="center"/>
          </w:tcPr>
          <w:p w14:paraId="1C367939">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单位</w:t>
            </w:r>
          </w:p>
        </w:tc>
        <w:tc>
          <w:tcPr>
            <w:tcW w:w="428" w:type="dxa"/>
            <w:tcBorders>
              <w:top w:val="single" w:color="auto" w:sz="4" w:space="0"/>
              <w:left w:val="single" w:color="auto" w:sz="4" w:space="0"/>
              <w:bottom w:val="single" w:color="auto" w:sz="4" w:space="0"/>
              <w:right w:val="single" w:color="auto" w:sz="4" w:space="0"/>
            </w:tcBorders>
            <w:vAlign w:val="center"/>
          </w:tcPr>
          <w:p w14:paraId="6C792FB6">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数量</w:t>
            </w:r>
          </w:p>
        </w:tc>
        <w:tc>
          <w:tcPr>
            <w:tcW w:w="6271" w:type="dxa"/>
            <w:tcBorders>
              <w:top w:val="single" w:color="auto" w:sz="4" w:space="0"/>
              <w:left w:val="single" w:color="auto" w:sz="4" w:space="0"/>
              <w:bottom w:val="single" w:color="auto" w:sz="4" w:space="0"/>
              <w:right w:val="single" w:color="auto" w:sz="4" w:space="0"/>
            </w:tcBorders>
            <w:vAlign w:val="center"/>
          </w:tcPr>
          <w:p w14:paraId="2D2BA205">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服务参数</w:t>
            </w:r>
          </w:p>
        </w:tc>
        <w:tc>
          <w:tcPr>
            <w:tcW w:w="735" w:type="dxa"/>
            <w:tcBorders>
              <w:top w:val="single" w:color="auto" w:sz="4" w:space="0"/>
              <w:left w:val="single" w:color="auto" w:sz="4" w:space="0"/>
              <w:bottom w:val="single" w:color="auto" w:sz="4" w:space="0"/>
              <w:right w:val="single" w:color="auto" w:sz="4" w:space="0"/>
            </w:tcBorders>
            <w:vAlign w:val="center"/>
          </w:tcPr>
          <w:p w14:paraId="51882F8B">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分项预算合计（元）</w:t>
            </w:r>
          </w:p>
        </w:tc>
        <w:tc>
          <w:tcPr>
            <w:tcW w:w="1047" w:type="dxa"/>
            <w:tcBorders>
              <w:top w:val="single" w:color="auto" w:sz="4" w:space="0"/>
              <w:left w:val="single" w:color="auto" w:sz="4" w:space="0"/>
              <w:bottom w:val="single" w:color="auto" w:sz="4" w:space="0"/>
              <w:right w:val="single" w:color="auto" w:sz="4" w:space="0"/>
            </w:tcBorders>
            <w:vAlign w:val="center"/>
          </w:tcPr>
          <w:p w14:paraId="499027A2">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中小企业划分标准所属行业名称（行业名称及划分见本章附件2）</w:t>
            </w:r>
          </w:p>
        </w:tc>
      </w:tr>
      <w:tr w14:paraId="5A7EE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dxa"/>
            <w:vMerge w:val="continue"/>
            <w:tcBorders>
              <w:left w:val="single" w:color="auto" w:sz="4" w:space="0"/>
              <w:right w:val="single" w:color="auto" w:sz="4" w:space="0"/>
            </w:tcBorders>
            <w:vAlign w:val="center"/>
          </w:tcPr>
          <w:p w14:paraId="4F78DCA7">
            <w:pPr>
              <w:widowControl/>
              <w:jc w:val="left"/>
              <w:rPr>
                <w:rFonts w:ascii="宋体" w:hAnsi="宋体" w:cs="宋体"/>
                <w:color w:val="000000" w:themeColor="text1"/>
                <w:sz w:val="21"/>
                <w:szCs w:val="21"/>
                <w:highlight w:val="none"/>
                <w14:textFill>
                  <w14:solidFill>
                    <w14:schemeClr w14:val="tx1"/>
                  </w14:solidFill>
                </w14:textFill>
              </w:rPr>
            </w:pPr>
          </w:p>
        </w:tc>
        <w:tc>
          <w:tcPr>
            <w:tcW w:w="336" w:type="dxa"/>
            <w:tcBorders>
              <w:top w:val="single" w:color="auto" w:sz="4" w:space="0"/>
              <w:left w:val="single" w:color="auto" w:sz="4" w:space="0"/>
              <w:bottom w:val="single" w:color="auto" w:sz="4" w:space="0"/>
              <w:right w:val="single" w:color="auto" w:sz="4" w:space="0"/>
            </w:tcBorders>
            <w:vAlign w:val="center"/>
          </w:tcPr>
          <w:p w14:paraId="2283B093">
            <w:pPr>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615" w:type="dxa"/>
            <w:tcBorders>
              <w:top w:val="single" w:color="auto" w:sz="4" w:space="0"/>
              <w:left w:val="single" w:color="auto" w:sz="4" w:space="0"/>
              <w:bottom w:val="single" w:color="auto" w:sz="4" w:space="0"/>
              <w:right w:val="single" w:color="auto" w:sz="4" w:space="0"/>
            </w:tcBorders>
            <w:vAlign w:val="center"/>
          </w:tcPr>
          <w:p w14:paraId="232F1CD8">
            <w:pPr>
              <w:spacing w:line="276"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2026年刑侦支队刑科所实验室维保服务</w:t>
            </w:r>
          </w:p>
        </w:tc>
        <w:tc>
          <w:tcPr>
            <w:tcW w:w="428" w:type="dxa"/>
            <w:tcBorders>
              <w:top w:val="single" w:color="auto" w:sz="4" w:space="0"/>
              <w:left w:val="single" w:color="auto" w:sz="4" w:space="0"/>
              <w:bottom w:val="single" w:color="auto" w:sz="4" w:space="0"/>
              <w:right w:val="single" w:color="auto" w:sz="4" w:space="0"/>
            </w:tcBorders>
            <w:vAlign w:val="center"/>
          </w:tcPr>
          <w:p w14:paraId="246B8255">
            <w:pPr>
              <w:spacing w:line="26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项</w:t>
            </w:r>
          </w:p>
        </w:tc>
        <w:tc>
          <w:tcPr>
            <w:tcW w:w="428" w:type="dxa"/>
            <w:tcBorders>
              <w:top w:val="single" w:color="auto" w:sz="4" w:space="0"/>
              <w:left w:val="single" w:color="auto" w:sz="4" w:space="0"/>
              <w:bottom w:val="single" w:color="auto" w:sz="4" w:space="0"/>
              <w:right w:val="single" w:color="auto" w:sz="4" w:space="0"/>
            </w:tcBorders>
            <w:vAlign w:val="center"/>
          </w:tcPr>
          <w:p w14:paraId="2C7079A5">
            <w:pPr>
              <w:spacing w:line="26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6271" w:type="dxa"/>
            <w:tcBorders>
              <w:top w:val="single" w:color="auto" w:sz="4" w:space="0"/>
              <w:left w:val="single" w:color="auto" w:sz="4" w:space="0"/>
              <w:bottom w:val="single" w:color="auto" w:sz="4" w:space="0"/>
              <w:right w:val="single" w:color="auto" w:sz="4" w:space="0"/>
            </w:tcBorders>
            <w:vAlign w:val="center"/>
          </w:tcPr>
          <w:p w14:paraId="1C4706CF">
            <w:pPr>
              <w:pStyle w:val="16"/>
              <w:snapToGrid w:val="0"/>
              <w:spacing w:line="360" w:lineRule="auto"/>
              <w:jc w:val="left"/>
              <w:rPr>
                <w:rFonts w:hAnsi="宋体" w:cs="宋体"/>
                <w:b/>
                <w:bCs/>
                <w:color w:val="000000" w:themeColor="text1"/>
                <w:kern w:val="2"/>
                <w:sz w:val="21"/>
                <w:szCs w:val="21"/>
                <w:highlight w:val="none"/>
                <w:lang w:val="en-US" w:eastAsia="zh-CN"/>
                <w14:textFill>
                  <w14:solidFill>
                    <w14:schemeClr w14:val="tx1"/>
                  </w14:solidFill>
                </w14:textFill>
              </w:rPr>
            </w:pPr>
            <w:r>
              <w:rPr>
                <w:rFonts w:hint="eastAsia" w:hAnsi="宋体" w:cs="宋体"/>
                <w:b/>
                <w:bCs/>
                <w:color w:val="000000" w:themeColor="text1"/>
                <w:kern w:val="2"/>
                <w:sz w:val="21"/>
                <w:szCs w:val="21"/>
                <w:highlight w:val="none"/>
                <w:lang w:val="en-US" w:eastAsia="zh-CN"/>
                <w14:textFill>
                  <w14:solidFill>
                    <w14:schemeClr w14:val="tx1"/>
                  </w14:solidFill>
                </w14:textFill>
              </w:rPr>
              <w:t>一、服务内容概述</w:t>
            </w:r>
          </w:p>
          <w:p w14:paraId="48EEF6F8">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r>
              <w:rPr>
                <w:rFonts w:hint="eastAsia" w:hAnsi="宋体" w:cs="宋体"/>
                <w:color w:val="000000" w:themeColor="text1"/>
                <w:kern w:val="2"/>
                <w:sz w:val="21"/>
                <w:szCs w:val="21"/>
                <w:highlight w:val="none"/>
                <w:lang w:val="en-US" w:eastAsia="zh-CN"/>
                <w14:textFill>
                  <w14:solidFill>
                    <w14:schemeClr w14:val="tx1"/>
                  </w14:solidFill>
                </w14:textFill>
              </w:rPr>
              <w:t>1、对专业维修维护服务供应商的要求</w:t>
            </w:r>
          </w:p>
          <w:p w14:paraId="4C9AD9AC">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r>
              <w:rPr>
                <w:rFonts w:hint="eastAsia" w:hAnsi="宋体" w:cs="宋体"/>
                <w:color w:val="000000" w:themeColor="text1"/>
                <w:kern w:val="2"/>
                <w:sz w:val="21"/>
                <w:szCs w:val="21"/>
                <w:highlight w:val="none"/>
                <w:lang w:val="en-US" w:eastAsia="zh-CN"/>
                <w14:textFill>
                  <w14:solidFill>
                    <w14:schemeClr w14:val="tx1"/>
                  </w14:solidFill>
                </w14:textFill>
              </w:rPr>
              <w:t>（1）有充足的全新原厂设备配件。</w:t>
            </w:r>
          </w:p>
          <w:p w14:paraId="55D73D0D">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r>
              <w:rPr>
                <w:rFonts w:hint="eastAsia" w:hAnsi="宋体" w:cs="宋体"/>
                <w:color w:val="000000" w:themeColor="text1"/>
                <w:kern w:val="2"/>
                <w:sz w:val="21"/>
                <w:szCs w:val="21"/>
                <w:highlight w:val="none"/>
                <w:lang w:val="en-US" w:eastAsia="zh-CN"/>
                <w14:textFill>
                  <w14:solidFill>
                    <w14:schemeClr w14:val="tx1"/>
                  </w14:solidFill>
                </w14:textFill>
              </w:rPr>
              <w:t>（2）反应迅速。</w:t>
            </w:r>
            <w:r>
              <w:rPr>
                <w:rFonts w:hint="eastAsia" w:hAnsi="宋体" w:cs="宋体"/>
                <w:color w:val="000000" w:themeColor="text1"/>
                <w:kern w:val="2"/>
                <w:sz w:val="21"/>
                <w:szCs w:val="21"/>
                <w:highlight w:val="none"/>
                <w:lang w:val="en-US" w:eastAsia="zh-CN"/>
                <w14:textFill>
                  <w14:solidFill>
                    <w14:schemeClr w14:val="tx1"/>
                  </w14:solidFill>
                </w14:textFill>
              </w:rPr>
              <w:t>满足采购文件中各项设备维保所需的响应时间。</w:t>
            </w:r>
          </w:p>
          <w:p w14:paraId="7A0CD548">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r>
              <w:rPr>
                <w:rFonts w:hint="eastAsia" w:hAnsi="宋体" w:cs="宋体"/>
                <w:color w:val="000000" w:themeColor="text1"/>
                <w:kern w:val="2"/>
                <w:sz w:val="21"/>
                <w:szCs w:val="21"/>
                <w:highlight w:val="none"/>
                <w:lang w:val="en-US" w:eastAsia="zh-CN"/>
                <w14:textFill>
                  <w14:solidFill>
                    <w14:schemeClr w14:val="tx1"/>
                  </w14:solidFill>
                </w14:textFill>
              </w:rPr>
              <w:t>（3）对设备进行巡检与预防性维护（PM）的要求。</w:t>
            </w:r>
          </w:p>
          <w:p w14:paraId="0ABAC40D">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2" w:name="_Toc13415"/>
            <w:r>
              <w:rPr>
                <w:rFonts w:hint="eastAsia" w:hAnsi="宋体" w:cs="宋体"/>
                <w:color w:val="000000" w:themeColor="text1"/>
                <w:kern w:val="2"/>
                <w:sz w:val="21"/>
                <w:szCs w:val="21"/>
                <w:highlight w:val="none"/>
                <w:lang w:val="en-US" w:eastAsia="zh-CN"/>
                <w14:textFill>
                  <w14:solidFill>
                    <w14:schemeClr w14:val="tx1"/>
                  </w14:solidFill>
                </w14:textFill>
              </w:rPr>
              <w:t>（4）对设备清单中的仪器设备，在服务期内保证仪器设备的正常运行，对于非人为损坏的仪器设备进行维修，成交供应商承担由此产生的各种费用</w:t>
            </w:r>
            <w:bookmarkEnd w:id="32"/>
            <w:r>
              <w:rPr>
                <w:rFonts w:hint="eastAsia" w:hAnsi="宋体" w:cs="宋体"/>
                <w:color w:val="000000" w:themeColor="text1"/>
                <w:kern w:val="2"/>
                <w:sz w:val="21"/>
                <w:szCs w:val="21"/>
                <w:highlight w:val="none"/>
                <w:lang w:val="en-US" w:eastAsia="zh-CN"/>
                <w14:textFill>
                  <w14:solidFill>
                    <w14:schemeClr w14:val="tx1"/>
                  </w14:solidFill>
                </w14:textFill>
              </w:rPr>
              <w:t>（包含但不限于：</w:t>
            </w:r>
            <w:r>
              <w:rPr>
                <w:rFonts w:hint="eastAsia" w:hAnsi="宋体" w:cs="宋体"/>
                <w:color w:val="000000" w:themeColor="text1"/>
                <w:kern w:val="2"/>
                <w:sz w:val="21"/>
                <w:szCs w:val="21"/>
                <w:highlight w:val="none"/>
                <w:lang w:val="en-US" w:eastAsia="zh-CN"/>
                <w14:textFill>
                  <w14:solidFill>
                    <w14:schemeClr w14:val="tx1"/>
                  </w14:solidFill>
                </w14:textFill>
              </w:rPr>
              <w:t>服务期内仪器维修所需更换的零配件费用、</w:t>
            </w:r>
            <w:r>
              <w:rPr>
                <w:rFonts w:hint="eastAsia" w:ascii="宋体" w:hAnsi="宋体" w:cs="宋体"/>
                <w:color w:val="000000" w:themeColor="text1"/>
                <w:sz w:val="21"/>
                <w:szCs w:val="21"/>
                <w:highlight w:val="none"/>
                <w14:textFill>
                  <w14:solidFill>
                    <w14:schemeClr w14:val="tx1"/>
                  </w14:solidFill>
                </w14:textFill>
              </w:rPr>
              <w:t>软件升级更新费用、</w:t>
            </w:r>
            <w:r>
              <w:rPr>
                <w:rFonts w:hint="eastAsia" w:hAnsi="宋体" w:cs="宋体"/>
                <w:color w:val="000000" w:themeColor="text1"/>
                <w:kern w:val="2"/>
                <w:sz w:val="21"/>
                <w:szCs w:val="21"/>
                <w:highlight w:val="none"/>
                <w:lang w:val="en-US" w:eastAsia="zh-CN"/>
                <w14:textFill>
                  <w14:solidFill>
                    <w14:schemeClr w14:val="tx1"/>
                  </w14:solidFill>
                </w14:textFill>
              </w:rPr>
              <w:t>工时费用、差旅费用等，采购人在服务期限内不再额外支付任何费用）</w:t>
            </w:r>
            <w:r>
              <w:rPr>
                <w:rFonts w:hint="eastAsia" w:hAnsi="宋体" w:cs="宋体"/>
                <w:color w:val="000000" w:themeColor="text1"/>
                <w:kern w:val="2"/>
                <w:sz w:val="21"/>
                <w:szCs w:val="21"/>
                <w:highlight w:val="none"/>
                <w:lang w:val="en-US" w:eastAsia="zh-CN"/>
                <w14:textFill>
                  <w14:solidFill>
                    <w14:schemeClr w14:val="tx1"/>
                  </w14:solidFill>
                </w14:textFill>
              </w:rPr>
              <w:t>。</w:t>
            </w:r>
          </w:p>
          <w:p w14:paraId="7E4AA48C">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3" w:name="_Toc21174"/>
            <w:r>
              <w:rPr>
                <w:rFonts w:hint="eastAsia" w:hAnsi="宋体" w:cs="宋体"/>
                <w:color w:val="000000" w:themeColor="text1"/>
                <w:kern w:val="2"/>
                <w:sz w:val="21"/>
                <w:szCs w:val="21"/>
                <w:highlight w:val="none"/>
                <w:lang w:val="en-US" w:eastAsia="zh-CN"/>
                <w14:textFill>
                  <w14:solidFill>
                    <w14:schemeClr w14:val="tx1"/>
                  </w14:solidFill>
                </w14:textFill>
              </w:rPr>
              <w:t>2、巡检设备范围、周期与内容</w:t>
            </w:r>
            <w:bookmarkEnd w:id="33"/>
          </w:p>
          <w:p w14:paraId="376C87BC">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4" w:name="_Toc9073"/>
            <w:r>
              <w:rPr>
                <w:rFonts w:hint="eastAsia" w:hAnsi="宋体" w:cs="宋体"/>
                <w:color w:val="000000" w:themeColor="text1"/>
                <w:kern w:val="2"/>
                <w:sz w:val="21"/>
                <w:szCs w:val="21"/>
                <w:highlight w:val="none"/>
                <w:lang w:val="en-US" w:eastAsia="zh-CN"/>
                <w14:textFill>
                  <w14:solidFill>
                    <w14:schemeClr w14:val="tx1"/>
                  </w14:solidFill>
                </w14:textFill>
              </w:rPr>
              <w:t>（1）范围：设备清单中的仪器设备。</w:t>
            </w:r>
            <w:bookmarkEnd w:id="34"/>
          </w:p>
          <w:p w14:paraId="1A0697CC">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5" w:name="_Toc10036"/>
            <w:r>
              <w:rPr>
                <w:rFonts w:hint="eastAsia" w:hAnsi="宋体" w:cs="宋体"/>
                <w:color w:val="000000" w:themeColor="text1"/>
                <w:kern w:val="2"/>
                <w:sz w:val="21"/>
                <w:szCs w:val="21"/>
                <w:highlight w:val="none"/>
                <w:lang w:val="en-US" w:eastAsia="zh-CN"/>
                <w14:textFill>
                  <w14:solidFill>
                    <w14:schemeClr w14:val="tx1"/>
                  </w14:solidFill>
                </w14:textFill>
              </w:rPr>
              <w:t>（2）周期：服务期一年，服务期内对设备进行2次巡检服务，全年累计巡检拟派人次≥10人次，故障维修不限次数上门。</w:t>
            </w:r>
            <w:bookmarkEnd w:id="35"/>
          </w:p>
          <w:p w14:paraId="7D756E90">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6" w:name="_Toc3905"/>
            <w:r>
              <w:rPr>
                <w:rFonts w:hint="eastAsia" w:hAnsi="宋体" w:cs="宋体"/>
                <w:color w:val="000000" w:themeColor="text1"/>
                <w:kern w:val="2"/>
                <w:sz w:val="21"/>
                <w:szCs w:val="21"/>
                <w:highlight w:val="none"/>
                <w:lang w:val="en-US" w:eastAsia="zh-CN"/>
                <w14:textFill>
                  <w14:solidFill>
                    <w14:schemeClr w14:val="tx1"/>
                  </w14:solidFill>
                </w14:textFill>
              </w:rPr>
              <w:t>（3）检查内容：</w:t>
            </w:r>
            <w:bookmarkEnd w:id="36"/>
          </w:p>
          <w:p w14:paraId="108E8969">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7" w:name="_Toc15754"/>
            <w:r>
              <w:rPr>
                <w:rFonts w:hint="eastAsia" w:hAnsi="宋体" w:cs="宋体"/>
                <w:color w:val="000000" w:themeColor="text1"/>
                <w:kern w:val="2"/>
                <w:sz w:val="21"/>
                <w:szCs w:val="21"/>
                <w:highlight w:val="none"/>
                <w:lang w:val="en-US" w:eastAsia="zh-CN"/>
                <w14:textFill>
                  <w14:solidFill>
                    <w14:schemeClr w14:val="tx1"/>
                  </w14:solidFill>
                </w14:textFill>
              </w:rPr>
              <w:t>①电气安全检查：检查各种引线、插头、连接器等有无破损, 接地线是否牢靠，接地电阻和漏电电流是否在允许限度内。</w:t>
            </w:r>
            <w:bookmarkEnd w:id="37"/>
          </w:p>
          <w:p w14:paraId="13DE3E4B">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8" w:name="_Toc32273"/>
            <w:r>
              <w:rPr>
                <w:rFonts w:hint="eastAsia" w:hAnsi="宋体" w:cs="宋体"/>
                <w:color w:val="000000" w:themeColor="text1"/>
                <w:kern w:val="2"/>
                <w:sz w:val="21"/>
                <w:szCs w:val="21"/>
                <w:highlight w:val="none"/>
                <w:lang w:val="en-US" w:eastAsia="zh-CN"/>
                <w14:textFill>
                  <w14:solidFill>
                    <w14:schemeClr w14:val="tx1"/>
                  </w14:solidFill>
                </w14:textFill>
              </w:rPr>
              <w:t>②机械检查：检查机械部分是否牢固, 机械运转是否正常, 各连接部件有无松动、脱落或破裂现象。</w:t>
            </w:r>
            <w:bookmarkEnd w:id="38"/>
          </w:p>
          <w:p w14:paraId="68423471">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39" w:name="_Toc7756"/>
            <w:r>
              <w:rPr>
                <w:rFonts w:hint="eastAsia" w:hAnsi="宋体" w:cs="宋体"/>
                <w:color w:val="000000" w:themeColor="text1"/>
                <w:kern w:val="2"/>
                <w:sz w:val="21"/>
                <w:szCs w:val="21"/>
                <w:highlight w:val="none"/>
                <w:lang w:val="en-US" w:eastAsia="zh-CN"/>
                <w14:textFill>
                  <w14:solidFill>
                    <w14:schemeClr w14:val="tx1"/>
                  </w14:solidFill>
                </w14:textFill>
              </w:rPr>
              <w:t>③设备运行状态检查：功能、性能、噪音等。</w:t>
            </w:r>
            <w:bookmarkEnd w:id="39"/>
          </w:p>
          <w:p w14:paraId="652901E6">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0" w:name="_Toc3164"/>
            <w:r>
              <w:rPr>
                <w:rFonts w:hint="eastAsia" w:hAnsi="宋体" w:cs="宋体"/>
                <w:color w:val="000000" w:themeColor="text1"/>
                <w:kern w:val="2"/>
                <w:sz w:val="21"/>
                <w:szCs w:val="21"/>
                <w:highlight w:val="none"/>
                <w:lang w:val="en-US" w:eastAsia="zh-CN"/>
                <w14:textFill>
                  <w14:solidFill>
                    <w14:schemeClr w14:val="tx1"/>
                  </w14:solidFill>
                </w14:textFill>
              </w:rPr>
              <w:t>④实验过程中遇到的问题。</w:t>
            </w:r>
            <w:bookmarkEnd w:id="40"/>
          </w:p>
          <w:p w14:paraId="71643735">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1" w:name="_Toc14676"/>
            <w:r>
              <w:rPr>
                <w:rFonts w:hint="eastAsia" w:hAnsi="宋体" w:cs="宋体"/>
                <w:color w:val="000000" w:themeColor="text1"/>
                <w:kern w:val="2"/>
                <w:sz w:val="21"/>
                <w:szCs w:val="21"/>
                <w:highlight w:val="none"/>
                <w:lang w:val="en-US" w:eastAsia="zh-CN"/>
                <w14:textFill>
                  <w14:solidFill>
                    <w14:schemeClr w14:val="tx1"/>
                  </w14:solidFill>
                </w14:textFill>
              </w:rPr>
              <w:t>3、预防性维护（PM）</w:t>
            </w:r>
            <w:bookmarkEnd w:id="41"/>
          </w:p>
          <w:p w14:paraId="471C3A93">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2" w:name="_Toc25247"/>
            <w:r>
              <w:rPr>
                <w:rFonts w:hint="eastAsia" w:hAnsi="宋体" w:cs="宋体"/>
                <w:color w:val="000000" w:themeColor="text1"/>
                <w:kern w:val="2"/>
                <w:sz w:val="21"/>
                <w:szCs w:val="21"/>
                <w:highlight w:val="none"/>
                <w:lang w:val="en-US" w:eastAsia="zh-CN"/>
                <w14:textFill>
                  <w14:solidFill>
                    <w14:schemeClr w14:val="tx1"/>
                  </w14:solidFill>
                </w14:textFill>
              </w:rPr>
              <w:t>（1）范围：设备清单中的仪器设备。</w:t>
            </w:r>
            <w:bookmarkEnd w:id="42"/>
          </w:p>
          <w:p w14:paraId="2384B636">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3" w:name="_Toc21782"/>
            <w:r>
              <w:rPr>
                <w:rFonts w:hint="eastAsia" w:hAnsi="宋体" w:cs="宋体"/>
                <w:color w:val="000000" w:themeColor="text1"/>
                <w:kern w:val="2"/>
                <w:sz w:val="21"/>
                <w:szCs w:val="21"/>
                <w:highlight w:val="none"/>
                <w:lang w:val="en-US" w:eastAsia="zh-CN"/>
                <w14:textFill>
                  <w14:solidFill>
                    <w14:schemeClr w14:val="tx1"/>
                  </w14:solidFill>
                </w14:textFill>
              </w:rPr>
              <w:t>（2）PM 的周期： 12 个月（每年1次）。</w:t>
            </w:r>
            <w:bookmarkEnd w:id="43"/>
          </w:p>
          <w:p w14:paraId="180562CA">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4" w:name="_Toc30172"/>
            <w:r>
              <w:rPr>
                <w:rFonts w:hint="eastAsia" w:hAnsi="宋体" w:cs="宋体"/>
                <w:color w:val="000000" w:themeColor="text1"/>
                <w:kern w:val="2"/>
                <w:sz w:val="21"/>
                <w:szCs w:val="21"/>
                <w:highlight w:val="none"/>
                <w:lang w:val="en-US" w:eastAsia="zh-CN"/>
                <w14:textFill>
                  <w14:solidFill>
                    <w14:schemeClr w14:val="tx1"/>
                  </w14:solidFill>
                </w14:textFill>
              </w:rPr>
              <w:t>（3）PM 内容：</w:t>
            </w:r>
            <w:bookmarkEnd w:id="44"/>
          </w:p>
          <w:p w14:paraId="60B5ED8D">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5" w:name="_Toc8569"/>
            <w:r>
              <w:rPr>
                <w:rFonts w:hint="eastAsia" w:hAnsi="宋体" w:cs="宋体"/>
                <w:color w:val="000000" w:themeColor="text1"/>
                <w:kern w:val="2"/>
                <w:sz w:val="21"/>
                <w:szCs w:val="21"/>
                <w:highlight w:val="none"/>
                <w:lang w:val="en-US" w:eastAsia="zh-CN"/>
                <w14:textFill>
                  <w14:solidFill>
                    <w14:schemeClr w14:val="tx1"/>
                  </w14:solidFill>
                </w14:textFill>
              </w:rPr>
              <w:t>①外观检查：外观检查首先检查仪器设备各按钮、开关、接头插座有无松动及错位, 插头插座的接触有无氧化、生锈或接触不良,电源线有无老化，散热排风是否正常, 各种接地的连接和管道的连接是否良好。</w:t>
            </w:r>
            <w:bookmarkEnd w:id="45"/>
          </w:p>
          <w:p w14:paraId="0172EF18">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6" w:name="_Toc20867"/>
            <w:r>
              <w:rPr>
                <w:rFonts w:hint="eastAsia" w:hAnsi="宋体" w:cs="宋体"/>
                <w:color w:val="000000" w:themeColor="text1"/>
                <w:kern w:val="2"/>
                <w:sz w:val="21"/>
                <w:szCs w:val="21"/>
                <w:highlight w:val="none"/>
                <w:lang w:val="en-US" w:eastAsia="zh-CN"/>
                <w14:textFill>
                  <w14:solidFill>
                    <w14:schemeClr w14:val="tx1"/>
                  </w14:solidFill>
                </w14:textFill>
              </w:rPr>
              <w:t>②清洁保养：是对仪器表面与内部电气部分、机械部分进行清洁，包括清洗过滤网及有关管道，对仪器有关插头插座进行清洁, 防止接触不良, 对必要的机械部分进行加油润滑。</w:t>
            </w:r>
            <w:bookmarkEnd w:id="46"/>
          </w:p>
          <w:p w14:paraId="22CB68D9">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7" w:name="_Toc21170"/>
            <w:r>
              <w:rPr>
                <w:rFonts w:hint="eastAsia" w:hAnsi="宋体" w:cs="宋体"/>
                <w:color w:val="000000" w:themeColor="text1"/>
                <w:kern w:val="2"/>
                <w:sz w:val="21"/>
                <w:szCs w:val="21"/>
                <w:highlight w:val="none"/>
                <w:lang w:val="en-US" w:eastAsia="zh-CN"/>
                <w14:textFill>
                  <w14:solidFill>
                    <w14:schemeClr w14:val="tx1"/>
                  </w14:solidFill>
                </w14:textFill>
              </w:rPr>
              <w:t>③更换易损件：对管道漏气及导线绝缘破损的部件、已达到使用寿命及性能下降、不合要求的元器件或使用说明书中要求定期更换的配件，及时进行更换。</w:t>
            </w:r>
            <w:bookmarkEnd w:id="47"/>
          </w:p>
          <w:p w14:paraId="352A6CA1">
            <w:pPr>
              <w:pStyle w:val="16"/>
              <w:snapToGrid w:val="0"/>
              <w:spacing w:line="360" w:lineRule="auto"/>
              <w:jc w:val="left"/>
              <w:rPr>
                <w:rFonts w:hAnsi="宋体" w:cs="宋体"/>
                <w:color w:val="000000" w:themeColor="text1"/>
                <w:kern w:val="2"/>
                <w:sz w:val="21"/>
                <w:szCs w:val="21"/>
                <w:highlight w:val="none"/>
                <w:lang w:val="en-US" w:eastAsia="zh-CN"/>
                <w14:textFill>
                  <w14:solidFill>
                    <w14:schemeClr w14:val="tx1"/>
                  </w14:solidFill>
                </w14:textFill>
              </w:rPr>
            </w:pPr>
            <w:bookmarkStart w:id="48" w:name="_Toc23925"/>
            <w:r>
              <w:rPr>
                <w:rFonts w:hint="eastAsia" w:hAnsi="宋体" w:cs="宋体"/>
                <w:color w:val="000000" w:themeColor="text1"/>
                <w:kern w:val="2"/>
                <w:sz w:val="21"/>
                <w:szCs w:val="21"/>
                <w:highlight w:val="none"/>
                <w:lang w:val="en-US" w:eastAsia="zh-CN"/>
                <w14:textFill>
                  <w14:solidFill>
                    <w14:schemeClr w14:val="tx1"/>
                  </w14:solidFill>
                </w14:textFill>
              </w:rPr>
              <w:t>④功能检查：开机检查各指示灯、指示器及基本功能是否正常。通过模拟试验, 检查设备各项功能及输出是否正常。</w:t>
            </w:r>
            <w:bookmarkEnd w:id="48"/>
          </w:p>
          <w:p w14:paraId="3122EA57">
            <w:pPr>
              <w:pStyle w:val="16"/>
              <w:snapToGrid w:val="0"/>
              <w:spacing w:line="360" w:lineRule="auto"/>
              <w:jc w:val="left"/>
              <w:rPr>
                <w:rFonts w:hAnsi="宋体" w:cs="宋体"/>
                <w:b/>
                <w:bCs/>
                <w:color w:val="000000" w:themeColor="text1"/>
                <w:kern w:val="2"/>
                <w:sz w:val="21"/>
                <w:szCs w:val="21"/>
                <w:highlight w:val="none"/>
                <w:lang w:val="en-US" w:eastAsia="zh-CN"/>
                <w14:textFill>
                  <w14:solidFill>
                    <w14:schemeClr w14:val="tx1"/>
                  </w14:solidFill>
                </w14:textFill>
              </w:rPr>
            </w:pPr>
            <w:bookmarkStart w:id="49" w:name="_Toc2988"/>
            <w:r>
              <w:rPr>
                <w:rFonts w:hint="eastAsia" w:hAnsi="宋体" w:cs="宋体"/>
                <w:b/>
                <w:bCs/>
                <w:color w:val="000000" w:themeColor="text1"/>
                <w:kern w:val="2"/>
                <w:sz w:val="21"/>
                <w:szCs w:val="21"/>
                <w:highlight w:val="none"/>
                <w:lang w:val="en-US" w:eastAsia="zh-CN"/>
                <w14:textFill>
                  <w14:solidFill>
                    <w14:schemeClr w14:val="tx1"/>
                  </w14:solidFill>
                </w14:textFill>
              </w:rPr>
              <w:t>二、对专业维修维护服务供应商的要求</w:t>
            </w:r>
            <w:bookmarkEnd w:id="49"/>
          </w:p>
          <w:p w14:paraId="3EE1743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需具备专业的工程师团队，提供</w:t>
            </w:r>
            <w:r>
              <w:rPr>
                <w:rFonts w:hint="eastAsia" w:ascii="宋体" w:hAnsi="宋体" w:cs="宋体"/>
                <w:color w:val="000000" w:themeColor="text1"/>
                <w:sz w:val="21"/>
                <w:szCs w:val="21"/>
                <w:highlight w:val="none"/>
                <w14:textFill>
                  <w14:solidFill>
                    <w14:schemeClr w14:val="tx1"/>
                  </w14:solidFill>
                </w14:textFill>
              </w:rPr>
              <w:t>3人及以上</w:t>
            </w:r>
            <w:r>
              <w:rPr>
                <w:rFonts w:hint="eastAsia" w:ascii="宋体" w:hAnsi="宋体" w:cs="宋体"/>
                <w:color w:val="000000" w:themeColor="text1"/>
                <w:sz w:val="21"/>
                <w:szCs w:val="21"/>
                <w:highlight w:val="none"/>
                <w14:textFill>
                  <w14:solidFill>
                    <w14:schemeClr w14:val="tx1"/>
                  </w14:solidFill>
                </w14:textFill>
              </w:rPr>
              <w:t>服务人员，</w:t>
            </w:r>
            <w:r>
              <w:rPr>
                <w:rFonts w:hint="eastAsia" w:ascii="宋体" w:hAnsi="宋体" w:cs="宋体"/>
                <w:color w:val="000000" w:themeColor="text1"/>
                <w:sz w:val="21"/>
                <w:szCs w:val="21"/>
                <w:highlight w:val="none"/>
                <w14:textFill>
                  <w14:solidFill>
                    <w14:schemeClr w14:val="tx1"/>
                  </w14:solidFill>
                </w14:textFill>
              </w:rPr>
              <w:t>能</w:t>
            </w:r>
            <w:r>
              <w:rPr>
                <w:rFonts w:hint="eastAsia" w:ascii="宋体" w:hAnsi="宋体" w:cs="宋体"/>
                <w:color w:val="000000" w:themeColor="text1"/>
                <w:sz w:val="21"/>
                <w:szCs w:val="21"/>
                <w:highlight w:val="none"/>
                <w14:textFill>
                  <w14:solidFill>
                    <w14:schemeClr w14:val="tx1"/>
                  </w14:solidFill>
                </w14:textFill>
              </w:rPr>
              <w:t>满足</w:t>
            </w:r>
            <w:r>
              <w:rPr>
                <w:rFonts w:hint="eastAsia" w:ascii="宋体" w:hAnsi="宋体" w:cs="宋体"/>
                <w:color w:val="000000" w:themeColor="text1"/>
                <w:sz w:val="21"/>
                <w:szCs w:val="21"/>
                <w:highlight w:val="none"/>
                <w14:textFill>
                  <w14:solidFill>
                    <w14:schemeClr w14:val="tx1"/>
                  </w14:solidFill>
                </w14:textFill>
              </w:rPr>
              <w:t>维护和维修项目所列的仪器设备的需求。</w:t>
            </w:r>
          </w:p>
          <w:p w14:paraId="6C5B21AE">
            <w:pPr>
              <w:spacing w:line="360" w:lineRule="auto"/>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三、实验室维保详细要求</w:t>
            </w:r>
          </w:p>
          <w:p w14:paraId="1DB74585">
            <w:pPr>
              <w:spacing w:line="360" w:lineRule="auto"/>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（一）大型设备类要求</w:t>
            </w:r>
          </w:p>
          <w:p w14:paraId="789DCAB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1、顶空-气</w:t>
            </w:r>
            <w:r>
              <w:rPr>
                <w:rFonts w:hint="eastAsia" w:ascii="宋体" w:hAnsi="宋体" w:cs="宋体"/>
                <w:color w:val="000000" w:themeColor="text1"/>
                <w:sz w:val="21"/>
                <w:szCs w:val="21"/>
                <w:highlight w:val="none"/>
                <w:lang w:val="en-US" w:eastAsia="zh-CN"/>
                <w14:textFill>
                  <w14:solidFill>
                    <w14:schemeClr w14:val="tx1"/>
                  </w14:solidFill>
                </w14:textFill>
              </w:rPr>
              <w:t>相</w:t>
            </w:r>
            <w:r>
              <w:rPr>
                <w:rFonts w:hint="eastAsia" w:ascii="宋体" w:hAnsi="宋体" w:cs="宋体"/>
                <w:color w:val="000000" w:themeColor="text1"/>
                <w:sz w:val="21"/>
                <w:szCs w:val="21"/>
                <w:highlight w:val="none"/>
                <w14:textFill>
                  <w14:solidFill>
                    <w14:schemeClr w14:val="tx1"/>
                  </w14:solidFill>
                </w14:textFill>
              </w:rPr>
              <w:t>色谱仪和气质联用仪：</w:t>
            </w:r>
          </w:p>
          <w:p w14:paraId="6138F57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（1）在工作时间内提供电话技术支持，及时协助</w:t>
            </w:r>
            <w:r>
              <w:rPr>
                <w:rFonts w:hint="eastAsia" w:ascii="宋体" w:hAnsi="宋体" w:cs="宋体"/>
                <w:color w:val="000000" w:themeColor="text1"/>
                <w:sz w:val="21"/>
                <w:szCs w:val="21"/>
                <w:highlight w:val="none"/>
                <w14:textFill>
                  <w14:solidFill>
                    <w14:schemeClr w14:val="tx1"/>
                  </w14:solidFill>
                </w14:textFill>
              </w:rPr>
              <w:t>排除</w:t>
            </w:r>
            <w:r>
              <w:rPr>
                <w:rFonts w:hint="eastAsia" w:ascii="宋体" w:hAnsi="宋体" w:cs="宋体"/>
                <w:color w:val="000000" w:themeColor="text1"/>
                <w:sz w:val="21"/>
                <w:szCs w:val="21"/>
                <w:highlight w:val="none"/>
                <w14:textFill>
                  <w14:solidFill>
                    <w14:schemeClr w14:val="tx1"/>
                  </w14:solidFill>
                </w14:textFill>
              </w:rPr>
              <w:t>故障，</w:t>
            </w:r>
            <w:r>
              <w:rPr>
                <w:rFonts w:hint="eastAsia" w:ascii="宋体" w:hAnsi="宋体" w:cs="宋体"/>
                <w:color w:val="000000" w:themeColor="text1"/>
                <w:sz w:val="21"/>
                <w:szCs w:val="21"/>
                <w:highlight w:val="none"/>
                <w14:textFill>
                  <w14:solidFill>
                    <w14:schemeClr w14:val="tx1"/>
                  </w14:solidFill>
                </w14:textFill>
              </w:rPr>
              <w:t>减少</w:t>
            </w:r>
            <w:r>
              <w:rPr>
                <w:rFonts w:hint="eastAsia" w:ascii="宋体" w:hAnsi="宋体" w:cs="宋体"/>
                <w:color w:val="000000" w:themeColor="text1"/>
                <w:sz w:val="21"/>
                <w:szCs w:val="21"/>
                <w:highlight w:val="none"/>
                <w14:textFill>
                  <w14:solidFill>
                    <w14:schemeClr w14:val="tx1"/>
                  </w14:solidFill>
                </w14:textFill>
              </w:rPr>
              <w:t>仪器停机时间，</w:t>
            </w:r>
            <w:r>
              <w:rPr>
                <w:rFonts w:hint="eastAsia" w:ascii="宋体" w:hAnsi="宋体" w:cs="宋体"/>
                <w:color w:val="000000" w:themeColor="text1"/>
                <w:sz w:val="21"/>
                <w:szCs w:val="21"/>
                <w:highlight w:val="none"/>
                <w14:textFill>
                  <w14:solidFill>
                    <w14:schemeClr w14:val="tx1"/>
                  </w14:solidFill>
                </w14:textFill>
              </w:rPr>
              <w:t>保证仪器在线率</w:t>
            </w:r>
            <w:r>
              <w:rPr>
                <w:rFonts w:hint="eastAsia" w:ascii="宋体" w:hAnsi="宋体" w:cs="宋体"/>
                <w:color w:val="000000" w:themeColor="text1"/>
                <w:sz w:val="21"/>
                <w:szCs w:val="21"/>
                <w:highlight w:val="none"/>
                <w:lang w:val="en-US" w:eastAsia="zh-CN"/>
                <w14:textFill>
                  <w14:solidFill>
                    <w14:schemeClr w14:val="tx1"/>
                  </w14:solidFill>
                </w14:textFill>
              </w:rPr>
              <w:t>≥97%</w:t>
            </w: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 xml:space="preserve"> </w:t>
            </w:r>
          </w:p>
          <w:p w14:paraId="04D893F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（2）不限次数优先响应的现场维修服务，48小时内到达现场。 </w:t>
            </w:r>
          </w:p>
          <w:p w14:paraId="26756F45">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（3）每年进行一次预防性维护。严格按照设备的预防性保养流程执行，对仪器各部分进行拆卸，清洗，检查等操作，并更换维护包内的易耗件，以减少故障隐患，保证仪器正常运行。</w:t>
            </w:r>
          </w:p>
          <w:p w14:paraId="49F5C5B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（4）服务期内仪器维修所需更换的</w:t>
            </w:r>
            <w:r>
              <w:rPr>
                <w:rFonts w:hint="eastAsia" w:hAnsi="宋体" w:cs="宋体"/>
                <w:color w:val="000000" w:themeColor="text1"/>
                <w:kern w:val="2"/>
                <w:sz w:val="21"/>
                <w:szCs w:val="21"/>
                <w:highlight w:val="none"/>
                <w:lang w:val="en-US" w:eastAsia="zh-CN"/>
                <w14:textFill>
                  <w14:solidFill>
                    <w14:schemeClr w14:val="tx1"/>
                  </w14:solidFill>
                </w14:textFill>
              </w:rPr>
              <w:t>零配件费用、</w:t>
            </w:r>
            <w:r>
              <w:rPr>
                <w:rFonts w:hint="eastAsia" w:ascii="宋体" w:hAnsi="宋体" w:cs="宋体"/>
                <w:color w:val="000000" w:themeColor="text1"/>
                <w:sz w:val="21"/>
                <w:szCs w:val="21"/>
                <w:highlight w:val="none"/>
                <w14:textFill>
                  <w14:solidFill>
                    <w14:schemeClr w14:val="tx1"/>
                  </w14:solidFill>
                </w14:textFill>
              </w:rPr>
              <w:t>软件升级更新费用</w:t>
            </w:r>
            <w:r>
              <w:rPr>
                <w:rFonts w:hint="eastAsia" w:ascii="宋体" w:hAnsi="宋体" w:cs="宋体"/>
                <w:color w:val="000000" w:themeColor="text1"/>
                <w:sz w:val="21"/>
                <w:szCs w:val="21"/>
                <w:highlight w:val="none"/>
                <w14:textFill>
                  <w14:solidFill>
                    <w14:schemeClr w14:val="tx1"/>
                  </w14:solidFill>
                </w14:textFill>
              </w:rPr>
              <w:t>、工时费用、差旅费用等全部由供应商承担。</w:t>
            </w:r>
          </w:p>
          <w:p w14:paraId="2B7B9E8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2、赛默飞离子色谱仪：</w:t>
            </w:r>
          </w:p>
          <w:p w14:paraId="1AE33684">
            <w:pPr>
              <w:spacing w:line="360" w:lineRule="auto"/>
              <w:ind w:firstLine="210" w:firstLineChars="1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（1）开通便捷、快速的全天候服务通道，提供 7×24 小时不间断电话咨询服务。指定一名专职技术人员负责处理服务申请。在12小时内予以电话响应，帮助指导解决问题；若电话服务无法解决的，在5个工作日内派服务工程师到达现场检修仪器。 </w:t>
            </w:r>
          </w:p>
          <w:p w14:paraId="36D0D771">
            <w:pPr>
              <w:spacing w:line="360" w:lineRule="auto"/>
              <w:ind w:firstLine="210" w:firstLineChars="1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（2）对于无硬件损坏的仪器，在到达现场后，一般 24 小时内明确查明仪器故障原因，并完成维修。对于有硬件损坏的仪器，一般72 小时内查明仪器故障，并完成维修。保修服务期内，提供常规维护保养服务一次，以减少仪器故障，延长仪器使用寿命。</w:t>
            </w:r>
          </w:p>
          <w:p w14:paraId="7C25A50D">
            <w:pPr>
              <w:spacing w:line="360" w:lineRule="auto"/>
              <w:ind w:firstLine="210" w:firstLineChars="1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服务期内仪器维修所需更换的</w:t>
            </w:r>
            <w:r>
              <w:rPr>
                <w:rFonts w:hint="eastAsia" w:hAnsi="宋体" w:cs="宋体"/>
                <w:color w:val="000000" w:themeColor="text1"/>
                <w:kern w:val="2"/>
                <w:sz w:val="21"/>
                <w:szCs w:val="21"/>
                <w:highlight w:val="none"/>
                <w:lang w:val="en-US" w:eastAsia="zh-CN"/>
                <w14:textFill>
                  <w14:solidFill>
                    <w14:schemeClr w14:val="tx1"/>
                  </w14:solidFill>
                </w14:textFill>
              </w:rPr>
              <w:t>零配件费用、</w:t>
            </w:r>
            <w:r>
              <w:rPr>
                <w:rFonts w:hint="eastAsia" w:ascii="宋体" w:hAnsi="宋体" w:cs="宋体"/>
                <w:color w:val="000000" w:themeColor="text1"/>
                <w:sz w:val="21"/>
                <w:szCs w:val="21"/>
                <w:highlight w:val="none"/>
                <w14:textFill>
                  <w14:solidFill>
                    <w14:schemeClr w14:val="tx1"/>
                  </w14:solidFill>
                </w14:textFill>
              </w:rPr>
              <w:t>软件升级更新费用、</w:t>
            </w:r>
            <w:r>
              <w:rPr>
                <w:rFonts w:hint="eastAsia" w:ascii="宋体" w:hAnsi="宋体" w:cs="宋体"/>
                <w:color w:val="000000" w:themeColor="text1"/>
                <w:sz w:val="21"/>
                <w:szCs w:val="21"/>
                <w:highlight w:val="none"/>
                <w14:textFill>
                  <w14:solidFill>
                    <w14:schemeClr w14:val="tx1"/>
                  </w14:solidFill>
                </w14:textFill>
              </w:rPr>
              <w:t>工时费用、差旅费用等全部由供应商承担。</w:t>
            </w:r>
          </w:p>
          <w:p w14:paraId="79483D3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3、FEI扫描电镜和布鲁克能谱仪：</w:t>
            </w:r>
          </w:p>
          <w:p w14:paraId="28B4FFC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维护内容：</w:t>
            </w:r>
          </w:p>
          <w:p w14:paraId="0D35FFD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（1）电源：测量电镜工作电压 220V/50Hz； </w:t>
            </w:r>
          </w:p>
          <w:p w14:paraId="00457FA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（2）真空系统：</w:t>
            </w:r>
          </w:p>
          <w:p w14:paraId="08E24C08">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①检查样品室真空值： ＜3X10-2Pa；</w:t>
            </w:r>
          </w:p>
          <w:p w14:paraId="497971D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②检查抽真空时间：≤300sec（Hi-Vac mode）；</w:t>
            </w:r>
          </w:p>
          <w:p w14:paraId="3688F32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③测试真空系统是否漏气：正常/漏气；   </w:t>
            </w:r>
          </w:p>
          <w:p w14:paraId="6EAC371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④检查机械泵油位：正常/加油；  </w:t>
            </w:r>
          </w:p>
          <w:p w14:paraId="3268A3A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⑤检查机械泵过滤器：清洁/更换；   </w:t>
            </w:r>
          </w:p>
          <w:p w14:paraId="2AD1FD0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⑥检查机械泵回油系统：正常/清洁；   </w:t>
            </w:r>
          </w:p>
          <w:p w14:paraId="497B7CE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⑦检查真空管路：正常/更换； </w:t>
            </w:r>
          </w:p>
          <w:p w14:paraId="608AD2E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⑧检查真空计：正常/清洁/更换；   </w:t>
            </w:r>
          </w:p>
          <w:p w14:paraId="4CA8900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（3）电子束：</w:t>
            </w:r>
          </w:p>
          <w:p w14:paraId="652F9486">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①检查灯丝：Bias 15-40；    </w:t>
            </w:r>
          </w:p>
          <w:p w14:paraId="3199B4EF">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②记录发射电流、记录灯丝电压、 记录灯丝使用时间；</w:t>
            </w:r>
          </w:p>
          <w:p w14:paraId="30D5CA9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③灯丝校正：正常/校正；</w:t>
            </w:r>
          </w:p>
          <w:p w14:paraId="67945FA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④检查阳极光阑：检查/更换；</w:t>
            </w:r>
          </w:p>
          <w:p w14:paraId="1659728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⑤检查压产光阑：检查/更换；</w:t>
            </w:r>
          </w:p>
          <w:p w14:paraId="6A3D9A2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⑥检查线性管：检查/清洗。  </w:t>
            </w:r>
          </w:p>
          <w:p w14:paraId="70D9BAB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（4）探头</w:t>
            </w:r>
          </w:p>
          <w:p w14:paraId="153346A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①测试高真空二次电子探头：正常；   </w:t>
            </w:r>
          </w:p>
          <w:p w14:paraId="3F0A55A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②测试背散射探头（如果有）： 正常；</w:t>
            </w:r>
          </w:p>
          <w:p w14:paraId="489EBEE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③测试低真空探头：正常；   </w:t>
            </w:r>
          </w:p>
          <w:p w14:paraId="5C06327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④放大 倍率测量:</w:t>
            </w:r>
          </w:p>
          <w:p w14:paraId="40C5268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A.WD=5 mm、HV=30 KV, Scan rot.=0°</w:t>
            </w:r>
          </w:p>
          <w:p w14:paraId="46AB2BB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X 4.63μm+/-3% </w:t>
            </w:r>
          </w:p>
          <w:p w14:paraId="2F6120B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Y 4.63μm+/-3% </w:t>
            </w:r>
          </w:p>
          <w:p w14:paraId="3180C21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B.WD=5 mm、HV=30 KV, Scan rot.=90°</w:t>
            </w:r>
          </w:p>
          <w:p w14:paraId="0368451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X 4.63μm+/-3% </w:t>
            </w:r>
          </w:p>
          <w:p w14:paraId="5F269D4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X 4.63μm+/-3% </w:t>
            </w:r>
          </w:p>
          <w:p w14:paraId="1254D38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C.WD=5 mm、HV=5 KV,   Scan rot.= 0°</w:t>
            </w:r>
          </w:p>
          <w:p w14:paraId="7FF221A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Y 4.63μm+/-3% </w:t>
            </w:r>
          </w:p>
          <w:p w14:paraId="437B4236">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Y 4.63μm+/-3% </w:t>
            </w:r>
          </w:p>
          <w:p w14:paraId="0B455B3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D.WD=5 mm、HV=5 KV, Scan rot.= 90°</w:t>
            </w:r>
          </w:p>
          <w:p w14:paraId="0D1C61F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X 4.63μm+/-3% </w:t>
            </w:r>
          </w:p>
          <w:p w14:paraId="5DC132A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Measured value for Y 4.63μm+/-3% </w:t>
            </w:r>
          </w:p>
          <w:p w14:paraId="1391F256">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（5）样品台： </w:t>
            </w:r>
          </w:p>
          <w:p w14:paraId="17ADE01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Home测试、清洁轴承 清洁/加油、测试接触警报功能、测试预对中旋转功能、清洁样品室、清洁门和 O型圈、清洁样品台。  </w:t>
            </w:r>
          </w:p>
          <w:p w14:paraId="3ADA9AD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（6）电脑：记录硬盘剩余容量、硬盘备份、测试网络连接、清洁键盘鼠标。 </w:t>
            </w:r>
          </w:p>
          <w:p w14:paraId="27B8A67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（7）其它：清洁工作现场、 技术问题解答。</w:t>
            </w:r>
          </w:p>
          <w:p w14:paraId="6ED7DF1E">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（8）服务期内仪器维修所需更换的</w:t>
            </w:r>
            <w:r>
              <w:rPr>
                <w:rFonts w:hint="eastAsia" w:hAnsi="宋体" w:cs="宋体"/>
                <w:color w:val="000000" w:themeColor="text1"/>
                <w:kern w:val="2"/>
                <w:sz w:val="21"/>
                <w:szCs w:val="21"/>
                <w:highlight w:val="none"/>
                <w:lang w:val="en-US" w:eastAsia="zh-CN"/>
                <w14:textFill>
                  <w14:solidFill>
                    <w14:schemeClr w14:val="tx1"/>
                  </w14:solidFill>
                </w14:textFill>
              </w:rPr>
              <w:t>零配件费用、</w:t>
            </w:r>
            <w:r>
              <w:rPr>
                <w:rFonts w:hint="eastAsia" w:ascii="宋体" w:hAnsi="宋体" w:cs="宋体"/>
                <w:color w:val="000000" w:themeColor="text1"/>
                <w:sz w:val="21"/>
                <w:szCs w:val="21"/>
                <w:highlight w:val="none"/>
                <w14:textFill>
                  <w14:solidFill>
                    <w14:schemeClr w14:val="tx1"/>
                  </w14:solidFill>
                </w14:textFill>
              </w:rPr>
              <w:t>软件升级更新费用</w:t>
            </w:r>
            <w:r>
              <w:rPr>
                <w:rFonts w:hint="eastAsia" w:ascii="宋体" w:hAnsi="宋体" w:cs="宋体"/>
                <w:color w:val="000000" w:themeColor="text1"/>
                <w:sz w:val="21"/>
                <w:szCs w:val="21"/>
                <w:highlight w:val="none"/>
                <w14:textFill>
                  <w14:solidFill>
                    <w14:schemeClr w14:val="tx1"/>
                  </w14:solidFill>
                </w14:textFill>
              </w:rPr>
              <w:t>、工时费用、差旅费用等全部由供应商承担。</w:t>
            </w:r>
          </w:p>
          <w:p w14:paraId="100A304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▲4、基因分析仪、核酸提取仪、PCR扩增仪、微量物证提取纯化仪：</w:t>
            </w:r>
          </w:p>
          <w:p w14:paraId="29B246F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（1）保修期内供应商对3500XL基因分析仪每年提供一次上门维护校正，更换机内的损耗部件，对仪器内部系统进行调整</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使其能正常运行，保证上线率≥97%</w:t>
            </w:r>
            <w:r>
              <w:rPr>
                <w:rFonts w:hint="eastAsia" w:ascii="宋体" w:hAnsi="宋体" w:cs="宋体"/>
                <w:color w:val="000000" w:themeColor="text1"/>
                <w:sz w:val="21"/>
                <w:szCs w:val="21"/>
                <w:highlight w:val="none"/>
                <w14:textFill>
                  <w14:solidFill>
                    <w14:schemeClr w14:val="tx1"/>
                  </w14:solidFill>
                </w14:textFill>
              </w:rPr>
              <w:t>。维护保养工作依据APPLIED BIOSYSTEMS维修手册中所</w:t>
            </w:r>
            <w:r>
              <w:rPr>
                <w:rFonts w:hint="eastAsia" w:ascii="宋体" w:hAnsi="宋体" w:cs="宋体"/>
                <w:color w:val="000000" w:themeColor="text1"/>
                <w:sz w:val="21"/>
                <w:szCs w:val="21"/>
                <w:highlight w:val="none"/>
                <w:lang w:eastAsia="zh-CN"/>
                <w14:textFill>
                  <w14:solidFill>
                    <w14:schemeClr w14:val="tx1"/>
                  </w14:solidFill>
                </w14:textFill>
              </w:rPr>
              <w:t>定</w:t>
            </w:r>
            <w:r>
              <w:rPr>
                <w:rFonts w:hint="eastAsia" w:ascii="宋体" w:hAnsi="宋体" w:cs="宋体"/>
                <w:color w:val="000000" w:themeColor="text1"/>
                <w:sz w:val="21"/>
                <w:szCs w:val="21"/>
                <w:highlight w:val="none"/>
                <w14:textFill>
                  <w14:solidFill>
                    <w14:schemeClr w14:val="tx1"/>
                  </w14:solidFill>
                </w14:textFill>
              </w:rPr>
              <w:t>标准进行。</w:t>
            </w:r>
          </w:p>
          <w:p w14:paraId="1A21064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（2）核酸提取仪/微量物证提取纯化仪维护保养流程包括但不仅限于：</w:t>
            </w:r>
          </w:p>
          <w:p w14:paraId="5B5C5918">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①核酸提取仪/微量物证提取纯化仪，检查并记录设备型号及软件信息，查看运行状态是否正常。</w:t>
            </w:r>
          </w:p>
          <w:p w14:paraId="0D3305A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② 核酸提取仪/微量物证提取纯化仪，检验并记录仪器保修信息。</w:t>
            </w:r>
          </w:p>
          <w:p w14:paraId="65D6A22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③ 核酸提取仪/微量物证提取纯化仪，记录仪器开机过程，查看是否存在异常。</w:t>
            </w:r>
          </w:p>
          <w:p w14:paraId="12492BB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④ 核酸提取仪/微量物证提取纯化仪，检查仪器与电脑的数据连接是否正常。</w:t>
            </w:r>
          </w:p>
          <w:p w14:paraId="63CA802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⑤ 核酸提取仪/微量物证提取纯化仪，检查并校正仪器吸样精度。</w:t>
            </w:r>
          </w:p>
          <w:p w14:paraId="0010B14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⑥ 核酸提取仪机械组件检查（X轴,Y轴,Z轴），涂抹润滑油，并检查电源系统确认输出功率。</w:t>
            </w:r>
          </w:p>
          <w:p w14:paraId="3804461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⑦ 核酸提取仪/微量物证提取纯化仪，更换过滤网。</w:t>
            </w:r>
          </w:p>
          <w:p w14:paraId="51925B8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⑧ 核酸提取仪/微量物证提取纯化仪，更换存在隐患的零部件。</w:t>
            </w:r>
          </w:p>
          <w:p w14:paraId="42438A1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（3）服务期内供应商必须同时提供相关设备的硬件维保服务及现有版本软件更新服务。</w:t>
            </w:r>
          </w:p>
          <w:p w14:paraId="64797DC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（4）服务期内仪器维修所需更换的零件费用、工时费用、差旅费用等全部由供应商承担。</w:t>
            </w:r>
          </w:p>
          <w:p w14:paraId="2C24AD88">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（5）服务期内</w:t>
            </w:r>
            <w:r>
              <w:rPr>
                <w:rFonts w:hint="eastAsia" w:ascii="宋体" w:hAnsi="宋体" w:cs="宋体"/>
                <w:color w:val="000000" w:themeColor="text1"/>
                <w:sz w:val="21"/>
                <w:szCs w:val="21"/>
                <w:highlight w:val="none"/>
                <w:lang w:val="en-US" w:eastAsia="zh-CN"/>
                <w14:textFill>
                  <w14:solidFill>
                    <w14:schemeClr w14:val="tx1"/>
                  </w14:solidFill>
                </w14:textFill>
              </w:rPr>
              <w:t>为保证维护的质量，</w:t>
            </w:r>
            <w:r>
              <w:rPr>
                <w:rFonts w:hint="eastAsia" w:ascii="宋体" w:hAnsi="宋体" w:cs="宋体"/>
                <w:color w:val="000000" w:themeColor="text1"/>
                <w:sz w:val="21"/>
                <w:szCs w:val="21"/>
                <w:highlight w:val="none"/>
                <w14:textFill>
                  <w14:solidFill>
                    <w14:schemeClr w14:val="tx1"/>
                  </w14:solidFill>
                </w14:textFill>
              </w:rPr>
              <w:t>供应商安排的上门维修维护技术人员</w:t>
            </w:r>
            <w:r>
              <w:rPr>
                <w:rFonts w:hint="eastAsia" w:ascii="宋体" w:hAnsi="宋体" w:cs="宋体"/>
                <w:color w:val="000000" w:themeColor="text1"/>
                <w:sz w:val="21"/>
                <w:szCs w:val="21"/>
                <w:highlight w:val="none"/>
                <w:lang w:val="en-US" w:eastAsia="zh-CN"/>
                <w14:textFill>
                  <w14:solidFill>
                    <w14:schemeClr w14:val="tx1"/>
                  </w14:solidFill>
                </w14:textFill>
              </w:rPr>
              <w:t>为供应商本单位在职</w:t>
            </w:r>
            <w:r>
              <w:rPr>
                <w:rFonts w:hint="eastAsia" w:ascii="宋体" w:hAnsi="宋体" w:cs="宋体"/>
                <w:color w:val="000000" w:themeColor="text1"/>
                <w:sz w:val="21"/>
                <w:szCs w:val="21"/>
                <w:highlight w:val="none"/>
                <w14:textFill>
                  <w14:solidFill>
                    <w14:schemeClr w14:val="tx1"/>
                  </w14:solidFill>
                </w14:textFill>
              </w:rPr>
              <w:t>技术人员</w:t>
            </w:r>
            <w:r>
              <w:rPr>
                <w:rFonts w:hint="eastAsia" w:ascii="宋体" w:hAnsi="宋体" w:cs="宋体"/>
                <w:color w:val="000000" w:themeColor="text1"/>
                <w:sz w:val="21"/>
                <w:szCs w:val="21"/>
                <w:highlight w:val="none"/>
                <w:lang w:val="en-US" w:eastAsia="zh-CN"/>
                <w14:textFill>
                  <w14:solidFill>
                    <w14:schemeClr w14:val="tx1"/>
                  </w14:solidFill>
                </w14:textFill>
              </w:rPr>
              <w:t>或设备厂商的技术人员，熟悉设备原厂技术体系，严格按照设备出厂原厂规范实施维保校准</w:t>
            </w:r>
            <w:r>
              <w:rPr>
                <w:rFonts w:hint="eastAsia" w:ascii="宋体" w:hAnsi="宋体" w:cs="宋体"/>
                <w:color w:val="000000" w:themeColor="text1"/>
                <w:sz w:val="21"/>
                <w:szCs w:val="21"/>
                <w:highlight w:val="none"/>
                <w14:textFill>
                  <w14:solidFill>
                    <w14:schemeClr w14:val="tx1"/>
                  </w14:solidFill>
                </w14:textFill>
              </w:rPr>
              <w:t>。</w:t>
            </w:r>
          </w:p>
          <w:p w14:paraId="58D0912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（6）服务期内供应商必须保证对采购人要求的快速响应，设备出现故障时，必须在4小时内提供电话响应，2个工作日内到达现场进行维修服务, 服务期内不限制上门维修服务次数。</w:t>
            </w:r>
          </w:p>
          <w:p w14:paraId="72454F7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为保证维护的质量，</w:t>
            </w:r>
            <w:r>
              <w:rPr>
                <w:rFonts w:hint="eastAsia" w:ascii="宋体" w:hAnsi="宋体" w:cs="宋体"/>
                <w:color w:val="000000" w:themeColor="text1"/>
                <w:sz w:val="21"/>
                <w:szCs w:val="21"/>
                <w:highlight w:val="none"/>
                <w14:textFill>
                  <w14:solidFill>
                    <w14:schemeClr w14:val="tx1"/>
                  </w14:solidFill>
                </w14:textFill>
              </w:rPr>
              <w:t>维护保养工作完成后，供应商负责安排出具原厂</w:t>
            </w:r>
            <w:r>
              <w:rPr>
                <w:rFonts w:hint="eastAsia" w:ascii="宋体" w:hAnsi="宋体" w:cs="宋体"/>
                <w:color w:val="000000" w:themeColor="text1"/>
                <w:sz w:val="21"/>
                <w:szCs w:val="21"/>
                <w:highlight w:val="none"/>
                <w:lang w:val="en-US" w:eastAsia="zh-CN"/>
                <w14:textFill>
                  <w14:solidFill>
                    <w14:schemeClr w14:val="tx1"/>
                  </w14:solidFill>
                </w14:textFill>
              </w:rPr>
              <w:t>盖章确认</w:t>
            </w:r>
            <w:r>
              <w:rPr>
                <w:rFonts w:hint="eastAsia" w:ascii="宋体" w:hAnsi="宋体" w:cs="宋体"/>
                <w:color w:val="000000" w:themeColor="text1"/>
                <w:sz w:val="21"/>
                <w:szCs w:val="21"/>
                <w:highlight w:val="none"/>
                <w14:textFill>
                  <w14:solidFill>
                    <w14:schemeClr w14:val="tx1"/>
                  </w14:solidFill>
                </w14:textFill>
              </w:rPr>
              <w:t>的</w:t>
            </w:r>
            <w:r>
              <w:rPr>
                <w:rFonts w:hint="eastAsia" w:ascii="宋体" w:hAnsi="宋体" w:cs="宋体"/>
                <w:color w:val="000000" w:themeColor="text1"/>
                <w:sz w:val="21"/>
                <w:szCs w:val="21"/>
                <w:highlight w:val="none"/>
                <w14:textFill>
                  <w14:solidFill>
                    <w14:schemeClr w14:val="tx1"/>
                  </w14:solidFill>
                </w14:textFill>
              </w:rPr>
              <w:t>书面维护校准报告</w:t>
            </w:r>
            <w:r>
              <w:rPr>
                <w:rFonts w:hint="eastAsia"/>
                <w:color w:val="000000" w:themeColor="text1"/>
                <w:sz w:val="21"/>
                <w:szCs w:val="21"/>
                <w:highlight w:val="none"/>
                <w:lang w:val="en-US" w:eastAsia="zh-CN"/>
                <w14:textFill>
                  <w14:solidFill>
                    <w14:schemeClr w14:val="tx1"/>
                  </w14:solidFill>
                </w14:textFill>
              </w:rPr>
              <w:t>或具备相应资质的第三方检测机构出具的检测</w:t>
            </w:r>
            <w:r>
              <w:rPr>
                <w:rFonts w:hint="eastAsia" w:ascii="宋体" w:hAnsi="宋体" w:cs="宋体"/>
                <w:color w:val="000000" w:themeColor="text1"/>
                <w:sz w:val="21"/>
                <w:szCs w:val="21"/>
                <w:highlight w:val="none"/>
                <w14:textFill>
                  <w14:solidFill>
                    <w14:schemeClr w14:val="tx1"/>
                  </w14:solidFill>
                </w14:textFill>
              </w:rPr>
              <w:t>报告，经采购人实际运行确认维保相关项目、维保后仪器工作性能达标、实验数据准确无误等内容后，经双方签字确认后生效。</w:t>
            </w:r>
          </w:p>
          <w:p w14:paraId="2D7C76D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（8）扩增仪采用寄送式维修服务，在保修期内或维保合同期内由维保公司提供包装箱运输并承担运输、包装、维修费用，一般在寄送达维修点后五个工作日内修复。</w:t>
            </w:r>
          </w:p>
          <w:p w14:paraId="21AC6E1F">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5、超纯水仪：</w:t>
            </w:r>
          </w:p>
          <w:p w14:paraId="62C559AE">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（1）维保流程：进水水源→预纯化柱→185/254nm紫外灯→超纯化柱→A10紫外灯→终端过滤器→超纯水</w:t>
            </w:r>
          </w:p>
          <w:p w14:paraId="5D771B2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（2）常用的耗材/备件及使用寿命列表</w:t>
            </w:r>
          </w:p>
          <w:tbl>
            <w:tblPr>
              <w:tblStyle w:val="30"/>
              <w:tblW w:w="5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2262"/>
              <w:gridCol w:w="1692"/>
            </w:tblGrid>
            <w:tr w14:paraId="1F45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805" w:type="dxa"/>
                  <w:shd w:val="clear" w:color="auto" w:fill="auto"/>
                  <w:vAlign w:val="center"/>
                </w:tcPr>
                <w:p w14:paraId="45C284B5">
                  <w:pPr>
                    <w:widowControl/>
                    <w:spacing w:line="400" w:lineRule="exact"/>
                    <w:jc w:val="center"/>
                    <w:textAlignment w:val="center"/>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14:textFill>
                        <w14:solidFill>
                          <w14:schemeClr w14:val="tx1"/>
                        </w14:solidFill>
                      </w14:textFill>
                    </w:rPr>
                    <w:t>常用耗材</w:t>
                  </w:r>
                </w:p>
              </w:tc>
              <w:tc>
                <w:tcPr>
                  <w:tcW w:w="2262" w:type="dxa"/>
                  <w:shd w:val="clear" w:color="auto" w:fill="auto"/>
                  <w:vAlign w:val="center"/>
                </w:tcPr>
                <w:p w14:paraId="5344922F">
                  <w:pPr>
                    <w:widowControl/>
                    <w:spacing w:line="400" w:lineRule="exact"/>
                    <w:jc w:val="center"/>
                    <w:textAlignment w:val="center"/>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14:textFill>
                        <w14:solidFill>
                          <w14:schemeClr w14:val="tx1"/>
                        </w14:solidFill>
                      </w14:textFill>
                    </w:rPr>
                    <w:t>型号</w:t>
                  </w:r>
                </w:p>
              </w:tc>
              <w:tc>
                <w:tcPr>
                  <w:tcW w:w="1692" w:type="dxa"/>
                  <w:shd w:val="clear" w:color="auto" w:fill="auto"/>
                  <w:vAlign w:val="center"/>
                </w:tcPr>
                <w:p w14:paraId="32FE52CE">
                  <w:pPr>
                    <w:widowControl/>
                    <w:spacing w:line="400" w:lineRule="exact"/>
                    <w:jc w:val="center"/>
                    <w:textAlignment w:val="center"/>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14:textFill>
                        <w14:solidFill>
                          <w14:schemeClr w14:val="tx1"/>
                        </w14:solidFill>
                      </w14:textFill>
                    </w:rPr>
                    <w:t>耗材</w:t>
                  </w:r>
                  <w:r>
                    <w:rPr>
                      <w:rFonts w:hint="eastAsia" w:ascii="宋体" w:hAnsi="宋体" w:cs="宋体"/>
                      <w:b/>
                      <w:bCs/>
                      <w:color w:val="000000" w:themeColor="text1"/>
                      <w:kern w:val="0"/>
                      <w:sz w:val="21"/>
                      <w:szCs w:val="21"/>
                      <w:highlight w:val="none"/>
                      <w14:textFill>
                        <w14:solidFill>
                          <w14:schemeClr w14:val="tx1"/>
                        </w14:solidFill>
                      </w14:textFill>
                    </w:rPr>
                    <w:t>更换周期</w:t>
                  </w:r>
                </w:p>
              </w:tc>
            </w:tr>
            <w:tr w14:paraId="2E77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805" w:type="dxa"/>
                  <w:shd w:val="clear" w:color="auto" w:fill="auto"/>
                  <w:vAlign w:val="center"/>
                </w:tcPr>
                <w:p w14:paraId="1AF86D84">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预纯化柱</w:t>
                  </w:r>
                </w:p>
              </w:tc>
              <w:tc>
                <w:tcPr>
                  <w:tcW w:w="2262" w:type="dxa"/>
                  <w:shd w:val="clear" w:color="auto" w:fill="auto"/>
                  <w:vAlign w:val="center"/>
                </w:tcPr>
                <w:p w14:paraId="4B262769">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Q-GARD T1 PACK (1/PK)</w:t>
                  </w:r>
                </w:p>
              </w:tc>
              <w:tc>
                <w:tcPr>
                  <w:tcW w:w="1692" w:type="dxa"/>
                  <w:shd w:val="clear" w:color="auto" w:fill="auto"/>
                  <w:vAlign w:val="center"/>
                </w:tcPr>
                <w:p w14:paraId="7D2A4301">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1年</w:t>
                  </w:r>
                </w:p>
              </w:tc>
            </w:tr>
            <w:tr w14:paraId="4341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805" w:type="dxa"/>
                  <w:shd w:val="clear" w:color="auto" w:fill="auto"/>
                  <w:vAlign w:val="center"/>
                </w:tcPr>
                <w:p w14:paraId="02AF1C76">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超纯化柱</w:t>
                  </w:r>
                </w:p>
              </w:tc>
              <w:tc>
                <w:tcPr>
                  <w:tcW w:w="2262" w:type="dxa"/>
                  <w:shd w:val="clear" w:color="auto" w:fill="auto"/>
                  <w:vAlign w:val="center"/>
                </w:tcPr>
                <w:p w14:paraId="3EC50E89">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QUANTUM TEX</w:t>
                  </w:r>
                </w:p>
              </w:tc>
              <w:tc>
                <w:tcPr>
                  <w:tcW w:w="1692" w:type="dxa"/>
                  <w:shd w:val="clear" w:color="auto" w:fill="auto"/>
                  <w:vAlign w:val="center"/>
                </w:tcPr>
                <w:p w14:paraId="120090A0">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1年</w:t>
                  </w:r>
                </w:p>
              </w:tc>
            </w:tr>
            <w:tr w14:paraId="5977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dxa"/>
                  <w:shd w:val="clear" w:color="auto" w:fill="auto"/>
                  <w:vAlign w:val="center"/>
                </w:tcPr>
                <w:p w14:paraId="3AA22061">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终端过滤器</w:t>
                  </w:r>
                </w:p>
              </w:tc>
              <w:tc>
                <w:tcPr>
                  <w:tcW w:w="2262" w:type="dxa"/>
                  <w:shd w:val="clear" w:color="auto" w:fill="auto"/>
                  <w:vAlign w:val="center"/>
                </w:tcPr>
                <w:p w14:paraId="6626D31D">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Millipak® Express 40 Filter</w:t>
                  </w:r>
                </w:p>
              </w:tc>
              <w:tc>
                <w:tcPr>
                  <w:tcW w:w="1692" w:type="dxa"/>
                  <w:shd w:val="clear" w:color="auto" w:fill="auto"/>
                  <w:vAlign w:val="center"/>
                </w:tcPr>
                <w:p w14:paraId="021FE1FC">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1年</w:t>
                  </w:r>
                </w:p>
              </w:tc>
            </w:tr>
            <w:tr w14:paraId="105A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805" w:type="dxa"/>
                  <w:shd w:val="clear" w:color="auto" w:fill="auto"/>
                  <w:vAlign w:val="center"/>
                </w:tcPr>
                <w:p w14:paraId="090C806E">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双波长紫外灯 (185/254nm)</w:t>
                  </w:r>
                </w:p>
              </w:tc>
              <w:tc>
                <w:tcPr>
                  <w:tcW w:w="2262" w:type="dxa"/>
                  <w:shd w:val="clear" w:color="auto" w:fill="auto"/>
                  <w:vAlign w:val="center"/>
                </w:tcPr>
                <w:p w14:paraId="11F5D298">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UV Lamp For MQ</w:t>
                  </w:r>
                </w:p>
              </w:tc>
              <w:tc>
                <w:tcPr>
                  <w:tcW w:w="1692" w:type="dxa"/>
                  <w:shd w:val="clear" w:color="auto" w:fill="auto"/>
                  <w:vAlign w:val="center"/>
                </w:tcPr>
                <w:p w14:paraId="0BE3053D">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1年</w:t>
                  </w:r>
                </w:p>
              </w:tc>
            </w:tr>
            <w:tr w14:paraId="73F1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805" w:type="dxa"/>
                  <w:shd w:val="clear" w:color="auto" w:fill="auto"/>
                  <w:vAlign w:val="center"/>
                </w:tcPr>
                <w:p w14:paraId="1C6FCBF4">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A10紫外灯</w:t>
                  </w:r>
                </w:p>
              </w:tc>
              <w:tc>
                <w:tcPr>
                  <w:tcW w:w="2262" w:type="dxa"/>
                  <w:shd w:val="clear" w:color="auto" w:fill="auto"/>
                  <w:vAlign w:val="center"/>
                </w:tcPr>
                <w:p w14:paraId="73262309">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A10 UV Lamp For MQ</w:t>
                  </w:r>
                </w:p>
              </w:tc>
              <w:tc>
                <w:tcPr>
                  <w:tcW w:w="1692" w:type="dxa"/>
                  <w:shd w:val="clear" w:color="auto" w:fill="auto"/>
                  <w:vAlign w:val="center"/>
                </w:tcPr>
                <w:p w14:paraId="447B0C39">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1年</w:t>
                  </w:r>
                </w:p>
              </w:tc>
            </w:tr>
            <w:tr w14:paraId="28D9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805" w:type="dxa"/>
                  <w:shd w:val="clear" w:color="auto" w:fill="auto"/>
                  <w:vAlign w:val="center"/>
                </w:tcPr>
                <w:p w14:paraId="26C0861A">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电源主板</w:t>
                  </w:r>
                </w:p>
              </w:tc>
              <w:tc>
                <w:tcPr>
                  <w:tcW w:w="2262" w:type="dxa"/>
                  <w:shd w:val="clear" w:color="auto" w:fill="auto"/>
                  <w:vAlign w:val="center"/>
                </w:tcPr>
                <w:p w14:paraId="55EC0F26">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PS Board</w:t>
                  </w:r>
                </w:p>
              </w:tc>
              <w:tc>
                <w:tcPr>
                  <w:tcW w:w="1692" w:type="dxa"/>
                  <w:shd w:val="clear" w:color="auto" w:fill="auto"/>
                  <w:vAlign w:val="center"/>
                </w:tcPr>
                <w:p w14:paraId="7ACDBFDA">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视损坏情况更换</w:t>
                  </w:r>
                </w:p>
              </w:tc>
            </w:tr>
            <w:tr w14:paraId="02A3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805" w:type="dxa"/>
                  <w:shd w:val="clear" w:color="auto" w:fill="auto"/>
                  <w:vAlign w:val="center"/>
                </w:tcPr>
                <w:p w14:paraId="1A0A8BC4">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逻辑控制主板</w:t>
                  </w:r>
                </w:p>
              </w:tc>
              <w:tc>
                <w:tcPr>
                  <w:tcW w:w="2262" w:type="dxa"/>
                  <w:shd w:val="clear" w:color="auto" w:fill="auto"/>
                  <w:vAlign w:val="center"/>
                </w:tcPr>
                <w:p w14:paraId="6B1C7325">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PC Board</w:t>
                  </w:r>
                </w:p>
              </w:tc>
              <w:tc>
                <w:tcPr>
                  <w:tcW w:w="1692" w:type="dxa"/>
                  <w:shd w:val="clear" w:color="auto" w:fill="auto"/>
                  <w:vAlign w:val="center"/>
                </w:tcPr>
                <w:p w14:paraId="1958CA29">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视损坏情况更换</w:t>
                  </w:r>
                </w:p>
              </w:tc>
            </w:tr>
            <w:tr w14:paraId="21C0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805" w:type="dxa"/>
                  <w:shd w:val="clear" w:color="auto" w:fill="auto"/>
                  <w:vAlign w:val="center"/>
                </w:tcPr>
                <w:p w14:paraId="0D9B80B2">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超纯水循环泵</w:t>
                  </w:r>
                </w:p>
              </w:tc>
              <w:tc>
                <w:tcPr>
                  <w:tcW w:w="2262" w:type="dxa"/>
                  <w:shd w:val="clear" w:color="auto" w:fill="auto"/>
                  <w:vAlign w:val="center"/>
                </w:tcPr>
                <w:p w14:paraId="4CBE566D">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400 Pump</w:t>
                  </w:r>
                </w:p>
              </w:tc>
              <w:tc>
                <w:tcPr>
                  <w:tcW w:w="1692" w:type="dxa"/>
                  <w:shd w:val="clear" w:color="auto" w:fill="auto"/>
                  <w:vAlign w:val="center"/>
                </w:tcPr>
                <w:p w14:paraId="60120B33">
                  <w:pPr>
                    <w:widowControl/>
                    <w:spacing w:line="400" w:lineRule="exact"/>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视损坏情况更换</w:t>
                  </w:r>
                </w:p>
              </w:tc>
            </w:tr>
          </w:tbl>
          <w:p w14:paraId="0AA83428">
            <w:pPr>
              <w:spacing w:line="360" w:lineRule="auto"/>
              <w:rPr>
                <w:rFonts w:ascii="宋体" w:hAnsi="宋体" w:cs="宋体"/>
                <w:color w:val="000000" w:themeColor="text1"/>
                <w:sz w:val="21"/>
                <w:szCs w:val="21"/>
                <w:highlight w:val="none"/>
                <w14:textFill>
                  <w14:solidFill>
                    <w14:schemeClr w14:val="tx1"/>
                  </w14:solidFill>
                </w14:textFill>
              </w:rPr>
            </w:pPr>
          </w:p>
          <w:p w14:paraId="0695B0F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6、大空间熏显系统：</w:t>
            </w:r>
          </w:p>
          <w:p w14:paraId="76AD8D3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不限次数优先响应的现场维修服务，2个工作日内到达现场（并承担设备自然损坏维修所需的零件、工时、差旅费用）。维护保养流程包括但不限于：</w:t>
            </w:r>
          </w:p>
          <w:p w14:paraId="0B71AFE5">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（1）熏显胶挥发系统温度0-260℃可调节精度确认。</w:t>
            </w:r>
          </w:p>
          <w:p w14:paraId="2E07462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（2）熏显加湿系统默认相对湿度80%，误差≤±2%，精度确认。</w:t>
            </w:r>
          </w:p>
          <w:p w14:paraId="68B738A5">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（3）活性炭清洁系统及紫外灭火系统检查确认，按需更换。</w:t>
            </w:r>
          </w:p>
          <w:p w14:paraId="4E2ACCD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（4）循环风扇，清洁风扇转速确认。</w:t>
            </w:r>
          </w:p>
          <w:p w14:paraId="1BC4BEC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（5）专业蒸发皿清洁。</w:t>
            </w:r>
          </w:p>
          <w:p w14:paraId="2F9656B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7、真空镀膜仪：</w:t>
            </w:r>
          </w:p>
          <w:p w14:paraId="1D4EE9C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不限次数优先响应的现场维修服务，2个工作日内到达现场（并承担设备自然损坏维修所需的零件、工时、差旅费用）。维修保养流程包括但不限于：</w:t>
            </w:r>
          </w:p>
          <w:p w14:paraId="0F7EEFD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（1）抽拉式物证载物台机械功能确认。</w:t>
            </w:r>
          </w:p>
          <w:p w14:paraId="6D81E13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（2）墙体及腔门清洁检查。</w:t>
            </w:r>
          </w:p>
          <w:p w14:paraId="5C40157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（3）金/锌蒸发舟加热、电子束蒸发、喷淋系统清洁维护、精度调节确认首镀金丝长度不超过2mm。</w:t>
            </w:r>
          </w:p>
          <w:p w14:paraId="244FEA95">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（4）真空系统清洁检查，真空度优于2×10</w:t>
            </w:r>
            <w:r>
              <w:rPr>
                <w:rFonts w:ascii="宋体" w:hAnsi="宋体" w:cs="宋体"/>
                <w:color w:val="000000" w:themeColor="text1"/>
                <w:sz w:val="21"/>
                <w:szCs w:val="21"/>
                <w:highlight w:val="none"/>
                <w:vertAlign w:val="superscript"/>
                <w14:textFill>
                  <w14:solidFill>
                    <w14:schemeClr w14:val="tx1"/>
                  </w14:solidFill>
                </w14:textFill>
              </w:rPr>
              <w:t>-4</w:t>
            </w:r>
            <w:r>
              <w:rPr>
                <w:rFonts w:hint="eastAsia" w:ascii="宋体" w:hAnsi="宋体" w:cs="宋体"/>
                <w:color w:val="000000" w:themeColor="text1"/>
                <w:sz w:val="21"/>
                <w:szCs w:val="21"/>
                <w:highlight w:val="none"/>
                <w:vertAlign w:val="superscript"/>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mbar。</w:t>
            </w:r>
          </w:p>
          <w:p w14:paraId="5FB3ECE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8、枪支三维扫描系统、枪支建档系统：</w:t>
            </w:r>
          </w:p>
          <w:p w14:paraId="21DE860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枪支三维扫描系统、枪支建档系统不限次数优先响应的现场软硬件维修服务，2个工作日内到达现场（并承担设备自然损坏及软硬件系统故障维修所需的零件、工时、差旅费用）。维护保养流程包括但不限于：</w:t>
            </w:r>
          </w:p>
          <w:p w14:paraId="5B888DE4">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（1）三维机械臂运行清洁润滑、精度确认校正。</w:t>
            </w:r>
          </w:p>
          <w:p w14:paraId="4B26862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（2）三维图像收集器图像采集校正。</w:t>
            </w:r>
          </w:p>
          <w:p w14:paraId="785E6315">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（3）数据分析收集软件运行测试。</w:t>
            </w:r>
          </w:p>
          <w:p w14:paraId="654A059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（4）建档系统运行测试。</w:t>
            </w:r>
          </w:p>
          <w:p w14:paraId="1DFADCDD">
            <w:pPr>
              <w:spacing w:line="460" w:lineRule="exac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9、红外枪弹测速仪、子弹收集器</w:t>
            </w:r>
          </w:p>
          <w:p w14:paraId="4D601804">
            <w:pPr>
              <w:spacing w:line="460" w:lineRule="exac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确保设备长期有效稳定运行，负责必要时不定期更换损坏的防弹球及防弹胶片。遇到故障问题48小时内及时响应并解决，维修所需更换的零件、工时、差旅费用全部由供应商承担。</w:t>
            </w:r>
          </w:p>
          <w:p w14:paraId="799C0F66">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10、声纹鉴定工作站、智能音频降噪系统：</w:t>
            </w:r>
          </w:p>
          <w:p w14:paraId="75FECE26">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全年进行不定期检修、维护，确保设备长期有效稳定运行，遇到故障问题24小时内及时响应并解决。</w:t>
            </w:r>
          </w:p>
          <w:p w14:paraId="6CBF90B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11、培训室LED屏</w:t>
            </w:r>
          </w:p>
          <w:p w14:paraId="3EA7C57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故障问题4小时内响应，两个工作日内到达现场。通过巡检及维护，使设备达到以下性能要求：</w:t>
            </w:r>
          </w:p>
          <w:p w14:paraId="5931EE7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（1）像素中心间距≤1.667mm，显示屏亮度≥900cd/㎡，对比度≥4000:1，像素密度≥361000点/㎡ ；</w:t>
            </w:r>
          </w:p>
          <w:p w14:paraId="64F68FE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（2）支持DVI、HDMI、DP、VGA等信号输入方式，具有墙规模，发送卡配置、显示屏规模设置，可选择输入信源，输出分辨率、网口输出、固化参数等设置选项，具有接收卡自适应功能，可实时监测接收卡型号；</w:t>
            </w:r>
          </w:p>
          <w:p w14:paraId="4E3FFDCF">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（3）具有电源线安全试验，电源（a.c.）引出线必须使用三芯电源线，其中地线必须与设备的保护接地端连接牢固，其接触电阻不应大于0.5Ω，并应能承受≥18.5N的拉力作用≥60s不损伤和脱落；</w:t>
            </w:r>
          </w:p>
          <w:p w14:paraId="6F0888EC">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（4）具备≥1个HDMI，≥2个DVI，≥1个DP，≥1个VGA，≥8个光纤口，≥6个RJ45网口，电源插头或电源引入端与外壳裸露金属部件之间，应能承受≥1.5KV交流电压，历时≥1min的抗电强度检测，应无击穿和飞弧现象。</w:t>
            </w:r>
          </w:p>
          <w:p w14:paraId="3847259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12、培训室声响设备</w:t>
            </w:r>
          </w:p>
          <w:p w14:paraId="09DB29B8">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故障问题4小时内响应，两个工作日内到达现场。通过巡检及维护，使设备达到以下性能要求。</w:t>
            </w:r>
          </w:p>
          <w:p w14:paraId="68390E3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（1）内置均衡器：可以对系统输出的音频信号进行高、低音调节，以适应不同的听觉要求。</w:t>
            </w:r>
          </w:p>
          <w:p w14:paraId="29533C70">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（2）内置移频器：可以有效抑制啸叫。</w:t>
            </w:r>
          </w:p>
          <w:p w14:paraId="169C83A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（3）自带摄像跟踪功能：选配遥控设备最多可直接外接4个摄像头实现摄像自动跟踪功能；配合智能集中控制系统可外接N个摄像头实现更灵活的摄像自动跟踪功能。</w:t>
            </w:r>
          </w:p>
          <w:p w14:paraId="54A9E1FE">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（4）开放式的系统管理控制协议，可直接由智能集中控制系统来管理控制会议系统，替代管理软件，如发言模式选择、发言人数设置、代表发言单元的麦克风开关、投票表决议程控制等功能。</w:t>
            </w:r>
          </w:p>
          <w:p w14:paraId="76EE614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（5）配备高档调音台才具有的信号输入点（外接信号处理器）；中频扫频的三段均衡，MF频段的范围是从140Hz到3KHz。</w:t>
            </w:r>
          </w:p>
          <w:p w14:paraId="0BBD3ADA">
            <w:pPr>
              <w:spacing w:line="360" w:lineRule="auto"/>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（二）解剖室维保要求</w:t>
            </w:r>
          </w:p>
          <w:p w14:paraId="5D06E791">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1、每年对5匹管道式分体空调机组制冷剂检查，电机、压缩机检查。控制部分检查，排水系统检查、处理，保温层检查、修理。</w:t>
            </w:r>
          </w:p>
          <w:p w14:paraId="3DEB5B5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2、5匹管道式分体空调机组：</w:t>
            </w:r>
            <w:r>
              <w:rPr>
                <w:rFonts w:ascii="宋体" w:hAnsi="宋体" w:cs="宋体"/>
                <w:color w:val="000000" w:themeColor="text1"/>
                <w:sz w:val="21"/>
                <w:szCs w:val="21"/>
                <w:highlight w:val="none"/>
                <w14:textFill>
                  <w14:solidFill>
                    <w14:schemeClr w14:val="tx1"/>
                  </w14:solidFill>
                </w14:textFill>
              </w:rPr>
              <w:t>每年</w:t>
            </w:r>
            <w:r>
              <w:rPr>
                <w:rFonts w:hint="eastAsia" w:ascii="宋体" w:hAnsi="宋体" w:cs="宋体"/>
                <w:color w:val="000000" w:themeColor="text1"/>
                <w:sz w:val="21"/>
                <w:szCs w:val="21"/>
                <w:highlight w:val="none"/>
                <w14:textFill>
                  <w14:solidFill>
                    <w14:schemeClr w14:val="tx1"/>
                  </w14:solidFill>
                </w14:textFill>
              </w:rPr>
              <w:t>2次清洗空调主机、每年清洗检查风机盘管1次，每年2次检查制冷剂压力及时补充加注R22制冷剂、更换冷冻油，每年2次更换空气过滤器，每年2次电磁阀检查及更换损坏的电磁阀，每年2次清洁换热器和冷凝器，每年1次信号传输器及线路检测，每年1次主板除尘及检测，每年1次供电线路检测、接头加固及破损更换，每年1次检查室内外机接口、更换破损、老化保温棉及铜管，每年1次疏通空调排水管道、外露管道保温层检查</w:t>
            </w:r>
            <w:r>
              <w:rPr>
                <w:rFonts w:ascii="宋体" w:hAnsi="宋体" w:cs="宋体"/>
                <w:color w:val="000000" w:themeColor="text1"/>
                <w:sz w:val="21"/>
                <w:szCs w:val="21"/>
                <w:highlight w:val="none"/>
                <w14:textFill>
                  <w14:solidFill>
                    <w14:schemeClr w14:val="tx1"/>
                  </w14:solidFill>
                </w14:textFill>
              </w:rPr>
              <w:t>或</w:t>
            </w:r>
            <w:r>
              <w:rPr>
                <w:rFonts w:hint="eastAsia" w:ascii="宋体" w:hAnsi="宋体" w:cs="宋体"/>
                <w:color w:val="000000" w:themeColor="text1"/>
                <w:sz w:val="21"/>
                <w:szCs w:val="21"/>
                <w:highlight w:val="none"/>
                <w14:textFill>
                  <w14:solidFill>
                    <w14:schemeClr w14:val="tx1"/>
                  </w14:solidFill>
                </w14:textFill>
              </w:rPr>
              <w:t>更换。</w:t>
            </w:r>
          </w:p>
          <w:p w14:paraId="04B5A71D">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3、每半年对抽风、进风系统进行检查维护。</w:t>
            </w:r>
          </w:p>
          <w:p w14:paraId="69C2692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4、每季度1次对解剖台系统进行检查维护。</w:t>
            </w:r>
          </w:p>
          <w:p w14:paraId="649ABE2B">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5、每半年对不锈钢解剖台抛光打磨、抽风取材柜、全不锈钢标本存放柜、全不锈钢取材柜钝化处理。</w:t>
            </w:r>
          </w:p>
          <w:p w14:paraId="3CF268EA">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6、每</w:t>
            </w:r>
            <w:r>
              <w:rPr>
                <w:rFonts w:hint="eastAsia" w:ascii="宋体" w:hAnsi="宋体" w:cs="宋体"/>
                <w:color w:val="000000" w:themeColor="text1"/>
                <w:sz w:val="21"/>
                <w:szCs w:val="21"/>
                <w:highlight w:val="none"/>
                <w:lang w:eastAsia="zh-CN"/>
                <w14:textFill>
                  <w14:solidFill>
                    <w14:schemeClr w14:val="tx1"/>
                  </w14:solidFill>
                </w14:textFill>
              </w:rPr>
              <w:t>季度</w:t>
            </w:r>
            <w:r>
              <w:rPr>
                <w:rFonts w:hint="eastAsia" w:ascii="宋体" w:hAnsi="宋体" w:cs="宋体"/>
                <w:color w:val="000000" w:themeColor="text1"/>
                <w:sz w:val="21"/>
                <w:szCs w:val="21"/>
                <w:highlight w:val="none"/>
                <w14:textFill>
                  <w14:solidFill>
                    <w14:schemeClr w14:val="tx1"/>
                  </w14:solidFill>
                </w14:textFill>
              </w:rPr>
              <w:t>对控制电路进行检查保养。</w:t>
            </w:r>
          </w:p>
          <w:p w14:paraId="126A9EF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每季度</w:t>
            </w:r>
            <w:r>
              <w:rPr>
                <w:rFonts w:hint="eastAsia" w:ascii="宋体" w:hAnsi="宋体" w:cs="宋体"/>
                <w:color w:val="000000" w:themeColor="text1"/>
                <w:sz w:val="21"/>
                <w:szCs w:val="21"/>
                <w:highlight w:val="none"/>
                <w14:textFill>
                  <w14:solidFill>
                    <w14:schemeClr w14:val="tx1"/>
                  </w14:solidFill>
                </w14:textFill>
              </w:rPr>
              <w:t>对解剖台出水系统、化粪池自动抽水系统检查及疏通1次。</w:t>
            </w:r>
          </w:p>
          <w:p w14:paraId="50ACCBD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8、每半年对摄影电动升降台维护1次。</w:t>
            </w:r>
          </w:p>
          <w:p w14:paraId="35367207">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9、每半年对解剖中心其他设备（含动力照明）系统检查维护1次。</w:t>
            </w:r>
          </w:p>
          <w:p w14:paraId="63A71D0E">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10、每季度对</w:t>
            </w:r>
            <w:r>
              <w:rPr>
                <w:rFonts w:hint="eastAsia" w:ascii="宋体" w:hAnsi="宋体" w:cs="宋体"/>
                <w:color w:val="000000" w:themeColor="text1"/>
                <w:sz w:val="21"/>
                <w:szCs w:val="21"/>
                <w:highlight w:val="none"/>
                <w:lang w:eastAsia="zh-CN"/>
                <w14:textFill>
                  <w14:solidFill>
                    <w14:schemeClr w14:val="tx1"/>
                  </w14:solidFill>
                </w14:textFill>
              </w:rPr>
              <w:t>尸体处理室鲜风系统</w:t>
            </w:r>
            <w:r>
              <w:rPr>
                <w:rFonts w:hint="eastAsia" w:ascii="宋体" w:hAnsi="宋体" w:cs="宋体"/>
                <w:color w:val="000000" w:themeColor="text1"/>
                <w:sz w:val="21"/>
                <w:szCs w:val="21"/>
                <w:highlight w:val="none"/>
                <w14:textFill>
                  <w14:solidFill>
                    <w14:schemeClr w14:val="tx1"/>
                  </w14:solidFill>
                </w14:textFill>
              </w:rPr>
              <w:t>、标本柜、碎骨机进行深度检查并消毒。</w:t>
            </w:r>
          </w:p>
          <w:p w14:paraId="653B7EF5">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11、接到甲方通知设备故障后，8小时内派人到现场排除故障，并在24小时内排除故障。保证在24小时内设备恢复正常运行。</w:t>
            </w:r>
          </w:p>
          <w:p w14:paraId="0E945658">
            <w:pPr>
              <w:spacing w:line="360" w:lineRule="auto"/>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（三）实验室空调维保要求</w:t>
            </w:r>
          </w:p>
          <w:p w14:paraId="401F458F">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分体空调维护保养范围包括：日常空调机组维护；缺陷处理；定期试验、检测。安全控制装置检查、调整，油位、制冷剂液位检查，润滑、回油系统检查，电机、启动器检查。保温检查、修理，检查油温和加热器，检查继电器和控制元件，检查风机运行状态，漏水处理，冷凝水规范排放处理。空调系统渗漏点处理，系统故障处理等，具体内容如下表：</w:t>
            </w:r>
          </w:p>
          <w:tbl>
            <w:tblPr>
              <w:tblStyle w:val="3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051"/>
              <w:gridCol w:w="4357"/>
            </w:tblGrid>
            <w:tr w14:paraId="277D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26" w:type="pct"/>
                  <w:tcBorders>
                    <w:top w:val="single" w:color="auto" w:sz="4" w:space="0"/>
                    <w:left w:val="single" w:color="auto" w:sz="4" w:space="0"/>
                    <w:bottom w:val="single" w:color="auto" w:sz="4" w:space="0"/>
                    <w:right w:val="single" w:color="auto" w:sz="4" w:space="0"/>
                  </w:tcBorders>
                  <w:vAlign w:val="center"/>
                </w:tcPr>
                <w:p w14:paraId="321E7EF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序号</w:t>
                  </w:r>
                </w:p>
              </w:tc>
              <w:tc>
                <w:tcPr>
                  <w:tcW w:w="869" w:type="pct"/>
                  <w:tcBorders>
                    <w:top w:val="single" w:color="auto" w:sz="4" w:space="0"/>
                    <w:left w:val="single" w:color="auto" w:sz="4" w:space="0"/>
                    <w:bottom w:val="single" w:color="auto" w:sz="4" w:space="0"/>
                    <w:right w:val="single" w:color="auto" w:sz="4" w:space="0"/>
                  </w:tcBorders>
                  <w:vAlign w:val="center"/>
                </w:tcPr>
                <w:p w14:paraId="2C10AAE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维护项目</w:t>
                  </w:r>
                </w:p>
              </w:tc>
              <w:tc>
                <w:tcPr>
                  <w:tcW w:w="3604" w:type="pct"/>
                  <w:tcBorders>
                    <w:top w:val="single" w:color="auto" w:sz="4" w:space="0"/>
                    <w:left w:val="single" w:color="auto" w:sz="4" w:space="0"/>
                    <w:bottom w:val="single" w:color="auto" w:sz="4" w:space="0"/>
                    <w:right w:val="single" w:color="auto" w:sz="4" w:space="0"/>
                  </w:tcBorders>
                  <w:vAlign w:val="center"/>
                </w:tcPr>
                <w:p w14:paraId="43BE78F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具体内容</w:t>
                  </w:r>
                </w:p>
              </w:tc>
            </w:tr>
            <w:tr w14:paraId="5EF2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526" w:type="pct"/>
                  <w:tcBorders>
                    <w:top w:val="single" w:color="auto" w:sz="4" w:space="0"/>
                    <w:left w:val="single" w:color="auto" w:sz="4" w:space="0"/>
                    <w:bottom w:val="single" w:color="auto" w:sz="4" w:space="0"/>
                    <w:right w:val="single" w:color="auto" w:sz="4" w:space="0"/>
                  </w:tcBorders>
                  <w:vAlign w:val="center"/>
                </w:tcPr>
                <w:p w14:paraId="4184DE5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869" w:type="pct"/>
                  <w:tcBorders>
                    <w:top w:val="single" w:color="auto" w:sz="4" w:space="0"/>
                    <w:left w:val="single" w:color="auto" w:sz="4" w:space="0"/>
                    <w:bottom w:val="single" w:color="auto" w:sz="4" w:space="0"/>
                    <w:right w:val="single" w:color="auto" w:sz="4" w:space="0"/>
                  </w:tcBorders>
                  <w:vAlign w:val="center"/>
                </w:tcPr>
                <w:p w14:paraId="172B596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日常缺陷处理</w:t>
                  </w:r>
                </w:p>
              </w:tc>
              <w:tc>
                <w:tcPr>
                  <w:tcW w:w="3604" w:type="pct"/>
                  <w:tcBorders>
                    <w:top w:val="single" w:color="auto" w:sz="4" w:space="0"/>
                    <w:left w:val="single" w:color="auto" w:sz="4" w:space="0"/>
                    <w:bottom w:val="single" w:color="auto" w:sz="4" w:space="0"/>
                    <w:right w:val="single" w:color="auto" w:sz="4" w:space="0"/>
                  </w:tcBorders>
                  <w:vAlign w:val="center"/>
                </w:tcPr>
                <w:p w14:paraId="699A73A6">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分体空调的维护、检修及相关日常缺陷的消除。</w:t>
                  </w:r>
                </w:p>
              </w:tc>
            </w:tr>
            <w:tr w14:paraId="354C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526" w:type="pct"/>
                  <w:tcBorders>
                    <w:top w:val="single" w:color="auto" w:sz="4" w:space="0"/>
                    <w:left w:val="single" w:color="auto" w:sz="4" w:space="0"/>
                    <w:bottom w:val="single" w:color="auto" w:sz="4" w:space="0"/>
                    <w:right w:val="single" w:color="auto" w:sz="4" w:space="0"/>
                  </w:tcBorders>
                  <w:vAlign w:val="center"/>
                </w:tcPr>
                <w:p w14:paraId="211B424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w:t>
                  </w:r>
                </w:p>
              </w:tc>
              <w:tc>
                <w:tcPr>
                  <w:tcW w:w="869" w:type="pct"/>
                  <w:tcBorders>
                    <w:top w:val="single" w:color="auto" w:sz="4" w:space="0"/>
                    <w:left w:val="single" w:color="auto" w:sz="4" w:space="0"/>
                    <w:bottom w:val="single" w:color="auto" w:sz="4" w:space="0"/>
                    <w:right w:val="single" w:color="auto" w:sz="4" w:space="0"/>
                  </w:tcBorders>
                  <w:vAlign w:val="center"/>
                </w:tcPr>
                <w:p w14:paraId="61EA8DA3">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运行过程每年</w:t>
                  </w:r>
                </w:p>
                <w:p w14:paraId="0E7D3E2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一次检查/维保</w:t>
                  </w:r>
                </w:p>
              </w:tc>
              <w:tc>
                <w:tcPr>
                  <w:tcW w:w="3604" w:type="pct"/>
                  <w:tcBorders>
                    <w:top w:val="single" w:color="auto" w:sz="4" w:space="0"/>
                    <w:left w:val="single" w:color="auto" w:sz="4" w:space="0"/>
                    <w:bottom w:val="single" w:color="auto" w:sz="4" w:space="0"/>
                    <w:right w:val="single" w:color="auto" w:sz="4" w:space="0"/>
                  </w:tcBorders>
                  <w:vAlign w:val="center"/>
                </w:tcPr>
                <w:p w14:paraId="06D5859E">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1、检查制冷剂的充注量；</w:t>
                  </w:r>
                </w:p>
                <w:p w14:paraId="70C37F45">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2、清洗过滤网；</w:t>
                  </w:r>
                </w:p>
                <w:p w14:paraId="69975F85">
                  <w:pPr>
                    <w:keepNext w:val="0"/>
                    <w:keepLines w:val="0"/>
                    <w:pageBreakBefore w:val="0"/>
                    <w:kinsoku/>
                    <w:wordWrap/>
                    <w:overflowPunct/>
                    <w:topLinePunct w:val="0"/>
                    <w:autoSpaceDE/>
                    <w:autoSpaceDN/>
                    <w:bidi w:val="0"/>
                    <w:adjustRightInd/>
                    <w:snapToGrid/>
                    <w:spacing w:line="400" w:lineRule="exact"/>
                    <w:ind w:left="315" w:hanging="315" w:hangingChars="150"/>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3、制冷剂检查，电机、压缩机检查，运行状态参数记录、分析。控制部分检查，疏水系统检查、处理，保温层检查、修理。</w:t>
                  </w:r>
                </w:p>
                <w:p w14:paraId="0C5E448A">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详细情况如下：</w:t>
                  </w:r>
                </w:p>
                <w:p w14:paraId="1E2280CF">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室内机：清洗外表、滤尘网等。检查各部件良好。</w:t>
                  </w:r>
                </w:p>
                <w:p w14:paraId="1AB41E0A">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室外机：外表要吹灰干净。检查各部件良好。</w:t>
                  </w:r>
                </w:p>
                <w:p w14:paraId="2953C7FC">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各管路：保温完好，无泄漏现象；排水正常。</w:t>
                  </w:r>
                </w:p>
                <w:p w14:paraId="76222DBB">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整机：试运行正常，电流正常,制冷（制暖）效果良好。运转噪音符合规定要求。</w:t>
                  </w:r>
                </w:p>
                <w:p w14:paraId="6369ED7B">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遥控器：使用正常。</w:t>
                  </w:r>
                </w:p>
                <w:p w14:paraId="5F162362">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空调电源：电源线路完好（电源插座以外）</w:t>
                  </w:r>
                </w:p>
              </w:tc>
            </w:tr>
            <w:tr w14:paraId="03FC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5" w:hRule="atLeast"/>
              </w:trPr>
              <w:tc>
                <w:tcPr>
                  <w:tcW w:w="526" w:type="pct"/>
                  <w:tcBorders>
                    <w:top w:val="single" w:color="auto" w:sz="4" w:space="0"/>
                    <w:left w:val="single" w:color="auto" w:sz="4" w:space="0"/>
                    <w:bottom w:val="single" w:color="auto" w:sz="4" w:space="0"/>
                    <w:right w:val="single" w:color="auto" w:sz="4" w:space="0"/>
                  </w:tcBorders>
                  <w:vAlign w:val="center"/>
                </w:tcPr>
                <w:p w14:paraId="3828DE6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w:t>
                  </w:r>
                </w:p>
              </w:tc>
              <w:tc>
                <w:tcPr>
                  <w:tcW w:w="869" w:type="pct"/>
                  <w:tcBorders>
                    <w:top w:val="single" w:color="auto" w:sz="4" w:space="0"/>
                    <w:left w:val="single" w:color="auto" w:sz="4" w:space="0"/>
                    <w:bottom w:val="single" w:color="auto" w:sz="4" w:space="0"/>
                    <w:right w:val="single" w:color="auto" w:sz="4" w:space="0"/>
                  </w:tcBorders>
                  <w:vAlign w:val="center"/>
                </w:tcPr>
                <w:p w14:paraId="7822846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服务要求</w:t>
                  </w:r>
                </w:p>
              </w:tc>
              <w:tc>
                <w:tcPr>
                  <w:tcW w:w="3604" w:type="pct"/>
                  <w:tcBorders>
                    <w:top w:val="single" w:color="auto" w:sz="4" w:space="0"/>
                    <w:left w:val="single" w:color="auto" w:sz="4" w:space="0"/>
                    <w:bottom w:val="single" w:color="auto" w:sz="4" w:space="0"/>
                    <w:right w:val="single" w:color="auto" w:sz="4" w:space="0"/>
                  </w:tcBorders>
                  <w:vAlign w:val="center"/>
                </w:tcPr>
                <w:p w14:paraId="5DC0B1C2">
                  <w:pPr>
                    <w:keepNext w:val="0"/>
                    <w:keepLines w:val="0"/>
                    <w:pageBreakBefore w:val="0"/>
                    <w:widowControl/>
                    <w:numPr>
                      <w:ilvl w:val="0"/>
                      <w:numId w:val="1"/>
                    </w:numPr>
                    <w:tabs>
                      <w:tab w:val="left" w:pos="0"/>
                    </w:tabs>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提供应急服务，在接到采购人</w:t>
                  </w:r>
                  <w:r>
                    <w:rPr>
                      <w:rFonts w:hint="eastAsia" w:ascii="宋体" w:hAnsi="宋体" w:cs="宋体"/>
                      <w:color w:val="000000" w:themeColor="text1"/>
                      <w:sz w:val="21"/>
                      <w:szCs w:val="21"/>
                      <w:highlight w:val="none"/>
                      <w14:textFill>
                        <w14:solidFill>
                          <w14:schemeClr w14:val="tx1"/>
                        </w14:solidFill>
                      </w14:textFill>
                    </w:rPr>
                    <w:t>紧急故障维修通知后，应在</w:t>
                  </w:r>
                  <w:r>
                    <w:rPr>
                      <w:rFonts w:hint="eastAsia" w:ascii="宋体" w:hAnsi="宋体" w:cs="宋体"/>
                      <w:b/>
                      <w:bCs/>
                      <w:color w:val="000000" w:themeColor="text1"/>
                      <w:sz w:val="21"/>
                      <w:szCs w:val="21"/>
                      <w:highlight w:val="none"/>
                      <w:u w:val="single"/>
                      <w14:textFill>
                        <w14:solidFill>
                          <w14:schemeClr w14:val="tx1"/>
                        </w14:solidFill>
                      </w14:textFill>
                    </w:rPr>
                    <w:t>2小时</w:t>
                  </w:r>
                  <w:r>
                    <w:rPr>
                      <w:rFonts w:hint="eastAsia" w:ascii="宋体" w:hAnsi="宋体" w:cs="宋体"/>
                      <w:color w:val="000000" w:themeColor="text1"/>
                      <w:sz w:val="21"/>
                      <w:szCs w:val="21"/>
                      <w:highlight w:val="none"/>
                      <w14:textFill>
                        <w14:solidFill>
                          <w14:schemeClr w14:val="tx1"/>
                        </w14:solidFill>
                      </w14:textFill>
                    </w:rPr>
                    <w:t>（节假日及下班时间</w:t>
                  </w:r>
                  <w:r>
                    <w:rPr>
                      <w:rFonts w:hint="eastAsia" w:ascii="宋体" w:hAnsi="宋体" w:cs="宋体"/>
                      <w:b/>
                      <w:bCs/>
                      <w:color w:val="000000" w:themeColor="text1"/>
                      <w:sz w:val="21"/>
                      <w:szCs w:val="21"/>
                      <w:highlight w:val="none"/>
                      <w:u w:val="single"/>
                      <w14:textFill>
                        <w14:solidFill>
                          <w14:schemeClr w14:val="tx1"/>
                        </w14:solidFill>
                      </w14:textFill>
                    </w:rPr>
                    <w:t>4</w:t>
                  </w:r>
                  <w:r>
                    <w:rPr>
                      <w:rFonts w:hint="eastAsia" w:ascii="宋体" w:hAnsi="宋体" w:cs="宋体"/>
                      <w:color w:val="000000" w:themeColor="text1"/>
                      <w:sz w:val="21"/>
                      <w:szCs w:val="21"/>
                      <w:highlight w:val="none"/>
                      <w14:textFill>
                        <w14:solidFill>
                          <w14:schemeClr w14:val="tx1"/>
                        </w14:solidFill>
                      </w14:textFill>
                    </w:rPr>
                    <w:t>小时）内到达现场（因交通原因延误的除外）</w:t>
                  </w:r>
                  <w:r>
                    <w:rPr>
                      <w:rFonts w:hint="eastAsia" w:ascii="宋体" w:hAnsi="宋体" w:cs="宋体"/>
                      <w:color w:val="000000" w:themeColor="text1"/>
                      <w:sz w:val="21"/>
                      <w:szCs w:val="21"/>
                      <w:highlight w:val="none"/>
                      <w14:textFill>
                        <w14:solidFill>
                          <w14:schemeClr w14:val="tx1"/>
                        </w14:solidFill>
                      </w14:textFill>
                    </w:rPr>
                    <w:t>进行维修。若维修工期长，或需更换零配件的，则应及时通知采购人，并提供处理方案及工期。</w:t>
                  </w:r>
                </w:p>
                <w:p w14:paraId="080BEE1D">
                  <w:pPr>
                    <w:keepNext w:val="0"/>
                    <w:keepLines w:val="0"/>
                    <w:pageBreakBefore w:val="0"/>
                    <w:widowControl/>
                    <w:tabs>
                      <w:tab w:val="left" w:pos="0"/>
                    </w:tabs>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2、每次工作结束后，供应商向采购人提交书面工作报告并加盖供应商单位公章。</w:t>
                  </w:r>
                </w:p>
                <w:p w14:paraId="25E07023">
                  <w:pPr>
                    <w:keepNext w:val="0"/>
                    <w:keepLines w:val="0"/>
                    <w:pageBreakBefore w:val="0"/>
                    <w:widowControl/>
                    <w:tabs>
                      <w:tab w:val="left" w:pos="0"/>
                    </w:tabs>
                    <w:kinsoku/>
                    <w:wordWrap/>
                    <w:overflowPunct/>
                    <w:topLinePunct w:val="0"/>
                    <w:autoSpaceDE/>
                    <w:autoSpaceDN/>
                    <w:bidi w:val="0"/>
                    <w:adjustRightInd/>
                    <w:snapToGrid/>
                    <w:spacing w:line="400" w:lineRule="exact"/>
                    <w:jc w:val="left"/>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3、供应商工作人员修理、检测等工具费用均由供应商承担。</w:t>
                  </w:r>
                </w:p>
              </w:tc>
            </w:tr>
          </w:tbl>
          <w:p w14:paraId="6FE65973">
            <w:pPr>
              <w:spacing w:line="360" w:lineRule="auto"/>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四、设备清单：</w:t>
            </w:r>
          </w:p>
          <w:p w14:paraId="26527D39">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1、大型设备清单：</w:t>
            </w:r>
          </w:p>
          <w:tbl>
            <w:tblPr>
              <w:tblStyle w:val="30"/>
              <w:tblW w:w="4998" w:type="pct"/>
              <w:jc w:val="center"/>
              <w:tblLayout w:type="fixed"/>
              <w:tblCellMar>
                <w:top w:w="0" w:type="dxa"/>
                <w:left w:w="108" w:type="dxa"/>
                <w:bottom w:w="0" w:type="dxa"/>
                <w:right w:w="108" w:type="dxa"/>
              </w:tblCellMar>
            </w:tblPr>
            <w:tblGrid>
              <w:gridCol w:w="2308"/>
              <w:gridCol w:w="1182"/>
              <w:gridCol w:w="2564"/>
            </w:tblGrid>
            <w:tr w14:paraId="2E5E9AAF">
              <w:tblPrEx>
                <w:tblCellMar>
                  <w:top w:w="0" w:type="dxa"/>
                  <w:left w:w="108" w:type="dxa"/>
                  <w:bottom w:w="0" w:type="dxa"/>
                  <w:right w:w="108" w:type="dxa"/>
                </w:tblCellMar>
              </w:tblPrEx>
              <w:trPr>
                <w:trHeight w:val="334" w:hRule="atLeast"/>
                <w:jc w:val="center"/>
              </w:trPr>
              <w:tc>
                <w:tcPr>
                  <w:tcW w:w="1905" w:type="pct"/>
                  <w:tcBorders>
                    <w:top w:val="single" w:color="auto" w:sz="4" w:space="0"/>
                    <w:left w:val="single" w:color="auto" w:sz="4" w:space="0"/>
                    <w:bottom w:val="single" w:color="auto" w:sz="4" w:space="0"/>
                    <w:right w:val="single" w:color="auto" w:sz="4" w:space="0"/>
                  </w:tcBorders>
                  <w:noWrap/>
                  <w:vAlign w:val="center"/>
                </w:tcPr>
                <w:p w14:paraId="490AB0A8">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设备名称</w:t>
                  </w:r>
                </w:p>
              </w:tc>
              <w:tc>
                <w:tcPr>
                  <w:tcW w:w="976" w:type="pct"/>
                  <w:tcBorders>
                    <w:top w:val="single" w:color="auto" w:sz="4" w:space="0"/>
                    <w:left w:val="nil"/>
                    <w:bottom w:val="single" w:color="auto" w:sz="4" w:space="0"/>
                    <w:right w:val="single" w:color="auto" w:sz="4" w:space="0"/>
                  </w:tcBorders>
                  <w:noWrap/>
                  <w:vAlign w:val="center"/>
                </w:tcPr>
                <w:p w14:paraId="05093D40">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品牌</w:t>
                  </w:r>
                </w:p>
              </w:tc>
              <w:tc>
                <w:tcPr>
                  <w:tcW w:w="2117" w:type="pct"/>
                  <w:tcBorders>
                    <w:top w:val="single" w:color="auto" w:sz="4" w:space="0"/>
                    <w:left w:val="nil"/>
                    <w:bottom w:val="single" w:color="auto" w:sz="4" w:space="0"/>
                    <w:right w:val="single" w:color="auto" w:sz="4" w:space="0"/>
                  </w:tcBorders>
                  <w:noWrap/>
                  <w:vAlign w:val="center"/>
                </w:tcPr>
                <w:p w14:paraId="4E61A851">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型号/数量</w:t>
                  </w:r>
                </w:p>
              </w:tc>
            </w:tr>
            <w:tr w14:paraId="3737505A">
              <w:tblPrEx>
                <w:tblCellMar>
                  <w:top w:w="0" w:type="dxa"/>
                  <w:left w:w="108" w:type="dxa"/>
                  <w:bottom w:w="0" w:type="dxa"/>
                  <w:right w:w="108" w:type="dxa"/>
                </w:tblCellMar>
              </w:tblPrEx>
              <w:trPr>
                <w:trHeight w:val="408" w:hRule="atLeast"/>
                <w:jc w:val="center"/>
              </w:trPr>
              <w:tc>
                <w:tcPr>
                  <w:tcW w:w="1905" w:type="pct"/>
                  <w:tcBorders>
                    <w:top w:val="nil"/>
                    <w:left w:val="single" w:color="auto" w:sz="4" w:space="0"/>
                    <w:bottom w:val="single" w:color="auto" w:sz="4" w:space="0"/>
                    <w:right w:val="single" w:color="auto" w:sz="4" w:space="0"/>
                  </w:tcBorders>
                  <w:noWrap/>
                  <w:vAlign w:val="center"/>
                </w:tcPr>
                <w:p w14:paraId="249BBD4D">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顶空-气</w:t>
                  </w:r>
                  <w:r>
                    <w:rPr>
                      <w:rFonts w:hint="eastAsia" w:ascii="宋体" w:hAnsi="宋体" w:cs="宋体"/>
                      <w:color w:val="000000" w:themeColor="text1"/>
                      <w:sz w:val="21"/>
                      <w:szCs w:val="21"/>
                      <w:highlight w:val="none"/>
                      <w:lang w:val="en-US" w:eastAsia="zh-CN"/>
                      <w14:textFill>
                        <w14:solidFill>
                          <w14:schemeClr w14:val="tx1"/>
                        </w14:solidFill>
                      </w14:textFill>
                    </w:rPr>
                    <w:t>相</w:t>
                  </w:r>
                  <w:r>
                    <w:rPr>
                      <w:rFonts w:hint="eastAsia" w:ascii="宋体" w:hAnsi="宋体" w:cs="宋体"/>
                      <w:color w:val="000000" w:themeColor="text1"/>
                      <w:sz w:val="21"/>
                      <w:szCs w:val="21"/>
                      <w:highlight w:val="none"/>
                      <w14:textFill>
                        <w14:solidFill>
                          <w14:schemeClr w14:val="tx1"/>
                        </w14:solidFill>
                      </w14:textFill>
                    </w:rPr>
                    <w:t>色谱仪</w:t>
                  </w:r>
                </w:p>
              </w:tc>
              <w:tc>
                <w:tcPr>
                  <w:tcW w:w="976" w:type="pct"/>
                  <w:tcBorders>
                    <w:top w:val="nil"/>
                    <w:left w:val="nil"/>
                    <w:bottom w:val="single" w:color="auto" w:sz="4" w:space="0"/>
                    <w:right w:val="single" w:color="auto" w:sz="4" w:space="0"/>
                  </w:tcBorders>
                  <w:noWrap/>
                  <w:vAlign w:val="center"/>
                </w:tcPr>
                <w:p w14:paraId="3CBCDD01">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安捷伦</w:t>
                  </w:r>
                </w:p>
              </w:tc>
              <w:tc>
                <w:tcPr>
                  <w:tcW w:w="2117" w:type="pct"/>
                  <w:tcBorders>
                    <w:top w:val="nil"/>
                    <w:left w:val="nil"/>
                    <w:bottom w:val="single" w:color="auto" w:sz="4" w:space="0"/>
                    <w:right w:val="single" w:color="auto" w:sz="4" w:space="0"/>
                  </w:tcBorders>
                  <w:noWrap/>
                  <w:vAlign w:val="center"/>
                </w:tcPr>
                <w:p w14:paraId="46F4ACD8">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7694E-6890plus/1台</w:t>
                  </w:r>
                </w:p>
              </w:tc>
            </w:tr>
            <w:tr w14:paraId="12919A2B">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3CB64DF5">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气质联用仪</w:t>
                  </w:r>
                </w:p>
              </w:tc>
              <w:tc>
                <w:tcPr>
                  <w:tcW w:w="976" w:type="pct"/>
                  <w:tcBorders>
                    <w:top w:val="nil"/>
                    <w:left w:val="nil"/>
                    <w:bottom w:val="single" w:color="auto" w:sz="4" w:space="0"/>
                    <w:right w:val="single" w:color="auto" w:sz="4" w:space="0"/>
                  </w:tcBorders>
                  <w:noWrap/>
                  <w:vAlign w:val="center"/>
                </w:tcPr>
                <w:p w14:paraId="1246D3B5">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安捷伦</w:t>
                  </w:r>
                </w:p>
              </w:tc>
              <w:tc>
                <w:tcPr>
                  <w:tcW w:w="2117" w:type="pct"/>
                  <w:tcBorders>
                    <w:top w:val="nil"/>
                    <w:left w:val="nil"/>
                    <w:bottom w:val="single" w:color="auto" w:sz="4" w:space="0"/>
                    <w:right w:val="single" w:color="auto" w:sz="4" w:space="0"/>
                  </w:tcBorders>
                  <w:noWrap/>
                  <w:vAlign w:val="center"/>
                </w:tcPr>
                <w:p w14:paraId="17F4ED4F">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7683Ss-6890N-5973N/1台</w:t>
                  </w:r>
                </w:p>
              </w:tc>
            </w:tr>
            <w:tr w14:paraId="1BFFFA6D">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6FF6184A">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离子色谱仪</w:t>
                  </w:r>
                </w:p>
              </w:tc>
              <w:tc>
                <w:tcPr>
                  <w:tcW w:w="976" w:type="pct"/>
                  <w:tcBorders>
                    <w:top w:val="nil"/>
                    <w:left w:val="nil"/>
                    <w:bottom w:val="single" w:color="auto" w:sz="4" w:space="0"/>
                    <w:right w:val="single" w:color="auto" w:sz="4" w:space="0"/>
                  </w:tcBorders>
                  <w:noWrap/>
                  <w:vAlign w:val="center"/>
                </w:tcPr>
                <w:p w14:paraId="5522AA47">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赛默飞</w:t>
                  </w:r>
                </w:p>
              </w:tc>
              <w:tc>
                <w:tcPr>
                  <w:tcW w:w="2117" w:type="pct"/>
                  <w:tcBorders>
                    <w:top w:val="nil"/>
                    <w:left w:val="nil"/>
                    <w:bottom w:val="single" w:color="auto" w:sz="4" w:space="0"/>
                    <w:right w:val="single" w:color="auto" w:sz="4" w:space="0"/>
                  </w:tcBorders>
                  <w:noWrap/>
                  <w:vAlign w:val="center"/>
                </w:tcPr>
                <w:p w14:paraId="28A27B5F">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ICS-5000+/1台</w:t>
                  </w:r>
                </w:p>
              </w:tc>
            </w:tr>
            <w:tr w14:paraId="2DAA75C8">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79140A0E">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扫描电镜</w:t>
                  </w:r>
                </w:p>
              </w:tc>
              <w:tc>
                <w:tcPr>
                  <w:tcW w:w="976" w:type="pct"/>
                  <w:tcBorders>
                    <w:top w:val="nil"/>
                    <w:left w:val="nil"/>
                    <w:bottom w:val="single" w:color="auto" w:sz="4" w:space="0"/>
                    <w:right w:val="single" w:color="auto" w:sz="4" w:space="0"/>
                  </w:tcBorders>
                  <w:noWrap/>
                  <w:vAlign w:val="center"/>
                </w:tcPr>
                <w:p w14:paraId="5560D5B4">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美国FEI</w:t>
                  </w:r>
                </w:p>
              </w:tc>
              <w:tc>
                <w:tcPr>
                  <w:tcW w:w="2117" w:type="pct"/>
                  <w:tcBorders>
                    <w:top w:val="nil"/>
                    <w:left w:val="nil"/>
                    <w:bottom w:val="single" w:color="auto" w:sz="4" w:space="0"/>
                    <w:right w:val="single" w:color="auto" w:sz="4" w:space="0"/>
                  </w:tcBorders>
                  <w:noWrap/>
                  <w:vAlign w:val="center"/>
                </w:tcPr>
                <w:p w14:paraId="16540FA6">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FEI Quanta650/1台</w:t>
                  </w:r>
                </w:p>
              </w:tc>
            </w:tr>
            <w:tr w14:paraId="0AEDFF48">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6D37233F">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能谱仪</w:t>
                  </w:r>
                </w:p>
              </w:tc>
              <w:tc>
                <w:tcPr>
                  <w:tcW w:w="976" w:type="pct"/>
                  <w:tcBorders>
                    <w:top w:val="nil"/>
                    <w:left w:val="nil"/>
                    <w:bottom w:val="single" w:color="auto" w:sz="4" w:space="0"/>
                    <w:right w:val="single" w:color="auto" w:sz="4" w:space="0"/>
                  </w:tcBorders>
                  <w:noWrap/>
                  <w:vAlign w:val="center"/>
                </w:tcPr>
                <w:p w14:paraId="30C3FE96">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布鲁克</w:t>
                  </w:r>
                </w:p>
              </w:tc>
              <w:tc>
                <w:tcPr>
                  <w:tcW w:w="2117" w:type="pct"/>
                  <w:tcBorders>
                    <w:top w:val="nil"/>
                    <w:left w:val="nil"/>
                    <w:bottom w:val="single" w:color="auto" w:sz="4" w:space="0"/>
                    <w:right w:val="single" w:color="auto" w:sz="4" w:space="0"/>
                  </w:tcBorders>
                  <w:noWrap/>
                  <w:vAlign w:val="center"/>
                </w:tcPr>
                <w:p w14:paraId="6B5B5289">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Bruker Nano XFlash Detector/1台</w:t>
                  </w:r>
                </w:p>
              </w:tc>
            </w:tr>
            <w:tr w14:paraId="1539090E">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0638FC6A">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气质联用仪</w:t>
                  </w:r>
                </w:p>
              </w:tc>
              <w:tc>
                <w:tcPr>
                  <w:tcW w:w="976" w:type="pct"/>
                  <w:tcBorders>
                    <w:top w:val="nil"/>
                    <w:left w:val="nil"/>
                    <w:bottom w:val="single" w:color="auto" w:sz="4" w:space="0"/>
                    <w:right w:val="single" w:color="auto" w:sz="4" w:space="0"/>
                  </w:tcBorders>
                  <w:noWrap/>
                  <w:vAlign w:val="center"/>
                </w:tcPr>
                <w:p w14:paraId="219493E1">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安捷伦</w:t>
                  </w:r>
                </w:p>
              </w:tc>
              <w:tc>
                <w:tcPr>
                  <w:tcW w:w="2117" w:type="pct"/>
                  <w:tcBorders>
                    <w:top w:val="nil"/>
                    <w:left w:val="nil"/>
                    <w:bottom w:val="single" w:color="auto" w:sz="4" w:space="0"/>
                    <w:right w:val="single" w:color="auto" w:sz="4" w:space="0"/>
                  </w:tcBorders>
                  <w:noWrap/>
                  <w:vAlign w:val="center"/>
                </w:tcPr>
                <w:p w14:paraId="6D78DBC9">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7693A-7890B-5977B/1台</w:t>
                  </w:r>
                </w:p>
              </w:tc>
            </w:tr>
            <w:tr w14:paraId="3B273A70">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23880633">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3500XL基因分析仪</w:t>
                  </w:r>
                </w:p>
              </w:tc>
              <w:tc>
                <w:tcPr>
                  <w:tcW w:w="976" w:type="pct"/>
                  <w:tcBorders>
                    <w:top w:val="nil"/>
                    <w:left w:val="nil"/>
                    <w:bottom w:val="single" w:color="auto" w:sz="4" w:space="0"/>
                    <w:right w:val="single" w:color="auto" w:sz="4" w:space="0"/>
                  </w:tcBorders>
                  <w:noWrap/>
                  <w:vAlign w:val="center"/>
                </w:tcPr>
                <w:p w14:paraId="4D4EF690">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ABI</w:t>
                  </w:r>
                </w:p>
              </w:tc>
              <w:tc>
                <w:tcPr>
                  <w:tcW w:w="2117" w:type="pct"/>
                  <w:tcBorders>
                    <w:top w:val="nil"/>
                    <w:left w:val="nil"/>
                    <w:bottom w:val="single" w:color="auto" w:sz="4" w:space="0"/>
                    <w:right w:val="single" w:color="auto" w:sz="4" w:space="0"/>
                  </w:tcBorders>
                  <w:noWrap/>
                  <w:vAlign w:val="center"/>
                </w:tcPr>
                <w:p w14:paraId="3784C7B0">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3500XL/2台</w:t>
                  </w:r>
                </w:p>
              </w:tc>
            </w:tr>
            <w:tr w14:paraId="0F744DC5">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30B542EF">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Auto Mate核酸提取仪</w:t>
                  </w:r>
                </w:p>
              </w:tc>
              <w:tc>
                <w:tcPr>
                  <w:tcW w:w="976" w:type="pct"/>
                  <w:tcBorders>
                    <w:top w:val="nil"/>
                    <w:left w:val="nil"/>
                    <w:bottom w:val="single" w:color="auto" w:sz="4" w:space="0"/>
                    <w:right w:val="single" w:color="auto" w:sz="4" w:space="0"/>
                  </w:tcBorders>
                  <w:noWrap/>
                  <w:vAlign w:val="center"/>
                </w:tcPr>
                <w:p w14:paraId="397CDF20">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ABI</w:t>
                  </w:r>
                </w:p>
              </w:tc>
              <w:tc>
                <w:tcPr>
                  <w:tcW w:w="2117" w:type="pct"/>
                  <w:tcBorders>
                    <w:top w:val="nil"/>
                    <w:left w:val="nil"/>
                    <w:bottom w:val="single" w:color="auto" w:sz="4" w:space="0"/>
                    <w:right w:val="single" w:color="auto" w:sz="4" w:space="0"/>
                  </w:tcBorders>
                  <w:noWrap/>
                  <w:vAlign w:val="center"/>
                </w:tcPr>
                <w:p w14:paraId="0231A3E3">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AutoMate/1台</w:t>
                  </w:r>
                </w:p>
              </w:tc>
            </w:tr>
            <w:tr w14:paraId="28D8F6E6">
              <w:tblPrEx>
                <w:tblCellMar>
                  <w:top w:w="0" w:type="dxa"/>
                  <w:left w:w="108" w:type="dxa"/>
                  <w:bottom w:w="0" w:type="dxa"/>
                  <w:right w:w="108" w:type="dxa"/>
                </w:tblCellMar>
              </w:tblPrEx>
              <w:trPr>
                <w:trHeight w:val="454" w:hRule="atLeast"/>
                <w:jc w:val="center"/>
              </w:trPr>
              <w:tc>
                <w:tcPr>
                  <w:tcW w:w="1905" w:type="pct"/>
                  <w:tcBorders>
                    <w:top w:val="nil"/>
                    <w:left w:val="single" w:color="auto" w:sz="4" w:space="0"/>
                    <w:bottom w:val="single" w:color="auto" w:sz="4" w:space="0"/>
                    <w:right w:val="single" w:color="auto" w:sz="4" w:space="0"/>
                  </w:tcBorders>
                  <w:noWrap/>
                  <w:vAlign w:val="center"/>
                </w:tcPr>
                <w:p w14:paraId="7FD1DE36">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Proflex扩增仪</w:t>
                  </w:r>
                </w:p>
              </w:tc>
              <w:tc>
                <w:tcPr>
                  <w:tcW w:w="976" w:type="pct"/>
                  <w:tcBorders>
                    <w:top w:val="nil"/>
                    <w:left w:val="nil"/>
                    <w:bottom w:val="single" w:color="auto" w:sz="4" w:space="0"/>
                    <w:right w:val="single" w:color="auto" w:sz="4" w:space="0"/>
                  </w:tcBorders>
                  <w:noWrap/>
                  <w:vAlign w:val="center"/>
                </w:tcPr>
                <w:p w14:paraId="7C7996D1">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ABI</w:t>
                  </w:r>
                </w:p>
              </w:tc>
              <w:tc>
                <w:tcPr>
                  <w:tcW w:w="2117" w:type="pct"/>
                  <w:tcBorders>
                    <w:top w:val="nil"/>
                    <w:left w:val="nil"/>
                    <w:bottom w:val="single" w:color="auto" w:sz="4" w:space="0"/>
                    <w:right w:val="single" w:color="auto" w:sz="4" w:space="0"/>
                  </w:tcBorders>
                  <w:noWrap/>
                  <w:vAlign w:val="center"/>
                </w:tcPr>
                <w:p w14:paraId="0AAAB248">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Proflex/3台</w:t>
                  </w:r>
                </w:p>
              </w:tc>
            </w:tr>
            <w:tr w14:paraId="6420ABB1">
              <w:tblPrEx>
                <w:tblCellMar>
                  <w:top w:w="0" w:type="dxa"/>
                  <w:left w:w="108" w:type="dxa"/>
                  <w:bottom w:w="0" w:type="dxa"/>
                  <w:right w:w="108" w:type="dxa"/>
                </w:tblCellMar>
              </w:tblPrEx>
              <w:trPr>
                <w:trHeight w:val="484" w:hRule="atLeast"/>
                <w:jc w:val="center"/>
              </w:trPr>
              <w:tc>
                <w:tcPr>
                  <w:tcW w:w="1905" w:type="pct"/>
                  <w:tcBorders>
                    <w:top w:val="nil"/>
                    <w:left w:val="single" w:color="auto" w:sz="4" w:space="0"/>
                    <w:bottom w:val="single" w:color="auto" w:sz="4" w:space="0"/>
                    <w:right w:val="single" w:color="auto" w:sz="4" w:space="0"/>
                  </w:tcBorders>
                  <w:noWrap/>
                  <w:vAlign w:val="center"/>
                </w:tcPr>
                <w:p w14:paraId="131A8EF4">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9700扩增仪</w:t>
                  </w:r>
                </w:p>
              </w:tc>
              <w:tc>
                <w:tcPr>
                  <w:tcW w:w="976" w:type="pct"/>
                  <w:tcBorders>
                    <w:top w:val="nil"/>
                    <w:left w:val="nil"/>
                    <w:bottom w:val="single" w:color="auto" w:sz="4" w:space="0"/>
                    <w:right w:val="single" w:color="auto" w:sz="4" w:space="0"/>
                  </w:tcBorders>
                  <w:noWrap/>
                  <w:vAlign w:val="center"/>
                </w:tcPr>
                <w:p w14:paraId="40230829">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ABI</w:t>
                  </w:r>
                </w:p>
              </w:tc>
              <w:tc>
                <w:tcPr>
                  <w:tcW w:w="2117" w:type="pct"/>
                  <w:tcBorders>
                    <w:top w:val="nil"/>
                    <w:left w:val="nil"/>
                    <w:bottom w:val="single" w:color="auto" w:sz="4" w:space="0"/>
                    <w:right w:val="single" w:color="auto" w:sz="4" w:space="0"/>
                  </w:tcBorders>
                  <w:noWrap/>
                  <w:vAlign w:val="center"/>
                </w:tcPr>
                <w:p w14:paraId="48B1488C">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9700/5台</w:t>
                  </w:r>
                </w:p>
              </w:tc>
            </w:tr>
            <w:tr w14:paraId="693E89D5">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05EDE8D8">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Milili-Q超纯水仪</w:t>
                  </w:r>
                </w:p>
              </w:tc>
              <w:tc>
                <w:tcPr>
                  <w:tcW w:w="976" w:type="pct"/>
                  <w:tcBorders>
                    <w:top w:val="nil"/>
                    <w:left w:val="nil"/>
                    <w:bottom w:val="single" w:color="auto" w:sz="4" w:space="0"/>
                    <w:right w:val="single" w:color="auto" w:sz="4" w:space="0"/>
                  </w:tcBorders>
                  <w:noWrap/>
                  <w:vAlign w:val="center"/>
                </w:tcPr>
                <w:p w14:paraId="657EB842">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密理博</w:t>
                  </w:r>
                </w:p>
              </w:tc>
              <w:tc>
                <w:tcPr>
                  <w:tcW w:w="2117" w:type="pct"/>
                  <w:tcBorders>
                    <w:top w:val="nil"/>
                    <w:left w:val="nil"/>
                    <w:bottom w:val="single" w:color="auto" w:sz="4" w:space="0"/>
                    <w:right w:val="single" w:color="auto" w:sz="4" w:space="0"/>
                  </w:tcBorders>
                  <w:noWrap/>
                  <w:vAlign w:val="center"/>
                </w:tcPr>
                <w:p w14:paraId="7EDA4DEB">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NNWZ-30-010-B/1台</w:t>
                  </w:r>
                </w:p>
              </w:tc>
            </w:tr>
            <w:tr w14:paraId="3AB0BBB2">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33DB4C12">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微量物证提取纯化仪</w:t>
                  </w:r>
                </w:p>
              </w:tc>
              <w:tc>
                <w:tcPr>
                  <w:tcW w:w="976" w:type="pct"/>
                  <w:tcBorders>
                    <w:top w:val="nil"/>
                    <w:left w:val="nil"/>
                    <w:bottom w:val="single" w:color="auto" w:sz="4" w:space="0"/>
                    <w:right w:val="single" w:color="auto" w:sz="4" w:space="0"/>
                  </w:tcBorders>
                  <w:noWrap/>
                  <w:vAlign w:val="center"/>
                </w:tcPr>
                <w:p w14:paraId="65E16779">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长春博坤</w:t>
                  </w:r>
                </w:p>
              </w:tc>
              <w:tc>
                <w:tcPr>
                  <w:tcW w:w="2117" w:type="pct"/>
                  <w:tcBorders>
                    <w:top w:val="nil"/>
                    <w:left w:val="nil"/>
                    <w:bottom w:val="single" w:color="auto" w:sz="4" w:space="0"/>
                    <w:right w:val="single" w:color="auto" w:sz="4" w:space="0"/>
                  </w:tcBorders>
                  <w:noWrap/>
                  <w:vAlign w:val="center"/>
                </w:tcPr>
                <w:p w14:paraId="229B9509">
                  <w:pPr>
                    <w:spacing w:line="320" w:lineRule="exact"/>
                    <w:jc w:val="center"/>
                    <w:rPr>
                      <w:rFonts w:ascii="宋体" w:hAnsi="宋体" w:cs="宋体"/>
                      <w:b/>
                      <w:bCs/>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KingFisfer Duo/1台</w:t>
                  </w:r>
                </w:p>
              </w:tc>
            </w:tr>
            <w:tr w14:paraId="6FEB80D9">
              <w:tblPrEx>
                <w:tblCellMar>
                  <w:top w:w="0" w:type="dxa"/>
                  <w:left w:w="108" w:type="dxa"/>
                  <w:bottom w:w="0" w:type="dxa"/>
                  <w:right w:w="108" w:type="dxa"/>
                </w:tblCellMar>
              </w:tblPrEx>
              <w:trPr>
                <w:trHeight w:val="722" w:hRule="atLeast"/>
                <w:jc w:val="center"/>
              </w:trPr>
              <w:tc>
                <w:tcPr>
                  <w:tcW w:w="1905" w:type="pct"/>
                  <w:tcBorders>
                    <w:top w:val="nil"/>
                    <w:left w:val="single" w:color="auto" w:sz="4" w:space="0"/>
                    <w:bottom w:val="single" w:color="auto" w:sz="4" w:space="0"/>
                    <w:right w:val="single" w:color="auto" w:sz="4" w:space="0"/>
                  </w:tcBorders>
                  <w:noWrap/>
                  <w:vAlign w:val="center"/>
                </w:tcPr>
                <w:p w14:paraId="1022DF24">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大空间熏显系统</w:t>
                  </w:r>
                </w:p>
              </w:tc>
              <w:tc>
                <w:tcPr>
                  <w:tcW w:w="976" w:type="pct"/>
                  <w:tcBorders>
                    <w:top w:val="nil"/>
                    <w:left w:val="nil"/>
                    <w:bottom w:val="single" w:color="auto" w:sz="4" w:space="0"/>
                    <w:right w:val="single" w:color="auto" w:sz="4" w:space="0"/>
                  </w:tcBorders>
                  <w:noWrap/>
                  <w:vAlign w:val="center"/>
                </w:tcPr>
                <w:p w14:paraId="79AF824A">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Sceansafe</w:t>
                  </w:r>
                </w:p>
              </w:tc>
              <w:tc>
                <w:tcPr>
                  <w:tcW w:w="2117" w:type="pct"/>
                  <w:tcBorders>
                    <w:top w:val="nil"/>
                    <w:left w:val="nil"/>
                    <w:bottom w:val="single" w:color="auto" w:sz="4" w:space="0"/>
                    <w:right w:val="single" w:color="auto" w:sz="4" w:space="0"/>
                  </w:tcBorders>
                  <w:noWrap/>
                  <w:vAlign w:val="center"/>
                </w:tcPr>
                <w:p w14:paraId="6A93AA1C">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K-5900/1台</w:t>
                  </w:r>
                </w:p>
              </w:tc>
            </w:tr>
            <w:tr w14:paraId="611033D8">
              <w:tblPrEx>
                <w:tblCellMar>
                  <w:top w:w="0" w:type="dxa"/>
                  <w:left w:w="108" w:type="dxa"/>
                  <w:bottom w:w="0" w:type="dxa"/>
                  <w:right w:w="108" w:type="dxa"/>
                </w:tblCellMar>
              </w:tblPrEx>
              <w:trPr>
                <w:trHeight w:val="334" w:hRule="atLeast"/>
                <w:jc w:val="center"/>
              </w:trPr>
              <w:tc>
                <w:tcPr>
                  <w:tcW w:w="1905" w:type="pct"/>
                  <w:tcBorders>
                    <w:top w:val="nil"/>
                    <w:left w:val="single" w:color="auto" w:sz="4" w:space="0"/>
                    <w:bottom w:val="single" w:color="auto" w:sz="4" w:space="0"/>
                    <w:right w:val="single" w:color="auto" w:sz="4" w:space="0"/>
                  </w:tcBorders>
                  <w:noWrap/>
                  <w:vAlign w:val="center"/>
                </w:tcPr>
                <w:p w14:paraId="3D28E660">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真空镀膜仪</w:t>
                  </w:r>
                </w:p>
              </w:tc>
              <w:tc>
                <w:tcPr>
                  <w:tcW w:w="976" w:type="pct"/>
                  <w:tcBorders>
                    <w:top w:val="nil"/>
                    <w:left w:val="nil"/>
                    <w:bottom w:val="single" w:color="auto" w:sz="4" w:space="0"/>
                    <w:right w:val="single" w:color="auto" w:sz="4" w:space="0"/>
                  </w:tcBorders>
                  <w:noWrap/>
                  <w:vAlign w:val="center"/>
                </w:tcPr>
                <w:p w14:paraId="25DB16ED">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HHV</w:t>
                  </w:r>
                </w:p>
              </w:tc>
              <w:tc>
                <w:tcPr>
                  <w:tcW w:w="2117" w:type="pct"/>
                  <w:tcBorders>
                    <w:top w:val="nil"/>
                    <w:left w:val="nil"/>
                    <w:bottom w:val="single" w:color="auto" w:sz="4" w:space="0"/>
                    <w:right w:val="single" w:color="auto" w:sz="4" w:space="0"/>
                  </w:tcBorders>
                  <w:noWrap/>
                  <w:vAlign w:val="center"/>
                </w:tcPr>
                <w:p w14:paraId="67C82E23">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ID500/1台</w:t>
                  </w:r>
                </w:p>
              </w:tc>
            </w:tr>
            <w:tr w14:paraId="63CDC19C">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4842336C">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枪支三维扫描系统</w:t>
                  </w:r>
                </w:p>
              </w:tc>
              <w:tc>
                <w:tcPr>
                  <w:tcW w:w="976" w:type="pct"/>
                  <w:tcBorders>
                    <w:top w:val="nil"/>
                    <w:left w:val="nil"/>
                    <w:bottom w:val="single" w:color="auto" w:sz="4" w:space="0"/>
                    <w:right w:val="single" w:color="auto" w:sz="4" w:space="0"/>
                  </w:tcBorders>
                  <w:noWrap/>
                  <w:vAlign w:val="center"/>
                </w:tcPr>
                <w:p w14:paraId="2E3F1854">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宝捷拿</w:t>
                  </w:r>
                </w:p>
              </w:tc>
              <w:tc>
                <w:tcPr>
                  <w:tcW w:w="2117" w:type="pct"/>
                  <w:tcBorders>
                    <w:top w:val="nil"/>
                    <w:left w:val="nil"/>
                    <w:bottom w:val="single" w:color="auto" w:sz="4" w:space="0"/>
                    <w:right w:val="single" w:color="auto" w:sz="4" w:space="0"/>
                  </w:tcBorders>
                  <w:noWrap/>
                  <w:vAlign w:val="center"/>
                </w:tcPr>
                <w:p w14:paraId="4C0968D3">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BALSCAN/1台</w:t>
                  </w:r>
                </w:p>
              </w:tc>
            </w:tr>
            <w:tr w14:paraId="2626F2FC">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7D7A2A39">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枪支建档系统</w:t>
                  </w:r>
                </w:p>
              </w:tc>
              <w:tc>
                <w:tcPr>
                  <w:tcW w:w="976" w:type="pct"/>
                  <w:tcBorders>
                    <w:top w:val="nil"/>
                    <w:left w:val="nil"/>
                    <w:bottom w:val="single" w:color="auto" w:sz="4" w:space="0"/>
                    <w:right w:val="single" w:color="auto" w:sz="4" w:space="0"/>
                  </w:tcBorders>
                  <w:noWrap/>
                  <w:vAlign w:val="center"/>
                </w:tcPr>
                <w:p w14:paraId="5C67D05C">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国美特</w:t>
                  </w:r>
                </w:p>
              </w:tc>
              <w:tc>
                <w:tcPr>
                  <w:tcW w:w="2117" w:type="pct"/>
                  <w:tcBorders>
                    <w:top w:val="nil"/>
                    <w:left w:val="nil"/>
                    <w:bottom w:val="single" w:color="auto" w:sz="4" w:space="0"/>
                    <w:right w:val="single" w:color="auto" w:sz="4" w:space="0"/>
                  </w:tcBorders>
                  <w:noWrap/>
                  <w:vAlign w:val="center"/>
                </w:tcPr>
                <w:p w14:paraId="3706E416">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1套</w:t>
                  </w:r>
                </w:p>
              </w:tc>
            </w:tr>
            <w:tr w14:paraId="19DCC0B2">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08DBB7DE">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红外枪弹测速仪</w:t>
                  </w:r>
                </w:p>
              </w:tc>
              <w:tc>
                <w:tcPr>
                  <w:tcW w:w="976" w:type="pct"/>
                  <w:tcBorders>
                    <w:top w:val="nil"/>
                    <w:left w:val="nil"/>
                    <w:bottom w:val="single" w:color="auto" w:sz="4" w:space="0"/>
                    <w:right w:val="single" w:color="auto" w:sz="4" w:space="0"/>
                  </w:tcBorders>
                  <w:noWrap/>
                  <w:vAlign w:val="center"/>
                </w:tcPr>
                <w:p w14:paraId="4C00ADE9">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国美特</w:t>
                  </w:r>
                </w:p>
              </w:tc>
              <w:tc>
                <w:tcPr>
                  <w:tcW w:w="2117" w:type="pct"/>
                  <w:tcBorders>
                    <w:top w:val="nil"/>
                    <w:left w:val="nil"/>
                    <w:bottom w:val="single" w:color="auto" w:sz="4" w:space="0"/>
                    <w:right w:val="single" w:color="auto" w:sz="4" w:space="0"/>
                  </w:tcBorders>
                  <w:noWrap/>
                  <w:vAlign w:val="center"/>
                </w:tcPr>
                <w:p w14:paraId="64D289D1">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1台</w:t>
                  </w:r>
                </w:p>
              </w:tc>
            </w:tr>
            <w:tr w14:paraId="02EEAF00">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32F51910">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子弹收集器</w:t>
                  </w:r>
                </w:p>
              </w:tc>
              <w:tc>
                <w:tcPr>
                  <w:tcW w:w="976" w:type="pct"/>
                  <w:tcBorders>
                    <w:top w:val="nil"/>
                    <w:left w:val="nil"/>
                    <w:bottom w:val="single" w:color="auto" w:sz="4" w:space="0"/>
                    <w:right w:val="single" w:color="auto" w:sz="4" w:space="0"/>
                  </w:tcBorders>
                  <w:noWrap/>
                  <w:vAlign w:val="center"/>
                </w:tcPr>
                <w:p w14:paraId="4F8B4046">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国美特</w:t>
                  </w:r>
                </w:p>
              </w:tc>
              <w:tc>
                <w:tcPr>
                  <w:tcW w:w="2117" w:type="pct"/>
                  <w:tcBorders>
                    <w:top w:val="nil"/>
                    <w:left w:val="nil"/>
                    <w:bottom w:val="single" w:color="auto" w:sz="4" w:space="0"/>
                    <w:right w:val="single" w:color="auto" w:sz="4" w:space="0"/>
                  </w:tcBorders>
                  <w:noWrap/>
                  <w:vAlign w:val="center"/>
                </w:tcPr>
                <w:p w14:paraId="25BF69FB">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1台</w:t>
                  </w:r>
                </w:p>
              </w:tc>
            </w:tr>
            <w:tr w14:paraId="514982AC">
              <w:tblPrEx>
                <w:tblCellMar>
                  <w:top w:w="0" w:type="dxa"/>
                  <w:left w:w="108" w:type="dxa"/>
                  <w:bottom w:w="0" w:type="dxa"/>
                  <w:right w:w="108" w:type="dxa"/>
                </w:tblCellMar>
              </w:tblPrEx>
              <w:trPr>
                <w:trHeight w:val="648" w:hRule="atLeast"/>
                <w:jc w:val="center"/>
              </w:trPr>
              <w:tc>
                <w:tcPr>
                  <w:tcW w:w="1905" w:type="pct"/>
                  <w:tcBorders>
                    <w:top w:val="nil"/>
                    <w:left w:val="single" w:color="auto" w:sz="4" w:space="0"/>
                    <w:bottom w:val="single" w:color="auto" w:sz="4" w:space="0"/>
                    <w:right w:val="single" w:color="auto" w:sz="4" w:space="0"/>
                  </w:tcBorders>
                  <w:noWrap/>
                  <w:vAlign w:val="center"/>
                </w:tcPr>
                <w:p w14:paraId="052CA8FF">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声纹鉴定工作站</w:t>
                  </w:r>
                </w:p>
              </w:tc>
              <w:tc>
                <w:tcPr>
                  <w:tcW w:w="976" w:type="pct"/>
                  <w:tcBorders>
                    <w:top w:val="nil"/>
                    <w:left w:val="nil"/>
                    <w:bottom w:val="single" w:color="auto" w:sz="4" w:space="0"/>
                    <w:right w:val="single" w:color="auto" w:sz="4" w:space="0"/>
                  </w:tcBorders>
                  <w:noWrap/>
                  <w:vAlign w:val="center"/>
                </w:tcPr>
                <w:p w14:paraId="4EC02F5C">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北京远鉴</w:t>
                  </w:r>
                </w:p>
              </w:tc>
              <w:tc>
                <w:tcPr>
                  <w:tcW w:w="2117" w:type="pct"/>
                  <w:tcBorders>
                    <w:top w:val="nil"/>
                    <w:left w:val="nil"/>
                    <w:bottom w:val="single" w:color="auto" w:sz="4" w:space="0"/>
                    <w:right w:val="single" w:color="auto" w:sz="4" w:space="0"/>
                  </w:tcBorders>
                  <w:noWrap/>
                  <w:vAlign w:val="center"/>
                </w:tcPr>
                <w:p w14:paraId="2D4B2352">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ascii="宋体" w:hAnsi="宋体" w:cs="宋体"/>
                      <w:color w:val="000000" w:themeColor="text1"/>
                      <w:kern w:val="0"/>
                      <w:sz w:val="21"/>
                      <w:szCs w:val="21"/>
                      <w:highlight w:val="none"/>
                      <w14:textFill>
                        <w14:solidFill>
                          <w14:schemeClr w14:val="tx1"/>
                        </w14:solidFill>
                      </w14:textFill>
                    </w:rPr>
                    <w:t>FS-DT-FVW1</w:t>
                  </w:r>
                  <w:r>
                    <w:rPr>
                      <w:rFonts w:hint="eastAsia" w:ascii="宋体" w:hAnsi="宋体" w:cs="宋体"/>
                      <w:color w:val="000000" w:themeColor="text1"/>
                      <w:kern w:val="0"/>
                      <w:sz w:val="21"/>
                      <w:szCs w:val="21"/>
                      <w:highlight w:val="none"/>
                      <w14:textFill>
                        <w14:solidFill>
                          <w14:schemeClr w14:val="tx1"/>
                        </w14:solidFill>
                      </w14:textFill>
                    </w:rPr>
                    <w:t>/1套</w:t>
                  </w:r>
                </w:p>
              </w:tc>
            </w:tr>
            <w:tr w14:paraId="7A724B4E">
              <w:tblPrEx>
                <w:tblCellMar>
                  <w:top w:w="0" w:type="dxa"/>
                  <w:left w:w="108" w:type="dxa"/>
                  <w:bottom w:w="0" w:type="dxa"/>
                  <w:right w:w="108" w:type="dxa"/>
                </w:tblCellMar>
              </w:tblPrEx>
              <w:trPr>
                <w:trHeight w:val="334" w:hRule="atLeast"/>
                <w:jc w:val="center"/>
              </w:trPr>
              <w:tc>
                <w:tcPr>
                  <w:tcW w:w="1905" w:type="pct"/>
                  <w:tcBorders>
                    <w:top w:val="nil"/>
                    <w:left w:val="single" w:color="auto" w:sz="4" w:space="0"/>
                    <w:bottom w:val="single" w:color="auto" w:sz="4" w:space="0"/>
                    <w:right w:val="single" w:color="auto" w:sz="4" w:space="0"/>
                  </w:tcBorders>
                  <w:noWrap/>
                  <w:vAlign w:val="center"/>
                </w:tcPr>
                <w:p w14:paraId="698C02E1">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智能音频降噪系统</w:t>
                  </w:r>
                </w:p>
              </w:tc>
              <w:tc>
                <w:tcPr>
                  <w:tcW w:w="976" w:type="pct"/>
                  <w:tcBorders>
                    <w:top w:val="nil"/>
                    <w:left w:val="nil"/>
                    <w:bottom w:val="single" w:color="auto" w:sz="4" w:space="0"/>
                    <w:right w:val="single" w:color="auto" w:sz="4" w:space="0"/>
                  </w:tcBorders>
                  <w:noWrap/>
                  <w:vAlign w:val="center"/>
                </w:tcPr>
                <w:p w14:paraId="1A2EE4EE">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北京远鉴</w:t>
                  </w:r>
                </w:p>
              </w:tc>
              <w:tc>
                <w:tcPr>
                  <w:tcW w:w="2117" w:type="pct"/>
                  <w:tcBorders>
                    <w:top w:val="nil"/>
                    <w:left w:val="nil"/>
                    <w:bottom w:val="single" w:color="auto" w:sz="4" w:space="0"/>
                    <w:right w:val="single" w:color="auto" w:sz="4" w:space="0"/>
                  </w:tcBorders>
                  <w:noWrap/>
                  <w:vAlign w:val="center"/>
                </w:tcPr>
                <w:p w14:paraId="5B6685A0">
                  <w:pPr>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1套</w:t>
                  </w:r>
                </w:p>
              </w:tc>
            </w:tr>
            <w:tr w14:paraId="250A0D64">
              <w:tblPrEx>
                <w:tblCellMar>
                  <w:top w:w="0" w:type="dxa"/>
                  <w:left w:w="108" w:type="dxa"/>
                  <w:bottom w:w="0" w:type="dxa"/>
                  <w:right w:w="108" w:type="dxa"/>
                </w:tblCellMar>
              </w:tblPrEx>
              <w:trPr>
                <w:trHeight w:val="334" w:hRule="atLeast"/>
                <w:jc w:val="center"/>
              </w:trPr>
              <w:tc>
                <w:tcPr>
                  <w:tcW w:w="1905" w:type="pct"/>
                  <w:tcBorders>
                    <w:top w:val="nil"/>
                    <w:left w:val="single" w:color="auto" w:sz="4" w:space="0"/>
                    <w:bottom w:val="single" w:color="auto" w:sz="4" w:space="0"/>
                    <w:right w:val="single" w:color="auto" w:sz="4" w:space="0"/>
                  </w:tcBorders>
                  <w:noWrap/>
                  <w:vAlign w:val="center"/>
                </w:tcPr>
                <w:p w14:paraId="485AFD9F">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培训室</w:t>
                  </w:r>
                  <w:r>
                    <w:rPr>
                      <w:rFonts w:hint="eastAsia" w:ascii="宋体" w:hAnsi="宋体" w:cs="宋体"/>
                      <w:color w:val="000000" w:themeColor="text1"/>
                      <w:sz w:val="21"/>
                      <w:szCs w:val="21"/>
                      <w:highlight w:val="none"/>
                      <w:lang w:val="en-US" w:eastAsia="zh-CN"/>
                      <w14:textFill>
                        <w14:solidFill>
                          <w14:schemeClr w14:val="tx1"/>
                        </w14:solidFill>
                      </w14:textFill>
                    </w:rPr>
                    <w:t>声响</w:t>
                  </w:r>
                  <w:r>
                    <w:rPr>
                      <w:rFonts w:hint="eastAsia" w:ascii="宋体" w:hAnsi="宋体" w:cs="宋体"/>
                      <w:color w:val="000000" w:themeColor="text1"/>
                      <w:sz w:val="21"/>
                      <w:szCs w:val="21"/>
                      <w:highlight w:val="none"/>
                      <w14:textFill>
                        <w14:solidFill>
                          <w14:schemeClr w14:val="tx1"/>
                        </w14:solidFill>
                      </w14:textFill>
                    </w:rPr>
                    <w:t>设备</w:t>
                  </w:r>
                </w:p>
              </w:tc>
              <w:tc>
                <w:tcPr>
                  <w:tcW w:w="976" w:type="pct"/>
                  <w:tcBorders>
                    <w:top w:val="nil"/>
                    <w:left w:val="nil"/>
                    <w:bottom w:val="single" w:color="auto" w:sz="4" w:space="0"/>
                    <w:right w:val="single" w:color="auto" w:sz="4" w:space="0"/>
                  </w:tcBorders>
                  <w:noWrap/>
                  <w:vAlign w:val="center"/>
                </w:tcPr>
                <w:p w14:paraId="01CBAFA6">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肯卓</w:t>
                  </w:r>
                </w:p>
              </w:tc>
              <w:tc>
                <w:tcPr>
                  <w:tcW w:w="2117" w:type="pct"/>
                  <w:tcBorders>
                    <w:top w:val="nil"/>
                    <w:left w:val="nil"/>
                    <w:bottom w:val="single" w:color="auto" w:sz="4" w:space="0"/>
                    <w:right w:val="single" w:color="auto" w:sz="4" w:space="0"/>
                  </w:tcBorders>
                  <w:noWrap/>
                  <w:vAlign w:val="center"/>
                </w:tcPr>
                <w:p w14:paraId="1FCB2D63">
                  <w:pPr>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CTRLPA/1套</w:t>
                  </w:r>
                  <w:r>
                    <w:rPr>
                      <w:rFonts w:hint="eastAsia" w:ascii="宋体" w:hAnsi="宋体" w:cs="宋体"/>
                      <w:color w:val="000000" w:themeColor="text1"/>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lang w:val="en-US" w:eastAsia="zh-CN"/>
                      <w14:textFill>
                        <w14:solidFill>
                          <w14:schemeClr w14:val="tx1"/>
                        </w14:solidFill>
                      </w14:textFill>
                    </w:rPr>
                    <w:t>包含</w:t>
                  </w:r>
                  <w:r>
                    <w:rPr>
                      <w:rFonts w:hint="eastAsia" w:ascii="宋体" w:hAnsi="宋体" w:cs="宋体"/>
                      <w:color w:val="000000" w:themeColor="text1"/>
                      <w:kern w:val="2"/>
                      <w:sz w:val="21"/>
                      <w:szCs w:val="21"/>
                      <w:highlight w:val="none"/>
                      <w:lang w:eastAsia="zh-CN"/>
                      <w14:textFill>
                        <w14:solidFill>
                          <w14:schemeClr w14:val="tx1"/>
                        </w14:solidFill>
                      </w14:textFill>
                    </w:rPr>
                    <w:t>声音接受及声音扩大装备1套，音频蓝牙传输及有限传输设备1套）</w:t>
                  </w:r>
                </w:p>
              </w:tc>
            </w:tr>
            <w:tr w14:paraId="2ADB1CF7">
              <w:tblPrEx>
                <w:tblCellMar>
                  <w:top w:w="0" w:type="dxa"/>
                  <w:left w:w="108" w:type="dxa"/>
                  <w:bottom w:w="0" w:type="dxa"/>
                  <w:right w:w="108" w:type="dxa"/>
                </w:tblCellMar>
              </w:tblPrEx>
              <w:trPr>
                <w:trHeight w:val="668" w:hRule="atLeast"/>
                <w:jc w:val="center"/>
              </w:trPr>
              <w:tc>
                <w:tcPr>
                  <w:tcW w:w="1905" w:type="pct"/>
                  <w:tcBorders>
                    <w:top w:val="nil"/>
                    <w:left w:val="single" w:color="auto" w:sz="4" w:space="0"/>
                    <w:bottom w:val="single" w:color="auto" w:sz="4" w:space="0"/>
                    <w:right w:val="single" w:color="auto" w:sz="4" w:space="0"/>
                  </w:tcBorders>
                  <w:noWrap/>
                  <w:vAlign w:val="center"/>
                </w:tcPr>
                <w:p w14:paraId="3A63EBBB">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培训室LED屏幕</w:t>
                  </w:r>
                </w:p>
              </w:tc>
              <w:tc>
                <w:tcPr>
                  <w:tcW w:w="976" w:type="pct"/>
                  <w:tcBorders>
                    <w:top w:val="nil"/>
                    <w:left w:val="nil"/>
                    <w:bottom w:val="single" w:color="auto" w:sz="4" w:space="0"/>
                    <w:right w:val="single" w:color="auto" w:sz="4" w:space="0"/>
                  </w:tcBorders>
                  <w:noWrap/>
                  <w:vAlign w:val="center"/>
                </w:tcPr>
                <w:p w14:paraId="64E3458A">
                  <w:pPr>
                    <w:spacing w:line="320" w:lineRule="exact"/>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海康威视</w:t>
                  </w:r>
                </w:p>
              </w:tc>
              <w:tc>
                <w:tcPr>
                  <w:tcW w:w="2117" w:type="pct"/>
                  <w:tcBorders>
                    <w:top w:val="nil"/>
                    <w:left w:val="nil"/>
                    <w:bottom w:val="single" w:color="auto" w:sz="4" w:space="0"/>
                    <w:right w:val="single" w:color="auto" w:sz="4" w:space="0"/>
                  </w:tcBorders>
                  <w:noWrap/>
                  <w:vAlign w:val="center"/>
                </w:tcPr>
                <w:p w14:paraId="7FFD0721">
                  <w:pPr>
                    <w:spacing w:line="32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DS-D4016FI-XX/1项</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包含包括LED屏幕各模块1套，LED屏幕配套供电及传输设备1套</w:t>
                  </w:r>
                  <w:r>
                    <w:rPr>
                      <w:rFonts w:hint="eastAsia" w:ascii="宋体" w:hAnsi="宋体" w:cs="宋体"/>
                      <w:color w:val="000000" w:themeColor="text1"/>
                      <w:sz w:val="21"/>
                      <w:szCs w:val="21"/>
                      <w:highlight w:val="none"/>
                      <w:lang w:eastAsia="zh-CN"/>
                      <w14:textFill>
                        <w14:solidFill>
                          <w14:schemeClr w14:val="tx1"/>
                        </w14:solidFill>
                      </w14:textFill>
                    </w:rPr>
                    <w:t>）</w:t>
                  </w:r>
                </w:p>
              </w:tc>
            </w:tr>
          </w:tbl>
          <w:p w14:paraId="230BCD4D">
            <w:pPr>
              <w:spacing w:line="360" w:lineRule="auto"/>
              <w:rPr>
                <w:rFonts w:ascii="宋体" w:hAnsi="宋体" w:cs="宋体"/>
                <w:color w:val="000000" w:themeColor="text1"/>
                <w:sz w:val="21"/>
                <w:szCs w:val="21"/>
                <w:highlight w:val="none"/>
                <w14:textFill>
                  <w14:solidFill>
                    <w14:schemeClr w14:val="tx1"/>
                  </w14:solidFill>
                </w14:textFill>
              </w:rPr>
            </w:pPr>
          </w:p>
          <w:p w14:paraId="2F696FE3">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2、解剖检验室设备清单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3680"/>
              <w:gridCol w:w="993"/>
            </w:tblGrid>
            <w:tr w14:paraId="2DAB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shd w:val="clear" w:color="auto" w:fill="FFFFFF"/>
                  <w:vAlign w:val="center"/>
                </w:tcPr>
                <w:p w14:paraId="1C8FD169">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设备名称</w:t>
                  </w:r>
                </w:p>
              </w:tc>
              <w:tc>
                <w:tcPr>
                  <w:tcW w:w="3680" w:type="dxa"/>
                  <w:shd w:val="clear" w:color="auto" w:fill="FFFFFF"/>
                  <w:vAlign w:val="center"/>
                </w:tcPr>
                <w:p w14:paraId="5BEE66FC">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具体服务内容</w:t>
                  </w:r>
                </w:p>
              </w:tc>
              <w:tc>
                <w:tcPr>
                  <w:tcW w:w="993" w:type="dxa"/>
                  <w:shd w:val="clear" w:color="auto" w:fill="FFFFFF"/>
                  <w:vAlign w:val="center"/>
                </w:tcPr>
                <w:p w14:paraId="79D608CD">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数量</w:t>
                  </w:r>
                </w:p>
              </w:tc>
            </w:tr>
            <w:tr w14:paraId="7C65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shd w:val="clear" w:color="auto" w:fill="FFFFFF"/>
                  <w:vAlign w:val="center"/>
                </w:tcPr>
                <w:p w14:paraId="0DB056F1">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格力管道式分体空调机组</w:t>
                  </w:r>
                </w:p>
              </w:tc>
              <w:tc>
                <w:tcPr>
                  <w:tcW w:w="3680" w:type="dxa"/>
                  <w:shd w:val="clear" w:color="auto" w:fill="FFFFFF"/>
                  <w:vAlign w:val="center"/>
                </w:tcPr>
                <w:p w14:paraId="02F80638">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定期检查、清洗，加注R22制冷剂及更换冷冻油，油过滤器、电磁阀、压缩机更换,全包。</w:t>
                  </w:r>
                </w:p>
              </w:tc>
              <w:tc>
                <w:tcPr>
                  <w:tcW w:w="993" w:type="dxa"/>
                  <w:shd w:val="clear" w:color="auto" w:fill="FFFFFF"/>
                  <w:vAlign w:val="center"/>
                </w:tcPr>
                <w:p w14:paraId="1095CD41">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30台</w:t>
                  </w:r>
                </w:p>
              </w:tc>
            </w:tr>
            <w:tr w14:paraId="06AA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shd w:val="clear" w:color="auto" w:fill="FFFFFF"/>
                  <w:vAlign w:val="center"/>
                </w:tcPr>
                <w:p w14:paraId="490FE826">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空调供电线路</w:t>
                  </w:r>
                </w:p>
              </w:tc>
              <w:tc>
                <w:tcPr>
                  <w:tcW w:w="3680" w:type="dxa"/>
                  <w:shd w:val="clear" w:color="auto" w:fill="FFFFFF"/>
                  <w:vAlign w:val="center"/>
                </w:tcPr>
                <w:p w14:paraId="4B8CACDD">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定期检查接线端子、继电器、接触器等，及时排障，保证正常使用，天台露天线管每年更换一次。</w:t>
                  </w:r>
                </w:p>
              </w:tc>
              <w:tc>
                <w:tcPr>
                  <w:tcW w:w="993" w:type="dxa"/>
                  <w:shd w:val="clear" w:color="auto" w:fill="FFFFFF"/>
                  <w:vAlign w:val="center"/>
                </w:tcPr>
                <w:p w14:paraId="35C257F3">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1项</w:t>
                  </w:r>
                </w:p>
              </w:tc>
            </w:tr>
            <w:tr w14:paraId="675D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shd w:val="clear" w:color="auto" w:fill="FFFFFF"/>
                  <w:vAlign w:val="center"/>
                </w:tcPr>
                <w:p w14:paraId="30C296FD">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空调铜管</w:t>
                  </w:r>
                </w:p>
              </w:tc>
              <w:tc>
                <w:tcPr>
                  <w:tcW w:w="3680" w:type="dxa"/>
                  <w:shd w:val="clear" w:color="auto" w:fill="FFFFFF"/>
                  <w:vAlign w:val="center"/>
                </w:tcPr>
                <w:p w14:paraId="3C12DB49">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定期检查铜管接口、做好保温，天台露天铜管保温棉每年更换一次。</w:t>
                  </w:r>
                </w:p>
              </w:tc>
              <w:tc>
                <w:tcPr>
                  <w:tcW w:w="993" w:type="dxa"/>
                  <w:shd w:val="clear" w:color="auto" w:fill="FFFFFF"/>
                  <w:vAlign w:val="center"/>
                </w:tcPr>
                <w:p w14:paraId="5E90146A">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1项</w:t>
                  </w:r>
                </w:p>
              </w:tc>
            </w:tr>
            <w:tr w14:paraId="4998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shd w:val="clear" w:color="auto" w:fill="FFFFFF"/>
                  <w:vAlign w:val="center"/>
                </w:tcPr>
                <w:p w14:paraId="44AE9744">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空调给排水管</w:t>
                  </w:r>
                </w:p>
              </w:tc>
              <w:tc>
                <w:tcPr>
                  <w:tcW w:w="3680" w:type="dxa"/>
                  <w:shd w:val="clear" w:color="auto" w:fill="FFFFFF"/>
                  <w:vAlign w:val="center"/>
                </w:tcPr>
                <w:p w14:paraId="5DCBC900">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定期检查,做好保温，及时排障，保证正常使用。</w:t>
                  </w:r>
                </w:p>
              </w:tc>
              <w:tc>
                <w:tcPr>
                  <w:tcW w:w="993" w:type="dxa"/>
                  <w:shd w:val="clear" w:color="auto" w:fill="FFFFFF"/>
                  <w:vAlign w:val="center"/>
                </w:tcPr>
                <w:p w14:paraId="027A116E">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1项</w:t>
                  </w:r>
                </w:p>
              </w:tc>
            </w:tr>
            <w:tr w14:paraId="05B2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2D25FBFE">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绿品组合风柜</w:t>
                  </w:r>
                </w:p>
              </w:tc>
              <w:tc>
                <w:tcPr>
                  <w:tcW w:w="3680" w:type="dxa"/>
                  <w:vAlign w:val="center"/>
                </w:tcPr>
                <w:p w14:paraId="4396F7B0">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定期检查，做好风机、风阀等维护与保养，过滤器更换（每三个月更换一次）。</w:t>
                  </w:r>
                </w:p>
              </w:tc>
              <w:tc>
                <w:tcPr>
                  <w:tcW w:w="993" w:type="dxa"/>
                  <w:vAlign w:val="center"/>
                </w:tcPr>
                <w:p w14:paraId="37E0DC79">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6台</w:t>
                  </w:r>
                </w:p>
              </w:tc>
            </w:tr>
            <w:tr w14:paraId="1C22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125F3452">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新风口</w:t>
                  </w:r>
                </w:p>
              </w:tc>
              <w:tc>
                <w:tcPr>
                  <w:tcW w:w="3680" w:type="dxa"/>
                  <w:vAlign w:val="center"/>
                </w:tcPr>
                <w:p w14:paraId="34E9766A">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定期清理表面卫生，每三个月清洁一次。每半年清理一次风口杂物</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检查内衬、导流板、背板是否老化、脆裂、变形</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993" w:type="dxa"/>
                  <w:vAlign w:val="center"/>
                </w:tcPr>
                <w:p w14:paraId="0888922A">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1项</w:t>
                  </w:r>
                </w:p>
              </w:tc>
            </w:tr>
            <w:tr w14:paraId="4AF5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66D71E61">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排风口</w:t>
                  </w:r>
                </w:p>
              </w:tc>
              <w:tc>
                <w:tcPr>
                  <w:tcW w:w="3680" w:type="dxa"/>
                  <w:vAlign w:val="center"/>
                </w:tcPr>
                <w:p w14:paraId="6867EBED">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定期清理表面卫生，每三个月清洁一次。每半年清理一次风口杂物，检查内衬、导流板、背板是否老化、脆裂、变形。</w:t>
                  </w:r>
                </w:p>
              </w:tc>
              <w:tc>
                <w:tcPr>
                  <w:tcW w:w="993" w:type="dxa"/>
                  <w:vAlign w:val="center"/>
                </w:tcPr>
                <w:p w14:paraId="72BCB698">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1项</w:t>
                  </w:r>
                </w:p>
              </w:tc>
            </w:tr>
            <w:tr w14:paraId="6E5C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694F600A">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新风、排风风管</w:t>
                  </w:r>
                </w:p>
              </w:tc>
              <w:tc>
                <w:tcPr>
                  <w:tcW w:w="3680" w:type="dxa"/>
                  <w:vAlign w:val="center"/>
                </w:tcPr>
                <w:p w14:paraId="018AE9AA">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每季度检查风管、弯头、变径、止回阀有无腐蚀、脱落。做漏风测试，修补密封破损处。做好保温</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993" w:type="dxa"/>
                  <w:vAlign w:val="center"/>
                </w:tcPr>
                <w:p w14:paraId="1650444D">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1项</w:t>
                  </w:r>
                </w:p>
              </w:tc>
            </w:tr>
            <w:tr w14:paraId="0F66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2E168833">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尸体处理室鲜风系统</w:t>
                  </w:r>
                </w:p>
              </w:tc>
              <w:tc>
                <w:tcPr>
                  <w:tcW w:w="3680" w:type="dxa"/>
                  <w:vAlign w:val="center"/>
                </w:tcPr>
                <w:p w14:paraId="7A6314D6">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定期检查,每三个月对控制电箱、线路进行检查、除尘，送风柜箱体除锈，刷防锈油。马达加润滑油、调整传动皮带。送风管道密封性检查，清理管道。</w:t>
                  </w:r>
                </w:p>
              </w:tc>
              <w:tc>
                <w:tcPr>
                  <w:tcW w:w="993" w:type="dxa"/>
                  <w:vAlign w:val="center"/>
                </w:tcPr>
                <w:p w14:paraId="1323497E">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2项</w:t>
                  </w:r>
                </w:p>
              </w:tc>
            </w:tr>
            <w:tr w14:paraId="019B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1C86B30F">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解剖台系统</w:t>
                  </w:r>
                </w:p>
              </w:tc>
              <w:tc>
                <w:tcPr>
                  <w:tcW w:w="3680" w:type="dxa"/>
                  <w:vAlign w:val="center"/>
                </w:tcPr>
                <w:p w14:paraId="3BB7FAD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6C83C1DE">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 深度清洁</w:t>
                  </w:r>
                </w:p>
                <w:p w14:paraId="3433C2FF">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拆卸过滤网、残渣篮、下水口进行浸泡清洗。</w:t>
                  </w:r>
                </w:p>
                <w:p w14:paraId="082F87F5">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清理下水管道内壁污垢，除臭、除垢。</w:t>
                  </w:r>
                </w:p>
                <w:p w14:paraId="3705FC52">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 水路系统检查</w:t>
                  </w:r>
                </w:p>
                <w:p w14:paraId="0A380A91">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测试冷热水、冲洗枪出水正常、无漏水。</w:t>
                  </w:r>
                </w:p>
                <w:p w14:paraId="65F187B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检查水管、接头、阀门无滴漏、无松动。</w:t>
                  </w:r>
                </w:p>
                <w:p w14:paraId="2DC7FF5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 排风与消毒</w:t>
                  </w:r>
                </w:p>
                <w:p w14:paraId="01A62AB5">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检查排风风口通畅，无堵塞、无异味。</w:t>
                  </w:r>
                </w:p>
                <w:p w14:paraId="0CAD583A">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用消毒剂对整体进行消杀</w:t>
                  </w:r>
                  <w:r>
                    <w:rPr>
                      <w:rFonts w:hint="eastAsia" w:ascii="宋体" w:hAnsi="宋体" w:cs="宋体"/>
                      <w:color w:val="000000" w:themeColor="text1"/>
                      <w:sz w:val="21"/>
                      <w:szCs w:val="21"/>
                      <w:highlight w:val="none"/>
                      <w:lang w:eastAsia="zh-CN"/>
                      <w14:textFill>
                        <w14:solidFill>
                          <w14:schemeClr w14:val="tx1"/>
                        </w14:solidFill>
                      </w14:textFill>
                    </w:rPr>
                    <w:t>。</w:t>
                  </w:r>
                </w:p>
                <w:p w14:paraId="78259F4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4.功能全检</w:t>
                  </w:r>
                </w:p>
                <w:p w14:paraId="3D6CA49E">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冲水、排风、温控全功能测试。</w:t>
                  </w:r>
                </w:p>
                <w:p w14:paraId="3D730063">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做漏水测试、漏电测试，确保安全达标。</w:t>
                  </w:r>
                </w:p>
              </w:tc>
              <w:tc>
                <w:tcPr>
                  <w:tcW w:w="993" w:type="dxa"/>
                  <w:vAlign w:val="center"/>
                </w:tcPr>
                <w:p w14:paraId="4920B31E">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5台</w:t>
                  </w:r>
                </w:p>
              </w:tc>
            </w:tr>
            <w:tr w14:paraId="4A7A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1ABF1C12">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洗眼装置</w:t>
                  </w:r>
                </w:p>
              </w:tc>
              <w:tc>
                <w:tcPr>
                  <w:tcW w:w="3680" w:type="dxa"/>
                  <w:vAlign w:val="center"/>
                </w:tcPr>
                <w:p w14:paraId="1FADC87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3926AC4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 深度清洁</w:t>
                  </w:r>
                </w:p>
                <w:p w14:paraId="783BD5C8">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对浸泡池及下水口进行浸泡清洗。</w:t>
                  </w:r>
                </w:p>
                <w:p w14:paraId="1098A5C2">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清理下水管道，除臭、除垢。</w:t>
                  </w:r>
                </w:p>
                <w:p w14:paraId="0CE27C4A">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 水路系统检查</w:t>
                  </w:r>
                </w:p>
                <w:p w14:paraId="0E3DBB5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测试供排水管道，供排正常、无漏水。水管、接头、阀门无滴漏、无松动。</w:t>
                  </w:r>
                </w:p>
                <w:p w14:paraId="4BD4C3C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 消毒</w:t>
                  </w:r>
                </w:p>
                <w:p w14:paraId="6D188FD9">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用专业消毒设备对整体进行消杀</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993" w:type="dxa"/>
                  <w:vAlign w:val="center"/>
                </w:tcPr>
                <w:p w14:paraId="47F19EEF">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5台</w:t>
                  </w:r>
                </w:p>
              </w:tc>
            </w:tr>
            <w:tr w14:paraId="34AC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2E1CF1E7">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尸体化冻设备（含控制箱）</w:t>
                  </w:r>
                </w:p>
              </w:tc>
              <w:tc>
                <w:tcPr>
                  <w:tcW w:w="3680" w:type="dxa"/>
                  <w:vAlign w:val="center"/>
                </w:tcPr>
                <w:p w14:paraId="25F5B30F">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6F3A7E1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1.外观与池体：检查304不锈钢池体无变形、渗漏、锈蚀；滤网/网盖完好无破损；池内无残留污物。</w:t>
                  </w:r>
                </w:p>
                <w:p w14:paraId="5518EF1A">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2.机械结构：紧固池体、支架、铰链螺栓；升降导轨加注耐低温润滑脂，检查托板/滚轮磨损。</w:t>
                  </w:r>
                </w:p>
                <w:p w14:paraId="2921D443">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3.水系统：清理管路水垢、杂质；检查软管老化、接头渗漏；校准液位/温度传感器（误差≤±0.5℃）。检查进水/排水阀启闭顺畅；水循环泵运行无异响；水位正常、无漏水；喷淋头无堵塞、出水均匀。</w:t>
                  </w:r>
                </w:p>
                <w:p w14:paraId="76C12DA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4.电气系统：紧固接线端子；测试接地电阻≤4Ω；校验急停、联锁功能；检查防水接头密封。</w:t>
                  </w:r>
                </w:p>
                <w:p w14:paraId="6D56AFDD">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5.密封防护：检查池盖密封胶条，老化及时更换；确认防鼠、防异味装置有效。</w:t>
                  </w:r>
                </w:p>
                <w:p w14:paraId="1F05731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6.电气与安全：控制柜指示灯、显示屏正常；急停按钮有效；漏电保护装置动作可靠；线路无受潮、裸露。</w:t>
                  </w:r>
                </w:p>
                <w:p w14:paraId="40DD2C63">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深度清洁与消毒：排空池内水体，拆除滤网、喷淋头，用500mg/L含氯消毒液浸泡30分钟后清水冲洗，作用后清水擦拭。刷洗池体内壁、底部，清除残渣；台面侧翻结构清洁润滑。擦拭控制面板，禁用腐蚀性清洁剂；消毒后通风干燥，恢复装配。</w:t>
                  </w:r>
                </w:p>
              </w:tc>
              <w:tc>
                <w:tcPr>
                  <w:tcW w:w="993" w:type="dxa"/>
                  <w:vAlign w:val="center"/>
                </w:tcPr>
                <w:p w14:paraId="641EAD43">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3台</w:t>
                  </w:r>
                </w:p>
              </w:tc>
            </w:tr>
            <w:tr w14:paraId="0878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26A643C4">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解剖室、衣物处理室内给排水系统</w:t>
                  </w:r>
                </w:p>
              </w:tc>
              <w:tc>
                <w:tcPr>
                  <w:tcW w:w="3680" w:type="dxa"/>
                  <w:vAlign w:val="center"/>
                </w:tcPr>
                <w:p w14:paraId="2BAB071C">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每季度进行一次，包括：</w:t>
                  </w:r>
                </w:p>
                <w:p w14:paraId="49CAA0EB">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1.对阀门、水表、仪表进行清洁，紧固松动的接口、螺栓。</w:t>
                  </w:r>
                </w:p>
                <w:p w14:paraId="055AD35F">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2.给阀门阀杆加注润滑油，确保启闭顺畅。</w:t>
                  </w:r>
                </w:p>
                <w:p w14:paraId="58E082C2">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3.清洗水过滤器，清除滤网杂质，检查滤网破损情况。</w:t>
                  </w:r>
                </w:p>
                <w:p w14:paraId="45E7D83C">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4.测试减压阀、安全阀的动作压力，确保符合设定值。</w:t>
                  </w:r>
                </w:p>
                <w:p w14:paraId="73BF7F63">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5.检查管道支吊架，紧固松动部件，更换损坏的固定件。</w:t>
                  </w:r>
                </w:p>
                <w:p w14:paraId="10433A1C">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6.对排水管道接口进行检查，修补轻微渗漏。</w:t>
                  </w:r>
                </w:p>
                <w:p w14:paraId="00363697">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7.测试污水提升装置的自动启停功能，确保灵敏可靠。</w:t>
                  </w:r>
                </w:p>
                <w:p w14:paraId="3C3B1DE9">
                  <w:pPr>
                    <w:jc w:val="left"/>
                    <w:rPr>
                      <w:rFonts w:ascii="宋体" w:hAnsi="宋体" w:cs="宋体"/>
                      <w:color w:val="000000" w:themeColor="text1"/>
                      <w:sz w:val="2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8.对主排水管道进行疏通，采用高压水射流清洗，清除管壁结垢、淤积物。</w:t>
                  </w:r>
                </w:p>
              </w:tc>
              <w:tc>
                <w:tcPr>
                  <w:tcW w:w="993" w:type="dxa"/>
                  <w:vAlign w:val="center"/>
                </w:tcPr>
                <w:p w14:paraId="26763443">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6套</w:t>
                  </w:r>
                </w:p>
              </w:tc>
            </w:tr>
            <w:tr w14:paraId="6CC1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64B100EC">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解剖室专用隔渣装置</w:t>
                  </w:r>
                </w:p>
              </w:tc>
              <w:tc>
                <w:tcPr>
                  <w:tcW w:w="3680" w:type="dxa"/>
                  <w:vAlign w:val="center"/>
                </w:tcPr>
                <w:p w14:paraId="3F75B0F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1A34D522">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1.全面清疏</w:t>
                  </w:r>
                </w:p>
                <w:p w14:paraId="0615C50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高压水射流冲洗隔渣池内及连接管道。清掏池内沉积的腐肉、毛发等污物，避免淤积过厚。清理隔渣滤网，防止堵塞。</w:t>
                  </w:r>
                </w:p>
                <w:p w14:paraId="2E2506B8">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2.对进水管道接口进行检查，清理管道内淤积污物，保证管道畅通。</w:t>
                  </w:r>
                </w:p>
                <w:p w14:paraId="56C184F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3.对排水管道接口进行检查，有无渗漏。清理管道内淤积污物，保证管道畅通。</w:t>
                  </w:r>
                </w:p>
                <w:p w14:paraId="410FFFB1">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4.深度清洁与消毒：对整体进行深度清洁，包括面板、下水孔洞、拉手、格网、箱体等部位去污，再用消毒剂进行消杀。</w:t>
                  </w:r>
                </w:p>
              </w:tc>
              <w:tc>
                <w:tcPr>
                  <w:tcW w:w="993" w:type="dxa"/>
                  <w:vAlign w:val="center"/>
                </w:tcPr>
                <w:p w14:paraId="00B5CB6E">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5套</w:t>
                  </w:r>
                </w:p>
              </w:tc>
            </w:tr>
            <w:tr w14:paraId="7C91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1A5F0ADB">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解剖室专用废气处理系统</w:t>
                  </w:r>
                </w:p>
              </w:tc>
              <w:tc>
                <w:tcPr>
                  <w:tcW w:w="3680" w:type="dxa"/>
                  <w:vAlign w:val="center"/>
                </w:tcPr>
                <w:p w14:paraId="254561F1">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57F43AE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1.运行状态：检查设备运行指示灯正常，无报警、无异常噪音、无异味。</w:t>
                  </w:r>
                </w:p>
                <w:p w14:paraId="22B59951">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2.箱体与密封：检查设备箱体无变形、无破损、无漏风、无渗液， 擦拭设备表面灰尘、油污。检修门、法兰密封良好。更换老化、破损的密封胶条。</w:t>
                  </w:r>
                </w:p>
                <w:p w14:paraId="0E78501E">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3.电控系统：检查控制柜无过热、无焦味、无跳闸。急停按钮、指示灯、触摸屏显示正常。</w:t>
                  </w:r>
                </w:p>
                <w:p w14:paraId="0EBF6B4C">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4.清洁滤网：取出初效/中效滤网，用压缩空气或清水冲洗，晾干后装回。堵塞严重的立即更换</w:t>
                  </w:r>
                  <w:r>
                    <w:rPr>
                      <w:rFonts w:hint="eastAsia" w:ascii="宋体" w:hAnsi="宋体" w:cs="宋体"/>
                      <w:color w:val="000000" w:themeColor="text1"/>
                      <w:sz w:val="21"/>
                      <w:szCs w:val="21"/>
                      <w:highlight w:val="none"/>
                      <w:lang w:eastAsia="zh-CN"/>
                      <w14:textFill>
                        <w14:solidFill>
                          <w14:schemeClr w14:val="tx1"/>
                        </w14:solidFill>
                      </w14:textFill>
                    </w:rPr>
                    <w:t>。</w:t>
                  </w:r>
                </w:p>
                <w:p w14:paraId="20F0536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5.UV灯管检查:断电后打开检修门，检查灯管有无发黑、破裂、松动。灯管表面清洁（用酒精擦拭），去除油污、灰尘。检查镇流器有无发热、异响、烧毁痕迹。</w:t>
                  </w:r>
                </w:p>
                <w:p w14:paraId="0965A4A2">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6.深度清洁:采用高压空气吹扫箱体内部、风道、灯管支架。清洗光触媒板，恢复催化活性。</w:t>
                  </w:r>
                </w:p>
                <w:p w14:paraId="5B098C93">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7.性能检测：测试进出口废气浓度，评估处理效率。检查UV灯管功率、电流是否正常。</w:t>
                  </w:r>
                </w:p>
              </w:tc>
              <w:tc>
                <w:tcPr>
                  <w:tcW w:w="993" w:type="dxa"/>
                  <w:vAlign w:val="center"/>
                </w:tcPr>
                <w:p w14:paraId="16E73C69">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2263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28FD0E7C">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解剖室专用鲜风系统</w:t>
                  </w:r>
                </w:p>
              </w:tc>
              <w:tc>
                <w:tcPr>
                  <w:tcW w:w="3680" w:type="dxa"/>
                  <w:vAlign w:val="center"/>
                </w:tcPr>
                <w:p w14:paraId="31519B0D">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检查，检查风机叶轮、轴承、电机，加注润滑脂。测试风机绝缘、电流、转速，异常及时更换。紧固风机底座、减震垫、软连接。做好风机、风阀等维护与保养，过滤器更换。检查供风管道风管、弯头、变径、止回阀有无腐蚀、脱落。做漏风测试，修补密封破损处。定期检查消毒</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993" w:type="dxa"/>
                  <w:vAlign w:val="center"/>
                </w:tcPr>
                <w:p w14:paraId="686B53A1">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6套</w:t>
                  </w:r>
                </w:p>
              </w:tc>
            </w:tr>
            <w:tr w14:paraId="04DE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520021B3">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解剖室外污水池排水系统（含潜水泵）</w:t>
                  </w:r>
                </w:p>
              </w:tc>
              <w:tc>
                <w:tcPr>
                  <w:tcW w:w="3680" w:type="dxa"/>
                  <w:vAlign w:val="center"/>
                </w:tcPr>
                <w:p w14:paraId="4EEC5C5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w:t>
                  </w:r>
                  <w:r>
                    <w:rPr>
                      <w:rFonts w:hint="eastAsia" w:ascii="宋体" w:hAnsi="宋体" w:cs="宋体"/>
                      <w:color w:val="000000" w:themeColor="text1"/>
                      <w:sz w:val="21"/>
                      <w:szCs w:val="21"/>
                      <w:highlight w:val="none"/>
                      <w:lang w:val="en-US" w:eastAsia="zh-CN"/>
                      <w14:textFill>
                        <w14:solidFill>
                          <w14:schemeClr w14:val="tx1"/>
                        </w14:solidFill>
                      </w14:textFill>
                    </w:rPr>
                    <w:t>季度</w:t>
                  </w:r>
                  <w:r>
                    <w:rPr>
                      <w:rFonts w:hint="eastAsia" w:ascii="宋体" w:hAnsi="宋体" w:cs="宋体"/>
                      <w:color w:val="000000" w:themeColor="text1"/>
                      <w:sz w:val="21"/>
                      <w:szCs w:val="21"/>
                      <w:highlight w:val="none"/>
                      <w14:textFill>
                        <w14:solidFill>
                          <w14:schemeClr w14:val="tx1"/>
                        </w14:solidFill>
                      </w14:textFill>
                    </w:rPr>
                    <w:t>进行一次，包括：</w:t>
                  </w:r>
                </w:p>
                <w:p w14:paraId="154CA82A">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1.清渣清淤：清理格栅渣、污水池池浮泥。冲洗池壁、管道、阀门。</w:t>
                  </w:r>
                </w:p>
                <w:p w14:paraId="01C0BB8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2.检查池体结构，修补裂缝、渗漏。</w:t>
                  </w:r>
                </w:p>
                <w:p w14:paraId="73AB36C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3.设备清洁：清洁风机、泵体、电机表面灰尘。检查密封件，无渗漏。</w:t>
                  </w:r>
                </w:p>
                <w:p w14:paraId="5E601A4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4.设备检修：拆解检查泵叶轮、风机叶轮，清理结垢。更换老化密封件、轴承、皮带。</w:t>
                  </w:r>
                </w:p>
                <w:p w14:paraId="3FDD9890">
                  <w:pPr>
                    <w:jc w:val="left"/>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5.防锈与保温：金属构件除锈刷漆。 管道、设备保温层修复。</w:t>
                  </w:r>
                </w:p>
                <w:p w14:paraId="5469CB31">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定期检查，每三个月疏通一次</w:t>
                  </w:r>
                  <w:r>
                    <w:rPr>
                      <w:rFonts w:hint="eastAsia" w:ascii="宋体" w:hAnsi="宋体" w:cs="宋体"/>
                      <w:color w:val="000000" w:themeColor="text1"/>
                      <w:sz w:val="18"/>
                      <w:szCs w:val="18"/>
                      <w:highlight w:val="none"/>
                      <w:lang w:eastAsia="zh-CN"/>
                      <w14:textFill>
                        <w14:solidFill>
                          <w14:schemeClr w14:val="tx1"/>
                        </w14:solidFill>
                      </w14:textFill>
                    </w:rPr>
                    <w:t>。</w:t>
                  </w:r>
                </w:p>
              </w:tc>
              <w:tc>
                <w:tcPr>
                  <w:tcW w:w="993" w:type="dxa"/>
                  <w:vAlign w:val="center"/>
                </w:tcPr>
                <w:p w14:paraId="5607175B">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0CAB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1EDA0031">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解剖室监控系统</w:t>
                  </w:r>
                </w:p>
              </w:tc>
              <w:tc>
                <w:tcPr>
                  <w:tcW w:w="3680" w:type="dxa"/>
                  <w:vAlign w:val="center"/>
                </w:tcPr>
                <w:p w14:paraId="1B81405E">
                  <w:pPr>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每季度检查一次，包括</w:t>
                  </w:r>
                  <w:r>
                    <w:rPr>
                      <w:rFonts w:hint="eastAsia" w:ascii="宋体" w:hAnsi="宋体" w:cs="宋体"/>
                      <w:color w:val="000000" w:themeColor="text1"/>
                      <w:sz w:val="21"/>
                      <w:szCs w:val="21"/>
                      <w:highlight w:val="none"/>
                      <w:lang w:eastAsia="zh-CN"/>
                      <w14:textFill>
                        <w14:solidFill>
                          <w14:schemeClr w14:val="tx1"/>
                        </w14:solidFill>
                      </w14:textFill>
                    </w:rPr>
                    <w:t>：</w:t>
                  </w:r>
                </w:p>
                <w:p w14:paraId="200687B3">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 前端设备清洁与紧固：清洁摄像机镜头、外壳、防护罩玻璃。</w:t>
                  </w:r>
                </w:p>
                <w:p w14:paraId="7DEAADD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检查摄像机固定支架、防水盒、枪机防护罩是否松动或进水。</w:t>
                  </w:r>
                </w:p>
                <w:p w14:paraId="18158D75">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检查球机预置位、巡航、扫描功能是否正常。</w:t>
                  </w:r>
                </w:p>
                <w:p w14:paraId="40410C59">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 网络与传输检查</w:t>
                  </w:r>
                </w:p>
                <w:p w14:paraId="140725FE">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测试交换机、POE供电模块运行状态，检查端口是否异常。</w:t>
                  </w:r>
                </w:p>
                <w:p w14:paraId="3FA75ED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检查网线、光纤、无线传输链路是否丢包、抖动。</w:t>
                  </w:r>
                </w:p>
                <w:p w14:paraId="61D815F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紧固光纤接头、网线水晶头，避免接触不良。</w:t>
                  </w:r>
                </w:p>
                <w:p w14:paraId="2983701A">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 存储与录像测试</w:t>
                  </w:r>
                </w:p>
                <w:p w14:paraId="1EC4A38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随机抽查3～5个摄像头录像回放是否完整。</w:t>
                  </w:r>
                </w:p>
                <w:p w14:paraId="1DDB02C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检查硬盘健康状态，确认无坏道、无离线。</w:t>
                  </w:r>
                </w:p>
                <w:p w14:paraId="710B5B9F">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验证录像计划、动检触发是否正常。</w:t>
                  </w:r>
                </w:p>
                <w:p w14:paraId="39D1305E">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 电源与供电安全</w:t>
                  </w:r>
                </w:p>
                <w:p w14:paraId="3A41577D">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测试UPS续航时间，检查电池老化情况。</w:t>
                  </w:r>
                </w:p>
                <w:p w14:paraId="3AD67DA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检查电源适配器、电源线无发热、破损。</w:t>
                  </w:r>
                </w:p>
                <w:p w14:paraId="52E036B9">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机柜内空气开关、漏电保护器动作可靠。</w:t>
                  </w:r>
                </w:p>
              </w:tc>
              <w:tc>
                <w:tcPr>
                  <w:tcW w:w="993" w:type="dxa"/>
                  <w:vAlign w:val="center"/>
                </w:tcPr>
                <w:p w14:paraId="19FF8F6C">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742C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1677F203">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X光机</w:t>
                  </w:r>
                </w:p>
              </w:tc>
              <w:tc>
                <w:tcPr>
                  <w:tcW w:w="3680" w:type="dxa"/>
                  <w:vAlign w:val="center"/>
                </w:tcPr>
                <w:p w14:paraId="151CEA13">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每半年进行一次，包括：</w:t>
                  </w:r>
                </w:p>
                <w:p w14:paraId="236D909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 开机与系统：开机自检正常，无报警代码（如球管过热、高压故障、通信异常）。控制系统、显示屏、操作面板显示无误。冷却系统运行正常，油温、液位、压力稳定。</w:t>
                  </w:r>
                </w:p>
                <w:p w14:paraId="4CC96421">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 辐射防护与安全：束光器、铅门、联锁装置有效，关闭后无漏射线（目测无漏光）。急停按钮灵敏，触发后整机断电。辐射警示标识清晰、报警正常。用剂量仪检测漏射线，重点检查束光器、铅门、球管窗口。修复防护层破损，更换失效铅条/屏蔽件。</w:t>
                  </w:r>
                </w:p>
                <w:p w14:paraId="5F96C182">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 机械与运动： 床体、机架、球管支架运行平稳，无卡顿、异响、偏移。限束器、滤线栅动作正常，无卡阻。拆解检查床体、机架、球管支架传动部件，更换磨损轴承/皮带。校准机架等中心（ISO）、床面水平与垂直度。全面紧固所有螺栓、连接件。</w:t>
                  </w:r>
                </w:p>
                <w:p w14:paraId="57BC3AB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 探测器与成像：平板探测器/影像系统连接正常，预热完成。试曝光影像无噪点、伪影、缺失。</w:t>
                  </w:r>
                </w:p>
                <w:p w14:paraId="2DA5DAB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5.电气与控制：紧固控制柜内端子，检查接触器、继电器触点。测试UPS与断电保护，确保断电时数据不丢失。</w:t>
                  </w:r>
                </w:p>
                <w:p w14:paraId="452F2382">
                  <w:pPr>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6.清洁：擦拭设备表面、床面、球管防护罩、探测器防尘罩，清除灰尘与污渍。清洁冷却系统散热风扇/散热器，防止积尘。保证</w:t>
                  </w:r>
                  <w:r>
                    <w:rPr>
                      <w:rFonts w:hint="eastAsia" w:ascii="宋体" w:hAnsi="宋体" w:cs="宋体"/>
                      <w:color w:val="000000" w:themeColor="text1"/>
                      <w:sz w:val="21"/>
                      <w:szCs w:val="21"/>
                      <w:highlight w:val="none"/>
                      <w14:textFill>
                        <w14:solidFill>
                          <w14:schemeClr w14:val="tx1"/>
                        </w14:solidFill>
                      </w14:textFill>
                    </w:rPr>
                    <w:cr/>
                  </w:r>
                  <w:r>
                    <w:rPr>
                      <w:rFonts w:hint="eastAsia" w:ascii="宋体" w:hAnsi="宋体" w:cs="宋体"/>
                      <w:color w:val="000000" w:themeColor="text1"/>
                      <w:sz w:val="21"/>
                      <w:szCs w:val="21"/>
                      <w:highlight w:val="none"/>
                      <w14:textFill>
                        <w14:solidFill>
                          <w14:schemeClr w14:val="tx1"/>
                        </w14:solidFill>
                      </w14:textFill>
                    </w:rPr>
                    <w:t>机器正常运行</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993" w:type="dxa"/>
                  <w:vAlign w:val="center"/>
                </w:tcPr>
                <w:p w14:paraId="79E5203F">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1台</w:t>
                  </w:r>
                </w:p>
              </w:tc>
            </w:tr>
            <w:tr w14:paraId="46D3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651A361A">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UV空气消毒洁净系统</w:t>
                  </w:r>
                </w:p>
              </w:tc>
              <w:tc>
                <w:tcPr>
                  <w:tcW w:w="3680" w:type="dxa"/>
                  <w:vAlign w:val="center"/>
                </w:tcPr>
                <w:p w14:paraId="4A4435A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4FD15CF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运行状态：设备通电正常，显示屏/指示灯无报警，风机运行平稳，无异响、无异常震动。风速/风量稳定，模式切换正常（自动/手动/消毒模式）。室内空气质量（PM2.5、TVOC）传感器显示数值正常，设备自动调节有效。</w:t>
                  </w:r>
                </w:p>
                <w:p w14:paraId="4F7A72A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2.深度清洁：对设备内部风道、集尘板、外壳进行全面除尘/消毒，采用中性消毒剂擦拭，防止细菌滋生。检查机身密封胶条，老化、破损及时更换，确保密闭性。</w:t>
                  </w:r>
                </w:p>
                <w:p w14:paraId="3C3A9FA0">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3.性能检测：测试设备消毒/净化效率：采用PM2.5检测仪、臭氧浓度检测仪验证，确保达到标称值。</w:t>
                  </w:r>
                </w:p>
                <w:p w14:paraId="3F283433">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3.校准传感器（PM2.5、TVOC、温湿度），误差超标的及时校准。</w:t>
                  </w:r>
                </w:p>
                <w:p w14:paraId="4629C2BA">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4.易损件检查：检查移动轮、万向节，转动不顺畅的加注润滑油，损坏的更换。 检查电源线、插头、开关，老化的立即更换。</w:t>
                  </w:r>
                </w:p>
              </w:tc>
              <w:tc>
                <w:tcPr>
                  <w:tcW w:w="993" w:type="dxa"/>
                  <w:vAlign w:val="center"/>
                </w:tcPr>
                <w:p w14:paraId="6790DA61">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2套</w:t>
                  </w:r>
                </w:p>
              </w:tc>
            </w:tr>
            <w:tr w14:paraId="3246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0C355DB8">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标本柜维保</w:t>
                  </w:r>
                </w:p>
              </w:tc>
              <w:tc>
                <w:tcPr>
                  <w:tcW w:w="3680" w:type="dxa"/>
                  <w:vAlign w:val="center"/>
                </w:tcPr>
                <w:p w14:paraId="32E63D95">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3FF9875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深度清洁：用中性清洁剂+软布擦拭柜体、柜门、拉手、锁具，去除灰尘、指纹。拆卸搁板、抽屉，全面清洗、消毒、晾干。用500mg/L含氯消毒液擦拭，作用30分钟后清水擦干。清理通风口、风道积尘，确保通风顺畅。</w:t>
                  </w:r>
                </w:p>
                <w:p w14:paraId="005C4D96">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 合页与锁具检查：合页加注润滑油，确保启闭顺畅。锁具清洁、润滑，无卡滞。</w:t>
                  </w:r>
                </w:p>
                <w:p w14:paraId="5F8072AA">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3.防腐处理：木质/钢木柜体检查霉变、虫蛀，做防腐防虫处理。</w:t>
                  </w:r>
                </w:p>
                <w:p w14:paraId="52A6105F">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4.密封更换：密封条老化、硬化、变形，立即更换。</w:t>
                  </w:r>
                </w:p>
                <w:p w14:paraId="274C61C0">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5.电气检查：紧固接线端子，检查线路绝缘，无老化、破损。</w:t>
                  </w:r>
                </w:p>
              </w:tc>
              <w:tc>
                <w:tcPr>
                  <w:tcW w:w="993" w:type="dxa"/>
                  <w:vAlign w:val="center"/>
                </w:tcPr>
                <w:p w14:paraId="58D7773F">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12</w:t>
                  </w:r>
                </w:p>
              </w:tc>
            </w:tr>
            <w:tr w14:paraId="7E00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387651E4">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碎骨机维保</w:t>
                  </w:r>
                </w:p>
              </w:tc>
              <w:tc>
                <w:tcPr>
                  <w:tcW w:w="3680" w:type="dxa"/>
                  <w:vAlign w:val="center"/>
                </w:tcPr>
                <w:p w14:paraId="2154454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221AD66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1.运行状态检查：设备启动正常，无异常噪音、无剧烈震动、无卡滞。研磨腔无残留、无异味、无积水。</w:t>
                  </w:r>
                </w:p>
                <w:p w14:paraId="2CE9C6D5">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 外观与接口检查：机身无破损、无变形、无渗漏。进水、排水接口无松动、无漏水。</w:t>
                  </w:r>
                </w:p>
                <w:p w14:paraId="0874C6D8">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 开关与电气检查：开关灵敏、无卡滞、无打火。电源线无破损、无裸露、无发热。</w:t>
                  </w:r>
                </w:p>
                <w:p w14:paraId="4130525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 深度清洁：断电后打开研磨腔，清理刀盘、研磨环死角残渣。检查刀盘无松动、无严重磨损。</w:t>
                  </w:r>
                </w:p>
                <w:p w14:paraId="5962AA5A">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5.润滑与检查：电机轴、轴承部位（可接触处）少量润滑。检查密封圈无老化、无破损。</w:t>
                  </w:r>
                </w:p>
                <w:p w14:paraId="4F70589F">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6.精度校准：检查研磨盘、刀盘运转平稳性，确保粉碎均匀、无偏摆。校准转速、负载能力，保证粉碎效率。</w:t>
                  </w:r>
                </w:p>
                <w:p w14:paraId="27603925">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7.消毒验证：对研磨腔、接口进行消毒液消毒，确保无细菌滋生、无异味残留。</w:t>
                  </w:r>
                </w:p>
              </w:tc>
              <w:tc>
                <w:tcPr>
                  <w:tcW w:w="993" w:type="dxa"/>
                  <w:vAlign w:val="center"/>
                </w:tcPr>
                <w:p w14:paraId="436670A6">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w:t>
                  </w:r>
                </w:p>
              </w:tc>
            </w:tr>
            <w:tr w14:paraId="4478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21B38F8C">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摆动式电动开颅锯</w:t>
                  </w:r>
                </w:p>
              </w:tc>
              <w:tc>
                <w:tcPr>
                  <w:tcW w:w="3680" w:type="dxa"/>
                  <w:vAlign w:val="center"/>
                </w:tcPr>
                <w:p w14:paraId="50C4A95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每季度进行一次，包括：</w:t>
                  </w:r>
                </w:p>
                <w:p w14:paraId="2DE0BB1B">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1.外观与结构检查：手柄、机身无破损、无裂纹、无变形；开关灵敏、无卡滞。电源线/气管无破损、无老化、无折痕；插头/接头牢固。</w:t>
                  </w:r>
                </w:p>
                <w:p w14:paraId="14D5B1DD">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2.锯片与传动检查：锯片无崩刃、无变形、无裂纹、无松动；安装牢固。往复/摆动机构运行平稳，无抖动、无异常噪音。</w:t>
                  </w:r>
                </w:p>
                <w:p w14:paraId="221651B9">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3.电气系统电动检查：无漏电、无过热、无异味；调速正常。</w:t>
                  </w:r>
                </w:p>
                <w:p w14:paraId="437057DC">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4.润滑：传动机构（轴承、齿轮、往复轴）加注医用级润滑油，确保运转顺滑。</w:t>
                  </w:r>
                </w:p>
                <w:p w14:paraId="7E181D74">
                  <w:pPr>
                    <w:jc w:val="left"/>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 精度校准：检查往复/摆动行程，确保切割稳定、无偏摆。校准调速装置，保证转速精准。</w:t>
                  </w:r>
                </w:p>
                <w:p w14:paraId="1635FF1B">
                  <w:pPr>
                    <w:jc w:val="left"/>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 清洁与消毒：清理设备污渍，确保表面无血迹、无组织残留、无污渍。锯片、传动部位无骨屑、无组织堵塞。对设备进行灭菌，确保符合无菌要求。</w:t>
                  </w:r>
                </w:p>
              </w:tc>
              <w:tc>
                <w:tcPr>
                  <w:tcW w:w="993" w:type="dxa"/>
                  <w:vAlign w:val="center"/>
                </w:tcPr>
                <w:p w14:paraId="088C2AC7">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5台</w:t>
                  </w:r>
                </w:p>
              </w:tc>
            </w:tr>
            <w:tr w14:paraId="61F6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6" w:type="dxa"/>
                  <w:vAlign w:val="center"/>
                </w:tcPr>
                <w:p w14:paraId="5985A640">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解剖室冰柜维保</w:t>
                  </w:r>
                </w:p>
              </w:tc>
              <w:tc>
                <w:tcPr>
                  <w:tcW w:w="3680" w:type="dxa"/>
                  <w:vAlign w:val="center"/>
                </w:tcPr>
                <w:p w14:paraId="1CE42EEB">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每季度进行一次，包括：</w:t>
                  </w:r>
                </w:p>
                <w:p w14:paraId="694E32DA">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1.柜体与柜门检查：柜体稳固、无倾斜、无变形、无开裂、无锈蚀。柜门关闭严密、无翘曲、无错位；密封条贴合良好。密封条老化、硬化、变形，立即更换。</w:t>
                  </w:r>
                </w:p>
                <w:p w14:paraId="7D7200BE">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2.温度与制冷检查：温控显示正常，温度稳定在设定范围（-10℃～-20℃）。压缩机、风机运行平稳，无异常噪音、无过热。蒸发器无严重结霜、无结冰堵塞风道。</w:t>
                  </w:r>
                </w:p>
                <w:p w14:paraId="0AF87163">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3.密封与排水检查：密封条无脱落、无破损、无老化；柜门关闭后无冷气泄漏。排水孔通畅，无堵塞、无积水、无异味。</w:t>
                  </w:r>
                </w:p>
                <w:p w14:paraId="0B4F3591">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4.电气与报警检查：电源、线路无破损、无发热；接地可靠。超温报警、断电报警、门开报警功能正常。紧固接线端子，检查线路绝缘，无老化、破损。</w:t>
                  </w:r>
                </w:p>
                <w:p w14:paraId="06375BBE">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5.内部环境检查：柜内无积水、无渗漏、无异味、无霉变、无血迹残留。搁板、托盘平整、无破损、无锈蚀。</w:t>
                  </w:r>
                </w:p>
                <w:p w14:paraId="2C6D8908">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6.全面除霜与清洁：停机除霜，彻底清理蒸发器、风道、排水系统。柜体内部全面消毒、除味。</w:t>
                  </w:r>
                </w:p>
                <w:p w14:paraId="0B20DBA3">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7.全面检修：压缩机性能检测，更换磨损轴承、密封件、老化阀件。制冷系统检漏、补氟，清洗冷凝器、蒸发器。传动风机、电机检修，更换磨损部件、老化电源线、开关。</w:t>
                  </w:r>
                </w:p>
                <w:p w14:paraId="63493DEF">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8.精度校准：检查柜内温度均匀性，确保各舱室温差≤2℃。校准温控器、传感器，保证控温精准、稳定。</w:t>
                  </w:r>
                </w:p>
                <w:p w14:paraId="7818015F">
                  <w:pPr>
                    <w:pStyle w:val="10"/>
                    <w:jc w:val="left"/>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9.消毒验证：对柜体、风道、排水系统进行消毒液消毒，确保无细菌滋生、无异味残留。</w:t>
                  </w:r>
                </w:p>
                <w:p w14:paraId="77BB3EC1">
                  <w:pPr>
                    <w:pStyle w:val="10"/>
                    <w:jc w:val="left"/>
                    <w:rPr>
                      <w:rFonts w:ascii="宋体" w:hAnsi="宋体" w:cs="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每年1次压力检测管道检测加雪种，日常维修和零件更换</w:t>
                  </w:r>
                </w:p>
              </w:tc>
              <w:tc>
                <w:tcPr>
                  <w:tcW w:w="993" w:type="dxa"/>
                  <w:vAlign w:val="center"/>
                </w:tcPr>
                <w:p w14:paraId="7ABAADF9">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104套</w:t>
                  </w:r>
                </w:p>
              </w:tc>
            </w:tr>
          </w:tbl>
          <w:p w14:paraId="52F63772">
            <w:pPr>
              <w:spacing w:line="360" w:lineRule="auto"/>
              <w:rPr>
                <w:rFonts w:ascii="宋体" w:hAnsi="宋体" w:cs="宋体"/>
                <w:color w:val="000000" w:themeColor="text1"/>
                <w:sz w:val="21"/>
                <w:szCs w:val="21"/>
                <w:highlight w:val="none"/>
                <w14:textFill>
                  <w14:solidFill>
                    <w14:schemeClr w14:val="tx1"/>
                  </w14:solidFill>
                </w14:textFill>
              </w:rPr>
            </w:pPr>
          </w:p>
          <w:p w14:paraId="5C958DC2">
            <w:pPr>
              <w:spacing w:line="360" w:lineRule="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3、实验室空调维保清单：</w:t>
            </w:r>
          </w:p>
          <w:tbl>
            <w:tblPr>
              <w:tblStyle w:val="30"/>
              <w:tblW w:w="6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75"/>
              <w:gridCol w:w="795"/>
              <w:gridCol w:w="2969"/>
            </w:tblGrid>
            <w:tr w14:paraId="43A2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141100CE">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4"/>
                      <w:rFonts w:hint="default"/>
                      <w:color w:val="000000" w:themeColor="text1"/>
                      <w:sz w:val="21"/>
                      <w:szCs w:val="21"/>
                      <w:highlight w:val="none"/>
                      <w14:textFill>
                        <w14:solidFill>
                          <w14:schemeClr w14:val="tx1"/>
                        </w14:solidFill>
                      </w14:textFill>
                    </w:rPr>
                    <w:t>序号</w:t>
                  </w:r>
                </w:p>
              </w:tc>
              <w:tc>
                <w:tcPr>
                  <w:tcW w:w="1575" w:type="dxa"/>
                  <w:tcBorders>
                    <w:top w:val="single" w:color="auto" w:sz="4" w:space="0"/>
                    <w:left w:val="single" w:color="auto" w:sz="4" w:space="0"/>
                    <w:bottom w:val="single" w:color="auto" w:sz="4" w:space="0"/>
                    <w:right w:val="single" w:color="auto" w:sz="4" w:space="0"/>
                  </w:tcBorders>
                  <w:vAlign w:val="center"/>
                </w:tcPr>
                <w:p w14:paraId="631276D6">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4"/>
                      <w:rFonts w:hint="default"/>
                      <w:color w:val="000000" w:themeColor="text1"/>
                      <w:sz w:val="21"/>
                      <w:szCs w:val="21"/>
                      <w:highlight w:val="none"/>
                      <w14:textFill>
                        <w14:solidFill>
                          <w14:schemeClr w14:val="tx1"/>
                        </w14:solidFill>
                      </w14:textFill>
                    </w:rPr>
                    <w:t>货物名称</w:t>
                  </w:r>
                </w:p>
              </w:tc>
              <w:tc>
                <w:tcPr>
                  <w:tcW w:w="795" w:type="dxa"/>
                  <w:tcBorders>
                    <w:top w:val="single" w:color="auto" w:sz="4" w:space="0"/>
                    <w:left w:val="single" w:color="auto" w:sz="4" w:space="0"/>
                    <w:bottom w:val="single" w:color="auto" w:sz="4" w:space="0"/>
                    <w:right w:val="single" w:color="auto" w:sz="4" w:space="0"/>
                  </w:tcBorders>
                  <w:vAlign w:val="center"/>
                </w:tcPr>
                <w:p w14:paraId="7DA30947">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4"/>
                      <w:rFonts w:hint="default"/>
                      <w:color w:val="000000" w:themeColor="text1"/>
                      <w:sz w:val="21"/>
                      <w:szCs w:val="21"/>
                      <w:highlight w:val="none"/>
                      <w14:textFill>
                        <w14:solidFill>
                          <w14:schemeClr w14:val="tx1"/>
                        </w14:solidFill>
                      </w14:textFill>
                    </w:rPr>
                    <w:t>数量</w:t>
                  </w:r>
                </w:p>
              </w:tc>
              <w:tc>
                <w:tcPr>
                  <w:tcW w:w="2969" w:type="dxa"/>
                  <w:tcBorders>
                    <w:top w:val="single" w:color="auto" w:sz="4" w:space="0"/>
                    <w:left w:val="single" w:color="auto" w:sz="4" w:space="0"/>
                    <w:bottom w:val="single" w:color="auto" w:sz="4" w:space="0"/>
                    <w:right w:val="single" w:color="auto" w:sz="4" w:space="0"/>
                  </w:tcBorders>
                  <w:vAlign w:val="center"/>
                </w:tcPr>
                <w:p w14:paraId="60BEF35F">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4"/>
                      <w:rFonts w:hint="default"/>
                      <w:color w:val="000000" w:themeColor="text1"/>
                      <w:sz w:val="21"/>
                      <w:szCs w:val="21"/>
                      <w:highlight w:val="none"/>
                      <w14:textFill>
                        <w14:solidFill>
                          <w14:schemeClr w14:val="tx1"/>
                        </w14:solidFill>
                      </w14:textFill>
                    </w:rPr>
                    <w:t>规格型号</w:t>
                  </w:r>
                </w:p>
              </w:tc>
            </w:tr>
            <w:tr w14:paraId="279B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46125453">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w:t>
                  </w:r>
                </w:p>
              </w:tc>
              <w:tc>
                <w:tcPr>
                  <w:tcW w:w="1575" w:type="dxa"/>
                  <w:tcBorders>
                    <w:top w:val="single" w:color="auto" w:sz="4" w:space="0"/>
                    <w:left w:val="single" w:color="auto" w:sz="4" w:space="0"/>
                    <w:bottom w:val="single" w:color="auto" w:sz="4" w:space="0"/>
                    <w:right w:val="single" w:color="auto" w:sz="4" w:space="0"/>
                  </w:tcBorders>
                  <w:vAlign w:val="center"/>
                </w:tcPr>
                <w:p w14:paraId="5CCA98CF">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5匹变频冷暖型立柜式分体空调</w:t>
                  </w:r>
                </w:p>
              </w:tc>
              <w:tc>
                <w:tcPr>
                  <w:tcW w:w="795" w:type="dxa"/>
                  <w:tcBorders>
                    <w:top w:val="single" w:color="auto" w:sz="4" w:space="0"/>
                    <w:left w:val="single" w:color="auto" w:sz="4" w:space="0"/>
                    <w:bottom w:val="single" w:color="auto" w:sz="4" w:space="0"/>
                    <w:right w:val="single" w:color="auto" w:sz="4" w:space="0"/>
                  </w:tcBorders>
                  <w:vAlign w:val="center"/>
                </w:tcPr>
                <w:p w14:paraId="5313CED3">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18</w:t>
                  </w:r>
                </w:p>
              </w:tc>
              <w:tc>
                <w:tcPr>
                  <w:tcW w:w="2969" w:type="dxa"/>
                  <w:tcBorders>
                    <w:top w:val="single" w:color="auto" w:sz="4" w:space="0"/>
                    <w:left w:val="single" w:color="auto" w:sz="4" w:space="0"/>
                    <w:bottom w:val="single" w:color="auto" w:sz="4" w:space="0"/>
                    <w:right w:val="single" w:color="auto" w:sz="4" w:space="0"/>
                  </w:tcBorders>
                  <w:vAlign w:val="center"/>
                </w:tcPr>
                <w:p w14:paraId="605272FA">
                  <w:pPr>
                    <w:widowControl/>
                    <w:spacing w:line="500" w:lineRule="exact"/>
                    <w:jc w:val="center"/>
                    <w:textAlignment w:val="top"/>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型号：KFR-120LW/BP3SDN8Y-PA401(2)、规格：5匹变频冷暖型立柜式分体空调</w:t>
                  </w:r>
                </w:p>
              </w:tc>
            </w:tr>
            <w:tr w14:paraId="040B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661EA359">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2</w:t>
                  </w:r>
                </w:p>
              </w:tc>
              <w:tc>
                <w:tcPr>
                  <w:tcW w:w="1575" w:type="dxa"/>
                  <w:tcBorders>
                    <w:top w:val="single" w:color="auto" w:sz="4" w:space="0"/>
                    <w:left w:val="single" w:color="auto" w:sz="4" w:space="0"/>
                    <w:bottom w:val="single" w:color="auto" w:sz="4" w:space="0"/>
                    <w:right w:val="single" w:color="auto" w:sz="4" w:space="0"/>
                  </w:tcBorders>
                  <w:vAlign w:val="center"/>
                </w:tcPr>
                <w:p w14:paraId="5BB2F3C3">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3匹变频冷暖型立柜式分体空调</w:t>
                  </w:r>
                </w:p>
              </w:tc>
              <w:tc>
                <w:tcPr>
                  <w:tcW w:w="795" w:type="dxa"/>
                  <w:tcBorders>
                    <w:top w:val="single" w:color="auto" w:sz="4" w:space="0"/>
                    <w:left w:val="single" w:color="auto" w:sz="4" w:space="0"/>
                    <w:bottom w:val="single" w:color="auto" w:sz="4" w:space="0"/>
                    <w:right w:val="single" w:color="auto" w:sz="4" w:space="0"/>
                  </w:tcBorders>
                  <w:vAlign w:val="center"/>
                </w:tcPr>
                <w:p w14:paraId="119859DA">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26</w:t>
                  </w:r>
                </w:p>
              </w:tc>
              <w:tc>
                <w:tcPr>
                  <w:tcW w:w="2969" w:type="dxa"/>
                  <w:tcBorders>
                    <w:top w:val="single" w:color="auto" w:sz="4" w:space="0"/>
                    <w:left w:val="single" w:color="auto" w:sz="4" w:space="0"/>
                    <w:bottom w:val="single" w:color="auto" w:sz="4" w:space="0"/>
                    <w:right w:val="single" w:color="auto" w:sz="4" w:space="0"/>
                  </w:tcBorders>
                  <w:vAlign w:val="center"/>
                </w:tcPr>
                <w:p w14:paraId="625E10B5">
                  <w:pPr>
                    <w:widowControl/>
                    <w:spacing w:line="500" w:lineRule="exact"/>
                    <w:jc w:val="center"/>
                    <w:textAlignment w:val="top"/>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型号：KFR-72LW/BP3DN8Y-YA401(1)、规格：3匹变频冷暖型立柜式分体空调</w:t>
                  </w:r>
                </w:p>
              </w:tc>
            </w:tr>
            <w:tr w14:paraId="3B5B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2CCB82B6">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3</w:t>
                  </w:r>
                </w:p>
              </w:tc>
              <w:tc>
                <w:tcPr>
                  <w:tcW w:w="1575" w:type="dxa"/>
                  <w:tcBorders>
                    <w:top w:val="single" w:color="auto" w:sz="4" w:space="0"/>
                    <w:left w:val="single" w:color="auto" w:sz="4" w:space="0"/>
                    <w:bottom w:val="single" w:color="auto" w:sz="4" w:space="0"/>
                    <w:right w:val="single" w:color="auto" w:sz="4" w:space="0"/>
                  </w:tcBorders>
                  <w:vAlign w:val="center"/>
                </w:tcPr>
                <w:p w14:paraId="5CF570F0">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2匹变频冷暖型立柜式分体空调</w:t>
                  </w:r>
                </w:p>
              </w:tc>
              <w:tc>
                <w:tcPr>
                  <w:tcW w:w="795" w:type="dxa"/>
                  <w:tcBorders>
                    <w:top w:val="single" w:color="auto" w:sz="4" w:space="0"/>
                    <w:left w:val="single" w:color="auto" w:sz="4" w:space="0"/>
                    <w:bottom w:val="single" w:color="auto" w:sz="4" w:space="0"/>
                    <w:right w:val="single" w:color="auto" w:sz="4" w:space="0"/>
                  </w:tcBorders>
                  <w:vAlign w:val="center"/>
                </w:tcPr>
                <w:p w14:paraId="1C5E636E">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43</w:t>
                  </w:r>
                </w:p>
              </w:tc>
              <w:tc>
                <w:tcPr>
                  <w:tcW w:w="2969" w:type="dxa"/>
                  <w:tcBorders>
                    <w:top w:val="single" w:color="auto" w:sz="4" w:space="0"/>
                    <w:left w:val="single" w:color="auto" w:sz="4" w:space="0"/>
                    <w:bottom w:val="single" w:color="auto" w:sz="4" w:space="0"/>
                    <w:right w:val="single" w:color="auto" w:sz="4" w:space="0"/>
                  </w:tcBorders>
                  <w:vAlign w:val="center"/>
                </w:tcPr>
                <w:p w14:paraId="3A9794EC">
                  <w:pPr>
                    <w:widowControl/>
                    <w:spacing w:line="500" w:lineRule="exact"/>
                    <w:jc w:val="center"/>
                    <w:textAlignment w:val="top"/>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型号：KFR-51LW/BP3DN8Y-YA401(1)、规格：2匹变频冷暖型立柜式分体空调</w:t>
                  </w:r>
                </w:p>
              </w:tc>
            </w:tr>
            <w:tr w14:paraId="4316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4C61259F">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4</w:t>
                  </w:r>
                </w:p>
              </w:tc>
              <w:tc>
                <w:tcPr>
                  <w:tcW w:w="1575" w:type="dxa"/>
                  <w:tcBorders>
                    <w:top w:val="single" w:color="auto" w:sz="4" w:space="0"/>
                    <w:left w:val="single" w:color="auto" w:sz="4" w:space="0"/>
                    <w:bottom w:val="single" w:color="auto" w:sz="4" w:space="0"/>
                    <w:right w:val="single" w:color="auto" w:sz="4" w:space="0"/>
                  </w:tcBorders>
                  <w:vAlign w:val="center"/>
                </w:tcPr>
                <w:p w14:paraId="6BB58CC7">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2匹变频冷暖型壁挂式分体空调</w:t>
                  </w:r>
                </w:p>
              </w:tc>
              <w:tc>
                <w:tcPr>
                  <w:tcW w:w="795" w:type="dxa"/>
                  <w:tcBorders>
                    <w:top w:val="single" w:color="auto" w:sz="4" w:space="0"/>
                    <w:left w:val="single" w:color="auto" w:sz="4" w:space="0"/>
                    <w:bottom w:val="single" w:color="auto" w:sz="4" w:space="0"/>
                    <w:right w:val="single" w:color="auto" w:sz="4" w:space="0"/>
                  </w:tcBorders>
                  <w:vAlign w:val="center"/>
                </w:tcPr>
                <w:p w14:paraId="3B9C4C6F">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8</w:t>
                  </w:r>
                </w:p>
              </w:tc>
              <w:tc>
                <w:tcPr>
                  <w:tcW w:w="2969" w:type="dxa"/>
                  <w:tcBorders>
                    <w:top w:val="single" w:color="auto" w:sz="4" w:space="0"/>
                    <w:left w:val="single" w:color="auto" w:sz="4" w:space="0"/>
                    <w:bottom w:val="single" w:color="auto" w:sz="4" w:space="0"/>
                    <w:right w:val="single" w:color="auto" w:sz="4" w:space="0"/>
                  </w:tcBorders>
                  <w:vAlign w:val="center"/>
                </w:tcPr>
                <w:p w14:paraId="1EFBAF67">
                  <w:pPr>
                    <w:widowControl/>
                    <w:spacing w:line="500" w:lineRule="exact"/>
                    <w:jc w:val="center"/>
                    <w:textAlignment w:val="top"/>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型号：KFR-50GW/BP3DN8Y-PC401(2)、规格：2匹变频冷暖型壁挂式分体空调</w:t>
                  </w:r>
                </w:p>
              </w:tc>
            </w:tr>
            <w:tr w14:paraId="371E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49A6255D">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5</w:t>
                  </w:r>
                </w:p>
              </w:tc>
              <w:tc>
                <w:tcPr>
                  <w:tcW w:w="1575" w:type="dxa"/>
                  <w:tcBorders>
                    <w:top w:val="single" w:color="auto" w:sz="4" w:space="0"/>
                    <w:left w:val="single" w:color="auto" w:sz="4" w:space="0"/>
                    <w:bottom w:val="single" w:color="auto" w:sz="4" w:space="0"/>
                    <w:right w:val="single" w:color="auto" w:sz="4" w:space="0"/>
                  </w:tcBorders>
                  <w:vAlign w:val="center"/>
                </w:tcPr>
                <w:p w14:paraId="2A81C871">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1.5匹变频冷暖型壁挂式分体空调</w:t>
                  </w:r>
                </w:p>
              </w:tc>
              <w:tc>
                <w:tcPr>
                  <w:tcW w:w="795" w:type="dxa"/>
                  <w:tcBorders>
                    <w:top w:val="single" w:color="auto" w:sz="4" w:space="0"/>
                    <w:left w:val="single" w:color="auto" w:sz="4" w:space="0"/>
                    <w:bottom w:val="single" w:color="auto" w:sz="4" w:space="0"/>
                    <w:right w:val="single" w:color="auto" w:sz="4" w:space="0"/>
                  </w:tcBorders>
                  <w:vAlign w:val="center"/>
                </w:tcPr>
                <w:p w14:paraId="5562B969">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9</w:t>
                  </w:r>
                </w:p>
              </w:tc>
              <w:tc>
                <w:tcPr>
                  <w:tcW w:w="2969" w:type="dxa"/>
                  <w:tcBorders>
                    <w:top w:val="single" w:color="auto" w:sz="4" w:space="0"/>
                    <w:left w:val="single" w:color="auto" w:sz="4" w:space="0"/>
                    <w:bottom w:val="single" w:color="auto" w:sz="4" w:space="0"/>
                    <w:right w:val="single" w:color="auto" w:sz="4" w:space="0"/>
                  </w:tcBorders>
                  <w:vAlign w:val="center"/>
                </w:tcPr>
                <w:p w14:paraId="6C48954A">
                  <w:pPr>
                    <w:widowControl/>
                    <w:spacing w:line="500" w:lineRule="exact"/>
                    <w:jc w:val="center"/>
                    <w:textAlignment w:val="top"/>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型号：KFR-35GW/BP3DN8Y-PC401(1)、规格：1.5匹变频冷暖型壁挂式分体空调</w:t>
                  </w:r>
                </w:p>
              </w:tc>
            </w:tr>
            <w:tr w14:paraId="6FA6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09" w:type="dxa"/>
                  <w:tcBorders>
                    <w:top w:val="single" w:color="auto" w:sz="4" w:space="0"/>
                    <w:left w:val="single" w:color="auto" w:sz="4" w:space="0"/>
                    <w:bottom w:val="single" w:color="auto" w:sz="4" w:space="0"/>
                    <w:right w:val="single" w:color="auto" w:sz="4" w:space="0"/>
                  </w:tcBorders>
                  <w:vAlign w:val="center"/>
                </w:tcPr>
                <w:p w14:paraId="7B46970E">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6</w:t>
                  </w:r>
                </w:p>
              </w:tc>
              <w:tc>
                <w:tcPr>
                  <w:tcW w:w="1575" w:type="dxa"/>
                  <w:tcBorders>
                    <w:top w:val="single" w:color="auto" w:sz="4" w:space="0"/>
                    <w:left w:val="single" w:color="auto" w:sz="4" w:space="0"/>
                    <w:bottom w:val="single" w:color="auto" w:sz="4" w:space="0"/>
                    <w:right w:val="single" w:color="auto" w:sz="4" w:space="0"/>
                  </w:tcBorders>
                  <w:vAlign w:val="center"/>
                </w:tcPr>
                <w:p w14:paraId="087DC927">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1匹变频冷暖型壁挂式分体空调</w:t>
                  </w:r>
                </w:p>
              </w:tc>
              <w:tc>
                <w:tcPr>
                  <w:tcW w:w="795" w:type="dxa"/>
                  <w:tcBorders>
                    <w:top w:val="single" w:color="auto" w:sz="4" w:space="0"/>
                    <w:left w:val="single" w:color="auto" w:sz="4" w:space="0"/>
                    <w:bottom w:val="single" w:color="auto" w:sz="4" w:space="0"/>
                    <w:right w:val="single" w:color="auto" w:sz="4" w:space="0"/>
                  </w:tcBorders>
                  <w:vAlign w:val="center"/>
                </w:tcPr>
                <w:p w14:paraId="527D4D9E">
                  <w:pPr>
                    <w:widowControl/>
                    <w:spacing w:line="500" w:lineRule="exact"/>
                    <w:jc w:val="center"/>
                    <w:textAlignment w:val="center"/>
                    <w:rPr>
                      <w:rFonts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26</w:t>
                  </w:r>
                </w:p>
              </w:tc>
              <w:tc>
                <w:tcPr>
                  <w:tcW w:w="2969" w:type="dxa"/>
                  <w:tcBorders>
                    <w:top w:val="single" w:color="auto" w:sz="4" w:space="0"/>
                    <w:left w:val="single" w:color="auto" w:sz="4" w:space="0"/>
                    <w:bottom w:val="single" w:color="auto" w:sz="4" w:space="0"/>
                    <w:right w:val="single" w:color="auto" w:sz="4" w:space="0"/>
                  </w:tcBorders>
                  <w:vAlign w:val="center"/>
                </w:tcPr>
                <w:p w14:paraId="4702232D">
                  <w:pPr>
                    <w:widowControl/>
                    <w:spacing w:line="500" w:lineRule="exact"/>
                    <w:jc w:val="center"/>
                    <w:textAlignment w:val="top"/>
                    <w:rPr>
                      <w:rFonts w:ascii="宋体" w:hAnsi="宋体"/>
                      <w:color w:val="000000" w:themeColor="text1"/>
                      <w:sz w:val="21"/>
                      <w:szCs w:val="21"/>
                      <w:highlight w:val="none"/>
                      <w14:textFill>
                        <w14:solidFill>
                          <w14:schemeClr w14:val="tx1"/>
                        </w14:solidFill>
                      </w14:textFill>
                    </w:rPr>
                  </w:pPr>
                  <w:r>
                    <w:rPr>
                      <w:rStyle w:val="145"/>
                      <w:rFonts w:hint="default"/>
                      <w:color w:val="000000" w:themeColor="text1"/>
                      <w:sz w:val="21"/>
                      <w:szCs w:val="21"/>
                      <w:highlight w:val="none"/>
                      <w14:textFill>
                        <w14:solidFill>
                          <w14:schemeClr w14:val="tx1"/>
                        </w14:solidFill>
                      </w14:textFill>
                    </w:rPr>
                    <w:t>型号：KFR-26GW/BP3DN8Y-PC401(1)、规格：1匹变频冷暖型壁挂式分体空调</w:t>
                  </w:r>
                </w:p>
              </w:tc>
            </w:tr>
          </w:tbl>
          <w:p w14:paraId="35E63F96">
            <w:pPr>
              <w:spacing w:line="360" w:lineRule="auto"/>
              <w:rPr>
                <w:rFonts w:ascii="宋体" w:hAnsi="宋体" w:cs="宋体"/>
                <w:color w:val="000000" w:themeColor="text1"/>
                <w:sz w:val="21"/>
                <w:szCs w:val="21"/>
                <w:highlight w:val="none"/>
                <w14:textFill>
                  <w14:solidFill>
                    <w14:schemeClr w14:val="tx1"/>
                  </w14:solidFill>
                </w14:textFill>
              </w:rPr>
            </w:pPr>
          </w:p>
        </w:tc>
        <w:tc>
          <w:tcPr>
            <w:tcW w:w="735" w:type="dxa"/>
            <w:tcBorders>
              <w:top w:val="single" w:color="auto" w:sz="4" w:space="0"/>
              <w:left w:val="single" w:color="auto" w:sz="4" w:space="0"/>
              <w:bottom w:val="single" w:color="auto" w:sz="4" w:space="0"/>
              <w:right w:val="single" w:color="auto" w:sz="4" w:space="0"/>
            </w:tcBorders>
            <w:vAlign w:val="center"/>
          </w:tcPr>
          <w:p w14:paraId="713E2A7A">
            <w:pPr>
              <w:spacing w:line="276"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1087926.00</w:t>
            </w:r>
          </w:p>
        </w:tc>
        <w:tc>
          <w:tcPr>
            <w:tcW w:w="1047" w:type="dxa"/>
            <w:tcBorders>
              <w:top w:val="single" w:color="auto" w:sz="4" w:space="0"/>
              <w:left w:val="single" w:color="auto" w:sz="4" w:space="0"/>
              <w:right w:val="single" w:color="auto" w:sz="4" w:space="0"/>
            </w:tcBorders>
            <w:vAlign w:val="center"/>
          </w:tcPr>
          <w:p w14:paraId="09403F4A">
            <w:pPr>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其他未列明行业</w:t>
            </w:r>
          </w:p>
        </w:tc>
      </w:tr>
      <w:tr w14:paraId="27AF98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dxa"/>
            <w:tcBorders>
              <w:top w:val="single" w:color="auto" w:sz="4" w:space="0"/>
              <w:left w:val="single" w:color="auto" w:sz="4" w:space="0"/>
              <w:bottom w:val="single" w:color="auto" w:sz="4" w:space="0"/>
              <w:right w:val="single" w:color="auto" w:sz="4" w:space="0"/>
            </w:tcBorders>
            <w:vAlign w:val="center"/>
          </w:tcPr>
          <w:p w14:paraId="0D27A2E8">
            <w:pPr>
              <w:jc w:val="center"/>
              <w:rPr>
                <w:rFonts w:ascii="宋体" w:hAnsi="宋体" w:cs="宋体"/>
                <w:color w:val="000000" w:themeColor="text1"/>
                <w:sz w:val="21"/>
                <w:szCs w:val="21"/>
                <w:highlight w:val="none"/>
                <w14:textFill>
                  <w14:solidFill>
                    <w14:schemeClr w14:val="tx1"/>
                  </w14:solidFill>
                </w14:textFill>
              </w:rPr>
            </w:pPr>
          </w:p>
          <w:p w14:paraId="194E192A">
            <w:pPr>
              <w:rPr>
                <w:rFonts w:ascii="宋体" w:hAnsi="宋体" w:cs="宋体"/>
                <w:color w:val="000000" w:themeColor="text1"/>
                <w:sz w:val="21"/>
                <w:szCs w:val="21"/>
                <w:highlight w:val="none"/>
                <w14:textFill>
                  <w14:solidFill>
                    <w14:schemeClr w14:val="tx1"/>
                  </w14:solidFill>
                </w14:textFill>
              </w:rPr>
            </w:pPr>
          </w:p>
          <w:p w14:paraId="3AC0B018">
            <w:pPr>
              <w:rPr>
                <w:rFonts w:ascii="宋体" w:hAnsi="宋体" w:cs="宋体"/>
                <w:color w:val="000000" w:themeColor="text1"/>
                <w:sz w:val="21"/>
                <w:szCs w:val="21"/>
                <w:highlight w:val="none"/>
                <w14:textFill>
                  <w14:solidFill>
                    <w14:schemeClr w14:val="tx1"/>
                  </w14:solidFill>
                </w14:textFill>
              </w:rPr>
            </w:pPr>
          </w:p>
          <w:p w14:paraId="0130047B">
            <w:pPr>
              <w:rPr>
                <w:rFonts w:ascii="宋体" w:hAnsi="宋体" w:cs="宋体"/>
                <w:color w:val="000000" w:themeColor="text1"/>
                <w:sz w:val="21"/>
                <w:szCs w:val="21"/>
                <w:highlight w:val="none"/>
                <w14:textFill>
                  <w14:solidFill>
                    <w14:schemeClr w14:val="tx1"/>
                  </w14:solidFill>
                </w14:textFill>
              </w:rPr>
            </w:pPr>
          </w:p>
          <w:p w14:paraId="0B0041F2">
            <w:pPr>
              <w:rPr>
                <w:rFonts w:ascii="宋体" w:hAnsi="宋体" w:cs="宋体"/>
                <w:color w:val="000000" w:themeColor="text1"/>
                <w:sz w:val="21"/>
                <w:szCs w:val="21"/>
                <w:highlight w:val="none"/>
                <w14:textFill>
                  <w14:solidFill>
                    <w14:schemeClr w14:val="tx1"/>
                  </w14:solidFill>
                </w14:textFill>
              </w:rPr>
            </w:pPr>
          </w:p>
          <w:p w14:paraId="14C5F4AD">
            <w:pPr>
              <w:rPr>
                <w:rFonts w:ascii="宋体" w:hAnsi="宋体" w:cs="宋体"/>
                <w:color w:val="000000" w:themeColor="text1"/>
                <w:sz w:val="21"/>
                <w:szCs w:val="21"/>
                <w:highlight w:val="none"/>
                <w14:textFill>
                  <w14:solidFill>
                    <w14:schemeClr w14:val="tx1"/>
                  </w14:solidFill>
                </w14:textFill>
              </w:rPr>
            </w:pPr>
          </w:p>
          <w:p w14:paraId="332A475B">
            <w:pPr>
              <w:rPr>
                <w:rFonts w:ascii="宋体" w:hAnsi="宋体" w:cs="宋体"/>
                <w:color w:val="000000" w:themeColor="text1"/>
                <w:sz w:val="21"/>
                <w:szCs w:val="21"/>
                <w:highlight w:val="none"/>
                <w14:textFill>
                  <w14:solidFill>
                    <w14:schemeClr w14:val="tx1"/>
                  </w14:solidFill>
                </w14:textFill>
              </w:rPr>
            </w:pPr>
          </w:p>
          <w:p w14:paraId="3A84F87A">
            <w:pPr>
              <w:rPr>
                <w:rFonts w:ascii="宋体" w:hAnsi="宋体" w:cs="宋体"/>
                <w:color w:val="000000" w:themeColor="text1"/>
                <w:sz w:val="21"/>
                <w:szCs w:val="21"/>
                <w:highlight w:val="none"/>
                <w14:textFill>
                  <w14:solidFill>
                    <w14:schemeClr w14:val="tx1"/>
                  </w14:solidFill>
                </w14:textFill>
              </w:rPr>
            </w:pPr>
          </w:p>
          <w:p w14:paraId="245F5F5F">
            <w:pPr>
              <w:rPr>
                <w:rFonts w:ascii="宋体" w:hAnsi="宋体" w:cs="宋体"/>
                <w:color w:val="000000" w:themeColor="text1"/>
                <w:sz w:val="21"/>
                <w:szCs w:val="21"/>
                <w:highlight w:val="none"/>
                <w14:textFill>
                  <w14:solidFill>
                    <w14:schemeClr w14:val="tx1"/>
                  </w14:solidFill>
                </w14:textFill>
              </w:rPr>
            </w:pPr>
          </w:p>
          <w:p w14:paraId="6196D905">
            <w:pPr>
              <w:rPr>
                <w:rFonts w:ascii="宋体" w:hAnsi="宋体" w:cs="宋体"/>
                <w:color w:val="000000" w:themeColor="text1"/>
                <w:sz w:val="21"/>
                <w:szCs w:val="21"/>
                <w:highlight w:val="none"/>
                <w14:textFill>
                  <w14:solidFill>
                    <w14:schemeClr w14:val="tx1"/>
                  </w14:solidFill>
                </w14:textFill>
              </w:rPr>
            </w:pPr>
          </w:p>
          <w:p w14:paraId="6D5BC522">
            <w:pPr>
              <w:spacing w:line="480" w:lineRule="exact"/>
              <w:jc w:val="center"/>
              <w:rPr>
                <w:rFonts w:ascii="宋体" w:hAnsi="宋体" w:cs="宋体"/>
                <w:color w:val="000000" w:themeColor="text1"/>
                <w:sz w:val="2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商务条款</w:t>
            </w:r>
          </w:p>
        </w:tc>
        <w:tc>
          <w:tcPr>
            <w:tcW w:w="9860" w:type="dxa"/>
            <w:gridSpan w:val="7"/>
            <w:tcBorders>
              <w:top w:val="single" w:color="auto" w:sz="4" w:space="0"/>
              <w:left w:val="single" w:color="auto" w:sz="4" w:space="0"/>
              <w:bottom w:val="single" w:color="auto" w:sz="4" w:space="0"/>
              <w:right w:val="single" w:color="auto" w:sz="4" w:space="0"/>
            </w:tcBorders>
            <w:vAlign w:val="center"/>
          </w:tcPr>
          <w:p w14:paraId="6DBFE181">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一、合同签订期：</w:t>
            </w:r>
            <w:r>
              <w:rPr>
                <w:rFonts w:hint="eastAsia" w:ascii="宋体" w:hAnsi="宋体" w:cs="宋体"/>
                <w:bCs/>
                <w:color w:val="000000" w:themeColor="text1"/>
                <w:sz w:val="21"/>
                <w:szCs w:val="21"/>
                <w:highlight w:val="none"/>
                <w14:textFill>
                  <w14:solidFill>
                    <w14:schemeClr w14:val="tx1"/>
                  </w14:solidFill>
                </w14:textFill>
              </w:rPr>
              <w:t>自成交通知书发出之日起25日内</w:t>
            </w:r>
            <w:r>
              <w:rPr>
                <w:rFonts w:hint="eastAsia" w:ascii="宋体" w:hAnsi="宋体" w:cs="宋体"/>
                <w:bCs/>
                <w:color w:val="000000" w:themeColor="text1"/>
                <w:sz w:val="21"/>
                <w:szCs w:val="21"/>
                <w:highlight w:val="none"/>
                <w14:textFill>
                  <w14:solidFill>
                    <w14:schemeClr w14:val="tx1"/>
                  </w14:solidFill>
                </w14:textFill>
              </w:rPr>
              <w:t>。</w:t>
            </w:r>
          </w:p>
          <w:p w14:paraId="26D2D2C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▲二、服务期：自2026年12月10</w:t>
            </w:r>
            <w:r>
              <w:rPr>
                <w:rFonts w:hint="eastAsia" w:ascii="宋体" w:hAnsi="宋体" w:cs="宋体"/>
                <w:bCs/>
                <w:color w:val="000000" w:themeColor="text1"/>
                <w:sz w:val="21"/>
                <w:szCs w:val="21"/>
                <w:highlight w:val="none"/>
                <w:lang w:val="en-US" w:eastAsia="zh-CN"/>
                <w14:textFill>
                  <w14:solidFill>
                    <w14:schemeClr w14:val="tx1"/>
                  </w14:solidFill>
                </w14:textFill>
              </w:rPr>
              <w:t>日</w:t>
            </w:r>
            <w:r>
              <w:rPr>
                <w:rFonts w:hint="eastAsia" w:ascii="宋体" w:hAnsi="宋体" w:cs="宋体"/>
                <w:bCs/>
                <w:color w:val="000000" w:themeColor="text1"/>
                <w:sz w:val="21"/>
                <w:szCs w:val="21"/>
                <w:highlight w:val="none"/>
                <w14:textFill>
                  <w14:solidFill>
                    <w14:schemeClr w14:val="tx1"/>
                  </w14:solidFill>
                </w14:textFill>
              </w:rPr>
              <w:t>起12个月。</w:t>
            </w:r>
          </w:p>
          <w:p w14:paraId="1B71DFD7">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三、服务地点：</w:t>
            </w:r>
            <w:r>
              <w:rPr>
                <w:rFonts w:hint="eastAsia" w:ascii="宋体" w:hAnsi="宋体" w:cs="宋体"/>
                <w:bCs/>
                <w:color w:val="000000" w:themeColor="text1"/>
                <w:sz w:val="21"/>
                <w:szCs w:val="21"/>
                <w:highlight w:val="none"/>
                <w14:textFill>
                  <w14:solidFill>
                    <w14:schemeClr w14:val="tx1"/>
                  </w14:solidFill>
                </w14:textFill>
              </w:rPr>
              <w:t>南宁市公安局刑侦支队采购人指定地点</w:t>
            </w:r>
            <w:r>
              <w:rPr>
                <w:rFonts w:hint="eastAsia" w:ascii="宋体" w:hAnsi="宋体" w:cs="宋体"/>
                <w:bCs/>
                <w:color w:val="000000" w:themeColor="text1"/>
                <w:sz w:val="21"/>
                <w:szCs w:val="21"/>
                <w:highlight w:val="none"/>
                <w14:textFill>
                  <w14:solidFill>
                    <w14:schemeClr w14:val="tx1"/>
                  </w14:solidFill>
                </w14:textFill>
              </w:rPr>
              <w:t>。</w:t>
            </w:r>
          </w:p>
          <w:p w14:paraId="0A4D2446">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四、服务要求：</w:t>
            </w:r>
          </w:p>
          <w:p w14:paraId="4C5998CE">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1、质量保证期：自提供</w:t>
            </w:r>
            <w:r>
              <w:rPr>
                <w:rFonts w:hint="eastAsia" w:ascii="宋体" w:hAnsi="宋体" w:cs="宋体"/>
                <w:bCs/>
                <w:color w:val="000000" w:themeColor="text1"/>
                <w:sz w:val="21"/>
                <w:szCs w:val="21"/>
                <w:highlight w:val="none"/>
                <w:lang w:val="en-US" w:eastAsia="zh-CN"/>
                <w14:textFill>
                  <w14:solidFill>
                    <w14:schemeClr w14:val="tx1"/>
                  </w14:solidFill>
                </w14:textFill>
              </w:rPr>
              <w:t>单个设备</w:t>
            </w:r>
            <w:r>
              <w:rPr>
                <w:rFonts w:hint="eastAsia" w:ascii="宋体" w:hAnsi="宋体" w:cs="宋体"/>
                <w:bCs/>
                <w:color w:val="000000" w:themeColor="text1"/>
                <w:sz w:val="21"/>
                <w:szCs w:val="21"/>
                <w:highlight w:val="none"/>
                <w:lang w:val="en-US" w:eastAsia="zh-CN"/>
                <w14:textFill>
                  <w14:solidFill>
                    <w14:schemeClr w14:val="tx1"/>
                  </w14:solidFill>
                </w14:textFill>
              </w:rPr>
              <w:t>维保</w:t>
            </w:r>
            <w:r>
              <w:rPr>
                <w:rFonts w:hint="eastAsia" w:ascii="宋体" w:hAnsi="宋体" w:cs="宋体"/>
                <w:bCs/>
                <w:color w:val="000000" w:themeColor="text1"/>
                <w:sz w:val="21"/>
                <w:szCs w:val="21"/>
                <w:highlight w:val="none"/>
                <w14:textFill>
                  <w14:solidFill>
                    <w14:schemeClr w14:val="tx1"/>
                  </w14:solidFill>
                </w14:textFill>
              </w:rPr>
              <w:t>服务成果</w:t>
            </w:r>
            <w:r>
              <w:rPr>
                <w:rFonts w:hint="eastAsia" w:ascii="宋体" w:hAnsi="宋体" w:cs="宋体"/>
                <w:bCs/>
                <w:color w:val="000000" w:themeColor="text1"/>
                <w:sz w:val="21"/>
                <w:szCs w:val="21"/>
                <w:highlight w:val="none"/>
                <w:lang w:val="en-US" w:eastAsia="zh-CN"/>
                <w14:textFill>
                  <w14:solidFill>
                    <w14:schemeClr w14:val="tx1"/>
                  </w14:solidFill>
                </w14:textFill>
              </w:rPr>
              <w:t>资料</w:t>
            </w:r>
            <w:r>
              <w:rPr>
                <w:rFonts w:hint="eastAsia" w:ascii="宋体" w:hAnsi="宋体" w:cs="宋体"/>
                <w:bCs/>
                <w:color w:val="000000" w:themeColor="text1"/>
                <w:sz w:val="21"/>
                <w:szCs w:val="21"/>
                <w:highlight w:val="none"/>
                <w14:textFill>
                  <w14:solidFill>
                    <w14:schemeClr w14:val="tx1"/>
                  </w14:solidFill>
                </w14:textFill>
              </w:rPr>
              <w:t>之日起至服务期满并</w:t>
            </w:r>
            <w:r>
              <w:rPr>
                <w:rFonts w:hint="eastAsia" w:ascii="宋体" w:hAnsi="宋体" w:cs="宋体"/>
                <w:bCs/>
                <w:color w:val="000000" w:themeColor="text1"/>
                <w:sz w:val="21"/>
                <w:szCs w:val="21"/>
                <w:highlight w:val="none"/>
                <w:lang w:val="en-US" w:eastAsia="zh-CN"/>
                <w14:textFill>
                  <w14:solidFill>
                    <w14:schemeClr w14:val="tx1"/>
                  </w14:solidFill>
                </w14:textFill>
              </w:rPr>
              <w:t>经采购人</w:t>
            </w:r>
            <w:r>
              <w:rPr>
                <w:rFonts w:hint="eastAsia" w:ascii="宋体" w:hAnsi="宋体" w:cs="宋体"/>
                <w:bCs/>
                <w:color w:val="000000" w:themeColor="text1"/>
                <w:sz w:val="21"/>
                <w:szCs w:val="21"/>
                <w:highlight w:val="none"/>
                <w14:textFill>
                  <w14:solidFill>
                    <w14:schemeClr w14:val="tx1"/>
                  </w14:solidFill>
                </w14:textFill>
              </w:rPr>
              <w:t>验收合格之日止。</w:t>
            </w:r>
          </w:p>
          <w:p w14:paraId="724DA6D7">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2、故障响应时间：成交供应商接到故障通知后故障问题4小时内响应，在2个工作日内到达采购人指定现场进行检修，如不能及时维修的提供解决方案，并在维修期间必须提供同类产品代用。有完善的售后服务保障体系及保证措施。（</w:t>
            </w:r>
            <w:r>
              <w:rPr>
                <w:rFonts w:hint="eastAsia" w:ascii="宋体" w:hAnsi="宋体" w:cs="宋体"/>
                <w:color w:val="000000" w:themeColor="text1"/>
                <w:sz w:val="21"/>
                <w:szCs w:val="21"/>
                <w:highlight w:val="none"/>
                <w14:textFill>
                  <w14:solidFill>
                    <w14:schemeClr w14:val="tx1"/>
                  </w14:solidFill>
                </w14:textFill>
              </w:rPr>
              <w:t>服务参数有具体要求的，从其要求</w:t>
            </w:r>
            <w:r>
              <w:rPr>
                <w:rFonts w:hint="eastAsia" w:ascii="宋体" w:hAnsi="宋体" w:cs="宋体"/>
                <w:bCs/>
                <w:color w:val="000000" w:themeColor="text1"/>
                <w:sz w:val="21"/>
                <w:szCs w:val="21"/>
                <w:highlight w:val="none"/>
                <w14:textFill>
                  <w14:solidFill>
                    <w14:schemeClr w14:val="tx1"/>
                  </w14:solidFill>
                </w14:textFill>
              </w:rPr>
              <w:t>）</w:t>
            </w:r>
            <w:r>
              <w:rPr>
                <w:rFonts w:hint="eastAsia" w:ascii="宋体" w:hAnsi="宋体" w:cs="宋体"/>
                <w:bCs/>
                <w:color w:val="000000" w:themeColor="text1"/>
                <w:sz w:val="21"/>
                <w:szCs w:val="21"/>
                <w:highlight w:val="none"/>
                <w14:textFill>
                  <w14:solidFill>
                    <w14:schemeClr w14:val="tx1"/>
                  </w14:solidFill>
                </w14:textFill>
              </w:rPr>
              <w:t xml:space="preserve"> </w:t>
            </w:r>
          </w:p>
          <w:p w14:paraId="63FC8AF6">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3、成交供应商应当严格执行维修技术国家标准和行业标准，为采购人提供优质维修服务，服务期内成交供应商不得以任何理由拒绝采购人服务需求。</w:t>
            </w:r>
          </w:p>
          <w:p w14:paraId="2A4076EC">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4、维修服务质量和所采用的零部件、配件等材料以及维修服务质量必须符合国家标准或行业标准。零部件、配件等材料须提供原厂、全新、完整、未使用过的产品，其产品须符合国家、行业有关规定及厂家承诺实行“三包”要求。</w:t>
            </w:r>
          </w:p>
          <w:p w14:paraId="43EFF414">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▲5、成交供应商在服务过程中须留存服务记录，如：</w:t>
            </w:r>
            <w:r>
              <w:rPr>
                <w:rFonts w:hint="eastAsia" w:ascii="宋体" w:hAnsi="宋体" w:cs="宋体"/>
                <w:bCs/>
                <w:color w:val="000000" w:themeColor="text1"/>
                <w:sz w:val="21"/>
                <w:szCs w:val="21"/>
                <w:highlight w:val="none"/>
                <w:lang w:val="en-US" w:eastAsia="zh-CN"/>
                <w14:textFill>
                  <w14:solidFill>
                    <w14:schemeClr w14:val="tx1"/>
                  </w14:solidFill>
                </w14:textFill>
              </w:rPr>
              <w:t>服务</w:t>
            </w:r>
            <w:r>
              <w:rPr>
                <w:rFonts w:hint="eastAsia" w:ascii="宋体" w:hAnsi="宋体" w:cs="宋体"/>
                <w:bCs/>
                <w:color w:val="000000" w:themeColor="text1"/>
                <w:sz w:val="21"/>
                <w:szCs w:val="21"/>
                <w:highlight w:val="none"/>
                <w14:textFill>
                  <w14:solidFill>
                    <w14:schemeClr w14:val="tx1"/>
                  </w14:solidFill>
                </w14:textFill>
              </w:rPr>
              <w:t>人员考勤记录，节假日值班、重大活动保障及原厂服务记录，以及系统或设备故障维护记录等，以上服务记录将作为项目验收的重要依据，以采购人盖章及采购人代表签字确认为准。将服务记录模板作为合同附件，服务记录模板内容包括但不限于：服务人员出入记录、服务开始时间、服务结束时间、服务人员姓名、服务人数、服务地点、服务内容、服务结果及评价、所更换配件的品牌、型号、数量等，服务记录作为结算的重要依据。</w:t>
            </w:r>
          </w:p>
          <w:p w14:paraId="44A71A5B">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6、成交供应商在提供服务过程中，对所接触到的所有信息负有保密义务，签署相关保密协议，如因服务商原因造成的数据或信息泄露事件的，采购人可追究其法律责任。因成交供应商原因造成设备遗失的，由成交供应商照价赔偿；因成交供应商原因造成设备故障/损坏、数据丢失的，由成交供应商负责恢复原状并承担由此造成的损失。</w:t>
            </w:r>
          </w:p>
          <w:p w14:paraId="6B609AF1">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五、其他要求：</w:t>
            </w:r>
          </w:p>
          <w:p w14:paraId="6BADE5AF">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1、报价为人民币含税价，总价包干。包括但不限于：</w:t>
            </w:r>
          </w:p>
          <w:p w14:paraId="225B3A7F">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（1）服务的价格；</w:t>
            </w:r>
          </w:p>
          <w:p w14:paraId="09085AA4">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（2）零配件、耗材的价格；</w:t>
            </w:r>
          </w:p>
          <w:p w14:paraId="402F8D28">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（3）必要的保险费用和各项税金；</w:t>
            </w:r>
          </w:p>
          <w:p w14:paraId="3E92B0CA">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 xml:space="preserve">（4）其他：运输、装卸、安装、调试、工时、差旅、食宿、培训、技术支持、售后服务、更新升级、验收等费用。 </w:t>
            </w:r>
          </w:p>
          <w:p w14:paraId="3F420643">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▲2、验收标准：</w:t>
            </w:r>
          </w:p>
          <w:p w14:paraId="3E79927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1</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依据采购合同约定、采购文件及供应商响应文件承诺对服务项目进行验收。</w:t>
            </w:r>
          </w:p>
          <w:p w14:paraId="58C45F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2</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验收时由采购人对照采购文件的服务指标全面核对检验，验收完毕后，出具验收结果报告；如不符合采购文件的服务需求及要求以及提供虚假承诺的，不予验收，成交供应商承担所有责任和费用，采购人保留进一步追究责任的权利。</w:t>
            </w:r>
          </w:p>
          <w:p w14:paraId="7A0BFFA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bCs/>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3</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成交供应商提供的服务未达到采购文件规定要求，且对采购人造成损失的，由成交供应商承担一切责任，并赔偿所造成的损失。</w:t>
            </w:r>
          </w:p>
          <w:p w14:paraId="0E22531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w:t>
            </w:r>
            <w:r>
              <w:rPr>
                <w:rFonts w:hint="eastAsia" w:ascii="宋体" w:hAnsi="宋体" w:cs="宋体"/>
                <w:bCs/>
                <w:color w:val="000000" w:themeColor="text1"/>
                <w:sz w:val="21"/>
                <w:szCs w:val="21"/>
                <w:highlight w:val="none"/>
                <w:lang w:val="en-US" w:eastAsia="zh-CN"/>
                <w14:textFill>
                  <w14:solidFill>
                    <w14:schemeClr w14:val="tx1"/>
                  </w14:solidFill>
                </w14:textFill>
              </w:rPr>
              <w:t>4</w:t>
            </w:r>
            <w:r>
              <w:rPr>
                <w:rFonts w:hint="eastAsia" w:ascii="宋体" w:hAnsi="宋体" w:cs="宋体"/>
                <w:bCs/>
                <w:color w:val="000000" w:themeColor="text1"/>
                <w:sz w:val="21"/>
                <w:szCs w:val="21"/>
                <w:highlight w:val="none"/>
                <w14:textFill>
                  <w14:solidFill>
                    <w14:schemeClr w14:val="tx1"/>
                  </w14:solidFill>
                </w14:textFill>
              </w:rPr>
              <w:t>）提供的服务内容与采购文件及竞标承诺一致，并符合采购合同要求。</w:t>
            </w:r>
          </w:p>
          <w:p w14:paraId="4543EF82">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w:t>
            </w:r>
            <w:r>
              <w:rPr>
                <w:rFonts w:hint="eastAsia" w:ascii="宋体" w:hAnsi="宋体" w:cs="宋体"/>
                <w:bCs/>
                <w:color w:val="000000" w:themeColor="text1"/>
                <w:sz w:val="21"/>
                <w:szCs w:val="21"/>
                <w:highlight w:val="none"/>
                <w:lang w:val="en-US" w:eastAsia="zh-CN"/>
                <w14:textFill>
                  <w14:solidFill>
                    <w14:schemeClr w14:val="tx1"/>
                  </w14:solidFill>
                </w14:textFill>
              </w:rPr>
              <w:t>5</w:t>
            </w:r>
            <w:r>
              <w:rPr>
                <w:rFonts w:hint="eastAsia" w:ascii="宋体" w:hAnsi="宋体" w:cs="宋体"/>
                <w:bCs/>
                <w:color w:val="000000" w:themeColor="text1"/>
                <w:sz w:val="21"/>
                <w:szCs w:val="21"/>
                <w:highlight w:val="none"/>
                <w14:textFill>
                  <w14:solidFill>
                    <w14:schemeClr w14:val="tx1"/>
                  </w14:solidFill>
                </w14:textFill>
              </w:rPr>
              <w:t>）其他未尽事宜应严格按照《关于南宁市本级启用政府采购履约验收系统有关事项的通知》（南财采〔2024〕34号）以及《南宁市政府采购供应商履约验收评价管理办法》（南财采〔2019〕217号）规定执行。</w:t>
            </w:r>
          </w:p>
          <w:p w14:paraId="71B0B134">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▲3、付款方式：</w:t>
            </w:r>
          </w:p>
          <w:p w14:paraId="6D5ED09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1）本项目无预付款，合同签订后，成交供应商对所有维保设备进行初步检查，并向采购人出具初步检查报告。经采购人初步验收合格后，成交供应商开具等额正规发票，采购人自收到发票之日起10个工作日内支付合同总额的50%。</w:t>
            </w:r>
          </w:p>
          <w:p w14:paraId="49EE8D6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（2）服务满12个月并经采购人验收合格，且收到等额正规发票后10个工作日内，采购人据实支付合同总额的50%。</w:t>
            </w:r>
          </w:p>
        </w:tc>
      </w:tr>
      <w:tr w14:paraId="6065E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 w:type="dxa"/>
            <w:tcBorders>
              <w:top w:val="single" w:color="auto" w:sz="4" w:space="0"/>
              <w:left w:val="single" w:color="auto" w:sz="4" w:space="0"/>
              <w:bottom w:val="single" w:color="auto" w:sz="4" w:space="0"/>
              <w:right w:val="single" w:color="auto" w:sz="4" w:space="0"/>
            </w:tcBorders>
            <w:noWrap/>
            <w:vAlign w:val="center"/>
          </w:tcPr>
          <w:p w14:paraId="39C658C3">
            <w:pPr>
              <w:spacing w:line="480" w:lineRule="exact"/>
              <w:jc w:val="center"/>
              <w:rPr>
                <w:rFonts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其他说明</w:t>
            </w:r>
          </w:p>
        </w:tc>
        <w:tc>
          <w:tcPr>
            <w:tcW w:w="9860" w:type="dxa"/>
            <w:gridSpan w:val="7"/>
            <w:tcBorders>
              <w:top w:val="single" w:color="auto" w:sz="4" w:space="0"/>
              <w:left w:val="single" w:color="auto" w:sz="4" w:space="0"/>
              <w:bottom w:val="single" w:color="auto" w:sz="4" w:space="0"/>
              <w:right w:val="single" w:color="auto" w:sz="4" w:space="0"/>
            </w:tcBorders>
            <w:noWrap/>
            <w:vAlign w:val="center"/>
          </w:tcPr>
          <w:p w14:paraId="51EEF9DA">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一、进口产品说明</w:t>
            </w:r>
          </w:p>
          <w:p w14:paraId="3DFB5721">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本项目服务所涉及的货物不接受进口产品（即通过中国海关报关验放进入中国境内且产自关境外的产品）参与投标，如有进口产品参与投标的作无效标处理。</w:t>
            </w:r>
          </w:p>
          <w:p w14:paraId="7ECC901E">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二、核心产品</w:t>
            </w:r>
          </w:p>
          <w:p w14:paraId="5A639780">
            <w:pPr>
              <w:keepNext w:val="0"/>
              <w:keepLines w:val="0"/>
              <w:pageBreakBefore w:val="0"/>
              <w:kinsoku/>
              <w:wordWrap/>
              <w:overflowPunct/>
              <w:topLinePunct w:val="0"/>
              <w:autoSpaceDE/>
              <w:autoSpaceDN/>
              <w:bidi w:val="0"/>
              <w:adjustRightInd/>
              <w:snapToGrid/>
              <w:spacing w:line="400" w:lineRule="exact"/>
              <w:textAlignment w:val="auto"/>
              <w:rPr>
                <w:rFonts w:ascii="仿宋" w:hAnsi="仿宋" w:eastAsia="仿宋" w:cs="仿宋"/>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服务类项目无要求。</w:t>
            </w:r>
          </w:p>
        </w:tc>
      </w:tr>
    </w:tbl>
    <w:p w14:paraId="1DDDA67A">
      <w:pPr>
        <w:widowControl/>
        <w:tabs>
          <w:tab w:val="left" w:pos="180"/>
          <w:tab w:val="left" w:pos="1620"/>
        </w:tabs>
        <w:spacing w:line="360" w:lineRule="auto"/>
        <w:ind w:firstLine="422" w:firstLineChars="200"/>
        <w:jc w:val="left"/>
        <w:rPr>
          <w:rFonts w:ascii="宋体" w:hAnsi="宋体" w:cs="宋体"/>
          <w:b/>
          <w:bCs/>
          <w:color w:val="000000" w:themeColor="text1"/>
          <w:szCs w:val="21"/>
          <w:highlight w:val="none"/>
          <w14:textFill>
            <w14:solidFill>
              <w14:schemeClr w14:val="tx1"/>
            </w14:solidFill>
          </w14:textFill>
        </w:rPr>
        <w:sectPr>
          <w:pgSz w:w="11910" w:h="16840"/>
          <w:pgMar w:top="1520" w:right="1500" w:bottom="280" w:left="1680" w:header="720" w:footer="720" w:gutter="0"/>
          <w:cols w:space="720" w:num="1"/>
        </w:sectPr>
      </w:pPr>
    </w:p>
    <w:p w14:paraId="3F8AB9CC">
      <w:pPr>
        <w:tabs>
          <w:tab w:val="left" w:pos="180"/>
          <w:tab w:val="left" w:pos="1620"/>
        </w:tabs>
        <w:spacing w:line="360" w:lineRule="auto"/>
        <w:ind w:firstLine="422" w:firstLineChars="200"/>
        <w:rPr>
          <w:rFonts w:ascii="宋体" w:hAnsi="宋体" w:cs="宋体"/>
          <w:b/>
          <w:bCs/>
          <w:color w:val="000000" w:themeColor="text1"/>
          <w:szCs w:val="21"/>
          <w:highlight w:val="none"/>
          <w14:textFill>
            <w14:solidFill>
              <w14:schemeClr w14:val="tx1"/>
            </w14:solidFill>
          </w14:textFill>
        </w:rPr>
      </w:pPr>
    </w:p>
    <w:p w14:paraId="2713FA00">
      <w:pPr>
        <w:spacing w:line="428" w:lineRule="exact"/>
        <w:rPr>
          <w:rFonts w:ascii="Arial Unicode MS" w:hAnsi="Arial Unicode MS" w:eastAsia="Arial Unicode MS" w:cs="Arial Unicode MS"/>
          <w:color w:val="000000" w:themeColor="text1"/>
          <w:sz w:val="17"/>
          <w:szCs w:val="17"/>
          <w:highlight w:val="none"/>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附件1：</w:t>
      </w:r>
    </w:p>
    <w:p w14:paraId="06EDA44C">
      <w:pPr>
        <w:spacing w:line="528" w:lineRule="exact"/>
        <w:ind w:left="1871"/>
        <w:rPr>
          <w:rFonts w:ascii="Arial Unicode MS" w:hAnsi="Arial Unicode MS" w:eastAsia="Arial Unicode MS" w:cs="Arial Unicode MS"/>
          <w:color w:val="000000" w:themeColor="text1"/>
          <w:sz w:val="40"/>
          <w:szCs w:val="40"/>
          <w:highlight w:val="none"/>
          <w14:textFill>
            <w14:solidFill>
              <w14:schemeClr w14:val="tx1"/>
            </w14:solidFill>
          </w14:textFill>
        </w:rPr>
      </w:pPr>
      <w:r>
        <w:rPr>
          <w:rFonts w:hint="eastAsia" w:ascii="微软雅黑" w:hAnsi="微软雅黑" w:eastAsia="微软雅黑" w:cs="微软雅黑"/>
          <w:color w:val="000000" w:themeColor="text1"/>
          <w:sz w:val="40"/>
          <w:szCs w:val="40"/>
          <w:highlight w:val="none"/>
          <w14:textFill>
            <w14:solidFill>
              <w14:schemeClr w14:val="tx1"/>
            </w14:solidFill>
          </w14:textFill>
        </w:rPr>
        <w:t>节能产品政府采购品目清单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3980"/>
      </w:tblGrid>
      <w:tr w14:paraId="7419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27D6B33E">
            <w:pPr>
              <w:jc w:val="center"/>
              <w:rPr>
                <w:rFonts w:ascii="Calibri" w:hAnsi="Calibri"/>
                <w:color w:val="000000" w:themeColor="text1"/>
                <w:szCs w:val="22"/>
                <w:highlight w:val="none"/>
                <w14:textFill>
                  <w14:solidFill>
                    <w14:schemeClr w14:val="tx1"/>
                  </w14:solidFill>
                </w14:textFill>
              </w:rPr>
            </w:pPr>
            <w:r>
              <w:rPr>
                <w:rFonts w:hint="eastAsia" w:ascii="宋体" w:hAnsi="宋体" w:cs="宋体"/>
                <w:b/>
                <w:bCs/>
                <w:color w:val="000000" w:themeColor="text1"/>
                <w:w w:val="99"/>
                <w:highlight w:val="none"/>
                <w14:textFill>
                  <w14:solidFill>
                    <w14:schemeClr w14:val="tx1"/>
                  </w14:solidFill>
                </w14:textFill>
              </w:rPr>
              <w:t>品目序号</w:t>
            </w:r>
          </w:p>
        </w:tc>
        <w:tc>
          <w:tcPr>
            <w:tcW w:w="4399" w:type="dxa"/>
            <w:gridSpan w:val="3"/>
            <w:tcBorders>
              <w:top w:val="single" w:color="000000" w:sz="4" w:space="0"/>
              <w:left w:val="single" w:color="000000" w:sz="4" w:space="0"/>
              <w:bottom w:val="single" w:color="000000" w:sz="4" w:space="0"/>
              <w:right w:val="single" w:color="000000" w:sz="4" w:space="0"/>
            </w:tcBorders>
            <w:vAlign w:val="center"/>
          </w:tcPr>
          <w:p w14:paraId="05980991">
            <w:pPr>
              <w:jc w:val="center"/>
              <w:rPr>
                <w:rFonts w:ascii="Calibri" w:hAnsi="Calibri"/>
                <w:color w:val="000000" w:themeColor="text1"/>
                <w:szCs w:val="22"/>
                <w:highlight w:val="none"/>
                <w14:textFill>
                  <w14:solidFill>
                    <w14:schemeClr w14:val="tx1"/>
                  </w14:solidFill>
                </w14:textFill>
              </w:rPr>
            </w:pPr>
            <w:r>
              <w:rPr>
                <w:rFonts w:hint="eastAsia" w:ascii="宋体" w:hAnsi="宋体" w:cs="宋体"/>
                <w:b/>
                <w:bCs/>
                <w:color w:val="000000" w:themeColor="text1"/>
                <w:w w:val="99"/>
                <w:highlight w:val="none"/>
                <w14:textFill>
                  <w14:solidFill>
                    <w14:schemeClr w14:val="tx1"/>
                  </w14:solidFill>
                </w14:textFill>
              </w:rPr>
              <w:t>名称</w:t>
            </w:r>
          </w:p>
        </w:tc>
        <w:tc>
          <w:tcPr>
            <w:tcW w:w="3980" w:type="dxa"/>
            <w:tcBorders>
              <w:top w:val="single" w:color="000000" w:sz="4" w:space="0"/>
              <w:left w:val="single" w:color="000000" w:sz="4" w:space="0"/>
              <w:bottom w:val="single" w:color="000000" w:sz="4" w:space="0"/>
              <w:right w:val="single" w:color="000000" w:sz="4" w:space="0"/>
            </w:tcBorders>
            <w:vAlign w:val="center"/>
          </w:tcPr>
          <w:p w14:paraId="4AFE8341">
            <w:pPr>
              <w:jc w:val="center"/>
              <w:rPr>
                <w:rFonts w:ascii="Calibri" w:hAnsi="Calibri"/>
                <w:color w:val="000000" w:themeColor="text1"/>
                <w:szCs w:val="22"/>
                <w:highlight w:val="none"/>
                <w14:textFill>
                  <w14:solidFill>
                    <w14:schemeClr w14:val="tx1"/>
                  </w14:solidFill>
                </w14:textFill>
              </w:rPr>
            </w:pPr>
            <w:r>
              <w:rPr>
                <w:rFonts w:hint="eastAsia" w:ascii="宋体" w:hAnsi="宋体" w:cs="宋体"/>
                <w:b/>
                <w:bCs/>
                <w:color w:val="000000" w:themeColor="text1"/>
                <w:w w:val="99"/>
                <w:highlight w:val="none"/>
                <w14:textFill>
                  <w14:solidFill>
                    <w14:schemeClr w14:val="tx1"/>
                  </w14:solidFill>
                </w14:textFill>
              </w:rPr>
              <w:t>依据的标准</w:t>
            </w:r>
          </w:p>
        </w:tc>
      </w:tr>
      <w:tr w14:paraId="1C3D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352F24AD">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65E256CA">
            <w:pPr>
              <w:jc w:val="center"/>
              <w:rPr>
                <w:rFonts w:ascii="宋体" w:hAnsi="宋体"/>
                <w:color w:val="000000" w:themeColor="text1"/>
                <w:szCs w:val="21"/>
                <w:highlight w:val="none"/>
                <w14:textFill>
                  <w14:solidFill>
                    <w14:schemeClr w14:val="tx1"/>
                  </w14:solidFill>
                </w14:textFill>
              </w:rPr>
            </w:pPr>
            <w:r>
              <w:rPr>
                <w:rFonts w:hint="eastAsia" w:ascii="宋体" w:hAnsi="宋体" w:cs="仿宋_GB2312"/>
                <w:color w:val="000000" w:themeColor="text1"/>
                <w:szCs w:val="21"/>
                <w:highlight w:val="none"/>
                <w14:textFill>
                  <w14:solidFill>
                    <w14:schemeClr w14:val="tx1"/>
                  </w14:solidFill>
                </w14:textFill>
              </w:rPr>
              <w:t>A02010100</w:t>
            </w:r>
            <w:r>
              <w:rPr>
                <w:rFonts w:hint="eastAsia" w:ascii="宋体" w:hAnsi="宋体" w:cs="宋体"/>
                <w:color w:val="000000" w:themeColor="text1"/>
                <w:w w:val="99"/>
                <w:szCs w:val="21"/>
                <w:highlight w:val="none"/>
                <w14:textFill>
                  <w14:solidFill>
                    <w14:schemeClr w14:val="tx1"/>
                  </w14:solidFill>
                </w14:textFill>
              </w:rPr>
              <w:t>计算机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544B916C">
            <w:pPr>
              <w:pStyle w:val="89"/>
              <w:spacing w:before="93"/>
              <w:ind w:left="7" w:right="5"/>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仿宋_GB2312"/>
                <w:color w:val="000000" w:themeColor="text1"/>
                <w:kern w:val="2"/>
                <w:sz w:val="21"/>
                <w:szCs w:val="21"/>
                <w:highlight w:val="none"/>
                <w14:textFill>
                  <w14:solidFill>
                    <w14:schemeClr w14:val="tx1"/>
                  </w14:solidFill>
                </w14:textFill>
              </w:rPr>
              <w:t>A02010105</w:t>
            </w:r>
            <w:r>
              <w:rPr>
                <w:rFonts w:hint="eastAsia" w:ascii="宋体" w:hAnsi="宋体" w:cs="宋体"/>
                <w:color w:val="000000" w:themeColor="text1"/>
                <w:w w:val="99"/>
                <w:kern w:val="2"/>
                <w:sz w:val="21"/>
                <w:szCs w:val="21"/>
                <w:highlight w:val="none"/>
                <w14:textFill>
                  <w14:solidFill>
                    <w14:schemeClr w14:val="tx1"/>
                  </w14:solidFill>
                </w14:textFill>
              </w:rPr>
              <w:t>台式计算机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3A68BF65">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09AF8458">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《微型计算机能效限定值及能效等级》（GB28380）</w:t>
            </w:r>
          </w:p>
        </w:tc>
      </w:tr>
      <w:tr w14:paraId="7FE6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7EC3CF">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2D1C4C9">
            <w:pPr>
              <w:widowControl/>
              <w:jc w:val="left"/>
              <w:rPr>
                <w:rFonts w:ascii="宋体" w:hAnsi="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F2FE386">
            <w:pPr>
              <w:pStyle w:val="89"/>
              <w:spacing w:before="44"/>
              <w:ind w:left="7" w:right="5"/>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仿宋_GB2312"/>
                <w:color w:val="000000" w:themeColor="text1"/>
                <w:kern w:val="2"/>
                <w:sz w:val="21"/>
                <w:szCs w:val="21"/>
                <w:highlight w:val="none"/>
                <w14:textFill>
                  <w14:solidFill>
                    <w14:schemeClr w14:val="tx1"/>
                  </w14:solidFill>
                </w14:textFill>
              </w:rPr>
              <w:t>A02010108</w:t>
            </w:r>
            <w:r>
              <w:rPr>
                <w:rFonts w:hint="eastAsia" w:ascii="宋体" w:hAnsi="宋体" w:cs="宋体"/>
                <w:color w:val="000000" w:themeColor="text1"/>
                <w:w w:val="99"/>
                <w:kern w:val="2"/>
                <w:sz w:val="21"/>
                <w:szCs w:val="21"/>
                <w:highlight w:val="none"/>
                <w14:textFill>
                  <w14:solidFill>
                    <w14:schemeClr w14:val="tx1"/>
                  </w14:solidFill>
                </w14:textFill>
              </w:rPr>
              <w:t>便携式计算机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7801DBE1">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3DE3F7C8">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《微型计算机能效限定值及能效等级》（GB28380）</w:t>
            </w:r>
          </w:p>
        </w:tc>
      </w:tr>
      <w:tr w14:paraId="7B0A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5CD60B">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3392D1">
            <w:pPr>
              <w:widowControl/>
              <w:jc w:val="left"/>
              <w:rPr>
                <w:rFonts w:ascii="宋体" w:hAnsi="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6D8E4133">
            <w:pPr>
              <w:pStyle w:val="89"/>
              <w:spacing w:before="64"/>
              <w:ind w:left="7" w:right="5"/>
              <w:jc w:val="center"/>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w:t>
            </w:r>
            <w:r>
              <w:rPr>
                <w:rFonts w:hint="eastAsia" w:ascii="宋体" w:hAnsi="宋体" w:cs="仿宋_GB2312"/>
                <w:color w:val="000000" w:themeColor="text1"/>
                <w:kern w:val="2"/>
                <w:sz w:val="21"/>
                <w:szCs w:val="21"/>
                <w:highlight w:val="none"/>
                <w:lang w:eastAsia="zh-CN"/>
                <w14:textFill>
                  <w14:solidFill>
                    <w14:schemeClr w14:val="tx1"/>
                  </w14:solidFill>
                </w14:textFill>
              </w:rPr>
              <w:t>A02010109平板式计算机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68ABC4C">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61A5C18F">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《微型计算机能效限定值及能效等级》（GB28380）</w:t>
            </w:r>
          </w:p>
        </w:tc>
      </w:tr>
      <w:tr w14:paraId="7606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2A084FE4">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7528A850">
            <w:pPr>
              <w:pStyle w:val="89"/>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A02020000</w:t>
            </w:r>
            <w:r>
              <w:rPr>
                <w:rFonts w:hint="eastAsia" w:ascii="宋体" w:hAnsi="宋体" w:cs="宋体"/>
                <w:color w:val="000000" w:themeColor="text1"/>
                <w:w w:val="99"/>
                <w:kern w:val="2"/>
                <w:sz w:val="21"/>
                <w:szCs w:val="21"/>
                <w:highlight w:val="none"/>
                <w14:textFill>
                  <w14:solidFill>
                    <w14:schemeClr w14:val="tx1"/>
                  </w14:solidFill>
                </w14:textFill>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25728E3C">
            <w:pPr>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pacing w:val="1"/>
                <w:w w:val="99"/>
                <w:szCs w:val="21"/>
                <w:highlight w:val="none"/>
                <w14:textFill>
                  <w14:solidFill>
                    <w14:schemeClr w14:val="tx1"/>
                  </w14:solidFill>
                </w14:textFill>
              </w:rPr>
              <w:t>A02021000</w:t>
            </w:r>
            <w:r>
              <w:rPr>
                <w:rFonts w:hint="eastAsia" w:ascii="宋体" w:hAnsi="宋体" w:cs="Arial"/>
                <w:color w:val="000000" w:themeColor="text1"/>
                <w:szCs w:val="21"/>
                <w:highlight w:val="none"/>
                <w:shd w:val="clear" w:color="auto" w:fill="FFFFFF"/>
                <w14:textFill>
                  <w14:solidFill>
                    <w14:schemeClr w14:val="tx1"/>
                  </w14:solidFill>
                </w14:textFill>
              </w:rPr>
              <w:t>打印机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4CCB6D3">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A02021001 A3黑白打印机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246C976A">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2E9A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7C1D5A">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4D7C3C">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F5DD879">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F542EA9">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A02021002 A3彩色打印机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428E1572">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2E44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AA86FB4">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BB29578">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FF1F18">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E4E69F1">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A02021003 A4黑白打印机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29E61CE7">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2132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C396B6">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DFF238">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1060B5C">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330CC6C">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A02021004 A4彩色打印机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2E4277CA">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1AC1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A5E9A11">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297959F">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CF10A1">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30D6F0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A02021005 3D打印机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481D9D17">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1360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FA4F51E">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74AB4BD">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9572E6">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D673647">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A02021006票据打印机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5B5EC64E">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75C9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7DF3F9">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02BE9FB">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7374F52">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6B2414B">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A02021007条码打印机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46B17B8E">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7120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07AB25">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A66AAB">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7D4987">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2EB0F38">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A02021008地址打印机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4899E6FE">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09F4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424EF8">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96F06EE">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849D166">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01C281A">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A02021099其他打印机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61487602">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3B89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EAE053">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A374FC">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D9178E2">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A02021100输入输出设备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6E70C52B">
            <w:pPr>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A02021104液晶显示器</w:t>
            </w:r>
          </w:p>
        </w:tc>
        <w:tc>
          <w:tcPr>
            <w:tcW w:w="3980" w:type="dxa"/>
            <w:tcBorders>
              <w:top w:val="single" w:color="000000" w:sz="4" w:space="0"/>
              <w:left w:val="single" w:color="000000" w:sz="4" w:space="0"/>
              <w:bottom w:val="single" w:color="000000" w:sz="4" w:space="0"/>
              <w:right w:val="single" w:color="000000" w:sz="4" w:space="0"/>
            </w:tcBorders>
            <w:vAlign w:val="center"/>
          </w:tcPr>
          <w:p w14:paraId="1DCC8D79">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《计算机显示器能效限定值及能效等级》（GB21520）</w:t>
            </w:r>
          </w:p>
        </w:tc>
      </w:tr>
      <w:tr w14:paraId="13D9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316E8B">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B1E1D6F">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E1C031">
            <w:pPr>
              <w:widowControl/>
              <w:jc w:val="left"/>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C2343A7">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A02021118扫描仪</w:t>
            </w:r>
          </w:p>
        </w:tc>
        <w:tc>
          <w:tcPr>
            <w:tcW w:w="3980" w:type="dxa"/>
            <w:tcBorders>
              <w:top w:val="single" w:color="000000" w:sz="4" w:space="0"/>
              <w:left w:val="single" w:color="000000" w:sz="4" w:space="0"/>
              <w:bottom w:val="single" w:color="000000" w:sz="4" w:space="0"/>
              <w:right w:val="single" w:color="000000" w:sz="4" w:space="0"/>
            </w:tcBorders>
            <w:vAlign w:val="center"/>
          </w:tcPr>
          <w:p w14:paraId="579E79FB">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参照《复印机、打印机和传真机能效限定值及能效等级》（GB21521）中打印速度为15页/分的针式打印机相关要求</w:t>
            </w:r>
          </w:p>
        </w:tc>
      </w:tr>
      <w:tr w14:paraId="1227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4A0D97EF">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w w:val="99"/>
                <w:szCs w:val="21"/>
                <w:highlight w:val="none"/>
                <w14:textFill>
                  <w14:solidFill>
                    <w14:schemeClr w14:val="tx1"/>
                  </w14:solidFill>
                </w14:textFill>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6F03075F">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A02020200投影仪</w:t>
            </w:r>
          </w:p>
        </w:tc>
        <w:tc>
          <w:tcPr>
            <w:tcW w:w="1496" w:type="dxa"/>
            <w:tcBorders>
              <w:top w:val="single" w:color="000000" w:sz="4" w:space="0"/>
              <w:left w:val="single" w:color="000000" w:sz="4" w:space="0"/>
              <w:bottom w:val="single" w:color="000000" w:sz="4" w:space="0"/>
              <w:right w:val="single" w:color="000000" w:sz="4" w:space="0"/>
            </w:tcBorders>
            <w:vAlign w:val="center"/>
          </w:tcPr>
          <w:p w14:paraId="0D29BA89">
            <w:pPr>
              <w:jc w:val="center"/>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4BCB362">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1FB3CF96">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《投影机能效限定值及能效等级》（GB32028）</w:t>
            </w:r>
          </w:p>
        </w:tc>
      </w:tr>
      <w:tr w14:paraId="2584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6BDFED50">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580B3550">
            <w:pPr>
              <w:pStyle w:val="89"/>
              <w:spacing w:before="66"/>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A02020400</w:t>
            </w:r>
            <w:r>
              <w:rPr>
                <w:rFonts w:hint="eastAsia" w:ascii="宋体" w:hAnsi="宋体" w:cs="宋体"/>
                <w:color w:val="000000" w:themeColor="text1"/>
                <w:w w:val="99"/>
                <w:kern w:val="2"/>
                <w:sz w:val="21"/>
                <w:szCs w:val="21"/>
                <w:highlight w:val="none"/>
                <w14:textFill>
                  <w14:solidFill>
                    <w14:schemeClr w14:val="tx1"/>
                  </w14:solidFill>
                </w14:textFill>
              </w:rPr>
              <w:t>多功能一体机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3A22AF69">
            <w:pPr>
              <w:jc w:val="center"/>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2223C34">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5E066262">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0A69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2933FF1F">
            <w:pPr>
              <w:pStyle w:val="89"/>
              <w:spacing w:before="160"/>
              <w:ind w:right="1"/>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w w:val="99"/>
                <w:kern w:val="2"/>
                <w:sz w:val="21"/>
                <w:szCs w:val="21"/>
                <w:highlight w:val="none"/>
                <w14:textFill>
                  <w14:solidFill>
                    <w14:schemeClr w14:val="tx1"/>
                  </w14:solidFill>
                </w14:textFill>
              </w:rPr>
              <w:t>5</w:t>
            </w:r>
          </w:p>
        </w:tc>
        <w:tc>
          <w:tcPr>
            <w:tcW w:w="1422" w:type="dxa"/>
            <w:tcBorders>
              <w:top w:val="single" w:color="000000" w:sz="4" w:space="0"/>
              <w:left w:val="single" w:color="000000" w:sz="4" w:space="0"/>
              <w:bottom w:val="single" w:color="000000" w:sz="4" w:space="0"/>
              <w:right w:val="single" w:color="000000" w:sz="4" w:space="0"/>
            </w:tcBorders>
            <w:vAlign w:val="center"/>
          </w:tcPr>
          <w:p w14:paraId="29E4025B">
            <w:pPr>
              <w:pStyle w:val="89"/>
              <w:spacing w:before="160"/>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A02051900</w:t>
            </w:r>
            <w:r>
              <w:rPr>
                <w:rFonts w:hint="eastAsia" w:ascii="宋体" w:hAnsi="宋体" w:cs="宋体"/>
                <w:color w:val="000000" w:themeColor="text1"/>
                <w:w w:val="99"/>
                <w:kern w:val="2"/>
                <w:sz w:val="21"/>
                <w:szCs w:val="21"/>
                <w:highlight w:val="none"/>
                <w14:textFill>
                  <w14:solidFill>
                    <w14:schemeClr w14:val="tx1"/>
                  </w14:solidFill>
                </w14:textFill>
              </w:rPr>
              <w:t>泵</w:t>
            </w:r>
          </w:p>
        </w:tc>
        <w:tc>
          <w:tcPr>
            <w:tcW w:w="1496" w:type="dxa"/>
            <w:tcBorders>
              <w:top w:val="single" w:color="000000" w:sz="4" w:space="0"/>
              <w:left w:val="single" w:color="000000" w:sz="4" w:space="0"/>
              <w:bottom w:val="single" w:color="000000" w:sz="4" w:space="0"/>
              <w:right w:val="single" w:color="000000" w:sz="4" w:space="0"/>
            </w:tcBorders>
            <w:vAlign w:val="center"/>
          </w:tcPr>
          <w:p w14:paraId="7EDA686D">
            <w:pPr>
              <w:pStyle w:val="89"/>
              <w:spacing w:before="160"/>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A02</w:t>
            </w:r>
            <w:r>
              <w:rPr>
                <w:rFonts w:hint="eastAsia" w:ascii="宋体" w:hAnsi="宋体" w:cs="宋体"/>
                <w:color w:val="000000" w:themeColor="text1"/>
                <w:w w:val="99"/>
                <w:kern w:val="2"/>
                <w:sz w:val="21"/>
                <w:szCs w:val="21"/>
                <w:highlight w:val="none"/>
                <w14:textFill>
                  <w14:solidFill>
                    <w14:schemeClr w14:val="tx1"/>
                  </w14:solidFill>
                </w14:textFill>
              </w:rPr>
              <w:t>05</w:t>
            </w: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901离心泵</w:t>
            </w:r>
          </w:p>
        </w:tc>
        <w:tc>
          <w:tcPr>
            <w:tcW w:w="1481" w:type="dxa"/>
            <w:tcBorders>
              <w:top w:val="single" w:color="000000" w:sz="4" w:space="0"/>
              <w:left w:val="single" w:color="000000" w:sz="4" w:space="0"/>
              <w:bottom w:val="single" w:color="000000" w:sz="4" w:space="0"/>
              <w:right w:val="single" w:color="000000" w:sz="4" w:space="0"/>
            </w:tcBorders>
            <w:vAlign w:val="center"/>
          </w:tcPr>
          <w:p w14:paraId="1B59DDD8">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1C539732">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《清水离心泵能效限定值及节能评价值》（GB19762）</w:t>
            </w:r>
          </w:p>
        </w:tc>
      </w:tr>
      <w:tr w14:paraId="3628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32643019">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4C2BB3E8">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A02052300</w:t>
            </w:r>
            <w:r>
              <w:rPr>
                <w:rFonts w:hint="eastAsia" w:ascii="宋体" w:hAnsi="宋体" w:cs="宋体"/>
                <w:color w:val="000000" w:themeColor="text1"/>
                <w:w w:val="99"/>
                <w:kern w:val="2"/>
                <w:sz w:val="21"/>
                <w:szCs w:val="21"/>
                <w:highlight w:val="none"/>
                <w14:textFill>
                  <w14:solidFill>
                    <w14:schemeClr w14:val="tx1"/>
                  </w14:solidFill>
                </w14:textFill>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751D61CE">
            <w:pPr>
              <w:pStyle w:val="89"/>
              <w:spacing w:line="276" w:lineRule="auto"/>
              <w:ind w:right="5"/>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spacing w:val="1"/>
                <w:w w:val="99"/>
                <w:kern w:val="2"/>
                <w:sz w:val="21"/>
                <w:szCs w:val="21"/>
                <w:highlight w:val="none"/>
                <w14:textFill>
                  <w14:solidFill>
                    <w14:schemeClr w14:val="tx1"/>
                  </w14:solidFill>
                </w14:textFill>
              </w:rPr>
              <w:t>A020</w:t>
            </w:r>
            <w:r>
              <w:rPr>
                <w:rFonts w:hint="eastAsia" w:ascii="宋体" w:hAnsi="宋体" w:cs="宋体"/>
                <w:color w:val="000000" w:themeColor="text1"/>
                <w:w w:val="99"/>
                <w:kern w:val="2"/>
                <w:sz w:val="21"/>
                <w:szCs w:val="21"/>
                <w:highlight w:val="none"/>
                <w14:textFill>
                  <w14:solidFill>
                    <w14:schemeClr w14:val="tx1"/>
                  </w14:solidFill>
                </w14:textFill>
              </w:rPr>
              <w:t>52</w:t>
            </w:r>
            <w:r>
              <w:rPr>
                <w:rFonts w:hint="eastAsia" w:ascii="宋体" w:hAnsi="宋体" w:cs="宋体"/>
                <w:color w:val="000000" w:themeColor="text1"/>
                <w:spacing w:val="1"/>
                <w:w w:val="99"/>
                <w:kern w:val="2"/>
                <w:sz w:val="21"/>
                <w:szCs w:val="21"/>
                <w:highlight w:val="none"/>
                <w14:textFill>
                  <w14:solidFill>
                    <w14:schemeClr w14:val="tx1"/>
                  </w14:solidFill>
                </w14:textFill>
              </w:rPr>
              <w:t>3</w:t>
            </w:r>
            <w:r>
              <w:rPr>
                <w:rFonts w:hint="eastAsia" w:ascii="宋体" w:hAnsi="宋体" w:cs="宋体"/>
                <w:color w:val="000000" w:themeColor="text1"/>
                <w:w w:val="99"/>
                <w:kern w:val="2"/>
                <w:sz w:val="21"/>
                <w:szCs w:val="21"/>
                <w:highlight w:val="none"/>
                <w14:textFill>
                  <w14:solidFill>
                    <w14:schemeClr w14:val="tx1"/>
                  </w14:solidFill>
                </w14:textFill>
              </w:rPr>
              <w:t>01制冷压缩机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63253D6">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冷水机组</w:t>
            </w:r>
          </w:p>
        </w:tc>
        <w:tc>
          <w:tcPr>
            <w:tcW w:w="3980" w:type="dxa"/>
            <w:tcBorders>
              <w:top w:val="single" w:color="000000" w:sz="4" w:space="0"/>
              <w:left w:val="single" w:color="000000" w:sz="4" w:space="0"/>
              <w:bottom w:val="single" w:color="000000" w:sz="4" w:space="0"/>
              <w:right w:val="single" w:color="000000" w:sz="4" w:space="0"/>
            </w:tcBorders>
            <w:vAlign w:val="center"/>
          </w:tcPr>
          <w:p w14:paraId="01AEA587">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《冷水机组能效限定值及能效等级》（GB19577），《低环境温度空气源热泵（冷水）机组能效限定值及能效等级》（GB37480）</w:t>
            </w:r>
          </w:p>
        </w:tc>
      </w:tr>
      <w:tr w14:paraId="5D57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10CD65">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DC3B01">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A59F73">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9C2BA97">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溴化锂吸收式冷水机组</w:t>
            </w:r>
          </w:p>
        </w:tc>
        <w:tc>
          <w:tcPr>
            <w:tcW w:w="3980" w:type="dxa"/>
            <w:tcBorders>
              <w:top w:val="single" w:color="000000" w:sz="4" w:space="0"/>
              <w:left w:val="single" w:color="000000" w:sz="4" w:space="0"/>
              <w:bottom w:val="single" w:color="000000" w:sz="4" w:space="0"/>
              <w:right w:val="single" w:color="000000" w:sz="4" w:space="0"/>
            </w:tcBorders>
            <w:vAlign w:val="center"/>
          </w:tcPr>
          <w:p w14:paraId="6CB6374E">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《溴化锂吸收式冷水机组能效限</w:t>
            </w:r>
          </w:p>
          <w:p w14:paraId="2740184A">
            <w:pPr>
              <w:spacing w:before="131" w:line="276" w:lineRule="auto"/>
              <w:ind w:right="4"/>
              <w:rPr>
                <w:rFonts w:ascii="宋体" w:hAnsi="宋体" w:cs="宋体"/>
                <w:color w:val="000000" w:themeColor="text1"/>
                <w:spacing w:val="10"/>
                <w:szCs w:val="21"/>
                <w:highlight w:val="none"/>
                <w14:textFill>
                  <w14:solidFill>
                    <w14:schemeClr w14:val="tx1"/>
                  </w14:solidFill>
                </w14:textFill>
              </w:rPr>
            </w:pPr>
            <w:r>
              <w:rPr>
                <w:rFonts w:hint="eastAsia" w:ascii="宋体" w:hAnsi="宋体" w:cs="宋体"/>
                <w:color w:val="000000" w:themeColor="text1"/>
                <w:spacing w:val="10"/>
                <w:szCs w:val="21"/>
                <w:highlight w:val="none"/>
                <w14:textFill>
                  <w14:solidFill>
                    <w14:schemeClr w14:val="tx1"/>
                  </w14:solidFill>
                </w14:textFill>
              </w:rPr>
              <w:t>定值及能效等级》（GB29540）</w:t>
            </w:r>
          </w:p>
        </w:tc>
      </w:tr>
      <w:tr w14:paraId="0DE1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5CF283">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A1D651E">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663B2AE8">
            <w:pPr>
              <w:pStyle w:val="89"/>
              <w:spacing w:line="276" w:lineRule="auto"/>
              <w:ind w:right="5"/>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★A02052305空调机组</w:t>
            </w:r>
          </w:p>
        </w:tc>
        <w:tc>
          <w:tcPr>
            <w:tcW w:w="1481" w:type="dxa"/>
            <w:tcBorders>
              <w:top w:val="single" w:color="000000" w:sz="4" w:space="0"/>
              <w:left w:val="single" w:color="000000" w:sz="4" w:space="0"/>
              <w:bottom w:val="single" w:color="000000" w:sz="4" w:space="0"/>
              <w:right w:val="single" w:color="000000" w:sz="4" w:space="0"/>
            </w:tcBorders>
            <w:vAlign w:val="center"/>
          </w:tcPr>
          <w:p w14:paraId="02710A0A">
            <w:pPr>
              <w:pStyle w:val="89"/>
              <w:spacing w:before="4" w:line="276" w:lineRule="auto"/>
              <w:ind w:left="7" w:right="7"/>
              <w:jc w:val="center"/>
              <w:rPr>
                <w:rFonts w:ascii="宋体" w:hAnsi="宋体" w:cs="宋体"/>
                <w:color w:val="000000" w:themeColor="text1"/>
                <w:w w:val="99"/>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多联式空调（热泵）机组（制冷量&gt;14000W）</w:t>
            </w:r>
          </w:p>
        </w:tc>
        <w:tc>
          <w:tcPr>
            <w:tcW w:w="3980" w:type="dxa"/>
            <w:tcBorders>
              <w:top w:val="single" w:color="000000" w:sz="4" w:space="0"/>
              <w:left w:val="single" w:color="000000" w:sz="4" w:space="0"/>
              <w:bottom w:val="single" w:color="000000" w:sz="4" w:space="0"/>
              <w:right w:val="single" w:color="000000" w:sz="4" w:space="0"/>
            </w:tcBorders>
            <w:vAlign w:val="center"/>
          </w:tcPr>
          <w:p w14:paraId="0826B278">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《多联式空调（热泵）机组能效限定值及能源效率等级》（GB21454）</w:t>
            </w:r>
          </w:p>
        </w:tc>
      </w:tr>
      <w:tr w14:paraId="2A78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0096D1">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A47EDE6">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39D71A0">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171B56B">
            <w:pPr>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单元式空气调节机</w:t>
            </w:r>
          </w:p>
        </w:tc>
        <w:tc>
          <w:tcPr>
            <w:tcW w:w="3980" w:type="dxa"/>
            <w:tcBorders>
              <w:top w:val="single" w:color="000000" w:sz="4" w:space="0"/>
              <w:left w:val="single" w:color="000000" w:sz="4" w:space="0"/>
              <w:bottom w:val="single" w:color="000000" w:sz="4" w:space="0"/>
              <w:right w:val="single" w:color="000000" w:sz="4" w:space="0"/>
            </w:tcBorders>
            <w:vAlign w:val="center"/>
          </w:tcPr>
          <w:p w14:paraId="057386CA">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《单元式空气调节机能效限定值及能效等级》（GB19576）《风管送风式空调机组能效限定值及能效等级》（GB37479）</w:t>
            </w:r>
          </w:p>
        </w:tc>
      </w:tr>
      <w:tr w14:paraId="2E8E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384993">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853193">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6EEEDF5">
            <w:pPr>
              <w:pStyle w:val="89"/>
              <w:spacing w:before="83"/>
              <w:ind w:left="7"/>
              <w:jc w:val="center"/>
              <w:rPr>
                <w:rFonts w:ascii="宋体" w:hAnsi="宋体" w:cs="宋体"/>
                <w:color w:val="000000" w:themeColor="text1"/>
                <w:w w:val="99"/>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0BCEA3CB">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机房空调</w:t>
            </w:r>
          </w:p>
        </w:tc>
        <w:tc>
          <w:tcPr>
            <w:tcW w:w="3980" w:type="dxa"/>
            <w:tcBorders>
              <w:top w:val="single" w:color="000000" w:sz="4" w:space="0"/>
              <w:left w:val="single" w:color="000000" w:sz="4" w:space="0"/>
              <w:bottom w:val="single" w:color="000000" w:sz="4" w:space="0"/>
              <w:right w:val="single" w:color="000000" w:sz="4" w:space="0"/>
            </w:tcBorders>
            <w:vAlign w:val="center"/>
          </w:tcPr>
          <w:p w14:paraId="31334ACB">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《单元式空气调节机能效限定值</w:t>
            </w:r>
          </w:p>
          <w:p w14:paraId="5CC0B655">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及能效等级》（GB19576）</w:t>
            </w:r>
          </w:p>
        </w:tc>
      </w:tr>
      <w:tr w14:paraId="0B97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ADC8E3">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5BF21D3">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473337B0">
            <w:pPr>
              <w:pStyle w:val="89"/>
              <w:spacing w:line="254" w:lineRule="exact"/>
              <w:ind w:left="7"/>
              <w:jc w:val="center"/>
              <w:rPr>
                <w:rFonts w:ascii="宋体" w:hAnsi="宋体" w:cs="宋体"/>
                <w:color w:val="000000" w:themeColor="text1"/>
                <w:w w:val="99"/>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A02052399其他制冷</w:t>
            </w:r>
          </w:p>
          <w:p w14:paraId="4C29F0C8">
            <w:pPr>
              <w:pStyle w:val="89"/>
              <w:spacing w:line="254" w:lineRule="exact"/>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9C1A0F9">
            <w:pPr>
              <w:widowControl/>
              <w:jc w:val="center"/>
              <w:rPr>
                <w:rFonts w:ascii="宋体" w:hAnsi="宋体" w:cs="宋体"/>
                <w:color w:val="000000" w:themeColor="text1"/>
                <w:szCs w:val="21"/>
                <w:highlight w:val="none"/>
                <w:lang w:eastAsia="en-US"/>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冷却塔</w:t>
            </w:r>
          </w:p>
        </w:tc>
        <w:tc>
          <w:tcPr>
            <w:tcW w:w="3980" w:type="dxa"/>
            <w:tcBorders>
              <w:top w:val="single" w:color="000000" w:sz="4" w:space="0"/>
              <w:left w:val="single" w:color="000000" w:sz="4" w:space="0"/>
              <w:bottom w:val="single" w:color="000000" w:sz="4" w:space="0"/>
              <w:right w:val="single" w:color="000000" w:sz="4" w:space="0"/>
            </w:tcBorders>
            <w:vAlign w:val="center"/>
          </w:tcPr>
          <w:p w14:paraId="6DA65C42">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《机械通风冷却塔第1部分：中小型开式冷却塔》（GB/T7190.1）</w:t>
            </w:r>
          </w:p>
          <w:p w14:paraId="4C36AB34">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《机械通风冷却塔第2部分：大型开式冷却塔》（GB/T7190.2）</w:t>
            </w:r>
          </w:p>
        </w:tc>
      </w:tr>
      <w:tr w14:paraId="52E5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5C799083">
            <w:pPr>
              <w:pStyle w:val="89"/>
              <w:ind w:right="1"/>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w w:val="99"/>
                <w:kern w:val="2"/>
                <w:sz w:val="21"/>
                <w:szCs w:val="21"/>
                <w:highlight w:val="none"/>
                <w14:textFill>
                  <w14:solidFill>
                    <w14:schemeClr w14:val="tx1"/>
                  </w14:solidFill>
                </w14:textFill>
              </w:rPr>
              <w:t>7</w:t>
            </w:r>
          </w:p>
        </w:tc>
        <w:tc>
          <w:tcPr>
            <w:tcW w:w="1422" w:type="dxa"/>
            <w:tcBorders>
              <w:top w:val="single" w:color="000000" w:sz="4" w:space="0"/>
              <w:left w:val="single" w:color="000000" w:sz="4" w:space="0"/>
              <w:bottom w:val="single" w:color="000000" w:sz="4" w:space="0"/>
              <w:right w:val="single" w:color="000000" w:sz="4" w:space="0"/>
            </w:tcBorders>
            <w:vAlign w:val="center"/>
          </w:tcPr>
          <w:p w14:paraId="0F266646">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A02060100</w:t>
            </w:r>
            <w:r>
              <w:rPr>
                <w:rFonts w:hint="eastAsia" w:ascii="宋体" w:hAnsi="宋体" w:cs="宋体"/>
                <w:color w:val="000000" w:themeColor="text1"/>
                <w:w w:val="99"/>
                <w:kern w:val="2"/>
                <w:sz w:val="21"/>
                <w:szCs w:val="21"/>
                <w:highlight w:val="none"/>
                <w14:textFill>
                  <w14:solidFill>
                    <w14:schemeClr w14:val="tx1"/>
                  </w14:solidFill>
                </w14:textFill>
              </w:rPr>
              <w:t>电机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23823658">
            <w:pPr>
              <w:jc w:val="center"/>
              <w:rPr>
                <w:rFonts w:ascii="宋体" w:hAnsi="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C7DA4DB">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1929DC4B">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《中小型三相异步电动机能效限定值及能效等级》（GB18613）</w:t>
            </w:r>
          </w:p>
        </w:tc>
      </w:tr>
      <w:tr w14:paraId="4E95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29D5531A">
            <w:pPr>
              <w:pStyle w:val="89"/>
              <w:ind w:right="1"/>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w w:val="99"/>
                <w:kern w:val="2"/>
                <w:sz w:val="21"/>
                <w:szCs w:val="21"/>
                <w:highlight w:val="none"/>
                <w14:textFill>
                  <w14:solidFill>
                    <w14:schemeClr w14:val="tx1"/>
                  </w14:solidFill>
                </w14:textFill>
              </w:rPr>
              <w:t>8</w:t>
            </w:r>
          </w:p>
        </w:tc>
        <w:tc>
          <w:tcPr>
            <w:tcW w:w="1422" w:type="dxa"/>
            <w:tcBorders>
              <w:top w:val="single" w:color="000000" w:sz="4" w:space="0"/>
              <w:left w:val="single" w:color="000000" w:sz="4" w:space="0"/>
              <w:bottom w:val="single" w:color="000000" w:sz="4" w:space="0"/>
              <w:right w:val="single" w:color="000000" w:sz="4" w:space="0"/>
            </w:tcBorders>
            <w:vAlign w:val="center"/>
          </w:tcPr>
          <w:p w14:paraId="4B2E9966">
            <w:pPr>
              <w:pStyle w:val="89"/>
              <w:spacing w:before="30"/>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A02060200</w:t>
            </w:r>
            <w:r>
              <w:rPr>
                <w:rFonts w:hint="eastAsia" w:ascii="宋体" w:hAnsi="宋体" w:cs="宋体"/>
                <w:color w:val="000000" w:themeColor="text1"/>
                <w:w w:val="99"/>
                <w:kern w:val="2"/>
                <w:sz w:val="21"/>
                <w:szCs w:val="21"/>
                <w:highlight w:val="none"/>
                <w14:textFill>
                  <w14:solidFill>
                    <w14:schemeClr w14:val="tx1"/>
                  </w14:solidFill>
                </w14:textFill>
              </w:rPr>
              <w:t>变压</w:t>
            </w:r>
          </w:p>
        </w:tc>
        <w:tc>
          <w:tcPr>
            <w:tcW w:w="1496" w:type="dxa"/>
            <w:tcBorders>
              <w:top w:val="single" w:color="000000" w:sz="4" w:space="0"/>
              <w:left w:val="single" w:color="000000" w:sz="4" w:space="0"/>
              <w:bottom w:val="single" w:color="000000" w:sz="4" w:space="0"/>
              <w:right w:val="single" w:color="000000" w:sz="4" w:space="0"/>
            </w:tcBorders>
            <w:vAlign w:val="center"/>
          </w:tcPr>
          <w:p w14:paraId="2386FDD4">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配电变压器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3903B0D5">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21B5695B">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《三相配电变压器能效限定值及能效等级》（GB 20052）</w:t>
            </w:r>
          </w:p>
        </w:tc>
      </w:tr>
      <w:tr w14:paraId="1239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47CC9AD5">
            <w:pPr>
              <w:pStyle w:val="89"/>
              <w:ind w:right="1"/>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w w:val="99"/>
                <w:kern w:val="2"/>
                <w:sz w:val="21"/>
                <w:szCs w:val="21"/>
                <w:highlight w:val="none"/>
                <w14:textFill>
                  <w14:solidFill>
                    <w14:schemeClr w14:val="tx1"/>
                  </w14:solidFill>
                </w14:textFill>
              </w:rPr>
              <w:t>9</w:t>
            </w:r>
          </w:p>
        </w:tc>
        <w:tc>
          <w:tcPr>
            <w:tcW w:w="1422" w:type="dxa"/>
            <w:tcBorders>
              <w:top w:val="single" w:color="000000" w:sz="4" w:space="0"/>
              <w:left w:val="single" w:color="000000" w:sz="4" w:space="0"/>
              <w:bottom w:val="single" w:color="000000" w:sz="4" w:space="0"/>
              <w:right w:val="single" w:color="000000" w:sz="4" w:space="0"/>
            </w:tcBorders>
            <w:vAlign w:val="center"/>
          </w:tcPr>
          <w:p w14:paraId="18AEFAEF">
            <w:pPr>
              <w:pStyle w:val="89"/>
              <w:spacing w:before="126"/>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★A02060900镇流器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37CA61E4">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管型荧光灯镇流器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3AF503D8">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3806D0BA">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《管形荧光灯镇流器能效限定值及能效等级》（GB17896）</w:t>
            </w:r>
          </w:p>
        </w:tc>
      </w:tr>
      <w:tr w14:paraId="24ED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345254F2">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w w:val="99"/>
                <w:kern w:val="2"/>
                <w:sz w:val="21"/>
                <w:szCs w:val="21"/>
                <w:highlight w:val="none"/>
                <w14:textFill>
                  <w14:solidFill>
                    <w14:schemeClr w14:val="tx1"/>
                  </w14:solidFill>
                </w14:textFill>
              </w:rPr>
              <w:t>10</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37DA4439">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A02061800生活用电器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769B232D">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A02061801电冰箱</w:t>
            </w:r>
          </w:p>
        </w:tc>
        <w:tc>
          <w:tcPr>
            <w:tcW w:w="1481" w:type="dxa"/>
            <w:tcBorders>
              <w:top w:val="single" w:color="000000" w:sz="4" w:space="0"/>
              <w:left w:val="single" w:color="000000" w:sz="4" w:space="0"/>
              <w:bottom w:val="single" w:color="000000" w:sz="4" w:space="0"/>
              <w:right w:val="single" w:color="000000" w:sz="4" w:space="0"/>
            </w:tcBorders>
            <w:vAlign w:val="center"/>
          </w:tcPr>
          <w:p w14:paraId="569010B2">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4A3897C2">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《家用电冰箱耗电量限定值及能效等级》（GB12021.2）</w:t>
            </w:r>
          </w:p>
        </w:tc>
      </w:tr>
      <w:tr w14:paraId="7C9E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9184C4">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4B7F36">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7682801D">
            <w:pPr>
              <w:pStyle w:val="89"/>
              <w:spacing w:before="171"/>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仿宋_GB2312"/>
                <w:color w:val="000000" w:themeColor="text1"/>
                <w:kern w:val="2"/>
                <w:sz w:val="21"/>
                <w:szCs w:val="21"/>
                <w:highlight w:val="none"/>
                <w14:textFill>
                  <w14:solidFill>
                    <w14:schemeClr w14:val="tx1"/>
                  </w14:solidFill>
                </w14:textFill>
              </w:rPr>
              <w:t>A02061804</w:t>
            </w:r>
            <w:r>
              <w:rPr>
                <w:rFonts w:hint="eastAsia" w:ascii="宋体" w:hAnsi="宋体" w:cs="宋体"/>
                <w:color w:val="000000" w:themeColor="text1"/>
                <w:w w:val="99"/>
                <w:kern w:val="2"/>
                <w:sz w:val="21"/>
                <w:szCs w:val="21"/>
                <w:highlight w:val="none"/>
                <w14:textFill>
                  <w14:solidFill>
                    <w14:schemeClr w14:val="tx1"/>
                  </w14:solidFill>
                </w14:textFill>
              </w:rPr>
              <w:t>空调机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5FDAEBA">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房间空气调节器</w:t>
            </w:r>
          </w:p>
        </w:tc>
        <w:tc>
          <w:tcPr>
            <w:tcW w:w="3980" w:type="dxa"/>
            <w:tcBorders>
              <w:top w:val="single" w:color="000000" w:sz="4" w:space="0"/>
              <w:left w:val="single" w:color="000000" w:sz="4" w:space="0"/>
              <w:bottom w:val="single" w:color="000000" w:sz="4" w:space="0"/>
              <w:right w:val="single" w:color="000000" w:sz="4" w:space="0"/>
            </w:tcBorders>
            <w:vAlign w:val="center"/>
          </w:tcPr>
          <w:p w14:paraId="498A9975">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《房间空气调节器能效限定值及能效等级》（GB21455-2019）</w:t>
            </w:r>
          </w:p>
        </w:tc>
      </w:tr>
      <w:tr w14:paraId="0348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C2379F">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FC9C28">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571582D">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28540EA">
            <w:pPr>
              <w:pStyle w:val="89"/>
              <w:spacing w:before="4" w:line="276" w:lineRule="auto"/>
              <w:ind w:left="7" w:right="7"/>
              <w:jc w:val="center"/>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多联式空调（热泵）机组（制冷量≤ 14000W）</w:t>
            </w:r>
          </w:p>
        </w:tc>
        <w:tc>
          <w:tcPr>
            <w:tcW w:w="3980" w:type="dxa"/>
            <w:tcBorders>
              <w:top w:val="single" w:color="000000" w:sz="4" w:space="0"/>
              <w:left w:val="single" w:color="000000" w:sz="4" w:space="0"/>
              <w:bottom w:val="single" w:color="000000" w:sz="4" w:space="0"/>
              <w:right w:val="single" w:color="000000" w:sz="4" w:space="0"/>
            </w:tcBorders>
            <w:vAlign w:val="center"/>
          </w:tcPr>
          <w:p w14:paraId="243DC5B0">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《多联式空调（热泵）机组能效限定值及能源效率等级》（GB21454）</w:t>
            </w:r>
          </w:p>
        </w:tc>
      </w:tr>
      <w:tr w14:paraId="44F8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5ABD292">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5E97D84">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CACD47">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704E127">
            <w:pPr>
              <w:pStyle w:val="89"/>
              <w:jc w:val="center"/>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单元式空气调节机（制冷量≤ 14000W）</w:t>
            </w:r>
          </w:p>
        </w:tc>
        <w:tc>
          <w:tcPr>
            <w:tcW w:w="3980" w:type="dxa"/>
            <w:tcBorders>
              <w:top w:val="single" w:color="000000" w:sz="4" w:space="0"/>
              <w:left w:val="single" w:color="000000" w:sz="4" w:space="0"/>
              <w:bottom w:val="single" w:color="000000" w:sz="4" w:space="0"/>
              <w:right w:val="single" w:color="000000" w:sz="4" w:space="0"/>
            </w:tcBorders>
            <w:vAlign w:val="center"/>
          </w:tcPr>
          <w:p w14:paraId="4332385D">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《单元式空气调节机能效限定值及能源效率等级》（GB19576）《风管送风式空调机组能效限定值及能效等级》（GB37479）</w:t>
            </w:r>
          </w:p>
        </w:tc>
      </w:tr>
      <w:tr w14:paraId="4DA5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CECD49">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A4D8D5">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2815783">
            <w:pPr>
              <w:pStyle w:val="89"/>
              <w:spacing w:before="162"/>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A02061810</w:t>
            </w:r>
            <w:r>
              <w:rPr>
                <w:rFonts w:hint="eastAsia" w:ascii="宋体" w:hAnsi="宋体" w:cs="宋体"/>
                <w:color w:val="000000" w:themeColor="text1"/>
                <w:w w:val="99"/>
                <w:kern w:val="2"/>
                <w:sz w:val="21"/>
                <w:szCs w:val="21"/>
                <w:highlight w:val="none"/>
                <w14:textFill>
                  <w14:solidFill>
                    <w14:schemeClr w14:val="tx1"/>
                  </w14:solidFill>
                </w14:textFill>
              </w:rPr>
              <w:t>洗衣机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5EC77C48">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7F7F2D1B">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《电动洗衣机能效水效限定值及等级》（GB12021.4）</w:t>
            </w:r>
          </w:p>
        </w:tc>
      </w:tr>
      <w:tr w14:paraId="2668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0D23998">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A9AEBD4">
            <w:pPr>
              <w:widowControl/>
              <w:jc w:val="left"/>
              <w:rPr>
                <w:rFonts w:ascii="宋体" w:hAnsi="宋体" w:cs="宋体"/>
                <w:color w:val="000000" w:themeColor="text1"/>
                <w:szCs w:val="21"/>
                <w:highlight w:val="none"/>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48C81024">
            <w:pPr>
              <w:pStyle w:val="89"/>
              <w:spacing w:before="161"/>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A02061819</w:t>
            </w:r>
            <w:r>
              <w:rPr>
                <w:rFonts w:hint="eastAsia" w:ascii="宋体" w:hAnsi="宋体" w:cs="宋体"/>
                <w:color w:val="000000" w:themeColor="text1"/>
                <w:w w:val="99"/>
                <w:kern w:val="2"/>
                <w:sz w:val="21"/>
                <w:szCs w:val="21"/>
                <w:highlight w:val="none"/>
                <w14:textFill>
                  <w14:solidFill>
                    <w14:schemeClr w14:val="tx1"/>
                  </w14:solidFill>
                </w14:textFill>
              </w:rPr>
              <w:t>热水器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C34927D">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★电热</w:t>
            </w:r>
            <w:r>
              <w:rPr>
                <w:rFonts w:hint="eastAsia" w:ascii="宋体" w:hAnsi="宋体" w:cs="宋体"/>
                <w:color w:val="000000" w:themeColor="text1"/>
                <w:spacing w:val="2"/>
                <w:w w:val="99"/>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3980" w:type="dxa"/>
            <w:tcBorders>
              <w:top w:val="single" w:color="000000" w:sz="4" w:space="0"/>
              <w:left w:val="single" w:color="000000" w:sz="4" w:space="0"/>
              <w:bottom w:val="single" w:color="000000" w:sz="4" w:space="0"/>
              <w:right w:val="single" w:color="000000" w:sz="4" w:space="0"/>
            </w:tcBorders>
            <w:vAlign w:val="center"/>
          </w:tcPr>
          <w:p w14:paraId="209E49B0">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《储水式电热水器能效限定值及能效等级》（GB21519）</w:t>
            </w:r>
          </w:p>
        </w:tc>
      </w:tr>
      <w:tr w14:paraId="2334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17F745">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4AE48F">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EF1A4B6">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9D9CC8E">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燃气热</w:t>
            </w:r>
            <w:r>
              <w:rPr>
                <w:rFonts w:hint="eastAsia" w:ascii="宋体" w:hAnsi="宋体" w:cs="宋体"/>
                <w:color w:val="000000" w:themeColor="text1"/>
                <w:spacing w:val="2"/>
                <w:w w:val="99"/>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3980" w:type="dxa"/>
            <w:tcBorders>
              <w:top w:val="single" w:color="000000" w:sz="4" w:space="0"/>
              <w:left w:val="single" w:color="000000" w:sz="4" w:space="0"/>
              <w:bottom w:val="single" w:color="000000" w:sz="4" w:space="0"/>
              <w:right w:val="single" w:color="000000" w:sz="4" w:space="0"/>
            </w:tcBorders>
            <w:vAlign w:val="center"/>
          </w:tcPr>
          <w:p w14:paraId="04752DE3">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《家用燃气快速热水器和燃气采暖热水炉能效限定值及能效等级》（GB20665）</w:t>
            </w:r>
          </w:p>
        </w:tc>
      </w:tr>
      <w:tr w14:paraId="73DD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D2C2C9C">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F243F9">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FCF3EE7">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D6EE4FB">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热泵热</w:t>
            </w:r>
            <w:r>
              <w:rPr>
                <w:rFonts w:hint="eastAsia" w:ascii="宋体" w:hAnsi="宋体" w:cs="宋体"/>
                <w:color w:val="000000" w:themeColor="text1"/>
                <w:spacing w:val="2"/>
                <w:w w:val="99"/>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3980" w:type="dxa"/>
            <w:tcBorders>
              <w:top w:val="single" w:color="000000" w:sz="4" w:space="0"/>
              <w:left w:val="single" w:color="000000" w:sz="4" w:space="0"/>
              <w:bottom w:val="single" w:color="000000" w:sz="4" w:space="0"/>
              <w:right w:val="single" w:color="000000" w:sz="4" w:space="0"/>
            </w:tcBorders>
            <w:vAlign w:val="center"/>
          </w:tcPr>
          <w:p w14:paraId="7DDCA0B9">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《热泵热水机（器）能效限定值及能效等级》（GB29541）</w:t>
            </w:r>
          </w:p>
        </w:tc>
      </w:tr>
      <w:tr w14:paraId="75F1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7BBF0C">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900320">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201795">
            <w:pPr>
              <w:widowControl/>
              <w:jc w:val="left"/>
              <w:rPr>
                <w:rFonts w:ascii="宋体" w:hAnsi="宋体" w:cs="宋体"/>
                <w:color w:val="000000" w:themeColor="text1"/>
                <w:szCs w:val="21"/>
                <w:highlight w:val="none"/>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0ED2670">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太阳能</w:t>
            </w:r>
            <w:r>
              <w:rPr>
                <w:rFonts w:hint="eastAsia" w:ascii="宋体" w:hAnsi="宋体" w:cs="宋体"/>
                <w:color w:val="000000" w:themeColor="text1"/>
                <w:spacing w:val="2"/>
                <w:w w:val="99"/>
                <w:kern w:val="2"/>
                <w:sz w:val="21"/>
                <w:szCs w:val="21"/>
                <w:highlight w:val="none"/>
                <w14:textFill>
                  <w14:solidFill>
                    <w14:schemeClr w14:val="tx1"/>
                  </w14:solidFill>
                </w14:textFill>
              </w:rPr>
              <w:t>热</w:t>
            </w:r>
            <w:r>
              <w:rPr>
                <w:rFonts w:hint="eastAsia" w:ascii="宋体" w:hAnsi="宋体" w:cs="宋体"/>
                <w:color w:val="000000" w:themeColor="text1"/>
                <w:w w:val="99"/>
                <w:kern w:val="2"/>
                <w:sz w:val="21"/>
                <w:szCs w:val="21"/>
                <w:highlight w:val="none"/>
                <w14:textFill>
                  <w14:solidFill>
                    <w14:schemeClr w14:val="tx1"/>
                  </w14:solidFill>
                </w14:textFill>
              </w:rPr>
              <w:t>水系统</w:t>
            </w:r>
          </w:p>
        </w:tc>
        <w:tc>
          <w:tcPr>
            <w:tcW w:w="3980" w:type="dxa"/>
            <w:tcBorders>
              <w:top w:val="single" w:color="000000" w:sz="4" w:space="0"/>
              <w:left w:val="single" w:color="000000" w:sz="4" w:space="0"/>
              <w:bottom w:val="single" w:color="000000" w:sz="4" w:space="0"/>
              <w:right w:val="single" w:color="000000" w:sz="4" w:space="0"/>
            </w:tcBorders>
            <w:vAlign w:val="center"/>
          </w:tcPr>
          <w:p w14:paraId="368916F1">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《家用太阳能热水系统能效限定值及能效等级》（GB26969）</w:t>
            </w:r>
          </w:p>
        </w:tc>
      </w:tr>
      <w:tr w14:paraId="4F91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1D0D024">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spacing w:val="1"/>
                <w:w w:val="99"/>
                <w:kern w:val="2"/>
                <w:sz w:val="21"/>
                <w:szCs w:val="21"/>
                <w:highlight w:val="none"/>
                <w14:textFill>
                  <w14:solidFill>
                    <w14:schemeClr w14:val="tx1"/>
                  </w14:solidFill>
                </w14:textFill>
              </w:rPr>
              <w:t>1</w:t>
            </w:r>
            <w:r>
              <w:rPr>
                <w:rFonts w:hint="eastAsia" w:ascii="宋体" w:hAnsi="宋体"/>
                <w:color w:val="000000" w:themeColor="text1"/>
                <w:w w:val="99"/>
                <w:kern w:val="2"/>
                <w:sz w:val="21"/>
                <w:szCs w:val="21"/>
                <w:highlight w:val="none"/>
                <w14:textFill>
                  <w14:solidFill>
                    <w14:schemeClr w14:val="tx1"/>
                  </w14:solidFill>
                </w14:textFill>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70E164E9">
            <w:pPr>
              <w:pStyle w:val="89"/>
              <w:spacing w:before="15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A02</w:t>
            </w:r>
            <w:r>
              <w:rPr>
                <w:rFonts w:hint="eastAsia" w:ascii="宋体" w:hAnsi="宋体" w:cs="宋体"/>
                <w:color w:val="000000" w:themeColor="text1"/>
                <w:w w:val="99"/>
                <w:kern w:val="2"/>
                <w:sz w:val="21"/>
                <w:szCs w:val="21"/>
                <w:highlight w:val="none"/>
                <w14:textFill>
                  <w14:solidFill>
                    <w14:schemeClr w14:val="tx1"/>
                  </w14:solidFill>
                </w14:textFill>
              </w:rPr>
              <w:t>06</w:t>
            </w: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900照明设备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00C92660">
            <w:pPr>
              <w:pStyle w:val="89"/>
              <w:spacing w:before="133" w:line="276" w:lineRule="auto"/>
              <w:ind w:left="7" w:right="7"/>
              <w:jc w:val="center"/>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★普通照明用双端荧光灯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0F2CD4A7">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01773B17">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《普通照明用双端荧光灯能效限定值及能效等级》（GB19043）</w:t>
            </w:r>
          </w:p>
        </w:tc>
      </w:tr>
      <w:tr w14:paraId="3C0A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A507E9">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E07950">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0774BB79">
            <w:pPr>
              <w:pStyle w:val="89"/>
              <w:spacing w:before="92" w:line="276" w:lineRule="auto"/>
              <w:ind w:left="7" w:right="2"/>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LE</w:t>
            </w:r>
            <w:r>
              <w:rPr>
                <w:rFonts w:hint="eastAsia" w:ascii="宋体" w:hAnsi="宋体" w:cs="宋体"/>
                <w:color w:val="000000" w:themeColor="text1"/>
                <w:w w:val="99"/>
                <w:kern w:val="2"/>
                <w:sz w:val="21"/>
                <w:szCs w:val="21"/>
                <w:highlight w:val="none"/>
                <w14:textFill>
                  <w14:solidFill>
                    <w14:schemeClr w14:val="tx1"/>
                  </w14:solidFill>
                </w14:textFill>
              </w:rPr>
              <w:t>D</w:t>
            </w:r>
            <w:r>
              <w:rPr>
                <w:rFonts w:hint="eastAsia" w:ascii="宋体" w:hAnsi="宋体" w:cs="宋体"/>
                <w:color w:val="000000" w:themeColor="text1"/>
                <w:spacing w:val="12"/>
                <w:w w:val="99"/>
                <w:kern w:val="2"/>
                <w:sz w:val="21"/>
                <w:szCs w:val="21"/>
                <w:highlight w:val="none"/>
                <w14:textFill>
                  <w14:solidFill>
                    <w14:schemeClr w14:val="tx1"/>
                  </w14:solidFill>
                </w14:textFill>
              </w:rPr>
              <w:t>道</w:t>
            </w:r>
            <w:r>
              <w:rPr>
                <w:rFonts w:hint="eastAsia" w:ascii="宋体" w:hAnsi="宋体" w:cs="宋体"/>
                <w:color w:val="000000" w:themeColor="text1"/>
                <w:spacing w:val="9"/>
                <w:w w:val="99"/>
                <w:kern w:val="2"/>
                <w:sz w:val="21"/>
                <w:szCs w:val="21"/>
                <w:highlight w:val="none"/>
                <w14:textFill>
                  <w14:solidFill>
                    <w14:schemeClr w14:val="tx1"/>
                  </w14:solidFill>
                </w14:textFill>
              </w:rPr>
              <w:t>路</w:t>
            </w:r>
            <w:r>
              <w:rPr>
                <w:rFonts w:hint="eastAsia" w:ascii="宋体" w:hAnsi="宋体" w:cs="宋体"/>
                <w:color w:val="000000" w:themeColor="text1"/>
                <w:spacing w:val="13"/>
                <w:w w:val="99"/>
                <w:kern w:val="2"/>
                <w:sz w:val="21"/>
                <w:szCs w:val="21"/>
                <w:highlight w:val="none"/>
                <w14:textFill>
                  <w14:solidFill>
                    <w14:schemeClr w14:val="tx1"/>
                  </w14:solidFill>
                </w14:textFill>
              </w:rPr>
              <w:t>/</w:t>
            </w:r>
            <w:r>
              <w:rPr>
                <w:rFonts w:hint="eastAsia" w:ascii="宋体" w:hAnsi="宋体" w:cs="宋体"/>
                <w:color w:val="000000" w:themeColor="text1"/>
                <w:spacing w:val="12"/>
                <w:w w:val="99"/>
                <w:kern w:val="2"/>
                <w:sz w:val="21"/>
                <w:szCs w:val="21"/>
                <w:highlight w:val="none"/>
                <w14:textFill>
                  <w14:solidFill>
                    <w14:schemeClr w14:val="tx1"/>
                  </w14:solidFill>
                </w14:textFill>
              </w:rPr>
              <w:t>隧道照</w:t>
            </w:r>
            <w:r>
              <w:rPr>
                <w:rFonts w:hint="eastAsia" w:ascii="宋体" w:hAnsi="宋体" w:cs="宋体"/>
                <w:color w:val="000000" w:themeColor="text1"/>
                <w:w w:val="99"/>
                <w:kern w:val="2"/>
                <w:sz w:val="21"/>
                <w:szCs w:val="21"/>
                <w:highlight w:val="none"/>
                <w14:textFill>
                  <w14:solidFill>
                    <w14:schemeClr w14:val="tx1"/>
                  </w14:solidFill>
                </w14:textFill>
              </w:rPr>
              <w:t>明产品</w:t>
            </w:r>
          </w:p>
        </w:tc>
        <w:tc>
          <w:tcPr>
            <w:tcW w:w="1481" w:type="dxa"/>
            <w:tcBorders>
              <w:top w:val="single" w:color="000000" w:sz="4" w:space="0"/>
              <w:left w:val="single" w:color="000000" w:sz="4" w:space="0"/>
              <w:bottom w:val="single" w:color="000000" w:sz="4" w:space="0"/>
              <w:right w:val="single" w:color="000000" w:sz="4" w:space="0"/>
            </w:tcBorders>
            <w:vAlign w:val="center"/>
          </w:tcPr>
          <w:p w14:paraId="133BDB17">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54721A14">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《道路和隧道照明用LED灯具能效限定值及能效等级》（GB37478）</w:t>
            </w:r>
          </w:p>
        </w:tc>
      </w:tr>
      <w:tr w14:paraId="344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D5348F">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F41D5D">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0A571359">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LE</w:t>
            </w:r>
            <w:r>
              <w:rPr>
                <w:rFonts w:hint="eastAsia" w:ascii="宋体" w:hAnsi="宋体" w:cs="宋体"/>
                <w:color w:val="000000" w:themeColor="text1"/>
                <w:w w:val="99"/>
                <w:kern w:val="2"/>
                <w:sz w:val="21"/>
                <w:szCs w:val="21"/>
                <w:highlight w:val="none"/>
                <w14:textFill>
                  <w14:solidFill>
                    <w14:schemeClr w14:val="tx1"/>
                  </w14:solidFill>
                </w14:textFill>
              </w:rPr>
              <w:t>D筒灯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7256AF45">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52DD9766">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《室内照明用LED产品能效限定值及能效等级》（GB30255）</w:t>
            </w:r>
          </w:p>
        </w:tc>
      </w:tr>
      <w:tr w14:paraId="2933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570FF9">
            <w:pPr>
              <w:widowControl/>
              <w:jc w:val="left"/>
              <w:rPr>
                <w:rFonts w:ascii="宋体" w:hAnsi="宋体" w:cs="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1A63FD">
            <w:pPr>
              <w:widowControl/>
              <w:jc w:val="left"/>
              <w:rPr>
                <w:rFonts w:ascii="宋体" w:hAnsi="宋体" w:cs="宋体"/>
                <w:color w:val="000000" w:themeColor="text1"/>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D50E7F0">
            <w:pPr>
              <w:pStyle w:val="89"/>
              <w:spacing w:line="276" w:lineRule="auto"/>
              <w:ind w:right="7"/>
              <w:jc w:val="center"/>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普</w:t>
            </w:r>
            <w:r>
              <w:rPr>
                <w:rFonts w:hint="eastAsia" w:ascii="宋体" w:hAnsi="宋体" w:cs="宋体"/>
                <w:color w:val="000000" w:themeColor="text1"/>
                <w:spacing w:val="24"/>
                <w:w w:val="99"/>
                <w:kern w:val="2"/>
                <w:sz w:val="21"/>
                <w:szCs w:val="21"/>
                <w:highlight w:val="none"/>
                <w:lang w:eastAsia="zh-CN"/>
                <w14:textFill>
                  <w14:solidFill>
                    <w14:schemeClr w14:val="tx1"/>
                  </w14:solidFill>
                </w14:textFill>
              </w:rPr>
              <w:t>通</w:t>
            </w:r>
            <w:r>
              <w:rPr>
                <w:rFonts w:hint="eastAsia" w:ascii="宋体" w:hAnsi="宋体" w:cs="宋体"/>
                <w:color w:val="000000" w:themeColor="text1"/>
                <w:w w:val="99"/>
                <w:kern w:val="2"/>
                <w:sz w:val="21"/>
                <w:szCs w:val="21"/>
                <w:highlight w:val="none"/>
                <w:lang w:eastAsia="zh-CN"/>
                <w14:textFill>
                  <w14:solidFill>
                    <w14:schemeClr w14:val="tx1"/>
                  </w14:solidFill>
                </w14:textFill>
              </w:rPr>
              <w:t>照明用非</w:t>
            </w:r>
            <w:r>
              <w:rPr>
                <w:rFonts w:hint="eastAsia" w:ascii="宋体" w:hAnsi="宋体" w:cs="宋体"/>
                <w:color w:val="000000" w:themeColor="text1"/>
                <w:spacing w:val="24"/>
                <w:w w:val="99"/>
                <w:kern w:val="2"/>
                <w:sz w:val="21"/>
                <w:szCs w:val="21"/>
                <w:highlight w:val="none"/>
                <w:lang w:eastAsia="zh-CN"/>
                <w14:textFill>
                  <w14:solidFill>
                    <w14:schemeClr w14:val="tx1"/>
                  </w14:solidFill>
                </w14:textFill>
              </w:rPr>
              <w:t>定</w:t>
            </w:r>
            <w:r>
              <w:rPr>
                <w:rFonts w:hint="eastAsia" w:ascii="宋体" w:hAnsi="宋体" w:cs="宋体"/>
                <w:color w:val="000000" w:themeColor="text1"/>
                <w:w w:val="99"/>
                <w:kern w:val="2"/>
                <w:sz w:val="21"/>
                <w:szCs w:val="21"/>
                <w:highlight w:val="none"/>
                <w:lang w:eastAsia="zh-CN"/>
                <w14:textFill>
                  <w14:solidFill>
                    <w14:schemeClr w14:val="tx1"/>
                  </w14:solidFill>
                </w14:textFill>
              </w:rPr>
              <w:t>向自镇流</w:t>
            </w:r>
            <w:r>
              <w:rPr>
                <w:rFonts w:hint="eastAsia" w:ascii="宋体" w:hAnsi="宋体" w:cs="宋体"/>
                <w:color w:val="000000" w:themeColor="text1"/>
                <w:spacing w:val="1"/>
                <w:w w:val="99"/>
                <w:kern w:val="2"/>
                <w:sz w:val="21"/>
                <w:szCs w:val="21"/>
                <w:highlight w:val="none"/>
                <w:lang w:eastAsia="zh-CN"/>
                <w14:textFill>
                  <w14:solidFill>
                    <w14:schemeClr w14:val="tx1"/>
                  </w14:solidFill>
                </w14:textFill>
              </w:rPr>
              <w:t>LE</w:t>
            </w:r>
            <w:r>
              <w:rPr>
                <w:rFonts w:hint="eastAsia" w:ascii="宋体" w:hAnsi="宋体" w:cs="宋体"/>
                <w:color w:val="000000" w:themeColor="text1"/>
                <w:w w:val="99"/>
                <w:kern w:val="2"/>
                <w:sz w:val="21"/>
                <w:szCs w:val="21"/>
                <w:highlight w:val="none"/>
                <w:lang w:eastAsia="zh-CN"/>
                <w14:textFill>
                  <w14:solidFill>
                    <w14:schemeClr w14:val="tx1"/>
                  </w14:solidFill>
                </w14:textFill>
              </w:rPr>
              <w:t>D灯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22FEC8DF">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49CFA111">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《室内照明用LED产品能效限定值及能效等级》（GB30255）</w:t>
            </w:r>
          </w:p>
        </w:tc>
      </w:tr>
      <w:tr w14:paraId="371D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3AD85EE3">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spacing w:val="1"/>
                <w:w w:val="99"/>
                <w:kern w:val="2"/>
                <w:sz w:val="21"/>
                <w:szCs w:val="21"/>
                <w:highlight w:val="none"/>
                <w14:textFill>
                  <w14:solidFill>
                    <w14:schemeClr w14:val="tx1"/>
                  </w14:solidFill>
                </w14:textFill>
              </w:rPr>
              <w:t>1</w:t>
            </w:r>
            <w:r>
              <w:rPr>
                <w:rFonts w:hint="eastAsia" w:ascii="宋体" w:hAnsi="宋体"/>
                <w:color w:val="000000" w:themeColor="text1"/>
                <w:w w:val="99"/>
                <w:kern w:val="2"/>
                <w:sz w:val="21"/>
                <w:szCs w:val="21"/>
                <w:highlight w:val="none"/>
                <w14:textFill>
                  <w14:solidFill>
                    <w14:schemeClr w14:val="tx1"/>
                  </w14:solidFill>
                </w14:textFill>
              </w:rPr>
              <w:t>2</w:t>
            </w:r>
          </w:p>
        </w:tc>
        <w:tc>
          <w:tcPr>
            <w:tcW w:w="1422" w:type="dxa"/>
            <w:tcBorders>
              <w:top w:val="single" w:color="000000" w:sz="4" w:space="0"/>
              <w:left w:val="single" w:color="000000" w:sz="4" w:space="0"/>
              <w:bottom w:val="single" w:color="000000" w:sz="4" w:space="0"/>
              <w:right w:val="single" w:color="000000" w:sz="4" w:space="0"/>
            </w:tcBorders>
            <w:vAlign w:val="center"/>
          </w:tcPr>
          <w:p w14:paraId="0F4C8BDD">
            <w:pPr>
              <w:pStyle w:val="89"/>
              <w:spacing w:before="81"/>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spacing w:val="1"/>
                <w:w w:val="99"/>
                <w:kern w:val="2"/>
                <w:sz w:val="21"/>
                <w:szCs w:val="21"/>
                <w:highlight w:val="none"/>
                <w14:textFill>
                  <w14:solidFill>
                    <w14:schemeClr w14:val="tx1"/>
                  </w14:solidFill>
                </w14:textFill>
              </w:rPr>
              <w:t>A020</w:t>
            </w:r>
            <w:r>
              <w:rPr>
                <w:rFonts w:hint="eastAsia" w:ascii="宋体" w:hAnsi="宋体" w:cs="宋体"/>
                <w:color w:val="000000" w:themeColor="text1"/>
                <w:w w:val="99"/>
                <w:kern w:val="2"/>
                <w:sz w:val="21"/>
                <w:szCs w:val="21"/>
                <w:highlight w:val="none"/>
                <w14:textFill>
                  <w14:solidFill>
                    <w14:schemeClr w14:val="tx1"/>
                  </w14:solidFill>
                </w14:textFill>
              </w:rPr>
              <w:t>91000电视设备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7862807D">
            <w:pPr>
              <w:pStyle w:val="89"/>
              <w:spacing w:before="81" w:line="276" w:lineRule="auto"/>
              <w:ind w:left="7" w:right="5"/>
              <w:jc w:val="center"/>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
                <w:w w:val="99"/>
                <w:kern w:val="2"/>
                <w:sz w:val="21"/>
                <w:szCs w:val="21"/>
                <w:highlight w:val="none"/>
                <w:lang w:eastAsia="zh-CN"/>
                <w14:textFill>
                  <w14:solidFill>
                    <w14:schemeClr w14:val="tx1"/>
                  </w14:solidFill>
                </w14:textFill>
              </w:rPr>
              <w:t>A02</w:t>
            </w:r>
            <w:r>
              <w:rPr>
                <w:rFonts w:hint="eastAsia" w:ascii="宋体" w:hAnsi="宋体" w:cs="宋体"/>
                <w:color w:val="000000" w:themeColor="text1"/>
                <w:w w:val="99"/>
                <w:kern w:val="2"/>
                <w:sz w:val="21"/>
                <w:szCs w:val="21"/>
                <w:highlight w:val="none"/>
                <w:lang w:eastAsia="zh-CN"/>
                <w14:textFill>
                  <w14:solidFill>
                    <w14:schemeClr w14:val="tx1"/>
                  </w14:solidFill>
                </w14:textFill>
              </w:rPr>
              <w:t>09</w:t>
            </w:r>
            <w:r>
              <w:rPr>
                <w:rFonts w:hint="eastAsia" w:ascii="宋体" w:hAnsi="宋体" w:cs="宋体"/>
                <w:color w:val="000000" w:themeColor="text1"/>
                <w:spacing w:val="1"/>
                <w:w w:val="99"/>
                <w:kern w:val="2"/>
                <w:sz w:val="21"/>
                <w:szCs w:val="21"/>
                <w:highlight w:val="none"/>
                <w:lang w:eastAsia="zh-CN"/>
                <w14:textFill>
                  <w14:solidFill>
                    <w14:schemeClr w14:val="tx1"/>
                  </w14:solidFill>
                </w14:textFill>
              </w:rPr>
              <w:t>1</w:t>
            </w:r>
            <w:r>
              <w:rPr>
                <w:rFonts w:hint="eastAsia" w:ascii="宋体" w:hAnsi="宋体" w:cs="宋体"/>
                <w:color w:val="000000" w:themeColor="text1"/>
                <w:w w:val="99"/>
                <w:kern w:val="2"/>
                <w:sz w:val="21"/>
                <w:szCs w:val="21"/>
                <w:highlight w:val="none"/>
                <w:lang w:eastAsia="zh-CN"/>
                <w14:textFill>
                  <w14:solidFill>
                    <w14:schemeClr w14:val="tx1"/>
                  </w14:solidFill>
                </w14:textFill>
              </w:rPr>
              <w:t>001普通电视设备（</w:t>
            </w:r>
            <w:r>
              <w:rPr>
                <w:rFonts w:hint="eastAsia" w:ascii="宋体" w:hAnsi="宋体" w:cs="宋体"/>
                <w:color w:val="000000" w:themeColor="text1"/>
                <w:spacing w:val="2"/>
                <w:w w:val="99"/>
                <w:kern w:val="2"/>
                <w:sz w:val="21"/>
                <w:szCs w:val="21"/>
                <w:highlight w:val="none"/>
                <w:lang w:eastAsia="zh-CN"/>
                <w14:textFill>
                  <w14:solidFill>
                    <w14:schemeClr w14:val="tx1"/>
                  </w14:solidFill>
                </w14:textFill>
              </w:rPr>
              <w:t>电</w:t>
            </w:r>
            <w:r>
              <w:rPr>
                <w:rFonts w:hint="eastAsia" w:ascii="宋体" w:hAnsi="宋体" w:cs="宋体"/>
                <w:color w:val="000000" w:themeColor="text1"/>
                <w:w w:val="99"/>
                <w:kern w:val="2"/>
                <w:sz w:val="21"/>
                <w:szCs w:val="21"/>
                <w:highlight w:val="none"/>
                <w:lang w:eastAsia="zh-CN"/>
                <w14:textFill>
                  <w14:solidFill>
                    <w14:schemeClr w14:val="tx1"/>
                  </w14:solidFill>
                </w14:textFill>
              </w:rPr>
              <w:t>视机）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76990308">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7F686E51">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《平板电视与机顶盒能效限定值及能效等级》（GB24850）</w:t>
            </w:r>
          </w:p>
        </w:tc>
      </w:tr>
      <w:tr w14:paraId="197C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1910DD67">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spacing w:val="1"/>
                <w:w w:val="99"/>
                <w:kern w:val="2"/>
                <w:sz w:val="21"/>
                <w:szCs w:val="21"/>
                <w:highlight w:val="none"/>
                <w14:textFill>
                  <w14:solidFill>
                    <w14:schemeClr w14:val="tx1"/>
                  </w14:solidFill>
                </w14:textFill>
              </w:rPr>
              <w:t>1</w:t>
            </w:r>
            <w:r>
              <w:rPr>
                <w:rFonts w:hint="eastAsia" w:ascii="宋体" w:hAnsi="宋体"/>
                <w:color w:val="000000" w:themeColor="text1"/>
                <w:w w:val="99"/>
                <w:kern w:val="2"/>
                <w:sz w:val="21"/>
                <w:szCs w:val="21"/>
                <w:highlight w:val="none"/>
                <w14:textFill>
                  <w14:solidFill>
                    <w14:schemeClr w14:val="tx1"/>
                  </w14:solidFill>
                </w14:textFill>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4156B105">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spacing w:val="1"/>
                <w:w w:val="99"/>
                <w:kern w:val="2"/>
                <w:sz w:val="21"/>
                <w:szCs w:val="21"/>
                <w:highlight w:val="none"/>
                <w14:textFill>
                  <w14:solidFill>
                    <w14:schemeClr w14:val="tx1"/>
                  </w14:solidFill>
                </w14:textFill>
              </w:rPr>
              <w:t>A020</w:t>
            </w:r>
            <w:r>
              <w:rPr>
                <w:rFonts w:hint="eastAsia" w:ascii="宋体" w:hAnsi="宋体" w:cs="宋体"/>
                <w:color w:val="000000" w:themeColor="text1"/>
                <w:w w:val="99"/>
                <w:kern w:val="2"/>
                <w:sz w:val="21"/>
                <w:szCs w:val="21"/>
                <w:highlight w:val="none"/>
                <w14:textFill>
                  <w14:solidFill>
                    <w14:schemeClr w14:val="tx1"/>
                  </w14:solidFill>
                </w14:textFill>
              </w:rPr>
              <w:t>91100视频设备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040D7750">
            <w:pPr>
              <w:pStyle w:val="89"/>
              <w:spacing w:line="276" w:lineRule="auto"/>
              <w:ind w:right="5"/>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A02</w:t>
            </w:r>
            <w:r>
              <w:rPr>
                <w:rFonts w:hint="eastAsia" w:ascii="宋体" w:hAnsi="宋体" w:cs="宋体"/>
                <w:color w:val="000000" w:themeColor="text1"/>
                <w:w w:val="99"/>
                <w:kern w:val="2"/>
                <w:sz w:val="21"/>
                <w:szCs w:val="21"/>
                <w:highlight w:val="none"/>
                <w14:textFill>
                  <w14:solidFill>
                    <w14:schemeClr w14:val="tx1"/>
                  </w14:solidFill>
                </w14:textFill>
              </w:rPr>
              <w:t>09</w:t>
            </w: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107视频监控设备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4ED911FF">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监视器</w:t>
            </w:r>
          </w:p>
        </w:tc>
        <w:tc>
          <w:tcPr>
            <w:tcW w:w="3980" w:type="dxa"/>
            <w:tcBorders>
              <w:top w:val="single" w:color="000000" w:sz="4" w:space="0"/>
              <w:left w:val="single" w:color="000000" w:sz="4" w:space="0"/>
              <w:bottom w:val="single" w:color="000000" w:sz="4" w:space="0"/>
              <w:right w:val="single" w:color="000000" w:sz="4" w:space="0"/>
            </w:tcBorders>
            <w:vAlign w:val="center"/>
          </w:tcPr>
          <w:p w14:paraId="51D73DA3">
            <w:pPr>
              <w:pStyle w:val="89"/>
              <w:spacing w:before="131" w:line="276" w:lineRule="auto"/>
              <w:ind w:left="7" w:right="4"/>
              <w:rPr>
                <w:rFonts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以射频信号为主要信号输入的监视器应符合《平板电视与机顶盒能效限定值及能效等级》（GB24850），以数字信号为主要信号输入的监视器应符合《计算机显示器能效限定值及能效等级》（GB21520）</w:t>
            </w:r>
          </w:p>
        </w:tc>
      </w:tr>
      <w:tr w14:paraId="67A4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3AA1BA35">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spacing w:val="1"/>
                <w:w w:val="99"/>
                <w:kern w:val="2"/>
                <w:sz w:val="21"/>
                <w:szCs w:val="21"/>
                <w:highlight w:val="none"/>
                <w14:textFill>
                  <w14:solidFill>
                    <w14:schemeClr w14:val="tx1"/>
                  </w14:solidFill>
                </w14:textFill>
              </w:rPr>
              <w:t>1</w:t>
            </w:r>
            <w:r>
              <w:rPr>
                <w:rFonts w:hint="eastAsia" w:ascii="宋体" w:hAnsi="宋体"/>
                <w:color w:val="000000" w:themeColor="text1"/>
                <w:w w:val="99"/>
                <w:kern w:val="2"/>
                <w:sz w:val="21"/>
                <w:szCs w:val="21"/>
                <w:highlight w:val="none"/>
                <w14:textFill>
                  <w14:solidFill>
                    <w14:schemeClr w14:val="tx1"/>
                  </w14:solidFill>
                </w14:textFill>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0108DA33">
            <w:pPr>
              <w:pStyle w:val="89"/>
              <w:spacing w:before="76"/>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A02241000</w:t>
            </w:r>
            <w:r>
              <w:rPr>
                <w:rFonts w:hint="eastAsia" w:ascii="宋体" w:hAnsi="宋体" w:cs="宋体"/>
                <w:color w:val="000000" w:themeColor="text1"/>
                <w:w w:val="99"/>
                <w:kern w:val="2"/>
                <w:sz w:val="21"/>
                <w:szCs w:val="21"/>
                <w:highlight w:val="none"/>
                <w14:textFill>
                  <w14:solidFill>
                    <w14:schemeClr w14:val="tx1"/>
                  </w14:solidFill>
                </w14:textFill>
              </w:rPr>
              <w:t>饮食炊事机械</w:t>
            </w:r>
          </w:p>
        </w:tc>
        <w:tc>
          <w:tcPr>
            <w:tcW w:w="1496" w:type="dxa"/>
            <w:tcBorders>
              <w:top w:val="single" w:color="000000" w:sz="4" w:space="0"/>
              <w:left w:val="single" w:color="000000" w:sz="4" w:space="0"/>
              <w:bottom w:val="single" w:color="000000" w:sz="4" w:space="0"/>
              <w:right w:val="single" w:color="000000" w:sz="4" w:space="0"/>
            </w:tcBorders>
            <w:vAlign w:val="center"/>
          </w:tcPr>
          <w:p w14:paraId="3E562F89">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商用燃</w:t>
            </w:r>
            <w:r>
              <w:rPr>
                <w:rFonts w:hint="eastAsia" w:ascii="宋体" w:hAnsi="宋体" w:cs="宋体"/>
                <w:color w:val="000000" w:themeColor="text1"/>
                <w:spacing w:val="2"/>
                <w:w w:val="99"/>
                <w:kern w:val="2"/>
                <w:sz w:val="21"/>
                <w:szCs w:val="21"/>
                <w:highlight w:val="none"/>
                <w14:textFill>
                  <w14:solidFill>
                    <w14:schemeClr w14:val="tx1"/>
                  </w14:solidFill>
                </w14:textFill>
              </w:rPr>
              <w:t>气</w:t>
            </w:r>
            <w:r>
              <w:rPr>
                <w:rFonts w:hint="eastAsia" w:ascii="宋体" w:hAnsi="宋体" w:cs="宋体"/>
                <w:color w:val="000000" w:themeColor="text1"/>
                <w:w w:val="99"/>
                <w:kern w:val="2"/>
                <w:sz w:val="21"/>
                <w:szCs w:val="21"/>
                <w:highlight w:val="none"/>
                <w14:textFill>
                  <w14:solidFill>
                    <w14:schemeClr w14:val="tx1"/>
                  </w14:solidFill>
                </w14:textFill>
              </w:rPr>
              <w:t>灶具</w:t>
            </w:r>
          </w:p>
        </w:tc>
        <w:tc>
          <w:tcPr>
            <w:tcW w:w="1481" w:type="dxa"/>
            <w:tcBorders>
              <w:top w:val="single" w:color="000000" w:sz="4" w:space="0"/>
              <w:left w:val="single" w:color="000000" w:sz="4" w:space="0"/>
              <w:bottom w:val="single" w:color="000000" w:sz="4" w:space="0"/>
              <w:right w:val="single" w:color="000000" w:sz="4" w:space="0"/>
            </w:tcBorders>
            <w:vAlign w:val="center"/>
          </w:tcPr>
          <w:p w14:paraId="1270E383">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1DCC6B10">
            <w:pPr>
              <w:pStyle w:val="89"/>
              <w:spacing w:before="131"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《商用燃气灶具能效限定值及能效等级》（GB30531）</w:t>
            </w:r>
          </w:p>
        </w:tc>
      </w:tr>
      <w:tr w14:paraId="7EED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2CBAF919">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6107F454">
            <w:pPr>
              <w:pStyle w:val="89"/>
              <w:jc w:val="center"/>
              <w:rPr>
                <w:rFonts w:ascii="宋体" w:hAnsi="宋体" w:cs="宋体"/>
                <w:color w:val="000000" w:themeColor="text1"/>
                <w:w w:val="99"/>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仿宋_GB2312"/>
                <w:color w:val="000000" w:themeColor="text1"/>
                <w:kern w:val="2"/>
                <w:sz w:val="21"/>
                <w:szCs w:val="21"/>
                <w:highlight w:val="none"/>
                <w14:textFill>
                  <w14:solidFill>
                    <w14:schemeClr w14:val="tx1"/>
                  </w14:solidFill>
                </w14:textFill>
              </w:rPr>
              <w:t>A05020105</w:t>
            </w:r>
            <w:r>
              <w:rPr>
                <w:rFonts w:hint="eastAsia" w:ascii="宋体" w:hAnsi="宋体" w:cs="宋体"/>
                <w:color w:val="000000" w:themeColor="text1"/>
                <w:w w:val="99"/>
                <w:kern w:val="2"/>
                <w:sz w:val="21"/>
                <w:szCs w:val="21"/>
                <w:highlight w:val="none"/>
                <w14:textFill>
                  <w14:solidFill>
                    <w14:schemeClr w14:val="tx1"/>
                  </w14:solidFill>
                </w14:textFill>
              </w:rPr>
              <w:t>便器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7FB7299">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坐便器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6C6C1897">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539F5F3E">
            <w:pPr>
              <w:pStyle w:val="89"/>
              <w:spacing w:before="131"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《坐便器水效限定值及水效等级》</w:t>
            </w:r>
          </w:p>
          <w:p w14:paraId="66126927">
            <w:pPr>
              <w:pStyle w:val="89"/>
              <w:spacing w:before="131"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（GB25502）</w:t>
            </w:r>
          </w:p>
        </w:tc>
      </w:tr>
      <w:tr w14:paraId="40CF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9305E1F">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DEECC9">
            <w:pPr>
              <w:widowControl/>
              <w:jc w:val="left"/>
              <w:rPr>
                <w:rFonts w:ascii="宋体" w:hAnsi="宋体" w:cs="宋体"/>
                <w:color w:val="000000" w:themeColor="text1"/>
                <w:w w:val="99"/>
                <w:szCs w:val="21"/>
                <w:highlight w:val="none"/>
                <w:lang w:eastAsia="en-US"/>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45A0FB41">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蹲便器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1CF2CF6A">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679D7DFE">
            <w:pPr>
              <w:pStyle w:val="89"/>
              <w:spacing w:before="131"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《蹲便器用水效率限定值及用水效率等级》（GB30717）</w:t>
            </w:r>
          </w:p>
        </w:tc>
      </w:tr>
      <w:tr w14:paraId="30BE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14F78D8">
            <w:pPr>
              <w:widowControl/>
              <w:jc w:val="left"/>
              <w:rPr>
                <w:rFonts w:ascii="宋体" w:hAnsi="宋体"/>
                <w:color w:val="000000" w:themeColor="text1"/>
                <w:szCs w:val="21"/>
                <w:highlight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5EBC33">
            <w:pPr>
              <w:widowControl/>
              <w:jc w:val="left"/>
              <w:rPr>
                <w:rFonts w:ascii="宋体" w:hAnsi="宋体" w:cs="宋体"/>
                <w:color w:val="000000" w:themeColor="text1"/>
                <w:w w:val="99"/>
                <w:szCs w:val="21"/>
                <w:highlight w:val="none"/>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554C73D">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小便器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2C7C3CE4">
            <w:pPr>
              <w:jc w:val="center"/>
              <w:rPr>
                <w:rFonts w:ascii="宋体" w:hAnsi="宋体"/>
                <w:color w:val="000000" w:themeColor="text1"/>
                <w:szCs w:val="21"/>
                <w:highlight w:val="none"/>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69AD9826">
            <w:pPr>
              <w:pStyle w:val="89"/>
              <w:spacing w:before="131"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《小便器用水效率限定值及用水效率等级》（GB28377）</w:t>
            </w:r>
          </w:p>
        </w:tc>
      </w:tr>
      <w:tr w14:paraId="3A9F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0C1F85AF">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kern w:val="2"/>
                <w:sz w:val="21"/>
                <w:szCs w:val="21"/>
                <w:highlight w:val="none"/>
                <w14:textFill>
                  <w14:solidFill>
                    <w14:schemeClr w14:val="tx1"/>
                  </w14:solidFill>
                </w14:textFill>
              </w:rPr>
              <w:t>16</w:t>
            </w:r>
          </w:p>
        </w:tc>
        <w:tc>
          <w:tcPr>
            <w:tcW w:w="1422" w:type="dxa"/>
            <w:tcBorders>
              <w:top w:val="single" w:color="000000" w:sz="4" w:space="0"/>
              <w:left w:val="single" w:color="000000" w:sz="4" w:space="0"/>
              <w:bottom w:val="single" w:color="000000" w:sz="4" w:space="0"/>
              <w:right w:val="single" w:color="000000" w:sz="4" w:space="0"/>
            </w:tcBorders>
            <w:vAlign w:val="center"/>
          </w:tcPr>
          <w:p w14:paraId="4ED35BB1">
            <w:pPr>
              <w:pStyle w:val="89"/>
              <w:spacing w:before="153"/>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w:t>
            </w:r>
            <w:r>
              <w:rPr>
                <w:rFonts w:hint="eastAsia" w:ascii="宋体" w:hAnsi="宋体" w:cs="仿宋_GB2312"/>
                <w:color w:val="000000" w:themeColor="text1"/>
                <w:kern w:val="2"/>
                <w:sz w:val="21"/>
                <w:szCs w:val="21"/>
                <w:highlight w:val="none"/>
                <w14:textFill>
                  <w14:solidFill>
                    <w14:schemeClr w14:val="tx1"/>
                  </w14:solidFill>
                </w14:textFill>
              </w:rPr>
              <w:t>A05020106</w:t>
            </w:r>
            <w:r>
              <w:rPr>
                <w:rFonts w:hint="eastAsia" w:ascii="宋体" w:hAnsi="宋体" w:cs="宋体"/>
                <w:color w:val="000000" w:themeColor="text1"/>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嘴</w:t>
            </w:r>
          </w:p>
        </w:tc>
        <w:tc>
          <w:tcPr>
            <w:tcW w:w="1496" w:type="dxa"/>
            <w:tcBorders>
              <w:top w:val="single" w:color="000000" w:sz="4" w:space="0"/>
              <w:left w:val="single" w:color="000000" w:sz="4" w:space="0"/>
              <w:bottom w:val="single" w:color="000000" w:sz="4" w:space="0"/>
              <w:right w:val="single" w:color="000000" w:sz="4" w:space="0"/>
            </w:tcBorders>
            <w:vAlign w:val="center"/>
          </w:tcPr>
          <w:p w14:paraId="3A1AB110">
            <w:pPr>
              <w:jc w:val="center"/>
              <w:rPr>
                <w:rFonts w:ascii="宋体" w:hAnsi="宋体"/>
                <w:color w:val="000000" w:themeColor="text1"/>
                <w:szCs w:val="21"/>
                <w:highlight w:val="none"/>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0007E6C">
            <w:pPr>
              <w:jc w:val="center"/>
              <w:rPr>
                <w:rFonts w:ascii="宋体" w:hAnsi="宋体"/>
                <w:color w:val="000000" w:themeColor="text1"/>
                <w:szCs w:val="21"/>
                <w:highlight w:val="none"/>
                <w:lang w:eastAsia="en-US"/>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389FA355">
            <w:pPr>
              <w:pStyle w:val="89"/>
              <w:spacing w:before="153"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《水嘴用水效率限定值及用水效</w:t>
            </w:r>
            <w:r>
              <w:rPr>
                <w:rFonts w:hint="eastAsia" w:ascii="宋体" w:hAnsi="宋体" w:cs="宋体"/>
                <w:color w:val="000000" w:themeColor="text1"/>
                <w:kern w:val="2"/>
                <w:sz w:val="21"/>
                <w:szCs w:val="21"/>
                <w:highlight w:val="none"/>
                <w:lang w:eastAsia="zh-CN"/>
                <w14:textFill>
                  <w14:solidFill>
                    <w14:schemeClr w14:val="tx1"/>
                  </w14:solidFill>
                </w14:textFill>
              </w:rPr>
              <w:t>率等级》（GB 25501）</w:t>
            </w:r>
          </w:p>
        </w:tc>
      </w:tr>
      <w:tr w14:paraId="7D6A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192B3F95">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kern w:val="2"/>
                <w:sz w:val="21"/>
                <w:szCs w:val="21"/>
                <w:highlight w:val="none"/>
                <w14:textFill>
                  <w14:solidFill>
                    <w14:schemeClr w14:val="tx1"/>
                  </w14:solidFill>
                </w14:textFill>
              </w:rPr>
              <w:t>17</w:t>
            </w:r>
          </w:p>
        </w:tc>
        <w:tc>
          <w:tcPr>
            <w:tcW w:w="1422" w:type="dxa"/>
            <w:tcBorders>
              <w:top w:val="single" w:color="000000" w:sz="4" w:space="0"/>
              <w:left w:val="single" w:color="000000" w:sz="4" w:space="0"/>
              <w:bottom w:val="single" w:color="000000" w:sz="4" w:space="0"/>
              <w:right w:val="single" w:color="000000" w:sz="4" w:space="0"/>
            </w:tcBorders>
            <w:vAlign w:val="center"/>
          </w:tcPr>
          <w:p w14:paraId="57FC51FB">
            <w:pPr>
              <w:pStyle w:val="89"/>
              <w:spacing w:before="112"/>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A05020107</w:t>
            </w:r>
            <w:r>
              <w:rPr>
                <w:rFonts w:hint="eastAsia" w:ascii="宋体" w:hAnsi="宋体" w:cs="宋体"/>
                <w:color w:val="000000" w:themeColor="text1"/>
                <w:kern w:val="2"/>
                <w:sz w:val="21"/>
                <w:szCs w:val="21"/>
                <w:highlight w:val="none"/>
                <w14:textFill>
                  <w14:solidFill>
                    <w14:schemeClr w14:val="tx1"/>
                  </w14:solidFill>
                </w14:textFill>
              </w:rPr>
              <w:t>便器冲洗阀</w:t>
            </w:r>
          </w:p>
        </w:tc>
        <w:tc>
          <w:tcPr>
            <w:tcW w:w="1496" w:type="dxa"/>
            <w:tcBorders>
              <w:top w:val="single" w:color="000000" w:sz="4" w:space="0"/>
              <w:left w:val="single" w:color="000000" w:sz="4" w:space="0"/>
              <w:bottom w:val="single" w:color="000000" w:sz="4" w:space="0"/>
              <w:right w:val="single" w:color="000000" w:sz="4" w:space="0"/>
            </w:tcBorders>
            <w:vAlign w:val="center"/>
          </w:tcPr>
          <w:p w14:paraId="74C6E86F">
            <w:pPr>
              <w:jc w:val="center"/>
              <w:rPr>
                <w:rFonts w:ascii="宋体" w:hAnsi="宋体"/>
                <w:color w:val="000000" w:themeColor="text1"/>
                <w:szCs w:val="21"/>
                <w:highlight w:val="none"/>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39D62A4">
            <w:pPr>
              <w:jc w:val="center"/>
              <w:rPr>
                <w:rFonts w:ascii="宋体" w:hAnsi="宋体"/>
                <w:color w:val="000000" w:themeColor="text1"/>
                <w:szCs w:val="21"/>
                <w:highlight w:val="none"/>
                <w:lang w:eastAsia="en-US"/>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1A30A452">
            <w:pPr>
              <w:pStyle w:val="89"/>
              <w:spacing w:before="112"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《便器冲洗阀用水效率限定值及</w:t>
            </w:r>
            <w:r>
              <w:rPr>
                <w:rFonts w:hint="eastAsia" w:ascii="宋体" w:hAnsi="宋体" w:cs="宋体"/>
                <w:color w:val="000000" w:themeColor="text1"/>
                <w:kern w:val="2"/>
                <w:sz w:val="21"/>
                <w:szCs w:val="21"/>
                <w:highlight w:val="none"/>
                <w:lang w:eastAsia="zh-CN"/>
                <w14:textFill>
                  <w14:solidFill>
                    <w14:schemeClr w14:val="tx1"/>
                  </w14:solidFill>
                </w14:textFill>
              </w:rPr>
              <w:t>用水效率等级》（GB28379）</w:t>
            </w:r>
          </w:p>
        </w:tc>
      </w:tr>
      <w:tr w14:paraId="3931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6E84D3FB">
            <w:pPr>
              <w:pStyle w:val="89"/>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olor w:val="000000" w:themeColor="text1"/>
                <w:kern w:val="2"/>
                <w:sz w:val="21"/>
                <w:szCs w:val="21"/>
                <w:highlight w:val="none"/>
                <w14:textFill>
                  <w14:solidFill>
                    <w14:schemeClr w14:val="tx1"/>
                  </w14:solidFill>
                </w14:textFill>
              </w:rPr>
              <w:t>18</w:t>
            </w:r>
          </w:p>
        </w:tc>
        <w:tc>
          <w:tcPr>
            <w:tcW w:w="1422" w:type="dxa"/>
            <w:tcBorders>
              <w:top w:val="single" w:color="000000" w:sz="4" w:space="0"/>
              <w:left w:val="single" w:color="000000" w:sz="4" w:space="0"/>
              <w:bottom w:val="single" w:color="000000" w:sz="4" w:space="0"/>
              <w:right w:val="single" w:color="000000" w:sz="4" w:space="0"/>
            </w:tcBorders>
            <w:vAlign w:val="center"/>
          </w:tcPr>
          <w:p w14:paraId="2CC7F82D">
            <w:pPr>
              <w:pStyle w:val="89"/>
              <w:spacing w:before="131"/>
              <w:ind w:left="7"/>
              <w:jc w:val="center"/>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仿宋_GB2312"/>
                <w:color w:val="000000" w:themeColor="text1"/>
                <w:kern w:val="2"/>
                <w:sz w:val="21"/>
                <w:szCs w:val="21"/>
                <w:highlight w:val="none"/>
                <w14:textFill>
                  <w14:solidFill>
                    <w14:schemeClr w14:val="tx1"/>
                  </w14:solidFill>
                </w14:textFill>
              </w:rPr>
              <w:t>A05020110</w:t>
            </w:r>
            <w:r>
              <w:rPr>
                <w:rFonts w:hint="eastAsia" w:ascii="宋体" w:hAnsi="宋体" w:cs="宋体"/>
                <w:color w:val="000000" w:themeColor="text1"/>
                <w:kern w:val="2"/>
                <w:sz w:val="21"/>
                <w:szCs w:val="21"/>
                <w:highlight w:val="none"/>
                <w14:textFill>
                  <w14:solidFill>
                    <w14:schemeClr w14:val="tx1"/>
                  </w14:solidFill>
                </w14:textFill>
              </w:rPr>
              <w:t>淋浴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7D15AF5">
            <w:pPr>
              <w:jc w:val="center"/>
              <w:rPr>
                <w:rFonts w:ascii="宋体" w:hAnsi="宋体"/>
                <w:color w:val="000000" w:themeColor="text1"/>
                <w:szCs w:val="21"/>
                <w:highlight w:val="none"/>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061B57F">
            <w:pPr>
              <w:jc w:val="center"/>
              <w:rPr>
                <w:rFonts w:ascii="宋体" w:hAnsi="宋体"/>
                <w:color w:val="000000" w:themeColor="text1"/>
                <w:szCs w:val="21"/>
                <w:highlight w:val="none"/>
                <w:lang w:eastAsia="en-US"/>
                <w14:textFill>
                  <w14:solidFill>
                    <w14:schemeClr w14:val="tx1"/>
                  </w14:solidFill>
                </w14:textFill>
              </w:rPr>
            </w:pPr>
          </w:p>
        </w:tc>
        <w:tc>
          <w:tcPr>
            <w:tcW w:w="3980" w:type="dxa"/>
            <w:tcBorders>
              <w:top w:val="single" w:color="000000" w:sz="4" w:space="0"/>
              <w:left w:val="single" w:color="000000" w:sz="4" w:space="0"/>
              <w:bottom w:val="single" w:color="000000" w:sz="4" w:space="0"/>
              <w:right w:val="single" w:color="000000" w:sz="4" w:space="0"/>
            </w:tcBorders>
            <w:vAlign w:val="center"/>
          </w:tcPr>
          <w:p w14:paraId="69EFC6DD">
            <w:pPr>
              <w:pStyle w:val="89"/>
              <w:spacing w:before="131" w:line="276" w:lineRule="auto"/>
              <w:ind w:left="7" w:right="4"/>
              <w:rPr>
                <w:rFonts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《淋浴器用水效率限定值及用水</w:t>
            </w:r>
            <w:r>
              <w:rPr>
                <w:rFonts w:hint="eastAsia" w:ascii="宋体" w:hAnsi="宋体" w:cs="宋体"/>
                <w:color w:val="000000" w:themeColor="text1"/>
                <w:kern w:val="2"/>
                <w:sz w:val="21"/>
                <w:szCs w:val="21"/>
                <w:highlight w:val="none"/>
                <w:lang w:eastAsia="zh-CN"/>
                <w14:textFill>
                  <w14:solidFill>
                    <w14:schemeClr w14:val="tx1"/>
                  </w14:solidFill>
                </w14:textFill>
              </w:rPr>
              <w:t>效率等级》（GB28378）</w:t>
            </w:r>
          </w:p>
        </w:tc>
      </w:tr>
    </w:tbl>
    <w:p w14:paraId="11ACFE9C">
      <w:pPr>
        <w:pStyle w:val="12"/>
        <w:spacing w:line="360" w:lineRule="auto"/>
        <w:rPr>
          <w:rFonts w:ascii="宋体" w:hAnsi="宋体" w:cs="宋体"/>
          <w:color w:val="000000" w:themeColor="text1"/>
          <w:szCs w:val="21"/>
          <w:highlight w:val="none"/>
          <w14:textFill>
            <w14:solidFill>
              <w14:schemeClr w14:val="tx1"/>
            </w14:solidFill>
          </w14:textFill>
        </w:rPr>
      </w:pPr>
      <w:r>
        <w:rPr>
          <w:rFonts w:hint="eastAsia"/>
          <w:color w:val="000000" w:themeColor="text1"/>
          <w:spacing w:val="-3"/>
          <w:szCs w:val="21"/>
          <w:highlight w:val="none"/>
          <w14:textFill>
            <w14:solidFill>
              <w14:schemeClr w14:val="tx1"/>
            </w14:solidFill>
          </w14:textFill>
        </w:rPr>
        <w:t>注</w:t>
      </w:r>
      <w:r>
        <w:rPr>
          <w:rFonts w:hint="eastAsia" w:ascii="宋体" w:hAnsi="宋体" w:cs="宋体"/>
          <w:color w:val="000000" w:themeColor="text1"/>
          <w:spacing w:val="-3"/>
          <w:szCs w:val="21"/>
          <w:highlight w:val="none"/>
          <w14:textFill>
            <w14:solidFill>
              <w14:schemeClr w14:val="tx1"/>
            </w14:solidFill>
          </w14:textFill>
        </w:rPr>
        <w:t>：1.节能产品认证应依据相关国家标准的最新版本，依据国家标准中二级能效（水效）</w:t>
      </w:r>
      <w:r>
        <w:rPr>
          <w:rFonts w:hint="eastAsia" w:ascii="宋体" w:hAnsi="宋体" w:cs="宋体"/>
          <w:color w:val="000000" w:themeColor="text1"/>
          <w:szCs w:val="21"/>
          <w:highlight w:val="none"/>
          <w14:textFill>
            <w14:solidFill>
              <w14:schemeClr w14:val="tx1"/>
            </w14:solidFill>
          </w14:textFill>
        </w:rPr>
        <w:t>指标。</w:t>
      </w:r>
    </w:p>
    <w:p w14:paraId="6B56C11E">
      <w:pPr>
        <w:pStyle w:val="12"/>
        <w:spacing w:line="360" w:lineRule="auto"/>
        <w:ind w:firstLine="465"/>
        <w:rPr>
          <w:rFonts w:ascii="宋体" w:hAnsi="宋体"/>
          <w:color w:val="000000" w:themeColor="text1"/>
          <w:szCs w:val="2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2.以“★”标注的为政府强制采购产品</w:t>
      </w:r>
      <w:r>
        <w:rPr>
          <w:rFonts w:hint="eastAsia" w:ascii="宋体" w:hAnsi="宋体"/>
          <w:color w:val="000000" w:themeColor="text1"/>
          <w:szCs w:val="21"/>
          <w:highlight w:val="none"/>
          <w14:textFill>
            <w14:solidFill>
              <w14:schemeClr w14:val="tx1"/>
            </w14:solidFill>
          </w14:textFill>
        </w:rPr>
        <w:t>。</w:t>
      </w:r>
    </w:p>
    <w:p w14:paraId="20B31197">
      <w:pPr>
        <w:pStyle w:val="16"/>
        <w:jc w:val="left"/>
        <w:rPr>
          <w:rFonts w:ascii="Arial Unicode MS" w:hAnsi="Arial Unicode MS" w:eastAsia="Arial Unicode MS" w:cs="Arial Unicode MS"/>
          <w:color w:val="000000" w:themeColor="text1"/>
          <w:sz w:val="32"/>
          <w:szCs w:val="32"/>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3.本表格原为《关于印发节能产品政府采购品目清单的通知》（财库〔2019〕19号）规定的表格附件，其中名称及编码已根据《财政部关于印发〈政府采购品目分类目录〉的通知》（财库〔2022〕31号）修改</w:t>
      </w:r>
      <w:r>
        <w:rPr>
          <w:rFonts w:hint="eastAsia"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br w:type="page"/>
      </w:r>
      <w:r>
        <w:rPr>
          <w:rFonts w:hint="eastAsia" w:ascii="微软雅黑" w:hAnsi="微软雅黑" w:eastAsia="微软雅黑" w:cs="微软雅黑"/>
          <w:color w:val="000000" w:themeColor="text1"/>
          <w:sz w:val="32"/>
          <w:szCs w:val="32"/>
          <w:highlight w:val="none"/>
          <w14:textFill>
            <w14:solidFill>
              <w14:schemeClr w14:val="tx1"/>
            </w14:solidFill>
          </w14:textFill>
        </w:rPr>
        <w:t>附件</w:t>
      </w:r>
      <w:r>
        <w:rPr>
          <w:rFonts w:ascii="Arial Unicode MS" w:hAnsi="Arial Unicode MS" w:eastAsia="Arial Unicode MS" w:cs="Arial Unicode MS"/>
          <w:color w:val="000000" w:themeColor="text1"/>
          <w:sz w:val="32"/>
          <w:szCs w:val="32"/>
          <w:highlight w:val="none"/>
          <w14:textFill>
            <w14:solidFill>
              <w14:schemeClr w14:val="tx1"/>
            </w14:solidFill>
          </w14:textFill>
        </w:rPr>
        <w:t>2</w:t>
      </w:r>
      <w:r>
        <w:rPr>
          <w:rFonts w:hint="eastAsia" w:ascii="微软雅黑" w:hAnsi="微软雅黑" w:eastAsia="微软雅黑" w:cs="微软雅黑"/>
          <w:color w:val="000000" w:themeColor="text1"/>
          <w:sz w:val="32"/>
          <w:szCs w:val="32"/>
          <w:highlight w:val="none"/>
          <w14:textFill>
            <w14:solidFill>
              <w14:schemeClr w14:val="tx1"/>
            </w14:solidFill>
          </w14:textFill>
        </w:rPr>
        <w:t>：</w:t>
      </w:r>
    </w:p>
    <w:p w14:paraId="6D627259">
      <w:pPr>
        <w:spacing w:line="528" w:lineRule="exact"/>
        <w:ind w:left="0" w:leftChars="0" w:firstLine="0" w:firstLineChars="0"/>
        <w:jc w:val="center"/>
        <w:rPr>
          <w:rFonts w:ascii="Arial Unicode MS" w:hAnsi="Arial Unicode MS" w:eastAsia="Arial Unicode MS" w:cs="Arial Unicode MS"/>
          <w:color w:val="000000" w:themeColor="text1"/>
          <w:sz w:val="40"/>
          <w:szCs w:val="40"/>
          <w:highlight w:val="none"/>
          <w14:textFill>
            <w14:solidFill>
              <w14:schemeClr w14:val="tx1"/>
            </w14:solidFill>
          </w14:textFill>
        </w:rPr>
      </w:pPr>
      <w:r>
        <w:rPr>
          <w:rFonts w:hint="eastAsia" w:ascii="微软雅黑" w:hAnsi="微软雅黑" w:eastAsia="微软雅黑" w:cs="微软雅黑"/>
          <w:color w:val="000000" w:themeColor="text1"/>
          <w:sz w:val="40"/>
          <w:szCs w:val="40"/>
          <w:highlight w:val="none"/>
          <w14:textFill>
            <w14:solidFill>
              <w14:schemeClr w14:val="tx1"/>
            </w14:solidFill>
          </w14:textFill>
        </w:rPr>
        <w:t>中小微企业划型标准</w:t>
      </w:r>
    </w:p>
    <w:tbl>
      <w:tblPr>
        <w:tblStyle w:val="30"/>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7283ABE2">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ign w:val="center"/>
          </w:tcPr>
          <w:p w14:paraId="58F41043">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行业名称</w:t>
            </w:r>
          </w:p>
        </w:tc>
        <w:tc>
          <w:tcPr>
            <w:tcW w:w="1984" w:type="dxa"/>
            <w:tcBorders>
              <w:top w:val="single" w:color="auto" w:sz="4" w:space="0"/>
              <w:left w:val="nil"/>
              <w:bottom w:val="single" w:color="auto" w:sz="4" w:space="0"/>
              <w:right w:val="single" w:color="auto" w:sz="4" w:space="0"/>
            </w:tcBorders>
            <w:noWrap/>
            <w:vAlign w:val="center"/>
          </w:tcPr>
          <w:p w14:paraId="262185F5">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指标名称</w:t>
            </w:r>
          </w:p>
        </w:tc>
        <w:tc>
          <w:tcPr>
            <w:tcW w:w="851" w:type="dxa"/>
            <w:tcBorders>
              <w:top w:val="single" w:color="auto" w:sz="4" w:space="0"/>
              <w:left w:val="nil"/>
              <w:bottom w:val="single" w:color="auto" w:sz="4" w:space="0"/>
              <w:right w:val="single" w:color="auto" w:sz="4" w:space="0"/>
            </w:tcBorders>
            <w:noWrap/>
            <w:vAlign w:val="center"/>
          </w:tcPr>
          <w:p w14:paraId="22C1AEBE">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计量单位</w:t>
            </w:r>
          </w:p>
        </w:tc>
        <w:tc>
          <w:tcPr>
            <w:tcW w:w="1842" w:type="dxa"/>
            <w:tcBorders>
              <w:top w:val="single" w:color="auto" w:sz="4" w:space="0"/>
              <w:left w:val="nil"/>
              <w:bottom w:val="single" w:color="auto" w:sz="4" w:space="0"/>
              <w:right w:val="single" w:color="auto" w:sz="4" w:space="0"/>
            </w:tcBorders>
            <w:noWrap/>
            <w:vAlign w:val="center"/>
          </w:tcPr>
          <w:p w14:paraId="5281EE9F">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中型</w:t>
            </w:r>
          </w:p>
        </w:tc>
        <w:tc>
          <w:tcPr>
            <w:tcW w:w="1701" w:type="dxa"/>
            <w:tcBorders>
              <w:top w:val="single" w:color="auto" w:sz="4" w:space="0"/>
              <w:left w:val="nil"/>
              <w:bottom w:val="single" w:color="auto" w:sz="4" w:space="0"/>
              <w:right w:val="single" w:color="auto" w:sz="4" w:space="0"/>
            </w:tcBorders>
            <w:noWrap/>
            <w:vAlign w:val="center"/>
          </w:tcPr>
          <w:p w14:paraId="18EB4F84">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小型</w:t>
            </w:r>
          </w:p>
        </w:tc>
        <w:tc>
          <w:tcPr>
            <w:tcW w:w="1134" w:type="dxa"/>
            <w:tcBorders>
              <w:top w:val="single" w:color="auto" w:sz="4" w:space="0"/>
              <w:left w:val="nil"/>
              <w:bottom w:val="single" w:color="auto" w:sz="4" w:space="0"/>
              <w:right w:val="single" w:color="auto" w:sz="4" w:space="0"/>
            </w:tcBorders>
            <w:noWrap/>
            <w:vAlign w:val="center"/>
          </w:tcPr>
          <w:p w14:paraId="692CB8F1">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微型</w:t>
            </w:r>
          </w:p>
        </w:tc>
      </w:tr>
      <w:tr w14:paraId="399E14E5">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11D8E362">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农、林、牧、渔</w:t>
            </w:r>
          </w:p>
        </w:tc>
        <w:tc>
          <w:tcPr>
            <w:tcW w:w="1984" w:type="dxa"/>
            <w:tcBorders>
              <w:top w:val="nil"/>
              <w:left w:val="nil"/>
              <w:bottom w:val="single" w:color="auto" w:sz="4" w:space="0"/>
              <w:right w:val="single" w:color="auto" w:sz="4" w:space="0"/>
            </w:tcBorders>
            <w:noWrap/>
            <w:vAlign w:val="center"/>
          </w:tcPr>
          <w:p w14:paraId="7E83340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002D291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74F6A63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500≤Y＜20000</w:t>
            </w:r>
          </w:p>
        </w:tc>
        <w:tc>
          <w:tcPr>
            <w:tcW w:w="1701" w:type="dxa"/>
            <w:tcBorders>
              <w:top w:val="nil"/>
              <w:left w:val="nil"/>
              <w:bottom w:val="single" w:color="auto" w:sz="4" w:space="0"/>
              <w:right w:val="single" w:color="auto" w:sz="4" w:space="0"/>
            </w:tcBorders>
            <w:noWrap/>
            <w:vAlign w:val="center"/>
          </w:tcPr>
          <w:p w14:paraId="149CE18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50≤Y＜500</w:t>
            </w:r>
          </w:p>
        </w:tc>
        <w:tc>
          <w:tcPr>
            <w:tcW w:w="1134" w:type="dxa"/>
            <w:tcBorders>
              <w:top w:val="nil"/>
              <w:left w:val="nil"/>
              <w:bottom w:val="single" w:color="auto" w:sz="4" w:space="0"/>
              <w:right w:val="single" w:color="auto" w:sz="4" w:space="0"/>
            </w:tcBorders>
            <w:noWrap/>
            <w:vAlign w:val="center"/>
          </w:tcPr>
          <w:p w14:paraId="65EFD83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Y＜50</w:t>
            </w:r>
          </w:p>
        </w:tc>
      </w:tr>
      <w:tr w14:paraId="7B39A8E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10C9BA7B">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工业</w:t>
            </w:r>
          </w:p>
        </w:tc>
        <w:tc>
          <w:tcPr>
            <w:tcW w:w="1984" w:type="dxa"/>
            <w:tcBorders>
              <w:top w:val="nil"/>
              <w:left w:val="nil"/>
              <w:bottom w:val="single" w:color="auto" w:sz="4" w:space="0"/>
              <w:right w:val="single" w:color="auto" w:sz="4" w:space="0"/>
            </w:tcBorders>
            <w:noWrap/>
            <w:vAlign w:val="center"/>
          </w:tcPr>
          <w:p w14:paraId="37F0BF9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760AA04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4307461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ign w:val="center"/>
          </w:tcPr>
          <w:p w14:paraId="68C043D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20≤X＜300</w:t>
            </w:r>
          </w:p>
        </w:tc>
        <w:tc>
          <w:tcPr>
            <w:tcW w:w="1134" w:type="dxa"/>
            <w:tcBorders>
              <w:top w:val="nil"/>
              <w:left w:val="nil"/>
              <w:bottom w:val="single" w:color="auto" w:sz="4" w:space="0"/>
              <w:right w:val="single" w:color="auto" w:sz="4" w:space="0"/>
            </w:tcBorders>
            <w:noWrap/>
            <w:vAlign w:val="center"/>
          </w:tcPr>
          <w:p w14:paraId="4A62393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0CE961B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F1BCC91">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0011332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60C549E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5911A5D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2000≤Y＜40000</w:t>
            </w:r>
          </w:p>
        </w:tc>
        <w:tc>
          <w:tcPr>
            <w:tcW w:w="1701" w:type="dxa"/>
            <w:tcBorders>
              <w:top w:val="nil"/>
              <w:left w:val="nil"/>
              <w:bottom w:val="single" w:color="auto" w:sz="4" w:space="0"/>
              <w:right w:val="single" w:color="auto" w:sz="4" w:space="0"/>
            </w:tcBorders>
            <w:noWrap/>
            <w:vAlign w:val="center"/>
          </w:tcPr>
          <w:p w14:paraId="7383BA87">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300≤Y＜2000</w:t>
            </w:r>
          </w:p>
        </w:tc>
        <w:tc>
          <w:tcPr>
            <w:tcW w:w="1134" w:type="dxa"/>
            <w:tcBorders>
              <w:top w:val="nil"/>
              <w:left w:val="nil"/>
              <w:bottom w:val="single" w:color="auto" w:sz="4" w:space="0"/>
              <w:right w:val="single" w:color="auto" w:sz="4" w:space="0"/>
            </w:tcBorders>
            <w:noWrap/>
            <w:vAlign w:val="center"/>
          </w:tcPr>
          <w:p w14:paraId="0555843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Y＜300</w:t>
            </w:r>
          </w:p>
        </w:tc>
      </w:tr>
      <w:tr w14:paraId="62D84EA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9A84DBA">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建筑业</w:t>
            </w:r>
          </w:p>
        </w:tc>
        <w:tc>
          <w:tcPr>
            <w:tcW w:w="1984" w:type="dxa"/>
            <w:tcBorders>
              <w:top w:val="nil"/>
              <w:left w:val="nil"/>
              <w:bottom w:val="single" w:color="auto" w:sz="4" w:space="0"/>
              <w:right w:val="single" w:color="auto" w:sz="4" w:space="0"/>
            </w:tcBorders>
            <w:noWrap/>
            <w:vAlign w:val="center"/>
          </w:tcPr>
          <w:p w14:paraId="3EB1A31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24181F9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3C4FF1E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6000≤Y＜80000</w:t>
            </w:r>
          </w:p>
        </w:tc>
        <w:tc>
          <w:tcPr>
            <w:tcW w:w="1701" w:type="dxa"/>
            <w:tcBorders>
              <w:top w:val="nil"/>
              <w:left w:val="nil"/>
              <w:bottom w:val="single" w:color="auto" w:sz="4" w:space="0"/>
              <w:right w:val="single" w:color="auto" w:sz="4" w:space="0"/>
            </w:tcBorders>
            <w:noWrap/>
            <w:vAlign w:val="center"/>
          </w:tcPr>
          <w:p w14:paraId="2B337F57">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300≤Y＜6000</w:t>
            </w:r>
          </w:p>
        </w:tc>
        <w:tc>
          <w:tcPr>
            <w:tcW w:w="1134" w:type="dxa"/>
            <w:tcBorders>
              <w:top w:val="nil"/>
              <w:left w:val="nil"/>
              <w:bottom w:val="single" w:color="auto" w:sz="4" w:space="0"/>
              <w:right w:val="single" w:color="auto" w:sz="4" w:space="0"/>
            </w:tcBorders>
            <w:noWrap/>
            <w:vAlign w:val="center"/>
          </w:tcPr>
          <w:p w14:paraId="6ED6A76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Y＜300</w:t>
            </w:r>
          </w:p>
        </w:tc>
      </w:tr>
      <w:tr w14:paraId="7D8E570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4675C0AF">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421FFA1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资产总额（Z）</w:t>
            </w:r>
          </w:p>
        </w:tc>
        <w:tc>
          <w:tcPr>
            <w:tcW w:w="851" w:type="dxa"/>
            <w:tcBorders>
              <w:top w:val="nil"/>
              <w:left w:val="nil"/>
              <w:bottom w:val="single" w:color="auto" w:sz="4" w:space="0"/>
              <w:right w:val="single" w:color="auto" w:sz="4" w:space="0"/>
            </w:tcBorders>
            <w:noWrap/>
            <w:vAlign w:val="center"/>
          </w:tcPr>
          <w:p w14:paraId="234C11E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6709B8A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5000≤Z＜80000</w:t>
            </w:r>
          </w:p>
        </w:tc>
        <w:tc>
          <w:tcPr>
            <w:tcW w:w="1701" w:type="dxa"/>
            <w:tcBorders>
              <w:top w:val="nil"/>
              <w:left w:val="nil"/>
              <w:bottom w:val="single" w:color="auto" w:sz="4" w:space="0"/>
              <w:right w:val="single" w:color="auto" w:sz="4" w:space="0"/>
            </w:tcBorders>
            <w:noWrap/>
            <w:vAlign w:val="center"/>
          </w:tcPr>
          <w:p w14:paraId="7E3098B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300≤Z＜5000</w:t>
            </w:r>
          </w:p>
        </w:tc>
        <w:tc>
          <w:tcPr>
            <w:tcW w:w="1134" w:type="dxa"/>
            <w:tcBorders>
              <w:top w:val="nil"/>
              <w:left w:val="nil"/>
              <w:bottom w:val="single" w:color="auto" w:sz="4" w:space="0"/>
              <w:right w:val="single" w:color="auto" w:sz="4" w:space="0"/>
            </w:tcBorders>
            <w:noWrap/>
            <w:vAlign w:val="center"/>
          </w:tcPr>
          <w:p w14:paraId="132AC6B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Z＜300</w:t>
            </w:r>
          </w:p>
        </w:tc>
      </w:tr>
      <w:tr w14:paraId="4A96013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09EFDF68">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批发业</w:t>
            </w:r>
          </w:p>
        </w:tc>
        <w:tc>
          <w:tcPr>
            <w:tcW w:w="1984" w:type="dxa"/>
            <w:tcBorders>
              <w:top w:val="nil"/>
              <w:left w:val="nil"/>
              <w:bottom w:val="single" w:color="auto" w:sz="4" w:space="0"/>
              <w:right w:val="single" w:color="auto" w:sz="4" w:space="0"/>
            </w:tcBorders>
            <w:noWrap/>
            <w:vAlign w:val="center"/>
          </w:tcPr>
          <w:p w14:paraId="138BD18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0A84283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13E3A018">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20≤X＜200</w:t>
            </w:r>
          </w:p>
        </w:tc>
        <w:tc>
          <w:tcPr>
            <w:tcW w:w="1701" w:type="dxa"/>
            <w:tcBorders>
              <w:top w:val="nil"/>
              <w:left w:val="nil"/>
              <w:bottom w:val="single" w:color="auto" w:sz="4" w:space="0"/>
              <w:right w:val="single" w:color="auto" w:sz="4" w:space="0"/>
            </w:tcBorders>
            <w:noWrap/>
            <w:vAlign w:val="center"/>
          </w:tcPr>
          <w:p w14:paraId="658527F8">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5≤X＜20</w:t>
            </w:r>
          </w:p>
        </w:tc>
        <w:tc>
          <w:tcPr>
            <w:tcW w:w="1134" w:type="dxa"/>
            <w:tcBorders>
              <w:top w:val="nil"/>
              <w:left w:val="nil"/>
              <w:bottom w:val="single" w:color="auto" w:sz="4" w:space="0"/>
              <w:right w:val="single" w:color="auto" w:sz="4" w:space="0"/>
            </w:tcBorders>
            <w:noWrap/>
            <w:vAlign w:val="center"/>
          </w:tcPr>
          <w:p w14:paraId="402A53F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X＜5</w:t>
            </w:r>
          </w:p>
        </w:tc>
      </w:tr>
      <w:tr w14:paraId="4C4FEE4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1D71C5DC">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27353A8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2F8E576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369DB3D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5000≤Y＜40000</w:t>
            </w:r>
          </w:p>
        </w:tc>
        <w:tc>
          <w:tcPr>
            <w:tcW w:w="1701" w:type="dxa"/>
            <w:tcBorders>
              <w:top w:val="nil"/>
              <w:left w:val="nil"/>
              <w:bottom w:val="single" w:color="auto" w:sz="4" w:space="0"/>
              <w:right w:val="single" w:color="auto" w:sz="4" w:space="0"/>
            </w:tcBorders>
            <w:noWrap/>
            <w:vAlign w:val="center"/>
          </w:tcPr>
          <w:p w14:paraId="4258ACE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1000≤Y＜5000</w:t>
            </w:r>
          </w:p>
        </w:tc>
        <w:tc>
          <w:tcPr>
            <w:tcW w:w="1134" w:type="dxa"/>
            <w:tcBorders>
              <w:top w:val="nil"/>
              <w:left w:val="nil"/>
              <w:bottom w:val="single" w:color="auto" w:sz="4" w:space="0"/>
              <w:right w:val="single" w:color="auto" w:sz="4" w:space="0"/>
            </w:tcBorders>
            <w:noWrap/>
            <w:vAlign w:val="center"/>
          </w:tcPr>
          <w:p w14:paraId="06BEB2A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Y＜1000</w:t>
            </w:r>
          </w:p>
        </w:tc>
      </w:tr>
      <w:tr w14:paraId="28C067B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CE6F68F">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零售业</w:t>
            </w:r>
          </w:p>
        </w:tc>
        <w:tc>
          <w:tcPr>
            <w:tcW w:w="1984" w:type="dxa"/>
            <w:tcBorders>
              <w:top w:val="nil"/>
              <w:left w:val="nil"/>
              <w:bottom w:val="single" w:color="auto" w:sz="4" w:space="0"/>
              <w:right w:val="single" w:color="auto" w:sz="4" w:space="0"/>
            </w:tcBorders>
            <w:noWrap/>
            <w:vAlign w:val="center"/>
          </w:tcPr>
          <w:p w14:paraId="2E1CE7C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5CE6BDB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4396CCB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50≤X＜300</w:t>
            </w:r>
          </w:p>
        </w:tc>
        <w:tc>
          <w:tcPr>
            <w:tcW w:w="1701" w:type="dxa"/>
            <w:tcBorders>
              <w:top w:val="nil"/>
              <w:left w:val="nil"/>
              <w:bottom w:val="single" w:color="auto" w:sz="4" w:space="0"/>
              <w:right w:val="single" w:color="auto" w:sz="4" w:space="0"/>
            </w:tcBorders>
            <w:noWrap/>
            <w:vAlign w:val="center"/>
          </w:tcPr>
          <w:p w14:paraId="6FE33D4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10≤X＜50</w:t>
            </w:r>
          </w:p>
        </w:tc>
        <w:tc>
          <w:tcPr>
            <w:tcW w:w="1134" w:type="dxa"/>
            <w:tcBorders>
              <w:top w:val="nil"/>
              <w:left w:val="nil"/>
              <w:bottom w:val="single" w:color="auto" w:sz="4" w:space="0"/>
              <w:right w:val="single" w:color="auto" w:sz="4" w:space="0"/>
            </w:tcBorders>
            <w:noWrap/>
            <w:vAlign w:val="center"/>
          </w:tcPr>
          <w:p w14:paraId="7B8AB41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410FAEA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424C89DC">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3CD834C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1CF1B8B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1186184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500≤Y＜20000</w:t>
            </w:r>
          </w:p>
        </w:tc>
        <w:tc>
          <w:tcPr>
            <w:tcW w:w="1701" w:type="dxa"/>
            <w:tcBorders>
              <w:top w:val="nil"/>
              <w:left w:val="nil"/>
              <w:bottom w:val="single" w:color="auto" w:sz="4" w:space="0"/>
              <w:right w:val="single" w:color="auto" w:sz="4" w:space="0"/>
            </w:tcBorders>
            <w:noWrap/>
            <w:vAlign w:val="center"/>
          </w:tcPr>
          <w:p w14:paraId="2680257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100≤Y＜500</w:t>
            </w:r>
          </w:p>
        </w:tc>
        <w:tc>
          <w:tcPr>
            <w:tcW w:w="1134" w:type="dxa"/>
            <w:tcBorders>
              <w:top w:val="nil"/>
              <w:left w:val="nil"/>
              <w:bottom w:val="single" w:color="auto" w:sz="4" w:space="0"/>
              <w:right w:val="single" w:color="auto" w:sz="4" w:space="0"/>
            </w:tcBorders>
            <w:noWrap/>
            <w:vAlign w:val="center"/>
          </w:tcPr>
          <w:p w14:paraId="194CB8D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1EC673F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14D52CB">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交通运输业</w:t>
            </w:r>
          </w:p>
        </w:tc>
        <w:tc>
          <w:tcPr>
            <w:tcW w:w="1984" w:type="dxa"/>
            <w:tcBorders>
              <w:top w:val="nil"/>
              <w:left w:val="nil"/>
              <w:bottom w:val="single" w:color="auto" w:sz="4" w:space="0"/>
              <w:right w:val="single" w:color="auto" w:sz="4" w:space="0"/>
            </w:tcBorders>
            <w:noWrap/>
            <w:vAlign w:val="center"/>
          </w:tcPr>
          <w:p w14:paraId="4EED9D3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404DD2A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22EA86B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ign w:val="center"/>
          </w:tcPr>
          <w:p w14:paraId="1EBAB31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20≤X＜300</w:t>
            </w:r>
          </w:p>
        </w:tc>
        <w:tc>
          <w:tcPr>
            <w:tcW w:w="1134" w:type="dxa"/>
            <w:tcBorders>
              <w:top w:val="nil"/>
              <w:left w:val="nil"/>
              <w:bottom w:val="single" w:color="auto" w:sz="4" w:space="0"/>
              <w:right w:val="single" w:color="auto" w:sz="4" w:space="0"/>
            </w:tcBorders>
            <w:noWrap/>
            <w:vAlign w:val="center"/>
          </w:tcPr>
          <w:p w14:paraId="48605BD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3904498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B5646E9">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0FE1044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06E1B10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2901257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3000≤Y＜30000</w:t>
            </w:r>
          </w:p>
        </w:tc>
        <w:tc>
          <w:tcPr>
            <w:tcW w:w="1701" w:type="dxa"/>
            <w:tcBorders>
              <w:top w:val="nil"/>
              <w:left w:val="nil"/>
              <w:bottom w:val="single" w:color="auto" w:sz="4" w:space="0"/>
              <w:right w:val="single" w:color="auto" w:sz="4" w:space="0"/>
            </w:tcBorders>
            <w:noWrap/>
            <w:vAlign w:val="center"/>
          </w:tcPr>
          <w:p w14:paraId="2305761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200≤Y＜3000</w:t>
            </w:r>
          </w:p>
        </w:tc>
        <w:tc>
          <w:tcPr>
            <w:tcW w:w="1134" w:type="dxa"/>
            <w:tcBorders>
              <w:top w:val="nil"/>
              <w:left w:val="nil"/>
              <w:bottom w:val="single" w:color="auto" w:sz="4" w:space="0"/>
              <w:right w:val="single" w:color="auto" w:sz="4" w:space="0"/>
            </w:tcBorders>
            <w:noWrap/>
            <w:vAlign w:val="center"/>
          </w:tcPr>
          <w:p w14:paraId="1FA3679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Y＜200</w:t>
            </w:r>
          </w:p>
        </w:tc>
      </w:tr>
      <w:tr w14:paraId="601A89C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9111FDD">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仓储业</w:t>
            </w:r>
          </w:p>
        </w:tc>
        <w:tc>
          <w:tcPr>
            <w:tcW w:w="1984" w:type="dxa"/>
            <w:tcBorders>
              <w:top w:val="nil"/>
              <w:left w:val="nil"/>
              <w:bottom w:val="single" w:color="auto" w:sz="4" w:space="0"/>
              <w:right w:val="single" w:color="auto" w:sz="4" w:space="0"/>
            </w:tcBorders>
            <w:noWrap/>
            <w:vAlign w:val="center"/>
          </w:tcPr>
          <w:p w14:paraId="2829BE9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221E858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41E6E2D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100≤X＜200</w:t>
            </w:r>
          </w:p>
        </w:tc>
        <w:tc>
          <w:tcPr>
            <w:tcW w:w="1701" w:type="dxa"/>
            <w:tcBorders>
              <w:top w:val="nil"/>
              <w:left w:val="nil"/>
              <w:bottom w:val="single" w:color="auto" w:sz="4" w:space="0"/>
              <w:right w:val="single" w:color="auto" w:sz="4" w:space="0"/>
            </w:tcBorders>
            <w:noWrap/>
            <w:vAlign w:val="center"/>
          </w:tcPr>
          <w:p w14:paraId="377A2B4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20≤X＜100</w:t>
            </w:r>
          </w:p>
        </w:tc>
        <w:tc>
          <w:tcPr>
            <w:tcW w:w="1134" w:type="dxa"/>
            <w:tcBorders>
              <w:top w:val="nil"/>
              <w:left w:val="nil"/>
              <w:bottom w:val="single" w:color="auto" w:sz="4" w:space="0"/>
              <w:right w:val="single" w:color="auto" w:sz="4" w:space="0"/>
            </w:tcBorders>
            <w:noWrap/>
            <w:vAlign w:val="center"/>
          </w:tcPr>
          <w:p w14:paraId="79FB69F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361790C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69FB268B">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4967D1D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14C4CC7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636F0B6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1000≤Y＜30000</w:t>
            </w:r>
          </w:p>
        </w:tc>
        <w:tc>
          <w:tcPr>
            <w:tcW w:w="1701" w:type="dxa"/>
            <w:tcBorders>
              <w:top w:val="nil"/>
              <w:left w:val="nil"/>
              <w:bottom w:val="single" w:color="auto" w:sz="4" w:space="0"/>
              <w:right w:val="single" w:color="auto" w:sz="4" w:space="0"/>
            </w:tcBorders>
            <w:noWrap/>
            <w:vAlign w:val="center"/>
          </w:tcPr>
          <w:p w14:paraId="735EF41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100≤Y＜1000</w:t>
            </w:r>
          </w:p>
        </w:tc>
        <w:tc>
          <w:tcPr>
            <w:tcW w:w="1134" w:type="dxa"/>
            <w:tcBorders>
              <w:top w:val="nil"/>
              <w:left w:val="nil"/>
              <w:bottom w:val="single" w:color="auto" w:sz="4" w:space="0"/>
              <w:right w:val="single" w:color="auto" w:sz="4" w:space="0"/>
            </w:tcBorders>
            <w:noWrap/>
            <w:vAlign w:val="center"/>
          </w:tcPr>
          <w:p w14:paraId="471E2EA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321457D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366CB9C">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邮政业</w:t>
            </w:r>
          </w:p>
        </w:tc>
        <w:tc>
          <w:tcPr>
            <w:tcW w:w="1984" w:type="dxa"/>
            <w:tcBorders>
              <w:top w:val="nil"/>
              <w:left w:val="nil"/>
              <w:bottom w:val="single" w:color="auto" w:sz="4" w:space="0"/>
              <w:right w:val="single" w:color="auto" w:sz="4" w:space="0"/>
            </w:tcBorders>
            <w:noWrap/>
            <w:vAlign w:val="center"/>
          </w:tcPr>
          <w:p w14:paraId="01E3AE5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7C52A3D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3371101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ign w:val="center"/>
          </w:tcPr>
          <w:p w14:paraId="74E6FB4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20≤X＜300</w:t>
            </w:r>
          </w:p>
        </w:tc>
        <w:tc>
          <w:tcPr>
            <w:tcW w:w="1134" w:type="dxa"/>
            <w:tcBorders>
              <w:top w:val="nil"/>
              <w:left w:val="nil"/>
              <w:bottom w:val="single" w:color="auto" w:sz="4" w:space="0"/>
              <w:right w:val="single" w:color="auto" w:sz="4" w:space="0"/>
            </w:tcBorders>
            <w:noWrap/>
            <w:vAlign w:val="center"/>
          </w:tcPr>
          <w:p w14:paraId="7F37765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7CAB1C0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17F69ADC">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383B12D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2A8732B7">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0311C26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2000≤Y＜30000</w:t>
            </w:r>
          </w:p>
        </w:tc>
        <w:tc>
          <w:tcPr>
            <w:tcW w:w="1701" w:type="dxa"/>
            <w:tcBorders>
              <w:top w:val="nil"/>
              <w:left w:val="nil"/>
              <w:bottom w:val="single" w:color="auto" w:sz="4" w:space="0"/>
              <w:right w:val="single" w:color="auto" w:sz="4" w:space="0"/>
            </w:tcBorders>
            <w:noWrap/>
            <w:vAlign w:val="center"/>
          </w:tcPr>
          <w:p w14:paraId="3F80C3A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100≤Y＜2000</w:t>
            </w:r>
          </w:p>
        </w:tc>
        <w:tc>
          <w:tcPr>
            <w:tcW w:w="1134" w:type="dxa"/>
            <w:tcBorders>
              <w:top w:val="nil"/>
              <w:left w:val="nil"/>
              <w:bottom w:val="single" w:color="auto" w:sz="4" w:space="0"/>
              <w:right w:val="single" w:color="auto" w:sz="4" w:space="0"/>
            </w:tcBorders>
            <w:noWrap/>
            <w:vAlign w:val="center"/>
          </w:tcPr>
          <w:p w14:paraId="08E8E27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632D2A9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B489FBC">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住宿业</w:t>
            </w:r>
          </w:p>
        </w:tc>
        <w:tc>
          <w:tcPr>
            <w:tcW w:w="1984" w:type="dxa"/>
            <w:tcBorders>
              <w:top w:val="nil"/>
              <w:left w:val="nil"/>
              <w:bottom w:val="single" w:color="auto" w:sz="4" w:space="0"/>
              <w:right w:val="single" w:color="auto" w:sz="4" w:space="0"/>
            </w:tcBorders>
            <w:noWrap/>
            <w:vAlign w:val="center"/>
          </w:tcPr>
          <w:p w14:paraId="0D2DC10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6F937957">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315BBAE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ign w:val="center"/>
          </w:tcPr>
          <w:p w14:paraId="408F19D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ign w:val="center"/>
          </w:tcPr>
          <w:p w14:paraId="5409FD88">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43EEE90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06BCA224">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0FC5A12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6CCF998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7E602BB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2000≤Y＜10000</w:t>
            </w:r>
          </w:p>
        </w:tc>
        <w:tc>
          <w:tcPr>
            <w:tcW w:w="1701" w:type="dxa"/>
            <w:tcBorders>
              <w:top w:val="nil"/>
              <w:left w:val="nil"/>
              <w:bottom w:val="single" w:color="auto" w:sz="4" w:space="0"/>
              <w:right w:val="single" w:color="auto" w:sz="4" w:space="0"/>
            </w:tcBorders>
            <w:noWrap/>
            <w:vAlign w:val="center"/>
          </w:tcPr>
          <w:p w14:paraId="515C9F1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100≤Y＜2000</w:t>
            </w:r>
          </w:p>
        </w:tc>
        <w:tc>
          <w:tcPr>
            <w:tcW w:w="1134" w:type="dxa"/>
            <w:tcBorders>
              <w:top w:val="nil"/>
              <w:left w:val="nil"/>
              <w:bottom w:val="single" w:color="auto" w:sz="4" w:space="0"/>
              <w:right w:val="single" w:color="auto" w:sz="4" w:space="0"/>
            </w:tcBorders>
            <w:noWrap/>
            <w:vAlign w:val="center"/>
          </w:tcPr>
          <w:p w14:paraId="6ED5B2D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2E46567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B583473">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餐饮业</w:t>
            </w:r>
          </w:p>
        </w:tc>
        <w:tc>
          <w:tcPr>
            <w:tcW w:w="1984" w:type="dxa"/>
            <w:tcBorders>
              <w:top w:val="nil"/>
              <w:left w:val="nil"/>
              <w:bottom w:val="single" w:color="auto" w:sz="4" w:space="0"/>
              <w:right w:val="single" w:color="auto" w:sz="4" w:space="0"/>
            </w:tcBorders>
            <w:noWrap/>
            <w:vAlign w:val="center"/>
          </w:tcPr>
          <w:p w14:paraId="2C94C798">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228C509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0F75A4D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ign w:val="center"/>
          </w:tcPr>
          <w:p w14:paraId="0962B64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ign w:val="center"/>
          </w:tcPr>
          <w:p w14:paraId="1DCD03B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4DC04A3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02EE9A57">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6226D61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53F26EC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2086BD7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2000≤Y＜10000</w:t>
            </w:r>
          </w:p>
        </w:tc>
        <w:tc>
          <w:tcPr>
            <w:tcW w:w="1701" w:type="dxa"/>
            <w:tcBorders>
              <w:top w:val="nil"/>
              <w:left w:val="nil"/>
              <w:bottom w:val="single" w:color="auto" w:sz="4" w:space="0"/>
              <w:right w:val="single" w:color="auto" w:sz="4" w:space="0"/>
            </w:tcBorders>
            <w:noWrap/>
            <w:vAlign w:val="center"/>
          </w:tcPr>
          <w:p w14:paraId="3EB4392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100≤Y＜2000</w:t>
            </w:r>
          </w:p>
        </w:tc>
        <w:tc>
          <w:tcPr>
            <w:tcW w:w="1134" w:type="dxa"/>
            <w:tcBorders>
              <w:top w:val="nil"/>
              <w:left w:val="nil"/>
              <w:bottom w:val="single" w:color="auto" w:sz="4" w:space="0"/>
              <w:right w:val="single" w:color="auto" w:sz="4" w:space="0"/>
            </w:tcBorders>
            <w:noWrap/>
            <w:vAlign w:val="center"/>
          </w:tcPr>
          <w:p w14:paraId="300914C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78FBF12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FB57325">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信息传输业</w:t>
            </w:r>
          </w:p>
        </w:tc>
        <w:tc>
          <w:tcPr>
            <w:tcW w:w="1984" w:type="dxa"/>
            <w:tcBorders>
              <w:top w:val="nil"/>
              <w:left w:val="nil"/>
              <w:bottom w:val="single" w:color="auto" w:sz="4" w:space="0"/>
              <w:right w:val="single" w:color="auto" w:sz="4" w:space="0"/>
            </w:tcBorders>
            <w:noWrap/>
            <w:vAlign w:val="center"/>
          </w:tcPr>
          <w:p w14:paraId="7E55BD51">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139539F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4C33146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100≤X＜2000</w:t>
            </w:r>
          </w:p>
        </w:tc>
        <w:tc>
          <w:tcPr>
            <w:tcW w:w="1701" w:type="dxa"/>
            <w:tcBorders>
              <w:top w:val="nil"/>
              <w:left w:val="nil"/>
              <w:bottom w:val="single" w:color="auto" w:sz="4" w:space="0"/>
              <w:right w:val="single" w:color="auto" w:sz="4" w:space="0"/>
            </w:tcBorders>
            <w:noWrap/>
            <w:vAlign w:val="center"/>
          </w:tcPr>
          <w:p w14:paraId="617FA68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ign w:val="center"/>
          </w:tcPr>
          <w:p w14:paraId="719DAAF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4760DA5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4DA2852F">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25F800F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7489AA1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5C16E42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1000≤Y＜100000</w:t>
            </w:r>
          </w:p>
        </w:tc>
        <w:tc>
          <w:tcPr>
            <w:tcW w:w="1701" w:type="dxa"/>
            <w:tcBorders>
              <w:top w:val="nil"/>
              <w:left w:val="nil"/>
              <w:bottom w:val="single" w:color="auto" w:sz="4" w:space="0"/>
              <w:right w:val="single" w:color="auto" w:sz="4" w:space="0"/>
            </w:tcBorders>
            <w:noWrap/>
            <w:vAlign w:val="center"/>
          </w:tcPr>
          <w:p w14:paraId="3116EF6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100≤Y＜1000</w:t>
            </w:r>
          </w:p>
        </w:tc>
        <w:tc>
          <w:tcPr>
            <w:tcW w:w="1134" w:type="dxa"/>
            <w:tcBorders>
              <w:top w:val="nil"/>
              <w:left w:val="nil"/>
              <w:bottom w:val="single" w:color="auto" w:sz="4" w:space="0"/>
              <w:right w:val="single" w:color="auto" w:sz="4" w:space="0"/>
            </w:tcBorders>
            <w:noWrap/>
            <w:vAlign w:val="center"/>
          </w:tcPr>
          <w:p w14:paraId="77A7DA8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2221BA6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1FFBF96">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软件和信息技术服务业</w:t>
            </w:r>
          </w:p>
        </w:tc>
        <w:tc>
          <w:tcPr>
            <w:tcW w:w="1984" w:type="dxa"/>
            <w:tcBorders>
              <w:top w:val="nil"/>
              <w:left w:val="nil"/>
              <w:bottom w:val="single" w:color="auto" w:sz="4" w:space="0"/>
              <w:right w:val="single" w:color="auto" w:sz="4" w:space="0"/>
            </w:tcBorders>
            <w:noWrap/>
            <w:vAlign w:val="center"/>
          </w:tcPr>
          <w:p w14:paraId="6EB0B30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06C3E85E">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404DFB6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ign w:val="center"/>
          </w:tcPr>
          <w:p w14:paraId="180F123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ign w:val="center"/>
          </w:tcPr>
          <w:p w14:paraId="30807BE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00FB1B9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180F93B2">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5D14D8B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3FE315F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1E385AB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1000≤Y＜10000</w:t>
            </w:r>
          </w:p>
        </w:tc>
        <w:tc>
          <w:tcPr>
            <w:tcW w:w="1701" w:type="dxa"/>
            <w:tcBorders>
              <w:top w:val="nil"/>
              <w:left w:val="nil"/>
              <w:bottom w:val="single" w:color="auto" w:sz="4" w:space="0"/>
              <w:right w:val="single" w:color="auto" w:sz="4" w:space="0"/>
            </w:tcBorders>
            <w:noWrap/>
            <w:vAlign w:val="center"/>
          </w:tcPr>
          <w:p w14:paraId="0CDCA10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50≤Y＜1000</w:t>
            </w:r>
          </w:p>
        </w:tc>
        <w:tc>
          <w:tcPr>
            <w:tcW w:w="1134" w:type="dxa"/>
            <w:tcBorders>
              <w:top w:val="nil"/>
              <w:left w:val="nil"/>
              <w:bottom w:val="single" w:color="auto" w:sz="4" w:space="0"/>
              <w:right w:val="single" w:color="auto" w:sz="4" w:space="0"/>
            </w:tcBorders>
            <w:noWrap/>
            <w:vAlign w:val="center"/>
          </w:tcPr>
          <w:p w14:paraId="1AE8EEB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Y＜50</w:t>
            </w:r>
          </w:p>
        </w:tc>
      </w:tr>
      <w:tr w14:paraId="62395FF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33054C3">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房地产开发经营</w:t>
            </w:r>
          </w:p>
        </w:tc>
        <w:tc>
          <w:tcPr>
            <w:tcW w:w="1984" w:type="dxa"/>
            <w:tcBorders>
              <w:top w:val="nil"/>
              <w:left w:val="nil"/>
              <w:bottom w:val="single" w:color="auto" w:sz="4" w:space="0"/>
              <w:right w:val="single" w:color="auto" w:sz="4" w:space="0"/>
            </w:tcBorders>
            <w:noWrap/>
            <w:vAlign w:val="center"/>
          </w:tcPr>
          <w:p w14:paraId="7342FE1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65EDEEA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31E049C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1000≤Y＜200000</w:t>
            </w:r>
          </w:p>
        </w:tc>
        <w:tc>
          <w:tcPr>
            <w:tcW w:w="1701" w:type="dxa"/>
            <w:tcBorders>
              <w:top w:val="nil"/>
              <w:left w:val="nil"/>
              <w:bottom w:val="single" w:color="auto" w:sz="4" w:space="0"/>
              <w:right w:val="single" w:color="auto" w:sz="4" w:space="0"/>
            </w:tcBorders>
            <w:noWrap/>
            <w:vAlign w:val="center"/>
          </w:tcPr>
          <w:p w14:paraId="3DAA365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100≤X＜1000</w:t>
            </w:r>
          </w:p>
        </w:tc>
        <w:tc>
          <w:tcPr>
            <w:tcW w:w="1134" w:type="dxa"/>
            <w:tcBorders>
              <w:top w:val="nil"/>
              <w:left w:val="nil"/>
              <w:bottom w:val="single" w:color="auto" w:sz="4" w:space="0"/>
              <w:right w:val="single" w:color="auto" w:sz="4" w:space="0"/>
            </w:tcBorders>
            <w:noWrap/>
            <w:vAlign w:val="center"/>
          </w:tcPr>
          <w:p w14:paraId="75EDB5F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X＜100</w:t>
            </w:r>
          </w:p>
        </w:tc>
      </w:tr>
      <w:tr w14:paraId="6F417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A3A3599">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7EB1DE1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资产总额（Z）</w:t>
            </w:r>
          </w:p>
        </w:tc>
        <w:tc>
          <w:tcPr>
            <w:tcW w:w="851" w:type="dxa"/>
            <w:tcBorders>
              <w:top w:val="nil"/>
              <w:left w:val="nil"/>
              <w:bottom w:val="single" w:color="auto" w:sz="4" w:space="0"/>
              <w:right w:val="single" w:color="auto" w:sz="4" w:space="0"/>
            </w:tcBorders>
            <w:noWrap/>
            <w:vAlign w:val="center"/>
          </w:tcPr>
          <w:p w14:paraId="5F173E9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518F795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5000≤Z＜10000</w:t>
            </w:r>
          </w:p>
        </w:tc>
        <w:tc>
          <w:tcPr>
            <w:tcW w:w="1701" w:type="dxa"/>
            <w:tcBorders>
              <w:top w:val="nil"/>
              <w:left w:val="nil"/>
              <w:bottom w:val="single" w:color="auto" w:sz="4" w:space="0"/>
              <w:right w:val="single" w:color="auto" w:sz="4" w:space="0"/>
            </w:tcBorders>
            <w:noWrap/>
            <w:vAlign w:val="center"/>
          </w:tcPr>
          <w:p w14:paraId="7542138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2000≤Y＜5000</w:t>
            </w:r>
          </w:p>
        </w:tc>
        <w:tc>
          <w:tcPr>
            <w:tcW w:w="1134" w:type="dxa"/>
            <w:tcBorders>
              <w:top w:val="nil"/>
              <w:left w:val="nil"/>
              <w:bottom w:val="single" w:color="auto" w:sz="4" w:space="0"/>
              <w:right w:val="single" w:color="auto" w:sz="4" w:space="0"/>
            </w:tcBorders>
            <w:noWrap/>
            <w:vAlign w:val="center"/>
          </w:tcPr>
          <w:p w14:paraId="589EE3A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Y＜2000</w:t>
            </w:r>
          </w:p>
        </w:tc>
      </w:tr>
      <w:tr w14:paraId="776EDC8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39DA601C">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物业管理</w:t>
            </w:r>
          </w:p>
        </w:tc>
        <w:tc>
          <w:tcPr>
            <w:tcW w:w="1984" w:type="dxa"/>
            <w:tcBorders>
              <w:top w:val="nil"/>
              <w:left w:val="nil"/>
              <w:bottom w:val="single" w:color="auto" w:sz="4" w:space="0"/>
              <w:right w:val="single" w:color="auto" w:sz="4" w:space="0"/>
            </w:tcBorders>
            <w:noWrap/>
            <w:vAlign w:val="center"/>
          </w:tcPr>
          <w:p w14:paraId="471EE2B2">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5EAB35F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5F3E4357">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ign w:val="center"/>
          </w:tcPr>
          <w:p w14:paraId="1155FC33">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134" w:type="dxa"/>
            <w:tcBorders>
              <w:top w:val="nil"/>
              <w:left w:val="nil"/>
              <w:bottom w:val="single" w:color="auto" w:sz="4" w:space="0"/>
              <w:right w:val="single" w:color="auto" w:sz="4" w:space="0"/>
            </w:tcBorders>
            <w:noWrap/>
            <w:vAlign w:val="center"/>
          </w:tcPr>
          <w:p w14:paraId="0A89EDC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X＜100</w:t>
            </w:r>
          </w:p>
        </w:tc>
      </w:tr>
      <w:tr w14:paraId="0759E22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11F98D9B">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52DD620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ign w:val="center"/>
          </w:tcPr>
          <w:p w14:paraId="74B734E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6FD8483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1000≤Y＜5000</w:t>
            </w:r>
          </w:p>
        </w:tc>
        <w:tc>
          <w:tcPr>
            <w:tcW w:w="1701" w:type="dxa"/>
            <w:tcBorders>
              <w:top w:val="nil"/>
              <w:left w:val="nil"/>
              <w:bottom w:val="single" w:color="auto" w:sz="4" w:space="0"/>
              <w:right w:val="single" w:color="auto" w:sz="4" w:space="0"/>
            </w:tcBorders>
            <w:noWrap/>
            <w:vAlign w:val="center"/>
          </w:tcPr>
          <w:p w14:paraId="649C6A3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500≤Y＜1000</w:t>
            </w:r>
          </w:p>
        </w:tc>
        <w:tc>
          <w:tcPr>
            <w:tcW w:w="1134" w:type="dxa"/>
            <w:tcBorders>
              <w:top w:val="nil"/>
              <w:left w:val="nil"/>
              <w:bottom w:val="single" w:color="auto" w:sz="4" w:space="0"/>
              <w:right w:val="single" w:color="auto" w:sz="4" w:space="0"/>
            </w:tcBorders>
            <w:noWrap/>
            <w:vAlign w:val="center"/>
          </w:tcPr>
          <w:p w14:paraId="057A45B9">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Y＜500</w:t>
            </w:r>
          </w:p>
        </w:tc>
      </w:tr>
      <w:tr w14:paraId="48E10C6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3E0FA203">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租赁和商务服务业</w:t>
            </w:r>
          </w:p>
        </w:tc>
        <w:tc>
          <w:tcPr>
            <w:tcW w:w="1984" w:type="dxa"/>
            <w:tcBorders>
              <w:top w:val="nil"/>
              <w:left w:val="nil"/>
              <w:bottom w:val="single" w:color="auto" w:sz="4" w:space="0"/>
              <w:right w:val="single" w:color="auto" w:sz="4" w:space="0"/>
            </w:tcBorders>
            <w:noWrap/>
            <w:vAlign w:val="center"/>
          </w:tcPr>
          <w:p w14:paraId="07E2221A">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2E96E15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5F903127">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ign w:val="center"/>
          </w:tcPr>
          <w:p w14:paraId="3D4B1905">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ign w:val="center"/>
          </w:tcPr>
          <w:p w14:paraId="311FB9D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7CCE64B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63B1D33D">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ign w:val="center"/>
          </w:tcPr>
          <w:p w14:paraId="0F78237B">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资产总额（Z）</w:t>
            </w:r>
          </w:p>
        </w:tc>
        <w:tc>
          <w:tcPr>
            <w:tcW w:w="851" w:type="dxa"/>
            <w:tcBorders>
              <w:top w:val="nil"/>
              <w:left w:val="nil"/>
              <w:bottom w:val="single" w:color="auto" w:sz="4" w:space="0"/>
              <w:right w:val="single" w:color="auto" w:sz="4" w:space="0"/>
            </w:tcBorders>
            <w:noWrap/>
            <w:vAlign w:val="center"/>
          </w:tcPr>
          <w:p w14:paraId="3248871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ign w:val="center"/>
          </w:tcPr>
          <w:p w14:paraId="032F0A0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8000≤Z＜120000</w:t>
            </w:r>
          </w:p>
        </w:tc>
        <w:tc>
          <w:tcPr>
            <w:tcW w:w="1701" w:type="dxa"/>
            <w:tcBorders>
              <w:top w:val="nil"/>
              <w:left w:val="nil"/>
              <w:bottom w:val="single" w:color="auto" w:sz="4" w:space="0"/>
              <w:right w:val="single" w:color="auto" w:sz="4" w:space="0"/>
            </w:tcBorders>
            <w:noWrap/>
            <w:vAlign w:val="center"/>
          </w:tcPr>
          <w:p w14:paraId="226D3C3F">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100≤Z＜8000</w:t>
            </w:r>
          </w:p>
        </w:tc>
        <w:tc>
          <w:tcPr>
            <w:tcW w:w="1134" w:type="dxa"/>
            <w:tcBorders>
              <w:top w:val="nil"/>
              <w:left w:val="nil"/>
              <w:bottom w:val="single" w:color="auto" w:sz="4" w:space="0"/>
              <w:right w:val="single" w:color="auto" w:sz="4" w:space="0"/>
            </w:tcBorders>
            <w:noWrap/>
            <w:vAlign w:val="center"/>
          </w:tcPr>
          <w:p w14:paraId="05E0919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1318697E">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210A8B77">
            <w:pPr>
              <w:widowControl/>
              <w:jc w:val="center"/>
              <w:rPr>
                <w:rFonts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其他未列明行业</w:t>
            </w:r>
          </w:p>
        </w:tc>
        <w:tc>
          <w:tcPr>
            <w:tcW w:w="1984" w:type="dxa"/>
            <w:tcBorders>
              <w:top w:val="nil"/>
              <w:left w:val="nil"/>
              <w:bottom w:val="single" w:color="auto" w:sz="4" w:space="0"/>
              <w:right w:val="single" w:color="auto" w:sz="4" w:space="0"/>
            </w:tcBorders>
            <w:noWrap/>
            <w:vAlign w:val="center"/>
          </w:tcPr>
          <w:p w14:paraId="3B9386FD">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ign w:val="center"/>
          </w:tcPr>
          <w:p w14:paraId="46C6F8B4">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ign w:val="center"/>
          </w:tcPr>
          <w:p w14:paraId="21EBE8A6">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ign w:val="center"/>
          </w:tcPr>
          <w:p w14:paraId="6AEE41FC">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ign w:val="center"/>
          </w:tcPr>
          <w:p w14:paraId="552D2940">
            <w:pPr>
              <w:widowControl/>
              <w:jc w:val="left"/>
              <w:rPr>
                <w:rFonts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bl>
    <w:p w14:paraId="5A5F23CD">
      <w:pPr>
        <w:spacing w:line="560" w:lineRule="exact"/>
        <w:ind w:firstLine="525" w:firstLineChars="250"/>
        <w:rPr>
          <w:rFonts w:ascii="仿宋_GB2312" w:hAnsi="仿宋" w:eastAsia="仿宋_GB2312"/>
          <w:color w:val="000000" w:themeColor="text1"/>
          <w:szCs w:val="21"/>
          <w:highlight w:val="none"/>
          <w14:textFill>
            <w14:solidFill>
              <w14:schemeClr w14:val="tx1"/>
            </w14:solidFill>
          </w14:textFill>
        </w:rPr>
      </w:pPr>
      <w:r>
        <w:rPr>
          <w:rFonts w:hint="eastAsia" w:ascii="仿宋_GB2312" w:hAnsi="仿宋" w:eastAsia="仿宋_GB2312"/>
          <w:color w:val="000000" w:themeColor="text1"/>
          <w:szCs w:val="21"/>
          <w:highlight w:val="none"/>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p w14:paraId="651FA4E8">
      <w:pPr>
        <w:widowControl/>
        <w:jc w:val="left"/>
        <w:rPr>
          <w:rFonts w:ascii="宋体" w:hAnsi="宋体"/>
          <w:color w:val="000000" w:themeColor="text1"/>
          <w:kern w:val="0"/>
          <w:sz w:val="20"/>
          <w:szCs w:val="21"/>
          <w:highlight w:val="none"/>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7E1C20BE">
      <w:pPr>
        <w:pStyle w:val="2"/>
        <w:spacing w:line="240" w:lineRule="auto"/>
        <w:jc w:val="center"/>
        <w:rPr>
          <w:color w:val="000000" w:themeColor="text1"/>
          <w:highlight w:val="none"/>
          <w14:textFill>
            <w14:solidFill>
              <w14:schemeClr w14:val="tx1"/>
            </w14:solidFill>
          </w14:textFill>
        </w:rPr>
      </w:pPr>
      <w:bookmarkStart w:id="50" w:name="_Toc24030"/>
      <w:r>
        <w:rPr>
          <w:rFonts w:hint="eastAsia" w:ascii="Cambria" w:hAnsi="Cambria"/>
          <w:bCs w:val="0"/>
          <w:color w:val="000000" w:themeColor="text1"/>
          <w:sz w:val="32"/>
          <w:szCs w:val="32"/>
          <w:highlight w:val="none"/>
          <w14:textFill>
            <w14:solidFill>
              <w14:schemeClr w14:val="tx1"/>
            </w14:solidFill>
          </w14:textFill>
        </w:rPr>
        <w:t>第三章</w:t>
      </w:r>
      <w:r>
        <w:rPr>
          <w:rFonts w:ascii="Cambria" w:hAnsi="Cambria"/>
          <w:bCs w:val="0"/>
          <w:color w:val="000000" w:themeColor="text1"/>
          <w:sz w:val="32"/>
          <w:szCs w:val="32"/>
          <w:highlight w:val="none"/>
          <w14:textFill>
            <w14:solidFill>
              <w14:schemeClr w14:val="tx1"/>
            </w14:solidFill>
          </w14:textFill>
        </w:rPr>
        <w:t xml:space="preserve"> </w:t>
      </w:r>
      <w:r>
        <w:rPr>
          <w:rFonts w:hint="eastAsia" w:ascii="Cambria" w:hAnsi="Cambria"/>
          <w:bCs w:val="0"/>
          <w:color w:val="000000" w:themeColor="text1"/>
          <w:sz w:val="32"/>
          <w:szCs w:val="32"/>
          <w:highlight w:val="none"/>
          <w14:textFill>
            <w14:solidFill>
              <w14:schemeClr w14:val="tx1"/>
            </w14:solidFill>
          </w14:textFill>
        </w:rPr>
        <w:t>供应商须知</w:t>
      </w:r>
      <w:bookmarkEnd w:id="50"/>
    </w:p>
    <w:p w14:paraId="0ABA0E4C">
      <w:pPr>
        <w:pStyle w:val="3"/>
        <w:spacing w:line="240" w:lineRule="auto"/>
        <w:jc w:val="center"/>
        <w:rPr>
          <w:rFonts w:ascii="宋体" w:hAnsi="宋体"/>
          <w:b w:val="0"/>
          <w:color w:val="000000" w:themeColor="text1"/>
          <w:highlight w:val="none"/>
          <w14:textFill>
            <w14:solidFill>
              <w14:schemeClr w14:val="tx1"/>
            </w14:solidFill>
          </w14:textFill>
        </w:rPr>
      </w:pPr>
      <w:bookmarkStart w:id="51" w:name="_Toc23232"/>
      <w:r>
        <w:rPr>
          <w:rFonts w:hint="eastAsia" w:ascii="宋体" w:hAnsi="宋体"/>
          <w:b w:val="0"/>
          <w:color w:val="000000" w:themeColor="text1"/>
          <w:highlight w:val="none"/>
          <w14:textFill>
            <w14:solidFill>
              <w14:schemeClr w14:val="tx1"/>
            </w14:solidFill>
          </w14:textFill>
        </w:rPr>
        <w:t>第一节 供应商须知前附表</w:t>
      </w:r>
      <w:bookmarkEnd w:id="51"/>
    </w:p>
    <w:tbl>
      <w:tblPr>
        <w:tblStyle w:val="30"/>
        <w:tblW w:w="92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1856"/>
        <w:gridCol w:w="6657"/>
      </w:tblGrid>
      <w:tr w14:paraId="39056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tcPr>
          <w:p w14:paraId="3E6A365D">
            <w:pPr>
              <w:spacing w:line="360" w:lineRule="auto"/>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3569C66">
            <w:pPr>
              <w:spacing w:line="360" w:lineRule="auto"/>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条款内容</w:t>
            </w:r>
          </w:p>
        </w:tc>
        <w:tc>
          <w:tcPr>
            <w:tcW w:w="6657" w:type="dxa"/>
            <w:tcBorders>
              <w:top w:val="single" w:color="000000" w:sz="4" w:space="0"/>
              <w:left w:val="single" w:color="000000" w:sz="4" w:space="0"/>
              <w:bottom w:val="single" w:color="000000" w:sz="4" w:space="0"/>
              <w:right w:val="single" w:color="000000" w:sz="4" w:space="0"/>
            </w:tcBorders>
            <w:noWrap/>
          </w:tcPr>
          <w:p w14:paraId="5712F892">
            <w:pPr>
              <w:spacing w:line="360" w:lineRule="auto"/>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具体要求</w:t>
            </w:r>
          </w:p>
        </w:tc>
      </w:tr>
      <w:tr w14:paraId="213AF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9C0E57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797680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供应商资格条件</w:t>
            </w:r>
          </w:p>
        </w:tc>
        <w:tc>
          <w:tcPr>
            <w:tcW w:w="6657" w:type="dxa"/>
            <w:tcBorders>
              <w:top w:val="single" w:color="000000" w:sz="4" w:space="0"/>
              <w:left w:val="single" w:color="000000" w:sz="4" w:space="0"/>
              <w:bottom w:val="single" w:color="000000" w:sz="4" w:space="0"/>
              <w:right w:val="single" w:color="000000" w:sz="4" w:space="0"/>
            </w:tcBorders>
            <w:noWrap/>
          </w:tcPr>
          <w:p w14:paraId="624E8DF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供应商资格条件要求详见公告。</w:t>
            </w:r>
          </w:p>
        </w:tc>
      </w:tr>
      <w:tr w14:paraId="0B914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64D1CD7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04A4776D">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是否接受联合体竞标</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5468348E">
            <w:pPr>
              <w:spacing w:line="360" w:lineRule="auto"/>
              <w:rPr>
                <w:rFonts w:ascii="宋体" w:hAnsi="宋体" w:cs="宋体"/>
                <w:color w:val="000000" w:themeColor="text1"/>
                <w:szCs w:val="21"/>
                <w:highlight w:val="none"/>
                <w14:textFill>
                  <w14:solidFill>
                    <w14:schemeClr w14:val="tx1"/>
                  </w14:solidFill>
                </w14:textFill>
              </w:rPr>
            </w:pPr>
            <w:bookmarkStart w:id="52" w:name="PO_3000001868_PM007"/>
            <w:r>
              <w:rPr>
                <w:rFonts w:hint="eastAsia" w:ascii="宋体" w:hAnsi="宋体"/>
                <w:color w:val="000000" w:themeColor="text1"/>
                <w:szCs w:val="21"/>
                <w:highlight w:val="none"/>
                <w14:textFill>
                  <w14:solidFill>
                    <w14:schemeClr w14:val="tx1"/>
                  </w14:solidFill>
                </w14:textFill>
              </w:rPr>
              <w:t>不</w:t>
            </w:r>
            <w:r>
              <w:rPr>
                <w:rFonts w:hint="eastAsia" w:ascii="宋体" w:hAnsi="宋体" w:cs="宋体"/>
                <w:color w:val="000000" w:themeColor="text1"/>
                <w:szCs w:val="21"/>
                <w:highlight w:val="none"/>
                <w14:textFill>
                  <w14:solidFill>
                    <w14:schemeClr w14:val="tx1"/>
                  </w14:solidFill>
                </w14:textFill>
              </w:rPr>
              <w:t>接受</w:t>
            </w:r>
            <w:r>
              <w:rPr>
                <w:rFonts w:hint="eastAsia" w:ascii="宋体" w:hAnsi="宋体"/>
                <w:color w:val="000000" w:themeColor="text1"/>
                <w:szCs w:val="21"/>
                <w:highlight w:val="none"/>
                <w14:textFill>
                  <w14:solidFill>
                    <w14:schemeClr w14:val="tx1"/>
                  </w14:solidFill>
                </w14:textFill>
              </w:rPr>
              <w:t>联合体</w:t>
            </w:r>
            <w:bookmarkEnd w:id="52"/>
            <w:r>
              <w:rPr>
                <w:rFonts w:hint="eastAsia" w:ascii="宋体" w:hAnsi="宋体" w:cs="宋体"/>
                <w:color w:val="000000" w:themeColor="text1"/>
                <w:szCs w:val="21"/>
                <w:highlight w:val="none"/>
                <w14:textFill>
                  <w14:solidFill>
                    <w14:schemeClr w14:val="tx1"/>
                  </w14:solidFill>
                </w14:textFill>
              </w:rPr>
              <w:t>竞标</w:t>
            </w:r>
          </w:p>
        </w:tc>
      </w:tr>
      <w:tr w14:paraId="0C250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41923BD">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252B6BBD">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联合体竞标要求</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46D1DC57">
            <w:pPr>
              <w:spacing w:line="360" w:lineRule="auto"/>
              <w:ind w:firstLine="315" w:firstLineChars="15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无</w:t>
            </w:r>
          </w:p>
        </w:tc>
      </w:tr>
      <w:tr w14:paraId="5080C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9B14A0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4F9070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是否允许分包</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0C038C61">
            <w:pPr>
              <w:pStyle w:val="10"/>
              <w:spacing w:line="360" w:lineRule="auto"/>
              <w:rPr>
                <w:rFonts w:ascii="宋体" w:hAnsi="宋体"/>
                <w:color w:val="000000" w:themeColor="text1"/>
                <w:szCs w:val="21"/>
                <w:highlight w:val="none"/>
                <w:lang w:val="en-US" w:eastAsia="zh-CN"/>
                <w14:textFill>
                  <w14:solidFill>
                    <w14:schemeClr w14:val="tx1"/>
                  </w14:solidFill>
                </w14:textFill>
              </w:rPr>
            </w:pPr>
            <w:bookmarkStart w:id="53" w:name="PO_3000001868_PM044"/>
            <w:r>
              <w:rPr>
                <w:rFonts w:hint="eastAsia" w:ascii="宋体" w:hAnsi="宋体"/>
                <w:color w:val="000000" w:themeColor="text1"/>
                <w:szCs w:val="21"/>
                <w:highlight w:val="none"/>
                <w:lang w:val="en-US" w:eastAsia="zh-CN"/>
                <w14:textFill>
                  <w14:solidFill>
                    <w14:schemeClr w14:val="tx1"/>
                  </w14:solidFill>
                </w14:textFill>
              </w:rPr>
              <w:t>不允许分包</w:t>
            </w:r>
            <w:bookmarkEnd w:id="53"/>
          </w:p>
          <w:p w14:paraId="0DCD7113">
            <w:pPr>
              <w:pStyle w:val="10"/>
              <w:spacing w:line="360" w:lineRule="auto"/>
              <w:rPr>
                <w:rFonts w:ascii="宋体" w:hAnsi="宋体"/>
                <w:color w:val="000000" w:themeColor="text1"/>
                <w:szCs w:val="21"/>
                <w:highlight w:val="none"/>
                <w:u w:val="singl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分包内容：</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ascii="宋体" w:hAnsi="宋体"/>
                <w:color w:val="000000" w:themeColor="text1"/>
                <w:szCs w:val="21"/>
                <w:highlight w:val="none"/>
                <w:u w:val="single"/>
                <w:lang w:val="en-US"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 xml:space="preserve">    。</w:t>
            </w:r>
          </w:p>
          <w:p w14:paraId="55B77DC8">
            <w:pPr>
              <w:pStyle w:val="10"/>
              <w:spacing w:line="360" w:lineRule="auto"/>
              <w:rPr>
                <w:rFonts w:ascii="宋体" w:hAnsi="宋体" w:cs="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分包金额或者比例：</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ascii="宋体" w:hAnsi="宋体"/>
                <w:color w:val="000000" w:themeColor="text1"/>
                <w:szCs w:val="21"/>
                <w:highlight w:val="none"/>
                <w:u w:val="single"/>
                <w:lang w:val="en-US"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 xml:space="preserve">   。</w:t>
            </w:r>
          </w:p>
        </w:tc>
      </w:tr>
      <w:tr w14:paraId="2CEF0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EEA833A">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16A13EFD">
            <w:pPr>
              <w:snapToGrid w:val="0"/>
              <w:spacing w:line="360" w:lineRule="auto"/>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资格证明文件组成</w:t>
            </w:r>
          </w:p>
          <w:p w14:paraId="44240641">
            <w:pPr>
              <w:spacing w:line="360" w:lineRule="auto"/>
              <w:jc w:val="center"/>
              <w:rPr>
                <w:rFonts w:ascii="宋体" w:hAnsi="宋体" w:cs="宋体"/>
                <w:color w:val="000000" w:themeColor="text1"/>
                <w:szCs w:val="21"/>
                <w:highlight w:val="none"/>
                <w14:textFill>
                  <w14:solidFill>
                    <w14:schemeClr w14:val="tx1"/>
                  </w14:solidFill>
                </w14:textFill>
              </w:rPr>
            </w:pP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5A48124B">
            <w:pPr>
              <w:pStyle w:val="10"/>
              <w:spacing w:line="360" w:lineRule="exact"/>
              <w:rPr>
                <w:rFonts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000000" w:themeColor="text1"/>
                <w:szCs w:val="21"/>
                <w:highlight w:val="none"/>
                <w:lang w:val="en-US" w:eastAsia="zh-CN"/>
                <w14:textFill>
                  <w14:solidFill>
                    <w14:schemeClr w14:val="tx1"/>
                  </w14:solidFill>
                </w14:textFill>
              </w:rPr>
              <w:t>必须提供，否则响应文件按无效响应处理</w:t>
            </w:r>
            <w:r>
              <w:rPr>
                <w:rFonts w:hint="eastAsia" w:ascii="宋体" w:hAnsi="宋体" w:cs="宋体"/>
                <w:color w:val="000000" w:themeColor="text1"/>
                <w:szCs w:val="21"/>
                <w:highlight w:val="none"/>
                <w:lang w:val="en-US" w:eastAsia="zh-CN"/>
                <w14:textFill>
                  <w14:solidFill>
                    <w14:schemeClr w14:val="tx1"/>
                  </w14:solidFill>
                </w14:textFill>
              </w:rPr>
              <w:t>）</w:t>
            </w:r>
          </w:p>
          <w:p w14:paraId="0D6E4A51">
            <w:pPr>
              <w:snapToGrid w:val="0"/>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2.供应商依法缴纳税收的相关材料：[ </w:t>
            </w:r>
            <w:r>
              <w:rPr>
                <w:rFonts w:hint="eastAsia" w:ascii="宋体" w:hAnsi="宋体" w:cs="宋体"/>
                <w:color w:val="000000" w:themeColor="text1"/>
                <w:szCs w:val="21"/>
                <w:highlight w:val="none"/>
                <w:u w:val="single"/>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2 </w:t>
            </w:r>
            <w:r>
              <w:rPr>
                <w:rFonts w:hint="eastAsia" w:ascii="宋体" w:hAnsi="宋体" w:cs="宋体"/>
                <w:color w:val="000000" w:themeColor="text1"/>
                <w:szCs w:val="21"/>
                <w:highlight w:val="none"/>
                <w14:textFill>
                  <w14:solidFill>
                    <w14:schemeClr w14:val="tx1"/>
                  </w14:solidFill>
                </w14:textFill>
              </w:rPr>
              <w:t>月至</w:t>
            </w:r>
            <w:r>
              <w:rPr>
                <w:rFonts w:hint="eastAsia" w:ascii="宋体" w:hAnsi="宋体" w:cs="宋体"/>
                <w:color w:val="000000" w:themeColor="text1"/>
                <w:szCs w:val="21"/>
                <w:highlight w:val="none"/>
                <w:u w:val="single"/>
                <w14:textFill>
                  <w14:solidFill>
                    <w14:schemeClr w14:val="tx1"/>
                  </w14:solidFill>
                </w14:textFill>
              </w:rPr>
              <w:t xml:space="preserve"> </w:t>
            </w:r>
            <w:r>
              <w:rPr>
                <w:rFonts w:ascii="宋体" w:hAnsi="宋体" w:cs="宋体"/>
                <w:color w:val="000000" w:themeColor="text1"/>
                <w:szCs w:val="21"/>
                <w:highlight w:val="none"/>
                <w:u w:val="single"/>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月]任意连续</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3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69C64CA2">
            <w:pPr>
              <w:snapToGrid w:val="0"/>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3.供应商依法缴纳社会保障资金的相关材料：[ </w:t>
            </w:r>
            <w:r>
              <w:rPr>
                <w:rFonts w:hint="eastAsia" w:ascii="宋体" w:hAnsi="宋体" w:cs="宋体"/>
                <w:color w:val="000000" w:themeColor="text1"/>
                <w:szCs w:val="21"/>
                <w:highlight w:val="none"/>
                <w:u w:val="single"/>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2 </w:t>
            </w:r>
            <w:r>
              <w:rPr>
                <w:rFonts w:hint="eastAsia" w:ascii="宋体" w:hAnsi="宋体" w:cs="宋体"/>
                <w:color w:val="000000" w:themeColor="text1"/>
                <w:szCs w:val="21"/>
                <w:highlight w:val="none"/>
                <w14:textFill>
                  <w14:solidFill>
                    <w14:schemeClr w14:val="tx1"/>
                  </w14:solidFill>
                </w14:textFill>
              </w:rPr>
              <w:t>月至</w:t>
            </w:r>
            <w:r>
              <w:rPr>
                <w:rFonts w:hint="eastAsia" w:ascii="宋体" w:hAnsi="宋体" w:cs="宋体"/>
                <w:color w:val="000000" w:themeColor="text1"/>
                <w:szCs w:val="21"/>
                <w:highlight w:val="none"/>
                <w:u w:val="single"/>
                <w14:textFill>
                  <w14:solidFill>
                    <w14:schemeClr w14:val="tx1"/>
                  </w14:solidFill>
                </w14:textFill>
              </w:rPr>
              <w:t xml:space="preserve"> </w:t>
            </w:r>
            <w:r>
              <w:rPr>
                <w:rFonts w:ascii="宋体" w:hAnsi="宋体" w:cs="宋体"/>
                <w:color w:val="000000" w:themeColor="text1"/>
                <w:szCs w:val="21"/>
                <w:highlight w:val="none"/>
                <w:u w:val="single"/>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月]任意连续</w:t>
            </w:r>
            <w:r>
              <w:rPr>
                <w:rFonts w:hint="eastAsia" w:ascii="宋体" w:hAnsi="宋体" w:cs="宋体"/>
                <w:color w:val="000000" w:themeColor="text1"/>
                <w:szCs w:val="21"/>
                <w:highlight w:val="none"/>
                <w:u w:val="single"/>
                <w14:textFill>
                  <w14:solidFill>
                    <w14:schemeClr w14:val="tx1"/>
                  </w14:solidFill>
                </w14:textFill>
              </w:rPr>
              <w:t xml:space="preserve"> 3</w:t>
            </w:r>
            <w:r>
              <w:rPr>
                <w:rFonts w:hint="eastAsia" w:ascii="宋体" w:hAnsi="宋体" w:cs="宋体"/>
                <w:color w:val="000000" w:themeColor="text1"/>
                <w:szCs w:val="21"/>
                <w:highlight w:val="none"/>
                <w14:textFill>
                  <w14:solidFill>
                    <w14:schemeClr w14:val="tx1"/>
                  </w14:solidFill>
                </w14:textFill>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0F034180">
            <w:pPr>
              <w:snapToGrid w:val="0"/>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4.供应商财务状况报告：</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2</w:t>
            </w:r>
            <w:r>
              <w:rPr>
                <w:rFonts w:ascii="宋体" w:hAnsi="宋体"/>
                <w:color w:val="000000" w:themeColor="text1"/>
                <w:szCs w:val="21"/>
                <w:highlight w:val="none"/>
                <w:u w:val="single"/>
                <w14:textFill>
                  <w14:solidFill>
                    <w14:schemeClr w14:val="tx1"/>
                  </w14:solidFill>
                </w14:textFill>
              </w:rPr>
              <w:t>025</w:t>
            </w:r>
            <w:r>
              <w:rPr>
                <w:rFonts w:hint="eastAsia" w:ascii="宋体" w:hAnsi="宋体"/>
                <w:color w:val="000000" w:themeColor="text1"/>
                <w:szCs w:val="21"/>
                <w:highlight w:val="none"/>
                <w:u w:val="single"/>
                <w14:textFill>
                  <w14:solidFill>
                    <w14:schemeClr w14:val="tx1"/>
                  </w14:solidFill>
                </w14:textFill>
              </w:rPr>
              <w:t>年度</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财务</w:t>
            </w:r>
            <w:r>
              <w:rPr>
                <w:rFonts w:hint="eastAsia" w:ascii="宋体" w:hAnsi="宋体"/>
                <w:color w:val="000000" w:themeColor="text1"/>
                <w:szCs w:val="21"/>
                <w:highlight w:val="none"/>
                <w14:textFill>
                  <w14:solidFill>
                    <w14:schemeClr w14:val="tx1"/>
                  </w14:solidFill>
                </w14:textFill>
              </w:rPr>
              <w:t>状况报告</w:t>
            </w:r>
            <w:r>
              <w:rPr>
                <w:rFonts w:hint="eastAsia" w:ascii="宋体" w:hAnsi="宋体" w:cs="宋体"/>
                <w:color w:val="000000" w:themeColor="text1"/>
                <w:szCs w:val="21"/>
                <w:highlight w:val="none"/>
                <w14:textFill>
                  <w14:solidFill>
                    <w14:schemeClr w14:val="tx1"/>
                  </w14:solidFill>
                </w14:textFill>
              </w:rPr>
              <w:t>复印件；供应商成立不满一年的应按提供首次响应文件提交截止时间上一个月的财务</w:t>
            </w:r>
            <w:r>
              <w:rPr>
                <w:rFonts w:hint="eastAsia" w:ascii="宋体" w:hAnsi="宋体"/>
                <w:color w:val="000000" w:themeColor="text1"/>
                <w:szCs w:val="21"/>
                <w:highlight w:val="none"/>
                <w14:textFill>
                  <w14:solidFill>
                    <w14:schemeClr w14:val="tx1"/>
                  </w14:solidFill>
                </w14:textFill>
              </w:rPr>
              <w:t>状况</w:t>
            </w:r>
            <w:r>
              <w:rPr>
                <w:rFonts w:hint="eastAsia" w:ascii="宋体" w:hAnsi="宋体" w:cs="宋体"/>
                <w:color w:val="000000" w:themeColor="text1"/>
                <w:szCs w:val="21"/>
                <w:highlight w:val="none"/>
                <w14:textFill>
                  <w14:solidFill>
                    <w14:schemeClr w14:val="tx1"/>
                  </w14:solidFill>
                </w14:textFill>
              </w:rPr>
              <w:t>报告复印件。</w:t>
            </w:r>
            <w:r>
              <w:rPr>
                <w:rFonts w:hint="eastAsia" w:ascii="宋体" w:hAnsi="宋体" w:cs="宋体"/>
                <w:color w:val="000000" w:themeColor="text1"/>
                <w:szCs w:val="21"/>
                <w:highlight w:val="none"/>
                <w14:textFill>
                  <w14:solidFill>
                    <w14:schemeClr w14:val="tx1"/>
                  </w14:solidFill>
                </w14:textFill>
              </w:rPr>
              <w:t>（上述财务</w:t>
            </w:r>
            <w:r>
              <w:rPr>
                <w:rFonts w:hint="eastAsia" w:ascii="宋体" w:hAnsi="宋体"/>
                <w:color w:val="000000" w:themeColor="text1"/>
                <w:szCs w:val="21"/>
                <w:highlight w:val="none"/>
                <w14:textFill>
                  <w14:solidFill>
                    <w14:schemeClr w14:val="tx1"/>
                  </w14:solidFill>
                </w14:textFill>
              </w:rPr>
              <w:t>状况报告</w:t>
            </w:r>
            <w:r>
              <w:rPr>
                <w:rFonts w:hint="eastAsia" w:ascii="宋体" w:hAnsi="宋体" w:cs="宋体"/>
                <w:color w:val="000000" w:themeColor="text1"/>
                <w:szCs w:val="21"/>
                <w:highlight w:val="none"/>
                <w14:textFill>
                  <w14:solidFill>
                    <w14:schemeClr w14:val="tx1"/>
                  </w14:solidFill>
                </w14:textFill>
              </w:rPr>
              <w:t>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7E226625">
            <w:pPr>
              <w:snapToGrid w:val="0"/>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5.供应商直接控股、管理关系信息表；（</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48396391">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6.资格声明；（</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3A3F0F99">
            <w:pPr>
              <w:snapToGrid w:val="0"/>
              <w:spacing w:line="36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7.联合体协议书；（</w:t>
            </w:r>
            <w:r>
              <w:rPr>
                <w:rFonts w:hint="eastAsia" w:ascii="宋体" w:hAnsi="宋体" w:cs="宋体"/>
                <w:b/>
                <w:color w:val="000000" w:themeColor="text1"/>
                <w:szCs w:val="21"/>
                <w:highlight w:val="none"/>
                <w14:textFill>
                  <w14:solidFill>
                    <w14:schemeClr w14:val="tx1"/>
                  </w14:solidFill>
                </w14:textFill>
              </w:rPr>
              <w:t>联合体竞标时必须提供，否则响应文件按无效响应处理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 xml:space="preserve"> </w:t>
            </w:r>
          </w:p>
          <w:p w14:paraId="6560DD42">
            <w:pPr>
              <w:snapToGrid w:val="0"/>
              <w:spacing w:line="360" w:lineRule="auto"/>
              <w:jc w:val="left"/>
              <w:rPr>
                <w:rFonts w:hAnsi="宋体" w:cs="Courier New"/>
                <w:bCs/>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供应商满足政府采购</w:t>
            </w:r>
            <w:r>
              <w:rPr>
                <w:rFonts w:hint="eastAsia" w:hAnsi="宋体" w:cs="Courier New"/>
                <w:bCs/>
                <w:color w:val="000000" w:themeColor="text1"/>
                <w:highlight w:val="none"/>
                <w14:textFill>
                  <w14:solidFill>
                    <w14:schemeClr w14:val="tx1"/>
                  </w14:solidFill>
                </w14:textFill>
              </w:rPr>
              <w:t>政策的材料</w:t>
            </w:r>
            <w:r>
              <w:rPr>
                <w:rFonts w:hint="eastAsia" w:hAnsi="宋体" w:cs="Courier New"/>
                <w:b/>
                <w:color w:val="000000" w:themeColor="text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根据自身响应情况</w:t>
            </w:r>
            <w:r>
              <w:rPr>
                <w:rFonts w:hint="eastAsia" w:ascii="宋体" w:hAnsi="宋体"/>
                <w:b/>
                <w:color w:val="000000" w:themeColor="text1"/>
                <w:highlight w:val="none"/>
                <w14:textFill>
                  <w14:solidFill>
                    <w14:schemeClr w14:val="tx1"/>
                  </w14:solidFill>
                </w14:textFill>
              </w:rPr>
              <w:t>，提供以下任意一项材料以证明满足</w:t>
            </w:r>
            <w:r>
              <w:rPr>
                <w:rFonts w:hint="eastAsia" w:ascii="宋体" w:hAnsi="宋体" w:cs="宋体"/>
                <w:b/>
                <w:color w:val="000000" w:themeColor="text1"/>
                <w:szCs w:val="21"/>
                <w:highlight w:val="none"/>
                <w14:textFill>
                  <w14:solidFill>
                    <w14:schemeClr w14:val="tx1"/>
                  </w14:solidFill>
                </w14:textFill>
              </w:rPr>
              <w:t>政府采购</w:t>
            </w:r>
            <w:r>
              <w:rPr>
                <w:rFonts w:hint="eastAsia" w:hAnsi="宋体" w:cs="Courier New"/>
                <w:b/>
                <w:color w:val="000000" w:themeColor="text1"/>
                <w:highlight w:val="none"/>
                <w14:textFill>
                  <w14:solidFill>
                    <w14:schemeClr w14:val="tx1"/>
                  </w14:solidFill>
                </w14:textFill>
              </w:rPr>
              <w:t>政策。</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0C1D48F1">
            <w:pPr>
              <w:spacing w:line="360" w:lineRule="auto"/>
              <w:rPr>
                <w:rFonts w:ascii="宋体" w:hAnsi="宋体" w:cs="宋体"/>
                <w:color w:val="000000" w:themeColor="text1"/>
                <w:szCs w:val="21"/>
                <w:highlight w:val="none"/>
                <w14:textFill>
                  <w14:solidFill>
                    <w14:schemeClr w14:val="tx1"/>
                  </w14:solidFill>
                </w14:textFill>
              </w:rPr>
            </w:pPr>
            <w:r>
              <w:rPr>
                <w:rFonts w:hint="eastAsia" w:hAnsi="宋体" w:cs="Courier New"/>
                <w:bCs/>
                <w:color w:val="000000" w:themeColor="text1"/>
                <w:highlight w:val="none"/>
                <w14:textFill>
                  <w14:solidFill>
                    <w14:schemeClr w14:val="tx1"/>
                  </w14:solidFill>
                </w14:textFill>
              </w:rPr>
              <w:t>（</w:t>
            </w:r>
            <w:r>
              <w:rPr>
                <w:rFonts w:hAnsi="宋体" w:cs="Courier New"/>
                <w:bCs/>
                <w:color w:val="000000" w:themeColor="text1"/>
                <w:highlight w:val="none"/>
                <w14:textFill>
                  <w14:solidFill>
                    <w14:schemeClr w14:val="tx1"/>
                  </w14:solidFill>
                </w14:textFill>
              </w:rPr>
              <w:t>1</w:t>
            </w:r>
            <w:r>
              <w:rPr>
                <w:rFonts w:hint="eastAsia" w:hAnsi="宋体" w:cs="Courier New"/>
                <w:bCs/>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《中小企业声明函》（格式后附）；</w:t>
            </w:r>
          </w:p>
          <w:p w14:paraId="3951B1D0">
            <w:pPr>
              <w:spacing w:line="360" w:lineRule="auto"/>
              <w:rPr>
                <w:rFonts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《残疾人福利性单位声明函》（格式后附）</w:t>
            </w:r>
          </w:p>
          <w:p w14:paraId="7264104B">
            <w:pPr>
              <w:snapToGrid w:val="0"/>
              <w:spacing w:line="360" w:lineRule="exact"/>
              <w:jc w:val="left"/>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省级以上监狱管理局、戒毒管理局(含新疆生产建设兵团)出具的</w:t>
            </w:r>
            <w:r>
              <w:rPr>
                <w:rFonts w:hint="eastAsia" w:ascii="宋体" w:hAnsi="宋体" w:cs="宋体"/>
                <w:color w:val="000000" w:themeColor="text1"/>
                <w:szCs w:val="21"/>
                <w:highlight w:val="none"/>
                <w14:textFill>
                  <w14:solidFill>
                    <w14:schemeClr w14:val="tx1"/>
                  </w14:solidFill>
                </w14:textFill>
              </w:rPr>
              <w:t>属于监狱企业的证明文件</w:t>
            </w:r>
            <w:r>
              <w:rPr>
                <w:rFonts w:hint="eastAsia" w:ascii="宋体" w:hAnsi="宋体"/>
                <w:color w:val="000000" w:themeColor="text1"/>
                <w:highlight w:val="none"/>
                <w14:textFill>
                  <w14:solidFill>
                    <w14:schemeClr w14:val="tx1"/>
                  </w14:solidFill>
                </w14:textFill>
              </w:rPr>
              <w:t>；</w:t>
            </w:r>
          </w:p>
          <w:p w14:paraId="2B65141E">
            <w:pPr>
              <w:snapToGrid w:val="0"/>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.除磋商文件规定必须提供以外，供应商认为需要提供的其他证明材料；</w:t>
            </w:r>
          </w:p>
          <w:p w14:paraId="659BB961">
            <w:pPr>
              <w:snapToGrid w:val="0"/>
              <w:spacing w:line="360" w:lineRule="exact"/>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w:t>
            </w:r>
          </w:p>
          <w:p w14:paraId="02190BD0">
            <w:pPr>
              <w:snapToGrid w:val="0"/>
              <w:spacing w:line="360" w:lineRule="auto"/>
              <w:ind w:firstLine="413" w:firstLineChars="196"/>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1.以上标明“必须提供”的材料属于复印件的扫描件的，必须加盖供应商电子公章，否则响应文件按无效响应处理。</w:t>
            </w:r>
          </w:p>
          <w:p w14:paraId="340A44CE">
            <w:pPr>
              <w:pStyle w:val="10"/>
              <w:spacing w:line="360" w:lineRule="auto"/>
              <w:ind w:firstLine="422" w:firstLineChars="200"/>
              <w:rPr>
                <w:rFonts w:ascii="宋体" w:hAnsi="宋体" w:cs="宋体"/>
                <w:b/>
                <w:color w:val="000000" w:themeColor="text1"/>
                <w:szCs w:val="21"/>
                <w:highlight w:val="none"/>
                <w:lang w:val="en-US" w:eastAsia="zh-CN"/>
                <w14:textFill>
                  <w14:solidFill>
                    <w14:schemeClr w14:val="tx1"/>
                  </w14:solidFill>
                </w14:textFill>
              </w:rPr>
            </w:pPr>
            <w:r>
              <w:rPr>
                <w:rFonts w:hint="eastAsia" w:ascii="宋体" w:hAnsi="宋体" w:cs="宋体"/>
                <w:b/>
                <w:color w:val="000000" w:themeColor="text1"/>
                <w:szCs w:val="21"/>
                <w:highlight w:val="none"/>
                <w:lang w:val="en-US" w:eastAsia="zh-CN"/>
                <w14:textFill>
                  <w14:solidFill>
                    <w14:schemeClr w14:val="tx1"/>
                  </w14:solidFill>
                </w14:textFill>
              </w:rPr>
              <w:t>2.联合体竞标时，第</w:t>
            </w:r>
            <w:r>
              <w:rPr>
                <w:rFonts w:hint="eastAsia" w:ascii="宋体" w:hAnsi="宋体" w:cs="宋体"/>
                <w:b/>
                <w:color w:val="000000" w:themeColor="text1"/>
                <w:szCs w:val="21"/>
                <w:highlight w:val="none"/>
                <w:lang w:val="en-US" w:eastAsia="zh-CN"/>
                <w14:textFill>
                  <w14:solidFill>
                    <w14:schemeClr w14:val="tx1"/>
                  </w14:solidFill>
                </w14:textFill>
              </w:rPr>
              <w:t>1-5项资</w:t>
            </w:r>
            <w:r>
              <w:rPr>
                <w:rFonts w:hint="eastAsia" w:ascii="宋体" w:hAnsi="宋体" w:cs="宋体"/>
                <w:b/>
                <w:color w:val="000000" w:themeColor="text1"/>
                <w:szCs w:val="21"/>
                <w:highlight w:val="none"/>
                <w:lang w:val="en-US" w:eastAsia="zh-CN"/>
                <w14:textFill>
                  <w14:solidFill>
                    <w14:schemeClr w14:val="tx1"/>
                  </w14:solidFill>
                </w14:textFill>
              </w:rPr>
              <w:t>格证明文件联合体各方均必须分别提供，联合体各方分别盖章和签字，否则响应文件按无效响应处理。</w:t>
            </w:r>
          </w:p>
        </w:tc>
      </w:tr>
      <w:tr w14:paraId="0E2B4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ign w:val="center"/>
          </w:tcPr>
          <w:p w14:paraId="78E0B402">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62C9909">
            <w:pPr>
              <w:spacing w:line="360" w:lineRule="auto"/>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商务文件组成</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68357844">
            <w:pPr>
              <w:spacing w:line="360" w:lineRule="exact"/>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1.无串通竞标行为的承诺函；（</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573E9E8D">
            <w:pPr>
              <w:snapToGrid w:val="0"/>
              <w:spacing w:line="360" w:lineRule="exact"/>
              <w:contextualSpacing/>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2.法定代表人身份证明书及法定代表人有效身份证正反面复印件；（</w:t>
            </w:r>
            <w:r>
              <w:rPr>
                <w:rFonts w:hint="eastAsia" w:ascii="宋体" w:hAnsi="宋体" w:cs="宋体"/>
                <w:b/>
                <w:bCs/>
                <w:color w:val="000000" w:themeColor="text1"/>
                <w:szCs w:val="21"/>
                <w:highlight w:val="none"/>
                <w14:textFill>
                  <w14:solidFill>
                    <w14:schemeClr w14:val="tx1"/>
                  </w14:solidFill>
                </w14:textFill>
              </w:rPr>
              <w:t>除自然人竞标外</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1C82FB80">
            <w:pPr>
              <w:spacing w:line="360" w:lineRule="exact"/>
              <w:contextualSpacing/>
              <w:rPr>
                <w:rFonts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3.法定代表人授权委托书及委托代理人有效身份证正反面复印件；（</w:t>
            </w:r>
            <w:r>
              <w:rPr>
                <w:rFonts w:hint="eastAsia" w:ascii="宋体" w:hAnsi="宋体" w:cs="宋体"/>
                <w:b/>
                <w:color w:val="000000" w:themeColor="text1"/>
                <w:szCs w:val="21"/>
                <w:highlight w:val="none"/>
                <w14:textFill>
                  <w14:solidFill>
                    <w14:schemeClr w14:val="tx1"/>
                  </w14:solidFill>
                </w14:textFill>
              </w:rPr>
              <w:t>委托时必须提供，否则响应文件按无效响应处理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042A7DE6">
            <w:pPr>
              <w:spacing w:line="360" w:lineRule="exact"/>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4.商务条款偏离表；（</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34EBD338">
            <w:pPr>
              <w:spacing w:line="360" w:lineRule="exact"/>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5.竞标人情况介绍；</w:t>
            </w:r>
          </w:p>
          <w:p w14:paraId="25D72404">
            <w:pPr>
              <w:spacing w:line="360" w:lineRule="exact"/>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6.供应商认为需要提供的其他有关资料。</w:t>
            </w:r>
          </w:p>
          <w:p w14:paraId="4A7737A0">
            <w:pPr>
              <w:snapToGrid w:val="0"/>
              <w:spacing w:line="360" w:lineRule="exact"/>
              <w:contextualSpacing/>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注： </w:t>
            </w:r>
          </w:p>
          <w:p w14:paraId="64461454">
            <w:pPr>
              <w:numPr>
                <w:ilvl w:val="0"/>
                <w:numId w:val="0"/>
              </w:numPr>
              <w:snapToGrid w:val="0"/>
              <w:spacing w:line="360" w:lineRule="exact"/>
              <w:ind w:firstLine="413" w:firstLineChars="196"/>
              <w:contextualSpacing/>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kern w:val="2"/>
                <w:sz w:val="21"/>
                <w:szCs w:val="21"/>
                <w:highlight w:val="none"/>
                <w:lang w:val="en-US" w:eastAsia="zh-CN" w:bidi="ar-SA"/>
                <w14:textFill>
                  <w14:solidFill>
                    <w14:schemeClr w14:val="tx1"/>
                  </w14:solidFill>
                </w14:textFill>
              </w:rPr>
              <w:t>1.</w:t>
            </w:r>
            <w:r>
              <w:rPr>
                <w:rFonts w:hint="eastAsia" w:ascii="宋体" w:hAnsi="宋体" w:cs="宋体"/>
                <w:b/>
                <w:color w:val="000000" w:themeColor="text1"/>
                <w:szCs w:val="21"/>
                <w:highlight w:val="none"/>
                <w14:textFill>
                  <w14:solidFill>
                    <w14:schemeClr w14:val="tx1"/>
                  </w14:solidFill>
                </w14:textFill>
              </w:rPr>
              <w:t>法定代表人授权委托书必须由法定代表人及委托代理人签字，并加盖供应商公章，否则响应文件按无效响应处理。</w:t>
            </w:r>
          </w:p>
          <w:p w14:paraId="4EA98AFA">
            <w:pPr>
              <w:numPr>
                <w:ilvl w:val="0"/>
                <w:numId w:val="0"/>
              </w:numPr>
              <w:snapToGrid w:val="0"/>
              <w:spacing w:line="360" w:lineRule="exact"/>
              <w:ind w:firstLine="413" w:firstLineChars="196"/>
              <w:contextualSpacing/>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2.以上标明“必须提供”的材料属于复印件的扫描件的，必须加盖供应商电子公章，否则响应文件按无效响应处理。</w:t>
            </w:r>
          </w:p>
        </w:tc>
      </w:tr>
      <w:tr w14:paraId="643CF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14:paraId="4B675809">
            <w:pPr>
              <w:widowControl/>
              <w:jc w:val="left"/>
              <w:rPr>
                <w:rFonts w:ascii="宋体" w:hAnsi="宋体" w:cs="宋体"/>
                <w:color w:val="000000" w:themeColor="text1"/>
                <w:szCs w:val="21"/>
                <w:highlight w:val="none"/>
                <w14:textFill>
                  <w14:solidFill>
                    <w14:schemeClr w14:val="tx1"/>
                  </w14:solidFill>
                </w14:textFill>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5BB5F803">
            <w:pPr>
              <w:spacing w:line="360" w:lineRule="auto"/>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技术文件组成</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63AE8E38">
            <w:pPr>
              <w:spacing w:line="360" w:lineRule="exact"/>
              <w:rPr>
                <w:rFonts w:ascii="宋体" w:hAnsi="宋体" w:cs="宋体"/>
                <w:color w:val="000000" w:themeColor="text1"/>
                <w:szCs w:val="21"/>
                <w:highlight w:val="none"/>
                <w14:textFill>
                  <w14:solidFill>
                    <w14:schemeClr w14:val="tx1"/>
                  </w14:solidFill>
                </w14:textFill>
              </w:rPr>
            </w:pPr>
            <w:bookmarkStart w:id="54" w:name="_Hlk144805253"/>
            <w:r>
              <w:rPr>
                <w:rFonts w:hint="eastAsia" w:ascii="宋体" w:hAnsi="宋体" w:cs="宋体"/>
                <w:color w:val="000000" w:themeColor="text1"/>
                <w:szCs w:val="21"/>
                <w:highlight w:val="none"/>
                <w14:textFill>
                  <w14:solidFill>
                    <w14:schemeClr w14:val="tx1"/>
                  </w14:solidFill>
                </w14:textFill>
              </w:rPr>
              <w:t>1.服务需求偏离表；（</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7D087BFE">
            <w:pPr>
              <w:spacing w:line="36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2.项目实施方案； </w:t>
            </w:r>
          </w:p>
          <w:p w14:paraId="2E6C442A">
            <w:pPr>
              <w:spacing w:line="36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cs="仿宋_GB2312"/>
                <w:color w:val="000000" w:themeColor="text1"/>
                <w:highlight w:val="none"/>
                <w14:textFill>
                  <w14:solidFill>
                    <w14:schemeClr w14:val="tx1"/>
                  </w14:solidFill>
                </w14:textFill>
              </w:rPr>
              <w:t>服务承诺方案</w:t>
            </w:r>
            <w:r>
              <w:rPr>
                <w:rFonts w:hint="eastAsia" w:ascii="宋体" w:hAnsi="宋体" w:cs="宋体"/>
                <w:color w:val="000000" w:themeColor="text1"/>
                <w:szCs w:val="21"/>
                <w:highlight w:val="none"/>
                <w14:textFill>
                  <w14:solidFill>
                    <w14:schemeClr w14:val="tx1"/>
                  </w14:solidFill>
                </w14:textFill>
              </w:rPr>
              <w:t xml:space="preserve">； </w:t>
            </w:r>
          </w:p>
          <w:p w14:paraId="63AE6E64">
            <w:pPr>
              <w:spacing w:line="36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.项目实施人员一览表； </w:t>
            </w:r>
          </w:p>
          <w:p w14:paraId="5169E778">
            <w:pPr>
              <w:spacing w:line="36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.对应采购需求的服务需求、商务条款提供的其他文件资料；</w:t>
            </w:r>
          </w:p>
          <w:p w14:paraId="35B8413C">
            <w:pPr>
              <w:spacing w:line="36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.供应商认为需要提供的其他有关资料。</w:t>
            </w:r>
          </w:p>
          <w:bookmarkEnd w:id="54"/>
          <w:p w14:paraId="45E2D7AD">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注：以上标明“必须提供”的材料属于复印件的扫描件的，必须加盖供应商电子公章，否则响应文件按无效响应处理。</w:t>
            </w:r>
          </w:p>
        </w:tc>
      </w:tr>
      <w:tr w14:paraId="4D015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0363D00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F59543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报价文件组成</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53017912">
            <w:pPr>
              <w:tabs>
                <w:tab w:val="left" w:pos="459"/>
              </w:tabs>
              <w:snapToGrid w:val="0"/>
              <w:spacing w:line="38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1.响应函；</w:t>
            </w:r>
            <w:r>
              <w:rPr>
                <w:rFonts w:hint="eastAsia" w:ascii="宋体" w:hAnsi="宋体"/>
                <w:b/>
                <w:bCs/>
                <w:color w:val="000000" w:themeColor="text1"/>
                <w:szCs w:val="21"/>
                <w:highlight w:val="none"/>
                <w14:textFill>
                  <w14:solidFill>
                    <w14:schemeClr w14:val="tx1"/>
                  </w14:solidFill>
                </w14:textFill>
              </w:rPr>
              <w:t>（必须提供，否则作无效响应处理）</w:t>
            </w:r>
          </w:p>
          <w:p w14:paraId="59C14238">
            <w:pPr>
              <w:tabs>
                <w:tab w:val="left" w:pos="459"/>
              </w:tabs>
              <w:snapToGrid w:val="0"/>
              <w:spacing w:line="38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2.响应报价表；</w:t>
            </w:r>
            <w:r>
              <w:rPr>
                <w:rFonts w:hint="eastAsia" w:ascii="宋体" w:hAnsi="宋体"/>
                <w:b/>
                <w:bCs/>
                <w:color w:val="000000" w:themeColor="text1"/>
                <w:szCs w:val="21"/>
                <w:highlight w:val="none"/>
                <w14:textFill>
                  <w14:solidFill>
                    <w14:schemeClr w14:val="tx1"/>
                  </w14:solidFill>
                </w14:textFill>
              </w:rPr>
              <w:t>（必须提供，否则响应文件按无效响应处理）</w:t>
            </w:r>
          </w:p>
          <w:p w14:paraId="7835993F">
            <w:pPr>
              <w:tabs>
                <w:tab w:val="left" w:pos="459"/>
              </w:tabs>
              <w:snapToGrid w:val="0"/>
              <w:spacing w:line="38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.《关于符合本国产品标准的声明函》或者财政部会同有关部门规定的有关证明文件；</w:t>
            </w:r>
            <w:r>
              <w:rPr>
                <w:rFonts w:hint="eastAsia" w:ascii="宋体" w:hAnsi="宋体"/>
                <w:b/>
                <w:bCs/>
                <w:color w:val="000000" w:themeColor="text1"/>
                <w:szCs w:val="21"/>
                <w:highlight w:val="none"/>
                <w14:textFill>
                  <w14:solidFill>
                    <w14:schemeClr w14:val="tx1"/>
                  </w14:solidFill>
                </w14:textFill>
              </w:rPr>
              <w:t>（本项目为服务类项目，不涉及货物采购，无需出具）</w:t>
            </w:r>
          </w:p>
          <w:p w14:paraId="299C2091">
            <w:pPr>
              <w:tabs>
                <w:tab w:val="left" w:pos="459"/>
              </w:tabs>
              <w:snapToGrid w:val="0"/>
              <w:spacing w:line="38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.供应商认为需要提供的其他有关资料。</w:t>
            </w:r>
          </w:p>
        </w:tc>
      </w:tr>
      <w:tr w14:paraId="7E4F3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660E654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DA2BA9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响应文件电子版要求</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43F60208">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1.响应文件电子版要求：按照本采购文件“</w:t>
            </w:r>
            <w:r>
              <w:rPr>
                <w:rFonts w:hint="eastAsia" w:ascii="宋体" w:hAnsi="宋体"/>
                <w:color w:val="000000" w:themeColor="text1"/>
                <w:szCs w:val="21"/>
                <w:highlight w:val="none"/>
                <w14:textFill>
                  <w14:solidFill>
                    <w14:schemeClr w14:val="tx1"/>
                  </w14:solidFill>
                </w14:textFill>
              </w:rPr>
              <w:t>第五章 响应文件格式</w:t>
            </w:r>
            <w:r>
              <w:rPr>
                <w:rFonts w:hint="eastAsia" w:ascii="宋体" w:hAnsi="宋体" w:cs="宋体"/>
                <w:color w:val="000000" w:themeColor="text1"/>
                <w:szCs w:val="21"/>
                <w:highlight w:val="none"/>
                <w14:textFill>
                  <w14:solidFill>
                    <w14:schemeClr w14:val="tx1"/>
                  </w14:solidFill>
                </w14:textFill>
              </w:rPr>
              <w:t>”编写（第五章未附格式的，由供应商自行拟定），不可涂改并在规定加盖公章处加盖电子公章，</w:t>
            </w:r>
            <w:r>
              <w:rPr>
                <w:rFonts w:hint="eastAsia" w:ascii="宋体" w:hAnsi="宋体" w:cs="宋体"/>
                <w:b/>
                <w:color w:val="000000" w:themeColor="text1"/>
                <w:szCs w:val="21"/>
                <w:highlight w:val="none"/>
                <w14:textFill>
                  <w14:solidFill>
                    <w14:schemeClr w14:val="tx1"/>
                  </w14:solidFill>
                </w14:textFill>
              </w:rPr>
              <w:t>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3ADAE6C5">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Courier New"/>
                <w:color w:val="000000" w:themeColor="text1"/>
                <w:szCs w:val="21"/>
                <w:highlight w:val="none"/>
                <w14:textFill>
                  <w14:solidFill>
                    <w14:schemeClr w14:val="tx1"/>
                  </w14:solidFill>
                </w14:textFill>
              </w:rPr>
              <w:t>.响应文件电子版密封方式：电子响应文件通过平台有效CA加密后在广西政府采购云平台投送。（操作方式见公告附件“</w:t>
            </w:r>
            <w:r>
              <w:rPr>
                <w:rFonts w:hint="eastAsia" w:ascii="宋体" w:hAnsi="宋体"/>
                <w:color w:val="000000" w:themeColor="text1"/>
                <w:szCs w:val="21"/>
                <w:highlight w:val="none"/>
                <w14:textFill>
                  <w14:solidFill>
                    <w14:schemeClr w14:val="tx1"/>
                  </w14:solidFill>
                </w14:textFill>
              </w:rPr>
              <w:t>电子响应文件制作与投送教程</w:t>
            </w:r>
            <w:r>
              <w:rPr>
                <w:rFonts w:hint="eastAsia" w:ascii="宋体" w:hAnsi="宋体" w:cs="Courier New"/>
                <w:color w:val="000000" w:themeColor="text1"/>
                <w:szCs w:val="21"/>
                <w:highlight w:val="none"/>
                <w14:textFill>
                  <w14:solidFill>
                    <w14:schemeClr w14:val="tx1"/>
                  </w14:solidFill>
                </w14:textFill>
              </w:rPr>
              <w:t>” ）</w:t>
            </w:r>
          </w:p>
        </w:tc>
      </w:tr>
      <w:tr w14:paraId="11425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6D5F2FD9">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1911EFC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响应报价要求</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7CDAE5D1">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响应报价必须包含满足本次竞标全部采购需求所应提供的服务的价格；包含：</w:t>
            </w:r>
          </w:p>
          <w:p w14:paraId="79B224E8">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（1）服务的价格；</w:t>
            </w:r>
          </w:p>
          <w:p w14:paraId="17D656CC">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（2）必要的保险费用和各项税金；</w:t>
            </w:r>
          </w:p>
          <w:p w14:paraId="1F7A44CD">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实施和完成工作所需的劳务费、技术服务费等</w:t>
            </w:r>
            <w:r>
              <w:rPr>
                <w:rFonts w:hint="eastAsia" w:ascii="宋体" w:hAnsi="宋体" w:cs="宋体"/>
                <w:color w:val="000000" w:themeColor="text1"/>
                <w:szCs w:val="21"/>
                <w:highlight w:val="none"/>
                <w14:textFill>
                  <w14:solidFill>
                    <w14:schemeClr w14:val="tx1"/>
                  </w14:solidFill>
                </w14:textFill>
              </w:rPr>
              <w:t>费用</w:t>
            </w:r>
            <w:r>
              <w:rPr>
                <w:rFonts w:hint="eastAsia"/>
                <w:color w:val="000000" w:themeColor="text1"/>
                <w:szCs w:val="21"/>
                <w:highlight w:val="none"/>
                <w14:textFill>
                  <w14:solidFill>
                    <w14:schemeClr w14:val="tx1"/>
                  </w14:solidFill>
                </w14:textFill>
              </w:rPr>
              <w:t>及合同包含的所有风险、责任等各项（所有）</w:t>
            </w:r>
            <w:r>
              <w:rPr>
                <w:rFonts w:hint="eastAsia" w:ascii="宋体" w:hAnsi="宋体" w:cs="宋体"/>
                <w:color w:val="000000" w:themeColor="text1"/>
                <w:szCs w:val="21"/>
                <w:highlight w:val="none"/>
                <w14:textFill>
                  <w14:solidFill>
                    <w14:schemeClr w14:val="tx1"/>
                  </w14:solidFill>
                </w14:textFill>
              </w:rPr>
              <w:t>费用。</w:t>
            </w:r>
          </w:p>
          <w:p w14:paraId="0A59CCD4">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注：本采购文件“第二章采购需求”中另有要求的从其要求。</w:t>
            </w:r>
          </w:p>
        </w:tc>
      </w:tr>
      <w:tr w14:paraId="2209F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ADE1BC5">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2408A4EF">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竞标有效期</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465DCCA2">
            <w:pPr>
              <w:pStyle w:val="8"/>
              <w:widowControl w:val="0"/>
              <w:tabs>
                <w:tab w:val="clear" w:pos="454"/>
              </w:tabs>
              <w:snapToGrid w:val="0"/>
              <w:spacing w:after="120" w:line="360" w:lineRule="auto"/>
              <w:ind w:left="283" w:hanging="283" w:hangingChars="135"/>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自首次响应文件提交截止之日起</w:t>
            </w:r>
            <w:r>
              <w:rPr>
                <w:rFonts w:ascii="宋体" w:hAnsi="宋体" w:cs="宋体"/>
                <w:color w:val="000000" w:themeColor="text1"/>
                <w:szCs w:val="21"/>
                <w:highlight w:val="none"/>
                <w:u w:val="single"/>
                <w14:textFill>
                  <w14:solidFill>
                    <w14:schemeClr w14:val="tx1"/>
                  </w14:solidFill>
                </w14:textFill>
              </w:rPr>
              <w:t>90</w:t>
            </w:r>
            <w:r>
              <w:rPr>
                <w:rFonts w:hint="eastAsia" w:ascii="宋体" w:hAnsi="宋体" w:cs="宋体"/>
                <w:color w:val="000000" w:themeColor="text1"/>
                <w:kern w:val="2"/>
                <w:sz w:val="21"/>
                <w:szCs w:val="21"/>
                <w:highlight w:val="none"/>
                <w14:textFill>
                  <w14:solidFill>
                    <w14:schemeClr w14:val="tx1"/>
                  </w14:solidFill>
                </w14:textFill>
              </w:rPr>
              <w:t>日。</w:t>
            </w:r>
          </w:p>
        </w:tc>
      </w:tr>
      <w:tr w14:paraId="797A7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230A31E">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3C34B4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磋商保证金</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066D33C5">
            <w:pPr>
              <w:autoSpaceDE w:val="0"/>
              <w:autoSpaceDN w:val="0"/>
              <w:snapToGrid w:val="0"/>
              <w:spacing w:line="360" w:lineRule="auto"/>
              <w:textAlignment w:val="bottom"/>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本项目不收取磋商保证金。</w:t>
            </w:r>
          </w:p>
        </w:tc>
      </w:tr>
      <w:tr w14:paraId="37A1A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ign w:val="center"/>
          </w:tcPr>
          <w:p w14:paraId="449BA09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54D58B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首次响应文件提交起止时间</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2D699890">
            <w:pPr>
              <w:snapToGrid w:val="0"/>
              <w:spacing w:line="360" w:lineRule="auto"/>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详见竞争性磋商公告。</w:t>
            </w:r>
          </w:p>
        </w:tc>
      </w:tr>
      <w:tr w14:paraId="2543A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14:paraId="50CBB6D4">
            <w:pPr>
              <w:widowControl/>
              <w:jc w:val="left"/>
              <w:rPr>
                <w:rFonts w:ascii="宋体" w:hAnsi="宋体" w:cs="宋体"/>
                <w:color w:val="000000" w:themeColor="text1"/>
                <w:szCs w:val="21"/>
                <w:highlight w:val="none"/>
                <w14:textFill>
                  <w14:solidFill>
                    <w14:schemeClr w14:val="tx1"/>
                  </w14:solidFill>
                </w14:textFill>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0BCE6677">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首次响应文件提交地点</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589B5832">
            <w:pPr>
              <w:snapToGrid w:val="0"/>
              <w:spacing w:line="360" w:lineRule="auto"/>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详见竞争性磋商公告。</w:t>
            </w:r>
          </w:p>
        </w:tc>
      </w:tr>
      <w:tr w14:paraId="4F3BE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FEC1A86">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20.6</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449DC3A">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备份响应文件</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0E9A3174">
            <w:pPr>
              <w:snapToGrid w:val="0"/>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本项目不接受备份响应文件。</w:t>
            </w:r>
          </w:p>
        </w:tc>
      </w:tr>
      <w:tr w14:paraId="3C780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5ABBACD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24D52194">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首次响应文件的退回</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4A944D36">
            <w:pPr>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详见竞争性磋商公告。</w:t>
            </w:r>
          </w:p>
        </w:tc>
      </w:tr>
      <w:tr w14:paraId="7DA4F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ign w:val="center"/>
          </w:tcPr>
          <w:p w14:paraId="5F1A45C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02E675DD">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负偏离要求</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770E364F">
            <w:pPr>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商务条款评审中允许负偏离的条款数为</w:t>
            </w:r>
            <w:r>
              <w:rPr>
                <w:rFonts w:hint="eastAsia" w:ascii="宋体" w:hAnsi="宋体" w:cs="宋体"/>
                <w:color w:val="000000" w:themeColor="text1"/>
                <w:szCs w:val="21"/>
                <w:highlight w:val="none"/>
                <w:u w:val="single"/>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项。</w:t>
            </w:r>
          </w:p>
          <w:p w14:paraId="4E84C2B3">
            <w:pPr>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服务需求评审中允许负偏离的条款数为</w:t>
            </w:r>
            <w:r>
              <w:rPr>
                <w:rFonts w:hint="eastAsia" w:ascii="宋体" w:hAnsi="宋体" w:cs="宋体"/>
                <w:color w:val="000000" w:themeColor="text1"/>
                <w:szCs w:val="21"/>
                <w:highlight w:val="none"/>
                <w:u w:val="single"/>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项。</w:t>
            </w:r>
          </w:p>
        </w:tc>
      </w:tr>
      <w:tr w14:paraId="5B412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14:paraId="235BF8AE">
            <w:pPr>
              <w:widowControl/>
              <w:jc w:val="left"/>
              <w:rPr>
                <w:rFonts w:ascii="宋体" w:hAnsi="宋体" w:cs="宋体"/>
                <w:color w:val="000000" w:themeColor="text1"/>
                <w:szCs w:val="21"/>
                <w:highlight w:val="none"/>
                <w14:textFill>
                  <w14:solidFill>
                    <w14:schemeClr w14:val="tx1"/>
                  </w14:solidFill>
                </w14:textFill>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31F140B5">
            <w:pPr>
              <w:snapToGrid w:val="0"/>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磋商的顺序</w:t>
            </w:r>
          </w:p>
          <w:p w14:paraId="5128C7EC">
            <w:pPr>
              <w:spacing w:line="360" w:lineRule="auto"/>
              <w:jc w:val="center"/>
              <w:rPr>
                <w:rFonts w:ascii="宋体" w:hAnsi="宋体" w:cs="宋体"/>
                <w:color w:val="000000" w:themeColor="text1"/>
                <w:szCs w:val="21"/>
                <w:highlight w:val="none"/>
                <w14:textFill>
                  <w14:solidFill>
                    <w14:schemeClr w14:val="tx1"/>
                  </w14:solidFill>
                </w14:textFill>
              </w:rPr>
            </w:pP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7C3D91F0">
            <w:pPr>
              <w:pStyle w:val="10"/>
              <w:spacing w:line="360" w:lineRule="auto"/>
              <w:rPr>
                <w:rFonts w:ascii="宋体" w:hAnsi="宋体"/>
                <w:color w:val="000000" w:themeColor="text1"/>
                <w:szCs w:val="21"/>
                <w:highlight w:val="none"/>
                <w:lang w:val="en-US" w:eastAsia="zh-CN"/>
                <w14:textFill>
                  <w14:solidFill>
                    <w14:schemeClr w14:val="tx1"/>
                  </w14:solidFill>
                </w14:textFill>
              </w:rPr>
            </w:pPr>
            <w:r>
              <w:rPr>
                <w:rFonts w:hint="eastAsia" w:ascii="Segoe UI Symbol" w:hAnsi="Segoe UI Symbol" w:cs="Segoe UI Symbol"/>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按照</w:t>
            </w:r>
            <w:r>
              <w:rPr>
                <w:rFonts w:hint="eastAsia" w:ascii="宋体" w:hAnsi="宋体" w:cs="宋体"/>
                <w:color w:val="000000" w:themeColor="text1"/>
                <w:szCs w:val="21"/>
                <w:highlight w:val="none"/>
                <w:lang w:val="en-US" w:eastAsia="zh-CN"/>
                <w14:textFill>
                  <w14:solidFill>
                    <w14:schemeClr w14:val="tx1"/>
                  </w14:solidFill>
                </w14:textFill>
              </w:rPr>
              <w:t>提交首次响应文件的顺序，通知磋商时，若某供应商不在通知现场时，该供应商排序到最后磋商，按照签到的顺序由其下一位供应商先参与磋商。</w:t>
            </w:r>
          </w:p>
          <w:p w14:paraId="2244E006">
            <w:pPr>
              <w:pStyle w:val="10"/>
              <w:spacing w:line="360" w:lineRule="auto"/>
              <w:rPr>
                <w:rFonts w:ascii="宋体" w:hAnsi="宋体" w:cs="宋体"/>
                <w:b/>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□随机排序</w:t>
            </w:r>
            <w:r>
              <w:rPr>
                <w:rFonts w:hint="eastAsia" w:ascii="宋体" w:hAnsi="宋体" w:cs="宋体"/>
                <w:b/>
                <w:color w:val="000000" w:themeColor="text1"/>
                <w:szCs w:val="21"/>
                <w:highlight w:val="none"/>
                <w:lang w:val="en-US" w:eastAsia="zh-CN"/>
                <w14:textFill>
                  <w14:solidFill>
                    <w14:schemeClr w14:val="tx1"/>
                  </w14:solidFill>
                </w14:textFill>
              </w:rPr>
              <w:t>。</w:t>
            </w:r>
          </w:p>
        </w:tc>
      </w:tr>
      <w:tr w14:paraId="032EB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7D13B67D">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047911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履约保证金</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7CB527C7">
            <w:pPr>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本项目不收取履约保证金 </w:t>
            </w:r>
          </w:p>
        </w:tc>
      </w:tr>
      <w:tr w14:paraId="24E32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D73BC3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21C82316">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签订合同携带的材料</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1167F083">
            <w:pPr>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使用的有效CA证书加盖单位电子公章</w:t>
            </w:r>
          </w:p>
        </w:tc>
      </w:tr>
      <w:tr w14:paraId="1A820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ign w:val="center"/>
          </w:tcPr>
          <w:p w14:paraId="4B77D31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0366138">
            <w:pPr>
              <w:spacing w:line="38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接收质疑函方式</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692373CF">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以书面形式</w:t>
            </w:r>
          </w:p>
        </w:tc>
      </w:tr>
      <w:tr w14:paraId="7BAED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14:paraId="5C547BB1">
            <w:pPr>
              <w:widowControl/>
              <w:jc w:val="left"/>
              <w:rPr>
                <w:rFonts w:ascii="宋体" w:hAnsi="宋体" w:cs="宋体"/>
                <w:color w:val="000000" w:themeColor="text1"/>
                <w:szCs w:val="21"/>
                <w:highlight w:val="none"/>
                <w14:textFill>
                  <w14:solidFill>
                    <w14:schemeClr w14:val="tx1"/>
                  </w14:solidFill>
                </w14:textFill>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53EC44B1">
            <w:pPr>
              <w:spacing w:line="38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质疑联系部门及联系方式</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38AFFF23">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（1）</w:t>
            </w:r>
            <w:bookmarkStart w:id="55" w:name="PO_3000001868_PM031_3"/>
            <w:r>
              <w:rPr>
                <w:rFonts w:hint="eastAsia" w:ascii="宋体" w:hAnsi="宋体"/>
                <w:color w:val="000000" w:themeColor="text1"/>
                <w:szCs w:val="21"/>
                <w:highlight w:val="none"/>
                <w:u w:val="single"/>
                <w14:textFill>
                  <w14:solidFill>
                    <w14:schemeClr w14:val="tx1"/>
                  </w14:solidFill>
                </w14:textFill>
              </w:rPr>
              <w:t>广西建通工程咨询有限责任公司</w:t>
            </w:r>
            <w:bookmarkEnd w:id="55"/>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部门；</w:t>
            </w:r>
          </w:p>
          <w:p w14:paraId="453E7BE6">
            <w:pPr>
              <w:snapToGrid w:val="0"/>
              <w:spacing w:line="38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bookmarkStart w:id="56" w:name="PO_3000001868_PM033_1"/>
            <w:r>
              <w:rPr>
                <w:rFonts w:hint="eastAsia" w:ascii="宋体" w:hAnsi="宋体"/>
                <w:color w:val="000000" w:themeColor="text1"/>
                <w:szCs w:val="21"/>
                <w:highlight w:val="none"/>
                <w14:textFill>
                  <w14:solidFill>
                    <w14:schemeClr w14:val="tx1"/>
                  </w14:solidFill>
                </w14:textFill>
              </w:rPr>
              <w:t>0771-2863138</w:t>
            </w:r>
            <w:bookmarkEnd w:id="56"/>
            <w:r>
              <w:rPr>
                <w:rFonts w:hint="eastAsia" w:ascii="宋体" w:hAnsi="宋体"/>
                <w:color w:val="000000" w:themeColor="text1"/>
                <w:szCs w:val="21"/>
                <w:highlight w:val="none"/>
                <w:lang w:eastAsia="zh-CN"/>
                <w14:textFill>
                  <w14:solidFill>
                    <w14:schemeClr w14:val="tx1"/>
                  </w14:solidFill>
                </w14:textFill>
              </w:rPr>
              <w:t>；</w:t>
            </w:r>
          </w:p>
          <w:p w14:paraId="59295D6D">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通讯地址</w:t>
            </w:r>
            <w:r>
              <w:rPr>
                <w:rFonts w:hint="eastAsia" w:ascii="宋体" w:hAnsi="宋体" w:cs="Helvetica LT Pro"/>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bookmarkStart w:id="57" w:name="PO_3000001868_PM035_1"/>
            <w:r>
              <w:rPr>
                <w:rFonts w:hint="eastAsia" w:ascii="宋体" w:hAnsi="宋体"/>
                <w:color w:val="000000" w:themeColor="text1"/>
                <w:szCs w:val="21"/>
                <w:highlight w:val="none"/>
                <w:u w:val="single"/>
                <w14:textFill>
                  <w14:solidFill>
                    <w14:schemeClr w14:val="tx1"/>
                  </w14:solidFill>
                </w14:textFill>
              </w:rPr>
              <w:t>南宁市江南区金凯路26号广西建通中心12楼</w:t>
            </w:r>
            <w:bookmarkEnd w:id="57"/>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DD182C1">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（2）</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南宁市公安局刑侦支队  </w:t>
            </w:r>
            <w:r>
              <w:rPr>
                <w:rFonts w:hint="eastAsia" w:ascii="宋体" w:hAnsi="宋体"/>
                <w:color w:val="000000" w:themeColor="text1"/>
                <w:szCs w:val="21"/>
                <w:highlight w:val="none"/>
                <w14:textFill>
                  <w14:solidFill>
                    <w14:schemeClr w14:val="tx1"/>
                  </w14:solidFill>
                </w14:textFill>
              </w:rPr>
              <w:t>部门；</w:t>
            </w:r>
          </w:p>
          <w:p w14:paraId="0328981E">
            <w:pPr>
              <w:snapToGrid w:val="0"/>
              <w:spacing w:line="380" w:lineRule="exact"/>
              <w:rPr>
                <w:rFonts w:hint="eastAsia" w:ascii="宋体" w:hAnsi="宋体" w:eastAsia="宋体"/>
                <w:color w:val="000000" w:themeColor="text1"/>
                <w:szCs w:val="21"/>
                <w:highlight w:val="none"/>
                <w:u w:val="singl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r>
              <w:rPr>
                <w:rFonts w:hint="eastAsia" w:ascii="宋体" w:hAnsi="宋体"/>
                <w:color w:val="000000" w:themeColor="text1"/>
                <w:szCs w:val="21"/>
                <w:highlight w:val="none"/>
                <w:u w:val="single"/>
                <w14:textFill>
                  <w14:solidFill>
                    <w14:schemeClr w14:val="tx1"/>
                  </w14:solidFill>
                </w14:textFill>
              </w:rPr>
              <w:t>0771-5881111</w:t>
            </w:r>
            <w:r>
              <w:rPr>
                <w:rFonts w:hint="eastAsia" w:ascii="宋体" w:hAnsi="宋体"/>
                <w:color w:val="000000" w:themeColor="text1"/>
                <w:szCs w:val="21"/>
                <w:highlight w:val="none"/>
                <w:u w:val="single"/>
                <w:lang w:eastAsia="zh-CN"/>
                <w14:textFill>
                  <w14:solidFill>
                    <w14:schemeClr w14:val="tx1"/>
                  </w14:solidFill>
                </w14:textFill>
              </w:rPr>
              <w:t>；</w:t>
            </w:r>
          </w:p>
          <w:p w14:paraId="1268BBB2">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通讯地址</w:t>
            </w:r>
            <w:r>
              <w:rPr>
                <w:rFonts w:hint="eastAsia" w:ascii="宋体" w:hAnsi="宋体" w:cs="Helvetica LT Pro"/>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广西南宁市青秀区葛村路6号 </w:t>
            </w:r>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w:t>
            </w:r>
          </w:p>
        </w:tc>
      </w:tr>
      <w:tr w14:paraId="5D8B6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14:paraId="2242CB1D">
            <w:pPr>
              <w:widowControl/>
              <w:jc w:val="left"/>
              <w:rPr>
                <w:rFonts w:ascii="宋体" w:hAnsi="宋体" w:cs="宋体"/>
                <w:color w:val="000000" w:themeColor="text1"/>
                <w:szCs w:val="21"/>
                <w:highlight w:val="none"/>
                <w14:textFill>
                  <w14:solidFill>
                    <w14:schemeClr w14:val="tx1"/>
                  </w14:solidFill>
                </w14:textFill>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73F15AFB">
            <w:pPr>
              <w:spacing w:line="380" w:lineRule="exact"/>
              <w:jc w:val="center"/>
              <w:rPr>
                <w:rFonts w:ascii="宋体" w:hAnsi="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现场提交质疑办理业务时间</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0B3A04A1">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质疑期内每个工作日8时30分到12时00分，14时30分到17时30</w:t>
            </w:r>
            <w:r>
              <w:rPr>
                <w:rFonts w:hint="eastAsia" w:hAnsi="宋体"/>
                <w:color w:val="000000" w:themeColor="text1"/>
                <w:highlight w:val="none"/>
                <w14:textFill>
                  <w14:solidFill>
                    <w14:schemeClr w14:val="tx1"/>
                  </w14:solidFill>
                </w14:textFill>
              </w:rPr>
              <w:t>分</w:t>
            </w:r>
          </w:p>
        </w:tc>
      </w:tr>
      <w:tr w14:paraId="6B33E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E9A9AF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31.6</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7EEC7989">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受理投诉方式</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516EDEF6">
            <w:pPr>
              <w:snapToGrid w:val="0"/>
              <w:spacing w:line="38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1.受理方式：纸质方式受理，投诉书正、副本（经过质疑的事项才可投诉）。</w:t>
            </w:r>
          </w:p>
          <w:p w14:paraId="51F9D982">
            <w:pPr>
              <w:snapToGrid w:val="0"/>
              <w:spacing w:line="38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2.邮寄地址：</w:t>
            </w:r>
          </w:p>
          <w:p w14:paraId="6A501155">
            <w:pPr>
              <w:snapToGrid w:val="0"/>
              <w:spacing w:line="38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名称：</w:t>
            </w:r>
            <w:bookmarkStart w:id="58" w:name="PO_3000001868_PM036"/>
            <w:r>
              <w:rPr>
                <w:rFonts w:hint="eastAsia" w:ascii="宋体" w:hAnsi="宋体" w:cs="宋体"/>
                <w:color w:val="000000" w:themeColor="text1"/>
                <w:highlight w:val="none"/>
                <w14:textFill>
                  <w14:solidFill>
                    <w14:schemeClr w14:val="tx1"/>
                  </w14:solidFill>
                </w14:textFill>
              </w:rPr>
              <w:t>南宁市财政局</w:t>
            </w:r>
            <w:bookmarkEnd w:id="58"/>
          </w:p>
          <w:p w14:paraId="07F00CFF">
            <w:pPr>
              <w:snapToGrid w:val="0"/>
              <w:spacing w:line="38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地址：南宁市东葛路129号 </w:t>
            </w:r>
            <w:bookmarkStart w:id="59" w:name="PO_3000001868_PM039"/>
            <w:r>
              <w:rPr>
                <w:rFonts w:hint="eastAsia" w:ascii="宋体" w:hAnsi="宋体" w:cs="宋体"/>
                <w:color w:val="000000" w:themeColor="text1"/>
                <w:highlight w:val="none"/>
                <w14:textFill>
                  <w14:solidFill>
                    <w14:schemeClr w14:val="tx1"/>
                  </w14:solidFill>
                </w14:textFill>
              </w:rPr>
              <w:t xml:space="preserve"> </w:t>
            </w:r>
            <w:bookmarkEnd w:id="59"/>
          </w:p>
          <w:p w14:paraId="0946D428">
            <w:pPr>
              <w:snapToGrid w:val="0"/>
              <w:spacing w:line="380" w:lineRule="exact"/>
              <w:rPr>
                <w:rFonts w:hAnsi="宋体" w:cs="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联系电话</w:t>
            </w:r>
            <w:r>
              <w:rPr>
                <w:rFonts w:hint="eastAsia" w:ascii="宋体" w:hAnsi="宋体" w:cs="宋体"/>
                <w:color w:val="000000" w:themeColor="text1"/>
                <w:highlight w:val="none"/>
                <w14:textFill>
                  <w14:solidFill>
                    <w14:schemeClr w14:val="tx1"/>
                  </w14:solidFill>
                </w14:textFill>
              </w:rPr>
              <w:t>：</w:t>
            </w:r>
            <w:bookmarkStart w:id="60" w:name="PO_3000001868_PM038"/>
            <w:r>
              <w:rPr>
                <w:rFonts w:hint="eastAsia" w:ascii="宋体" w:hAnsi="宋体" w:cs="宋体"/>
                <w:color w:val="000000" w:themeColor="text1"/>
                <w:highlight w:val="none"/>
                <w14:textFill>
                  <w14:solidFill>
                    <w14:schemeClr w14:val="tx1"/>
                  </w14:solidFill>
                </w14:textFill>
              </w:rPr>
              <w:t>0771-</w:t>
            </w:r>
            <w:bookmarkEnd w:id="60"/>
            <w:r>
              <w:rPr>
                <w:rFonts w:hint="eastAsia" w:ascii="宋体" w:hAnsi="宋体" w:cs="宋体"/>
                <w:color w:val="000000" w:themeColor="text1"/>
                <w:highlight w:val="none"/>
                <w14:textFill>
                  <w14:solidFill>
                    <w14:schemeClr w14:val="tx1"/>
                  </w14:solidFill>
                </w14:textFill>
              </w:rPr>
              <w:t>2189091</w:t>
            </w:r>
          </w:p>
        </w:tc>
      </w:tr>
      <w:tr w14:paraId="2B16C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7BC2E6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5F60C9AE">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采购代理费</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5F588B41">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1.是否收取采购代理费：</w:t>
            </w:r>
          </w:p>
          <w:p w14:paraId="73BE7762">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☑是    □ 否</w:t>
            </w:r>
          </w:p>
          <w:p w14:paraId="7BAF4CC3">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2.采购代理费支付方式：</w:t>
            </w:r>
          </w:p>
          <w:p w14:paraId="6B944D71">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☑本项目代理服务费由</w:t>
            </w:r>
            <w:r>
              <w:rPr>
                <w:rFonts w:hint="eastAsia" w:hAnsi="宋体" w:cs="宋体"/>
                <w:color w:val="000000" w:themeColor="text1"/>
                <w:sz w:val="21"/>
                <w:highlight w:val="none"/>
                <w:u w:val="single"/>
                <w:lang w:val="en-US" w:eastAsia="zh-CN"/>
                <w14:textFill>
                  <w14:solidFill>
                    <w14:schemeClr w14:val="tx1"/>
                  </w14:solidFill>
                </w14:textFill>
              </w:rPr>
              <w:t>成交供应商</w:t>
            </w:r>
            <w:r>
              <w:rPr>
                <w:rFonts w:hint="eastAsia" w:hAnsi="宋体" w:cs="宋体"/>
                <w:color w:val="000000" w:themeColor="text1"/>
                <w:sz w:val="21"/>
                <w:highlight w:val="none"/>
                <w:lang w:val="en-US" w:eastAsia="zh-CN"/>
                <w14:textFill>
                  <w14:solidFill>
                    <w14:schemeClr w14:val="tx1"/>
                  </w14:solidFill>
                </w14:textFill>
              </w:rPr>
              <w:t>领取成交通知书前，一次性向采购代理机构支付。</w:t>
            </w:r>
          </w:p>
          <w:p w14:paraId="78D9A41D">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□采购人支付。</w:t>
            </w:r>
          </w:p>
          <w:p w14:paraId="214EFA3D">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3.采购代理费收取标准：</w:t>
            </w:r>
          </w:p>
          <w:p w14:paraId="238799E2">
            <w:pPr>
              <w:pStyle w:val="16"/>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本项目代理服务费以成交金额为计费基数，参照原国家计委《招标代理服务收费管理暂行办法》（计价格〔2002〕1980号）及《国家发展改革委关于降低部分建设项目收费标准规范收费行为等有关问题的通知》（发改价格〔2011〕534号）中‘服务类’收费标准，采用差额定率累进法计算。若计算结果低于4500元，则按4500元计取。</w:t>
            </w:r>
          </w:p>
          <w:p w14:paraId="008B0972">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4.采购代理费收取银行账户</w:t>
            </w:r>
          </w:p>
          <w:p w14:paraId="73D99C4C">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账户名称：广西建通工程咨询有限责任公司第六分公司</w:t>
            </w:r>
            <w:r>
              <w:rPr>
                <w:rFonts w:hint="eastAsia" w:hAnsi="宋体" w:cs="宋体"/>
                <w:color w:val="000000" w:themeColor="text1"/>
                <w:sz w:val="21"/>
                <w:highlight w:val="none"/>
                <w:lang w:val="en-US" w:eastAsia="zh-CN"/>
                <w14:textFill>
                  <w14:solidFill>
                    <w14:schemeClr w14:val="tx1"/>
                  </w14:solidFill>
                </w14:textFill>
              </w:rPr>
              <w:t xml:space="preserve"> </w:t>
            </w:r>
          </w:p>
          <w:p w14:paraId="257207E6">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开户银行：中国工商银行南宁市天桃支行</w:t>
            </w:r>
          </w:p>
          <w:p w14:paraId="14507C6D">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银行账号：2102103419300125894</w:t>
            </w:r>
          </w:p>
        </w:tc>
      </w:tr>
      <w:tr w14:paraId="5A3DE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28569B95">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34.1</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A1B6EA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解释</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6EF2E466">
            <w:pPr>
              <w:pStyle w:val="16"/>
              <w:snapToGrid w:val="0"/>
              <w:spacing w:line="360" w:lineRule="auto"/>
              <w:rPr>
                <w:rFonts w:hAnsi="宋体" w:cs="宋体"/>
                <w:b/>
                <w:color w:val="000000" w:themeColor="text1"/>
                <w:sz w:val="21"/>
                <w:highlight w:val="none"/>
                <w:lang w:val="en-US" w:eastAsia="zh-CN"/>
                <w14:textFill>
                  <w14:solidFill>
                    <w14:schemeClr w14:val="tx1"/>
                  </w14:solidFill>
                </w14:textFill>
              </w:rPr>
            </w:pPr>
            <w:r>
              <w:rPr>
                <w:rFonts w:hint="eastAsia" w:hAnsi="宋体" w:cs="宋体"/>
                <w:b/>
                <w:color w:val="000000" w:themeColor="text1"/>
                <w:sz w:val="21"/>
                <w:highlight w:val="none"/>
                <w:lang w:val="en-US" w:eastAsia="zh-CN"/>
                <w14:textFill>
                  <w14:solidFill>
                    <w14:schemeClr w14:val="tx1"/>
                  </w14:solidFill>
                </w14:textFill>
              </w:rPr>
              <w:t>解释权：</w:t>
            </w:r>
            <w:r>
              <w:rPr>
                <w:rFonts w:hint="eastAsia" w:hAnsi="宋体" w:cs="宋体"/>
                <w:color w:val="000000" w:themeColor="text1"/>
                <w:sz w:val="21"/>
                <w:highlight w:val="none"/>
                <w:lang w:val="en-US" w:eastAsia="zh-CN"/>
                <w14:textFill>
                  <w14:solidFill>
                    <w14:schemeClr w14:val="tx1"/>
                  </w14:solidFill>
                </w14:textFill>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000000" w:themeColor="text1"/>
                <w:sz w:val="21"/>
                <w:highlight w:val="none"/>
                <w:lang w:val="en-US" w:eastAsia="zh-CN"/>
                <w14:textFill>
                  <w14:solidFill>
                    <w14:schemeClr w14:val="tx1"/>
                  </w14:solidFill>
                </w14:textFill>
              </w:rPr>
              <w:t>由采购人或者采购代理机构负责解释。</w:t>
            </w:r>
          </w:p>
          <w:p w14:paraId="4B46A628">
            <w:pPr>
              <w:pStyle w:val="16"/>
              <w:snapToGrid w:val="0"/>
              <w:spacing w:line="360" w:lineRule="auto"/>
              <w:rPr>
                <w:rFonts w:hAnsi="宋体" w:cs="宋体"/>
                <w:b/>
                <w:color w:val="000000" w:themeColor="text1"/>
                <w:sz w:val="21"/>
                <w:highlight w:val="none"/>
                <w:lang w:val="en-US" w:eastAsia="zh-CN"/>
                <w14:textFill>
                  <w14:solidFill>
                    <w14:schemeClr w14:val="tx1"/>
                  </w14:solidFill>
                </w14:textFill>
              </w:rPr>
            </w:pPr>
            <w:r>
              <w:rPr>
                <w:rFonts w:hint="eastAsia" w:hAnsi="宋体" w:cs="宋体"/>
                <w:b/>
                <w:color w:val="000000" w:themeColor="text1"/>
                <w:sz w:val="21"/>
                <w:highlight w:val="none"/>
                <w:lang w:val="en-US" w:eastAsia="zh-CN"/>
                <w14:textFill>
                  <w14:solidFill>
                    <w14:schemeClr w14:val="tx1"/>
                  </w14:solidFill>
                </w14:textFill>
              </w:rPr>
              <w:t>法律责任：</w:t>
            </w:r>
          </w:p>
          <w:p w14:paraId="652870D4">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b/>
                <w:color w:val="000000" w:themeColor="text1"/>
                <w:sz w:val="21"/>
                <w:highlight w:val="none"/>
                <w:lang w:val="en-US" w:eastAsia="zh-CN"/>
                <w14:textFill>
                  <w14:solidFill>
                    <w14:schemeClr w14:val="tx1"/>
                  </w14:solidFill>
                </w14:textFill>
              </w:rPr>
              <w:t>1.</w:t>
            </w:r>
            <w:r>
              <w:rPr>
                <w:rFonts w:hint="eastAsia" w:hAnsi="宋体" w:cs="宋体"/>
                <w:color w:val="000000" w:themeColor="text1"/>
                <w:sz w:val="21"/>
                <w:highlight w:val="none"/>
                <w:lang w:val="en-US" w:eastAsia="zh-CN"/>
                <w14:textFill>
                  <w14:solidFill>
                    <w14:schemeClr w14:val="tx1"/>
                  </w14:solidFill>
                </w14:textFill>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6B27E981">
            <w:pPr>
              <w:spacing w:line="360" w:lineRule="auto"/>
              <w:rPr>
                <w:rFonts w:hAnsi="宋体" w:cs="宋体"/>
                <w:color w:val="000000" w:themeColor="text1"/>
                <w:highlight w:val="none"/>
                <w14:textFill>
                  <w14:solidFill>
                    <w14:schemeClr w14:val="tx1"/>
                  </w14:solidFill>
                </w14:textFill>
              </w:rPr>
            </w:pPr>
            <w:r>
              <w:rPr>
                <w:rFonts w:hAnsi="宋体" w:cs="宋体"/>
                <w:b/>
                <w:color w:val="000000" w:themeColor="text1"/>
                <w:highlight w:val="none"/>
                <w14:textFill>
                  <w14:solidFill>
                    <w14:schemeClr w14:val="tx1"/>
                  </w14:solidFill>
                </w14:textFill>
              </w:rPr>
              <w:t>2.</w:t>
            </w:r>
            <w:r>
              <w:rPr>
                <w:rFonts w:hint="eastAsia" w:ascii="宋体" w:hAnsi="宋体"/>
                <w:b/>
                <w:color w:val="000000" w:themeColor="text1"/>
                <w:szCs w:val="21"/>
                <w:highlight w:val="none"/>
                <w14:textFill>
                  <w14:solidFill>
                    <w14:schemeClr w14:val="tx1"/>
                  </w14:solidFill>
                </w14:textFill>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6F0E5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C1F1776">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34.2</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3B7D8CE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其他</w:t>
            </w:r>
          </w:p>
        </w:tc>
        <w:tc>
          <w:tcPr>
            <w:tcW w:w="6657" w:type="dxa"/>
            <w:tcBorders>
              <w:top w:val="single" w:color="000000" w:sz="4" w:space="0"/>
              <w:left w:val="single" w:color="000000" w:sz="4" w:space="0"/>
              <w:bottom w:val="single" w:color="000000" w:sz="4" w:space="0"/>
              <w:right w:val="single" w:color="000000" w:sz="4" w:space="0"/>
            </w:tcBorders>
            <w:noWrap/>
            <w:vAlign w:val="center"/>
          </w:tcPr>
          <w:p w14:paraId="0C5692D9">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9027C10">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330A9B9">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3.本磋商文件中描述供应商的“签字”是指供应商的法定代表人或者委托代理人亲自在文件规定签署处亲笔写上个人的名字的行为，私章、签字章、印鉴、影印等其他形式均不能代替亲笔签字。</w:t>
            </w:r>
          </w:p>
          <w:p w14:paraId="36707604">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4.自然人竞标的，磋商文件规定盖公章处由自然人摁手指指印。</w:t>
            </w:r>
          </w:p>
          <w:p w14:paraId="2AA2B827">
            <w:pPr>
              <w:pStyle w:val="16"/>
              <w:snapToGrid w:val="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5.本磋商文件所称的“以上”“以下”“以内”“届满”，包括本数；所称的“不满”“超过”“以外”，不包括本数。</w:t>
            </w:r>
          </w:p>
        </w:tc>
      </w:tr>
    </w:tbl>
    <w:p w14:paraId="7D5C5CF9">
      <w:pPr>
        <w:pStyle w:val="3"/>
        <w:spacing w:line="420" w:lineRule="exact"/>
        <w:jc w:val="center"/>
        <w:rPr>
          <w:rFonts w:ascii="宋体" w:hAnsi="宋体" w:cs="宋体"/>
          <w:b w:val="0"/>
          <w:color w:val="000000" w:themeColor="text1"/>
          <w:highlight w:val="none"/>
          <w14:textFill>
            <w14:solidFill>
              <w14:schemeClr w14:val="tx1"/>
            </w14:solidFill>
          </w14:textFill>
        </w:rPr>
      </w:pPr>
      <w:r>
        <w:rPr>
          <w:rFonts w:hint="eastAsia" w:ascii="宋体" w:hAnsi="宋体"/>
          <w:bCs w:val="0"/>
          <w:color w:val="000000" w:themeColor="text1"/>
          <w:highlight w:val="none"/>
          <w14:textFill>
            <w14:solidFill>
              <w14:schemeClr w14:val="tx1"/>
            </w14:solidFill>
          </w14:textFill>
        </w:rPr>
        <w:br w:type="page"/>
      </w:r>
      <w:bookmarkStart w:id="61" w:name="_Toc13164"/>
      <w:r>
        <w:rPr>
          <w:rFonts w:hint="eastAsia" w:ascii="宋体" w:hAnsi="宋体"/>
          <w:b w:val="0"/>
          <w:color w:val="000000" w:themeColor="text1"/>
          <w:highlight w:val="none"/>
          <w14:textFill>
            <w14:solidFill>
              <w14:schemeClr w14:val="tx1"/>
            </w14:solidFill>
          </w14:textFill>
        </w:rPr>
        <w:t>第二节 供应商须知正文</w:t>
      </w:r>
      <w:bookmarkEnd w:id="61"/>
    </w:p>
    <w:p w14:paraId="580F07DA">
      <w:pPr>
        <w:pStyle w:val="4"/>
        <w:spacing w:before="0" w:after="0" w:line="360" w:lineRule="auto"/>
        <w:ind w:firstLine="640" w:firstLineChars="200"/>
        <w:rPr>
          <w:rFonts w:ascii="宋体" w:hAnsi="宋体"/>
          <w:b w:val="0"/>
          <w:color w:val="000000" w:themeColor="text1"/>
          <w:highlight w:val="none"/>
          <w14:textFill>
            <w14:solidFill>
              <w14:schemeClr w14:val="tx1"/>
            </w14:solidFill>
          </w14:textFill>
        </w:rPr>
      </w:pPr>
      <w:bookmarkStart w:id="62" w:name="_Toc24290"/>
      <w:r>
        <w:rPr>
          <w:rFonts w:hint="eastAsia" w:ascii="宋体" w:hAnsi="宋体"/>
          <w:b w:val="0"/>
          <w:color w:val="000000" w:themeColor="text1"/>
          <w:highlight w:val="none"/>
          <w14:textFill>
            <w14:solidFill>
              <w14:schemeClr w14:val="tx1"/>
            </w14:solidFill>
          </w14:textFill>
        </w:rPr>
        <w:t>一、总则</w:t>
      </w:r>
      <w:bookmarkEnd w:id="62"/>
    </w:p>
    <w:p w14:paraId="68B7F9C7">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1.适用范围</w:t>
      </w:r>
    </w:p>
    <w:p w14:paraId="34AC3A9B">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1.1本项目采购人、采购代理机构、供应商、磋商小组的相关行为均受《中华人民共和国政府采购法》《中华人民共和国政府采购法实施条例》</w:t>
      </w:r>
      <w:r>
        <w:rPr>
          <w:rFonts w:hint="eastAsia" w:ascii="宋体" w:hAnsi="宋体"/>
          <w:color w:val="000000" w:themeColor="text1"/>
          <w:szCs w:val="21"/>
          <w:highlight w:val="none"/>
          <w14:textFill>
            <w14:solidFill>
              <w14:schemeClr w14:val="tx1"/>
            </w14:solidFill>
          </w14:textFill>
        </w:rPr>
        <w:t>《政府采购竞争性磋商采购方式管理暂行办法》《财政部关于政府采购竞争性磋商采购方式管理暂行办法有关问题的补充通知》</w:t>
      </w:r>
      <w:r>
        <w:rPr>
          <w:rFonts w:hint="eastAsia" w:ascii="宋体" w:hAnsi="宋体" w:cs="宋体"/>
          <w:color w:val="000000" w:themeColor="text1"/>
          <w:szCs w:val="21"/>
          <w:highlight w:val="none"/>
          <w14:textFill>
            <w14:solidFill>
              <w14:schemeClr w14:val="tx1"/>
            </w14:solidFill>
          </w14:textFill>
        </w:rPr>
        <w:t>及本项目本级和上级财政部门政府采购有关规定的约束和保护。</w:t>
      </w:r>
    </w:p>
    <w:p w14:paraId="1AC1959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本竞争性磋商文件（以下简称磋商文件）适用于本项目的所有采购程序和环节（法律、法规另有规定的，从其规定）。</w:t>
      </w:r>
    </w:p>
    <w:p w14:paraId="143793DA">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2.定义</w:t>
      </w:r>
    </w:p>
    <w:p w14:paraId="2411746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14:paraId="6158F741">
      <w:pPr>
        <w:spacing w:line="360" w:lineRule="auto"/>
        <w:ind w:firstLine="420" w:firstLineChars="200"/>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14:paraId="231AC18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1A03E46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2.4“服务”是指除货物和工程以外的其他政府采购对象。</w:t>
      </w:r>
    </w:p>
    <w:p w14:paraId="10A31DA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2.5“竞标”是指供应商按照本项目竞争性磋商公告或者邀请函规定的方式获取磋商文件、提交响应文件并希望获得标的的行为。</w:t>
      </w:r>
    </w:p>
    <w:p w14:paraId="0A7EB44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2.6“响应文件”</w:t>
      </w:r>
      <w:r>
        <w:rPr>
          <w:rFonts w:hint="eastAsia" w:ascii="宋体" w:hAnsi="宋体" w:cs="宋体"/>
          <w:color w:val="000000" w:themeColor="text1"/>
          <w:spacing w:val="-6"/>
          <w:szCs w:val="21"/>
          <w:highlight w:val="none"/>
          <w14:textFill>
            <w14:solidFill>
              <w14:schemeClr w14:val="tx1"/>
            </w14:solidFill>
          </w14:textFill>
        </w:rPr>
        <w:t>是指：供应商根据本磋商文件要求，编制包含资格证明、报价商务技术等所有内容的文件。</w:t>
      </w:r>
    </w:p>
    <w:p w14:paraId="26C04A3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2.7“实质性要求”是指磋商文件中已经指明不满足则响应文件按无效响应处理的条款，或者不能负偏离的条款，或者采购需求中带“▲”的条款。</w:t>
      </w:r>
    </w:p>
    <w:p w14:paraId="1A27F43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2.8“正偏离”，是指响应文件对磋商文件“采购需求”中有关条款作出的响应优于条款要求并有利于采购人的情形。</w:t>
      </w:r>
    </w:p>
    <w:p w14:paraId="0A15928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2.9“负偏离”，是指响应文件对磋商文件“采购需求”中有关条款作出的响应不满足条款要求，导致采购人要求不能得到满足的情形。</w:t>
      </w:r>
    </w:p>
    <w:p w14:paraId="44A7556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2.10“允许负偏离的条款”是指采购需求中的不属于“实质性要求”的条款。</w:t>
      </w:r>
    </w:p>
    <w:p w14:paraId="36FF095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2.11“书面形式”是指合同书、信件和数据电文（包括电报、电传、传真、电子数据交换和电子邮件）等可以有形地表现所载内容的形式。</w:t>
      </w:r>
    </w:p>
    <w:p w14:paraId="6BFEE70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2.12“首次报价”是指供应商提交的首次响应文件中的报价。</w:t>
      </w:r>
    </w:p>
    <w:p w14:paraId="6BFC1F2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2.13“评审报价”是指供应商提交的最后报价并经修正（如有）和政策功能价格扣除（如有）后的价格。</w:t>
      </w:r>
    </w:p>
    <w:p w14:paraId="4FB19676">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3.供应商的资格条件</w:t>
      </w:r>
    </w:p>
    <w:p w14:paraId="68AFCDE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2DC1A97E">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4.磋商费用</w:t>
      </w:r>
    </w:p>
    <w:p w14:paraId="72286D9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供应商应承担参与本次采购活动有关的所有费用，包括但不限于、勘查现场、编制和提交响应文件、参加磋商与应答、签订合同等，不论竞标结果如何，均应自行承担。</w:t>
      </w:r>
    </w:p>
    <w:p w14:paraId="4FA200E6">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5.联合体竞标</w:t>
      </w:r>
    </w:p>
    <w:p w14:paraId="47416BA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5.1本项目是否接受联合体竞标，详见“供应商须知前附表”。</w:t>
      </w:r>
    </w:p>
    <w:p w14:paraId="7C064EA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r>
        <w:rPr>
          <w:rFonts w:hint="eastAsia" w:ascii="宋体" w:hAnsi="宋体"/>
          <w:color w:val="000000" w:themeColor="text1"/>
          <w:highlight w:val="none"/>
          <w14:textFill>
            <w14:solidFill>
              <w14:schemeClr w14:val="tx1"/>
            </w14:solidFill>
          </w14:textFill>
        </w:rPr>
        <w:t>如接受联合体竞标，</w:t>
      </w:r>
      <w:r>
        <w:rPr>
          <w:rFonts w:hint="eastAsia" w:ascii="宋体" w:hAnsi="宋体" w:cs="宋体"/>
          <w:color w:val="000000" w:themeColor="text1"/>
          <w:szCs w:val="21"/>
          <w:highlight w:val="none"/>
          <w14:textFill>
            <w14:solidFill>
              <w14:schemeClr w14:val="tx1"/>
            </w14:solidFill>
          </w14:textFill>
        </w:rPr>
        <w:t>联合体竞标要求详见“供应商须知前附表”。</w:t>
      </w:r>
    </w:p>
    <w:p w14:paraId="287C55E1">
      <w:pPr>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5.3根据《政府采购促进中小企业发展管理办法》（财库〔2020〕46号）第九条及《</w:t>
      </w:r>
      <w:r>
        <w:rPr>
          <w:rFonts w:hint="eastAsia" w:ascii="宋体" w:hAnsi="宋体"/>
          <w:bCs/>
          <w:color w:val="000000" w:themeColor="text1"/>
          <w:szCs w:val="21"/>
          <w:highlight w:val="none"/>
          <w14:textFill>
            <w14:solidFill>
              <w14:schemeClr w14:val="tx1"/>
            </w14:solidFill>
          </w14:textFill>
        </w:rPr>
        <w:t>广西壮族自治区财政厅关于持续优化政府采购营商环境推动高质量发展的通知》（桂财采〔2024〕55</w:t>
      </w:r>
      <w:r>
        <w:rPr>
          <w:rFonts w:hint="eastAsia" w:ascii="宋体" w:hAnsi="宋体" w:cs="宋体"/>
          <w:color w:val="000000" w:themeColor="text1"/>
          <w:szCs w:val="21"/>
          <w:highlight w:val="none"/>
          <w14:textFill>
            <w14:solidFill>
              <w14:schemeClr w14:val="tx1"/>
            </w14:solidFill>
          </w14:textFill>
        </w:rPr>
        <w:t>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8CE0F95">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 xml:space="preserve">6.转包与分包             </w:t>
      </w:r>
    </w:p>
    <w:p w14:paraId="7BF75D50">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6.1本项目</w:t>
      </w:r>
      <w:r>
        <w:rPr>
          <w:rFonts w:hint="eastAsia" w:ascii="宋体" w:hAnsi="宋体" w:cs="宋体"/>
          <w:color w:val="000000" w:themeColor="text1"/>
          <w:szCs w:val="21"/>
          <w:highlight w:val="none"/>
          <w:lang w:val="en-US" w:eastAsia="zh-CN"/>
          <w14:textFill>
            <w14:solidFill>
              <w14:schemeClr w14:val="tx1"/>
            </w14:solidFill>
          </w14:textFill>
        </w:rPr>
        <w:t>不允许转包，</w:t>
      </w:r>
      <w:r>
        <w:rPr>
          <w:rFonts w:hint="eastAsia" w:ascii="宋体" w:hAnsi="宋体" w:cs="宋体"/>
          <w:color w:val="000000" w:themeColor="text1"/>
          <w:szCs w:val="21"/>
          <w:highlight w:val="none"/>
          <w14:textFill>
            <w14:solidFill>
              <w14:schemeClr w14:val="tx1"/>
            </w14:solidFill>
          </w14:textFill>
        </w:rPr>
        <w:t>是否允许分包详见“供应商须知前附表”，本项目不允许违法分包。</w:t>
      </w:r>
    </w:p>
    <w:p w14:paraId="4BC65330">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6.2根据《政府采购促进中小企业发展管理办法》（财库〔2020〕46号）第九条及《</w:t>
      </w:r>
      <w:r>
        <w:rPr>
          <w:rFonts w:hint="eastAsia" w:ascii="宋体" w:hAnsi="宋体"/>
          <w:bCs/>
          <w:color w:val="000000" w:themeColor="text1"/>
          <w:szCs w:val="21"/>
          <w:highlight w:val="none"/>
          <w14:textFill>
            <w14:solidFill>
              <w14:schemeClr w14:val="tx1"/>
            </w14:solidFill>
          </w14:textFill>
        </w:rPr>
        <w:t>广西壮族自治区财政厅关于持续优化政府采购营商环境推动高质量发展的通知》（桂财采〔2024〕55</w:t>
      </w:r>
      <w:r>
        <w:rPr>
          <w:rFonts w:hint="eastAsia" w:ascii="宋体" w:hAnsi="宋体" w:cs="宋体"/>
          <w:color w:val="000000" w:themeColor="text1"/>
          <w:szCs w:val="21"/>
          <w:highlight w:val="none"/>
          <w14:textFill>
            <w14:solidFill>
              <w14:schemeClr w14:val="tx1"/>
            </w14:solidFill>
          </w14:textFill>
        </w:rPr>
        <w:t>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356058F0">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bookmarkStart w:id="63" w:name="_Toc254970532"/>
      <w:bookmarkStart w:id="64" w:name="_Toc254970673"/>
      <w:r>
        <w:rPr>
          <w:rFonts w:hint="eastAsia" w:ascii="黑体" w:hAnsi="黑体" w:eastAsia="黑体" w:cs="宋体"/>
          <w:b/>
          <w:bCs/>
          <w:color w:val="000000" w:themeColor="text1"/>
          <w:sz w:val="24"/>
          <w:highlight w:val="none"/>
          <w14:textFill>
            <w14:solidFill>
              <w14:schemeClr w14:val="tx1"/>
            </w14:solidFill>
          </w14:textFill>
        </w:rPr>
        <w:t>7.特别说明</w:t>
      </w:r>
      <w:bookmarkEnd w:id="63"/>
      <w:bookmarkEnd w:id="64"/>
    </w:p>
    <w:p w14:paraId="0BA15456">
      <w:pPr>
        <w:spacing w:line="360" w:lineRule="auto"/>
        <w:ind w:firstLine="420" w:firstLineChars="200"/>
        <w:rPr>
          <w:rFonts w:ascii="宋体" w:hAnsi="宋体" w:cs="宋体"/>
          <w:color w:val="000000" w:themeColor="text1"/>
          <w:szCs w:val="21"/>
          <w:highlight w:val="none"/>
          <w14:textFill>
            <w14:solidFill>
              <w14:schemeClr w14:val="tx1"/>
            </w14:solidFill>
          </w14:textFill>
        </w:rPr>
      </w:pPr>
      <w:bookmarkStart w:id="65" w:name="_8.1提供相同品牌产品且通过资格审查、符合性审查的不同投标人参加同一合"/>
      <w:bookmarkEnd w:id="65"/>
      <w:r>
        <w:rPr>
          <w:rFonts w:hint="eastAsia" w:ascii="宋体" w:hAnsi="宋体" w:cs="宋体"/>
          <w:color w:val="000000" w:themeColor="text1"/>
          <w:szCs w:val="21"/>
          <w:highlight w:val="none"/>
          <w14:textFill>
            <w14:solidFill>
              <w14:schemeClr w14:val="tx1"/>
            </w14:solidFill>
          </w14:textFill>
        </w:rPr>
        <w:t>7.1</w:t>
      </w:r>
      <w:bookmarkStart w:id="66" w:name="_Hlk65832145"/>
      <w:r>
        <w:rPr>
          <w:rFonts w:hint="eastAsia" w:ascii="宋体" w:hAnsi="宋体"/>
          <w:color w:val="000000" w:themeColor="text1"/>
          <w:szCs w:val="21"/>
          <w:highlight w:val="none"/>
          <w14:textFill>
            <w14:solidFill>
              <w14:schemeClr w14:val="tx1"/>
            </w14:solidFill>
          </w14:textFill>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000000" w:themeColor="text1"/>
          <w:szCs w:val="21"/>
          <w:highlight w:val="none"/>
          <w14:textFill>
            <w14:solidFill>
              <w14:schemeClr w14:val="tx1"/>
            </w14:solidFill>
          </w14:textFill>
        </w:rPr>
        <w:t>。</w:t>
      </w:r>
    </w:p>
    <w:bookmarkEnd w:id="66"/>
    <w:p w14:paraId="556A617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7.2供应商应仔细阅读磋商文件的所有内容，按照磋商文件的要求提交响应文件，并对所提供的全部资料的真实性承担法律责任。</w:t>
      </w:r>
    </w:p>
    <w:p w14:paraId="6C31521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73256A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7.4在政府采购活动中，采购人员及相关人员与供应商有下列利害关系之一的，应当回避：</w:t>
      </w:r>
    </w:p>
    <w:p w14:paraId="00E86C9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202B076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7A201D10">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3BF6267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4B0185B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1EDF8E3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906BE5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7.5有下列情形之一的视为供应商相互串通竞标，响应文件将被视为无效：</w:t>
      </w:r>
    </w:p>
    <w:p w14:paraId="2552B7A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（1）不同供应商的响应文件由同一单位或者个人编制；或者不同供应商报名的IP地址一致的；或者编制响应文件硬件设备CPU编号、硬盘编号、网卡地址一致的情况。</w:t>
      </w:r>
      <w:r>
        <w:rPr>
          <w:rFonts w:hint="eastAsia" w:hAnsi="宋体"/>
          <w:b/>
          <w:color w:val="000000" w:themeColor="text1"/>
          <w:highlight w:val="none"/>
          <w14:textFill>
            <w14:solidFill>
              <w14:schemeClr w14:val="tx1"/>
            </w14:solidFill>
          </w14:textFill>
        </w:rPr>
        <w:t>（供应商IP地址、硬件设备</w:t>
      </w:r>
      <w:r>
        <w:rPr>
          <w:rFonts w:hAnsi="宋体"/>
          <w:b/>
          <w:color w:val="000000" w:themeColor="text1"/>
          <w:highlight w:val="none"/>
          <w14:textFill>
            <w14:solidFill>
              <w14:schemeClr w14:val="tx1"/>
            </w14:solidFill>
          </w14:textFill>
        </w:rPr>
        <w:t>CPU</w:t>
      </w:r>
      <w:r>
        <w:rPr>
          <w:rFonts w:hint="eastAsia" w:hAnsi="宋体"/>
          <w:b/>
          <w:color w:val="000000" w:themeColor="text1"/>
          <w:highlight w:val="none"/>
          <w14:textFill>
            <w14:solidFill>
              <w14:schemeClr w14:val="tx1"/>
            </w14:solidFill>
          </w14:textFill>
        </w:rPr>
        <w:t>编号、硬盘编号、网卡地址等数据相似异常以广西政府采购云平台解密文件后信息提示为准）</w:t>
      </w:r>
      <w:r>
        <w:rPr>
          <w:rFonts w:hint="eastAsia" w:ascii="宋体" w:hAnsi="宋体" w:cs="宋体"/>
          <w:color w:val="000000" w:themeColor="text1"/>
          <w:szCs w:val="21"/>
          <w:highlight w:val="none"/>
          <w14:textFill>
            <w14:solidFill>
              <w14:schemeClr w14:val="tx1"/>
            </w14:solidFill>
          </w14:textFill>
        </w:rPr>
        <w:t xml:space="preserve"> </w:t>
      </w:r>
    </w:p>
    <w:p w14:paraId="711C63E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（2）不同供应商委托同一单位或者个人办理竞标事宜；</w:t>
      </w:r>
    </w:p>
    <w:p w14:paraId="05978FC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14:paraId="0EB30D5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14:paraId="13227E7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14:paraId="056A6A40">
      <w:pPr>
        <w:tabs>
          <w:tab w:val="left" w:pos="6931"/>
        </w:tabs>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（6）不同供应商的磋商保证金从同一单位或者个人账户转出。</w:t>
      </w:r>
      <w:r>
        <w:rPr>
          <w:rFonts w:hint="eastAsia" w:ascii="宋体" w:hAnsi="宋体" w:cs="宋体"/>
          <w:color w:val="000000" w:themeColor="text1"/>
          <w:szCs w:val="21"/>
          <w:highlight w:val="none"/>
          <w14:textFill>
            <w14:solidFill>
              <w14:schemeClr w14:val="tx1"/>
            </w14:solidFill>
          </w14:textFill>
        </w:rPr>
        <w:tab/>
      </w:r>
    </w:p>
    <w:p w14:paraId="1D6845E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7.6供应商有下列情形之一的，属于恶意串通行为，将报同级监督管理部门：</w:t>
      </w:r>
    </w:p>
    <w:p w14:paraId="3F50E52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3CAF1CB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1C975B9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00C403C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640EB95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14:paraId="1C6BECF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56A3809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12D58987">
      <w:pPr>
        <w:pStyle w:val="9"/>
        <w:spacing w:line="360" w:lineRule="auto"/>
        <w:rPr>
          <w:rFonts w:ascii="宋体" w:hAnsi="宋体"/>
          <w:color w:val="000000" w:themeColor="text1"/>
          <w:highlight w:val="none"/>
          <w14:textFill>
            <w14:solidFill>
              <w14:schemeClr w14:val="tx1"/>
            </w14:solidFill>
          </w14:textFill>
        </w:rPr>
      </w:pPr>
      <w:bookmarkStart w:id="67" w:name="_Toc254970675"/>
      <w:bookmarkStart w:id="68" w:name="_Toc254970534"/>
      <w:r>
        <w:rPr>
          <w:rFonts w:hint="eastAsia" w:ascii="宋体" w:hAnsi="宋体"/>
          <w:color w:val="000000" w:themeColor="text1"/>
          <w:highlight w:val="none"/>
          <w14:textFill>
            <w14:solidFill>
              <w14:schemeClr w14:val="tx1"/>
            </w14:solidFill>
          </w14:textFill>
        </w:rPr>
        <w:t>7.7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AC16313">
      <w:pPr>
        <w:pStyle w:val="9"/>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产品在中国境内生产的组件成本占比应当达到规定比例，计算公式为：</w:t>
      </w:r>
    </w:p>
    <w:p w14:paraId="23325FAE">
      <w:pPr>
        <w:widowControl/>
        <w:shd w:val="clear" w:color="auto" w:fill="FFFFFF"/>
        <w:spacing w:before="30" w:after="30"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drawing>
          <wp:inline distT="0" distB="0" distL="114300" distR="114300">
            <wp:extent cx="4831080" cy="758825"/>
            <wp:effectExtent l="0" t="0" r="762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r:link="rId10"/>
                    <a:stretch>
                      <a:fillRect/>
                    </a:stretch>
                  </pic:blipFill>
                  <pic:spPr>
                    <a:xfrm>
                      <a:off x="0" y="0"/>
                      <a:ext cx="4831080" cy="758825"/>
                    </a:xfrm>
                    <a:prstGeom prst="rect">
                      <a:avLst/>
                    </a:prstGeom>
                    <a:noFill/>
                    <a:ln>
                      <a:noFill/>
                    </a:ln>
                  </pic:spPr>
                </pic:pic>
              </a:graphicData>
            </a:graphic>
          </wp:inline>
        </w:drawing>
      </w:r>
    </w:p>
    <w:p w14:paraId="11ACAEA5">
      <w:pPr>
        <w:pStyle w:val="9"/>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402F538D">
      <w:pPr>
        <w:pStyle w:val="9"/>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1DA840D4">
      <w:pPr>
        <w:pStyle w:val="9"/>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6F8E07C">
      <w:pPr>
        <w:pStyle w:val="4"/>
        <w:spacing w:before="0" w:after="0" w:line="360" w:lineRule="auto"/>
        <w:ind w:firstLine="640" w:firstLineChars="200"/>
        <w:rPr>
          <w:rFonts w:ascii="宋体" w:hAnsi="宋体"/>
          <w:b w:val="0"/>
          <w:bCs w:val="0"/>
          <w:color w:val="000000" w:themeColor="text1"/>
          <w:highlight w:val="none"/>
          <w14:textFill>
            <w14:solidFill>
              <w14:schemeClr w14:val="tx1"/>
            </w14:solidFill>
          </w14:textFill>
        </w:rPr>
      </w:pPr>
      <w:bookmarkStart w:id="69" w:name="_Toc4547"/>
      <w:r>
        <w:rPr>
          <w:rFonts w:hint="eastAsia" w:ascii="宋体" w:hAnsi="宋体"/>
          <w:b w:val="0"/>
          <w:bCs w:val="0"/>
          <w:color w:val="000000" w:themeColor="text1"/>
          <w:highlight w:val="none"/>
          <w14:textFill>
            <w14:solidFill>
              <w14:schemeClr w14:val="tx1"/>
            </w14:solidFill>
          </w14:textFill>
        </w:rPr>
        <w:t>二、磋商文件</w:t>
      </w:r>
      <w:bookmarkEnd w:id="67"/>
      <w:bookmarkEnd w:id="68"/>
      <w:bookmarkEnd w:id="69"/>
    </w:p>
    <w:p w14:paraId="78C84A5C">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8.磋商文件的构成</w:t>
      </w:r>
    </w:p>
    <w:p w14:paraId="75C73AB2">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第一章 竞争性磋商公告；</w:t>
      </w:r>
    </w:p>
    <w:p w14:paraId="4B6264CB">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第二章 采购需求；</w:t>
      </w:r>
    </w:p>
    <w:p w14:paraId="07DD7F8B">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第三章 供应商须知； </w:t>
      </w:r>
    </w:p>
    <w:p w14:paraId="64E3E393">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第四章 评审程序、评审方法和评审标准；</w:t>
      </w:r>
    </w:p>
    <w:p w14:paraId="0C318383">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 响应文件格式；</w:t>
      </w:r>
    </w:p>
    <w:p w14:paraId="1252912F">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第六章 合同文本；</w:t>
      </w:r>
    </w:p>
    <w:p w14:paraId="5F6FEAAD">
      <w:pP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第七章 质疑、投诉材料格式。</w:t>
      </w:r>
    </w:p>
    <w:p w14:paraId="31FC92CC">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9.供应商的询问</w:t>
      </w:r>
    </w:p>
    <w:p w14:paraId="25DDDD45">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供应商应认真阅读磋商文件的采购需求，如供应商对磋商文件有疑问的，如要求采购人作出澄清或者修改的，供应商应在提交首次响应文件截止之日前，以书面形式向采购人、采购代理机构提出。</w:t>
      </w:r>
    </w:p>
    <w:p w14:paraId="07893FE9">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10.磋商文件的澄清和修改</w:t>
      </w:r>
    </w:p>
    <w:p w14:paraId="13FF5B58">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10.1已获取磋商文件的潜在供应商，若有问题需要澄清，应于应标截止时间前，以书面形式向采购代理机构提出，采购代理机构与采购人研究后，对认为有必要回答的问题，按照本章10.3的内容处理。</w:t>
      </w:r>
    </w:p>
    <w:p w14:paraId="2846DDBC">
      <w:pPr>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6A2C09A3">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目前为网上公告和系统短信等形式）通知所有获取磋商文件的供应商；不足5日的，采购人、采购代理机构应当顺延提交首次响应文件截止时间。</w:t>
      </w:r>
    </w:p>
    <w:p w14:paraId="571845B8">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10.4</w:t>
      </w:r>
      <w:r>
        <w:rPr>
          <w:rFonts w:hint="eastAsia" w:ascii="Arial" w:hAnsi="Arial" w:cs="Arial"/>
          <w:color w:val="000000" w:themeColor="text1"/>
          <w:highlight w:val="none"/>
          <w:shd w:val="clear" w:color="auto" w:fill="FFFFFF"/>
          <w14:textFill>
            <w14:solidFill>
              <w14:schemeClr w14:val="tx1"/>
            </w14:solidFill>
          </w14:textFill>
        </w:rPr>
        <w:t>采购信息更正公告的内容应当包括采购人和采购代理机构名称、地址、联系方式，原公告的采购项目名称及首次公告日期，更正事项、内容及日期，采购项目联系人和电话。</w:t>
      </w:r>
    </w:p>
    <w:p w14:paraId="6D7FB24C">
      <w:pPr>
        <w:spacing w:line="360" w:lineRule="auto"/>
        <w:ind w:firstLine="420" w:firstLineChars="200"/>
        <w:rPr>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 xml:space="preserve">10.5  </w:t>
      </w:r>
      <w:r>
        <w:rPr>
          <w:rFonts w:hint="eastAsia"/>
          <w:color w:val="000000" w:themeColor="text1"/>
          <w:highlight w:val="none"/>
          <w14:textFill>
            <w14:solidFill>
              <w14:schemeClr w14:val="tx1"/>
            </w14:solidFill>
          </w14:textFill>
        </w:rPr>
        <w:t>采购人和采购代理机构可以视采购具体情况，变更</w:t>
      </w:r>
      <w:r>
        <w:rPr>
          <w:rFonts w:hint="eastAsia" w:hAnsi="宋体"/>
          <w:color w:val="000000" w:themeColor="text1"/>
          <w:highlight w:val="none"/>
          <w14:textFill>
            <w14:solidFill>
              <w14:schemeClr w14:val="tx1"/>
            </w14:solidFill>
          </w14:textFill>
        </w:rPr>
        <w:t>提交首次响应文件</w:t>
      </w:r>
      <w:r>
        <w:rPr>
          <w:rFonts w:hint="eastAsia"/>
          <w:color w:val="000000" w:themeColor="text1"/>
          <w:highlight w:val="none"/>
          <w14:textFill>
            <w14:solidFill>
              <w14:schemeClr w14:val="tx1"/>
            </w14:solidFill>
          </w14:textFill>
        </w:rPr>
        <w:t>截止时间和竞谈时间，将变更时间在</w:t>
      </w:r>
      <w:r>
        <w:rPr>
          <w:rFonts w:hint="eastAsia" w:hAnsi="宋体"/>
          <w:color w:val="000000" w:themeColor="text1"/>
          <w:highlight w:val="none"/>
          <w14:textFill>
            <w14:solidFill>
              <w14:schemeClr w14:val="tx1"/>
            </w14:solidFill>
          </w14:textFill>
        </w:rPr>
        <w:t>“采购文件公告”中“七、其他补充事宜</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网上查询地址”</w:t>
      </w:r>
      <w:r>
        <w:rPr>
          <w:rFonts w:hint="eastAsia" w:cs="宋体"/>
          <w:color w:val="000000" w:themeColor="text1"/>
          <w:highlight w:val="none"/>
          <w14:textFill>
            <w14:solidFill>
              <w14:schemeClr w14:val="tx1"/>
            </w14:solidFill>
          </w14:textFill>
        </w:rPr>
        <w:t>规定的政府采购信息发布媒体上</w:t>
      </w:r>
      <w:r>
        <w:rPr>
          <w:rFonts w:hint="eastAsia"/>
          <w:color w:val="000000" w:themeColor="text1"/>
          <w:highlight w:val="none"/>
          <w14:textFill>
            <w14:solidFill>
              <w14:schemeClr w14:val="tx1"/>
            </w14:solidFill>
          </w14:textFill>
        </w:rPr>
        <w:t>发布更正公告。</w:t>
      </w:r>
    </w:p>
    <w:p w14:paraId="014E5E2B">
      <w:pPr>
        <w:spacing w:line="360" w:lineRule="auto"/>
        <w:ind w:firstLine="400" w:firstLineChars="200"/>
        <w:rPr>
          <w:rFonts w:ascii="宋体" w:hAnsi="Courier New"/>
          <w:color w:val="000000" w:themeColor="text1"/>
          <w:kern w:val="0"/>
          <w:sz w:val="20"/>
          <w:szCs w:val="21"/>
          <w:highlight w:val="none"/>
          <w14:textFill>
            <w14:solidFill>
              <w14:schemeClr w14:val="tx1"/>
            </w14:solidFill>
          </w14:textFill>
        </w:rPr>
      </w:pPr>
      <w:r>
        <w:rPr>
          <w:rFonts w:hint="eastAsia" w:ascii="宋体" w:hAnsi="Courier New"/>
          <w:color w:val="000000" w:themeColor="text1"/>
          <w:kern w:val="0"/>
          <w:sz w:val="20"/>
          <w:szCs w:val="21"/>
          <w:highlight w:val="none"/>
          <w14:textFill>
            <w14:solidFill>
              <w14:schemeClr w14:val="tx1"/>
            </w14:solidFill>
          </w14:textFill>
        </w:rPr>
        <w:t>▲</w:t>
      </w:r>
      <w:r>
        <w:rPr>
          <w:rFonts w:hint="eastAsia" w:ascii="宋体" w:hAnsi="Courier New"/>
          <w:b/>
          <w:color w:val="000000" w:themeColor="text1"/>
          <w:kern w:val="0"/>
          <w:sz w:val="20"/>
          <w:szCs w:val="21"/>
          <w:highlight w:val="none"/>
          <w14:textFill>
            <w14:solidFill>
              <w14:schemeClr w14:val="tx1"/>
            </w14:solidFill>
          </w14:textFill>
        </w:rPr>
        <w:t>响应文件未按磋商文件的澄清、修改的内容编制，又不符合实质性要求的，其响应文件作无效处理。</w:t>
      </w:r>
    </w:p>
    <w:p w14:paraId="1F429B0B">
      <w:pPr>
        <w:pStyle w:val="4"/>
        <w:spacing w:before="0" w:after="0" w:line="360" w:lineRule="auto"/>
        <w:ind w:firstLine="640" w:firstLineChars="200"/>
        <w:rPr>
          <w:rFonts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14:textFill>
            <w14:solidFill>
              <w14:schemeClr w14:val="tx1"/>
            </w14:solidFill>
          </w14:textFill>
        </w:rPr>
        <w:t xml:space="preserve">  </w:t>
      </w:r>
      <w:bookmarkStart w:id="70" w:name="_Toc6216"/>
      <w:r>
        <w:rPr>
          <w:rFonts w:hint="eastAsia" w:ascii="宋体" w:hAnsi="宋体"/>
          <w:b w:val="0"/>
          <w:bCs w:val="0"/>
          <w:color w:val="000000" w:themeColor="text1"/>
          <w:highlight w:val="none"/>
          <w14:textFill>
            <w14:solidFill>
              <w14:schemeClr w14:val="tx1"/>
            </w14:solidFill>
          </w14:textFill>
        </w:rPr>
        <w:t>三、响应文件的编制</w:t>
      </w:r>
      <w:bookmarkEnd w:id="70"/>
    </w:p>
    <w:p w14:paraId="06F117D0">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11.响应文件的编制原则</w:t>
      </w:r>
    </w:p>
    <w:p w14:paraId="4798CC7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供应商必须按照磋商文件的要求编制响应文件，并对其提交的响应文件的真实性、合法性承担法律责任。响应文件必须对磋商文件作出实质性响应。</w:t>
      </w:r>
    </w:p>
    <w:p w14:paraId="7488E5F6">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12.响应文件的组成</w:t>
      </w:r>
    </w:p>
    <w:p w14:paraId="63C6F46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12.1响应文件由资格证明文件、报价文件、商务和技术文件三部分组成。</w:t>
      </w:r>
    </w:p>
    <w:p w14:paraId="50F829D6">
      <w:pPr>
        <w:spacing w:line="360" w:lineRule="auto"/>
        <w:ind w:left="420" w:leftChars="200"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12.1.1资格证明文件：详见须知前附表</w:t>
      </w:r>
    </w:p>
    <w:p w14:paraId="170A195C">
      <w:pPr>
        <w:spacing w:line="360" w:lineRule="auto"/>
        <w:ind w:left="420" w:leftChars="200"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12.1.2商务技术文件：详见须知前附表</w:t>
      </w:r>
    </w:p>
    <w:p w14:paraId="4763569D">
      <w:pPr>
        <w:spacing w:line="360" w:lineRule="auto"/>
        <w:ind w:left="420" w:leftChars="200"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12.1.3报价文件：详见须知前附表</w:t>
      </w:r>
    </w:p>
    <w:p w14:paraId="0D8B37D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12.2响应文件电子版：详见须知前附表</w:t>
      </w:r>
    </w:p>
    <w:p w14:paraId="5CDF5304">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13.计量单位</w:t>
      </w:r>
    </w:p>
    <w:p w14:paraId="10EE6DF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磋商文件已有明确规定的，使用磋商文件规定的计量单位；磋商文件没有规定的，应采用中华人民共和国法定计量单位，货币种类为人民币，否则视同未响应。</w:t>
      </w:r>
    </w:p>
    <w:p w14:paraId="5CEED5F3">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14.竞标的风险</w:t>
      </w:r>
    </w:p>
    <w:p w14:paraId="7F1DDCF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供应商没有按照磋商文件要求提供全部资料，或者供应商没有对磋商文件在各方面作出实质性响应可能导致其响应无效，是供应商应当考虑的风险。</w:t>
      </w:r>
    </w:p>
    <w:p w14:paraId="660BCD16">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15.响应报价要求和构成</w:t>
      </w:r>
    </w:p>
    <w:p w14:paraId="3262884E">
      <w:pPr>
        <w:tabs>
          <w:tab w:val="left" w:pos="2492"/>
        </w:tabs>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15.1响应报价应按“第五章 响应文件格式”中“响应报价表”格式填写。</w:t>
      </w:r>
    </w:p>
    <w:p w14:paraId="2D78D471">
      <w:pPr>
        <w:tabs>
          <w:tab w:val="left" w:pos="2492"/>
        </w:tabs>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15.2响应报价的价格构成见“供应商须知前附表”。</w:t>
      </w:r>
    </w:p>
    <w:p w14:paraId="45C2430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15.3响应报价要求</w:t>
      </w:r>
    </w:p>
    <w:p w14:paraId="63C5CAF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15.3.1供应商的响应报价应符合以下要求，否则响应文件按无效响应处理：</w:t>
      </w:r>
    </w:p>
    <w:p w14:paraId="709ABF1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（1）供应商必须就“采购需求”中所竞标的每个分标的全部内容分别作完整唯一总价报价，不得存在漏项报价；</w:t>
      </w:r>
    </w:p>
    <w:p w14:paraId="53E0310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（2）供应商必须就所竞标的分标的单项内容作唯一报价。</w:t>
      </w:r>
    </w:p>
    <w:p w14:paraId="5C8AF12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15.3.2响应报价（包含首次报价、最后报价）超过所竞标分标规定的采购预算金额或者最高限价的，其响应文件将作无效处理。</w:t>
      </w:r>
    </w:p>
    <w:p w14:paraId="0F21420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15.3.3</w:t>
      </w:r>
      <w:bookmarkStart w:id="71" w:name="_Hlk42592874"/>
      <w:r>
        <w:rPr>
          <w:rFonts w:hint="eastAsia" w:ascii="宋体" w:hAnsi="宋体" w:cs="宋体"/>
          <w:color w:val="000000" w:themeColor="text1"/>
          <w:szCs w:val="21"/>
          <w:highlight w:val="none"/>
          <w14:textFill>
            <w14:solidFill>
              <w14:schemeClr w14:val="tx1"/>
            </w14:solidFill>
          </w14:textFill>
        </w:rPr>
        <w:t>响应报价（包含首次报价、最后报价）超过分项采购预算金额或者最高限价的，其响应文件将作无效处理。</w:t>
      </w:r>
    </w:p>
    <w:bookmarkEnd w:id="71"/>
    <w:p w14:paraId="6EBEBD59">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16.竞标有效期</w:t>
      </w:r>
    </w:p>
    <w:p w14:paraId="23D94B8B">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14:paraId="22BB34A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 竞标有效期应由供应商按“供应商须知前附表”规定的期限作出响应。</w:t>
      </w:r>
    </w:p>
    <w:p w14:paraId="1B05C05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16.3供应商的响应文件在竞标有效期内均保持有效。</w:t>
      </w:r>
    </w:p>
    <w:p w14:paraId="6DC56FCB">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17.磋商保证金</w:t>
      </w:r>
    </w:p>
    <w:p w14:paraId="110FDBC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详见“供应商须知前附表”。</w:t>
      </w:r>
    </w:p>
    <w:p w14:paraId="4CC716D6">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18.响应文件编制的要求</w:t>
      </w:r>
    </w:p>
    <w:p w14:paraId="0FAB08A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000000" w:themeColor="text1"/>
          <w:highlight w:val="none"/>
          <w14:textFill>
            <w14:solidFill>
              <w14:schemeClr w14:val="tx1"/>
            </w14:solidFill>
          </w14:textFill>
        </w:rPr>
        <w:t>由此引发的</w:t>
      </w:r>
      <w:r>
        <w:rPr>
          <w:rFonts w:hint="eastAsia" w:ascii="宋体" w:hAnsi="宋体" w:cs="宋体"/>
          <w:color w:val="000000" w:themeColor="text1"/>
          <w:szCs w:val="21"/>
          <w:highlight w:val="none"/>
          <w14:textFill>
            <w14:solidFill>
              <w14:schemeClr w14:val="tx1"/>
            </w14:solidFill>
          </w14:textFill>
        </w:rPr>
        <w:t>后果由供应商承担。</w:t>
      </w:r>
    </w:p>
    <w:p w14:paraId="6AF7186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18.2响应文件应按资格证明、报价分别编制，商务技术文件合并编制，本磋商只接受电子版响应文件，要求见本章“12.2响应文件电子版要求”。</w:t>
      </w:r>
    </w:p>
    <w:p w14:paraId="33C34D7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w:t>
      </w:r>
      <w:bookmarkStart w:id="72" w:name="_Hlk65832699"/>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响应文件须由供应商在</w:t>
      </w:r>
      <w:r>
        <w:rPr>
          <w:rFonts w:hint="eastAsia" w:ascii="宋体" w:hAnsi="宋体" w:cs="仿宋_GB2312"/>
          <w:color w:val="000000" w:themeColor="text1"/>
          <w:kern w:val="0"/>
          <w:szCs w:val="21"/>
          <w:highlight w:val="none"/>
          <w:lang w:val="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第五章 响应文件格式</w:t>
      </w:r>
      <w:r>
        <w:rPr>
          <w:rFonts w:hint="eastAsia" w:ascii="宋体" w:hAnsi="宋体" w:cs="仿宋_GB2312"/>
          <w:color w:val="000000" w:themeColor="text1"/>
          <w:kern w:val="0"/>
          <w:szCs w:val="21"/>
          <w:highlight w:val="none"/>
          <w:lang w:val="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规定位置</w:t>
      </w:r>
      <w:r>
        <w:rPr>
          <w:rFonts w:hint="eastAsia" w:ascii="宋体" w:hAnsi="宋体" w:cs="仿宋_GB2312"/>
          <w:color w:val="000000" w:themeColor="text1"/>
          <w:szCs w:val="21"/>
          <w:highlight w:val="none"/>
          <w14:textFill>
            <w14:solidFill>
              <w14:schemeClr w14:val="tx1"/>
            </w14:solidFill>
          </w14:textFill>
        </w:rPr>
        <w:t>进行签署、盖章</w:t>
      </w:r>
      <w:bookmarkEnd w:id="72"/>
      <w:r>
        <w:rPr>
          <w:rFonts w:hint="eastAsia" w:ascii="宋体" w:hAnsi="宋体" w:cs="宋体"/>
          <w:color w:val="000000" w:themeColor="text1"/>
          <w:szCs w:val="21"/>
          <w:highlight w:val="none"/>
          <w14:textFill>
            <w14:solidFill>
              <w14:schemeClr w14:val="tx1"/>
            </w14:solidFill>
          </w14:textFill>
        </w:rPr>
        <w:t>，否则其响应文件按无效响应处理。骑缝盖公章不视为在规定位置盖章。</w:t>
      </w:r>
    </w:p>
    <w:p w14:paraId="4BBDB30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18.4响应文件中标注的供应商名称应与营业执照（事业单位法人证书、执业许可证、自然人身份证）及电子公章一致，否则其响应文件按无效响应处理。</w:t>
      </w:r>
    </w:p>
    <w:p w14:paraId="756ED370">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18.5响应文件应避免涂改、行间插字或者删除，否则其响应文件按无效响应处理。</w:t>
      </w:r>
    </w:p>
    <w:p w14:paraId="09C1140E">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19.响应文件的密封和标记</w:t>
      </w:r>
    </w:p>
    <w:p w14:paraId="07FCF48C">
      <w:pPr>
        <w:spacing w:line="360" w:lineRule="auto"/>
        <w:ind w:firstLine="420" w:firstLineChars="200"/>
        <w:rPr>
          <w:rFonts w:ascii="宋体" w:hAnsi="宋体" w:cs="仿宋_GB2312"/>
          <w:color w:val="000000" w:themeColor="text1"/>
          <w:kern w:val="0"/>
          <w:szCs w:val="21"/>
          <w:highlight w:val="none"/>
          <w:lang w:val="zh-CN"/>
          <w14:textFill>
            <w14:solidFill>
              <w14:schemeClr w14:val="tx1"/>
            </w14:solidFill>
          </w14:textFill>
        </w:rPr>
      </w:pPr>
      <w:r>
        <w:rPr>
          <w:rFonts w:hint="eastAsia" w:ascii="宋体" w:hAnsi="宋体" w:cs="仿宋_GB2312"/>
          <w:color w:val="000000" w:themeColor="text1"/>
          <w:kern w:val="0"/>
          <w:szCs w:val="21"/>
          <w:highlight w:val="none"/>
          <w:lang w:val="zh-CN"/>
          <w14:textFill>
            <w14:solidFill>
              <w14:schemeClr w14:val="tx1"/>
            </w14:solidFill>
          </w14:textFill>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0C60DB8A">
      <w:pPr>
        <w:spacing w:line="360" w:lineRule="auto"/>
        <w:ind w:firstLine="420" w:firstLineChars="200"/>
        <w:rPr>
          <w:rFonts w:ascii="宋体" w:hAnsi="宋体" w:cs="仿宋_GB2312"/>
          <w:color w:val="000000" w:themeColor="text1"/>
          <w:kern w:val="0"/>
          <w:szCs w:val="21"/>
          <w:highlight w:val="none"/>
          <w:lang w:val="zh-CN"/>
          <w14:textFill>
            <w14:solidFill>
              <w14:schemeClr w14:val="tx1"/>
            </w14:solidFill>
          </w14:textFill>
        </w:rPr>
      </w:pPr>
      <w:r>
        <w:rPr>
          <w:rFonts w:hint="eastAsia" w:ascii="宋体" w:hAnsi="宋体" w:cs="仿宋_GB2312"/>
          <w:color w:val="000000" w:themeColor="text1"/>
          <w:kern w:val="0"/>
          <w:szCs w:val="21"/>
          <w:highlight w:val="none"/>
          <w:lang w:val="zh-CN"/>
          <w14:textFill>
            <w14:solidFill>
              <w14:schemeClr w14:val="tx1"/>
            </w14:solidFill>
          </w14:textFill>
        </w:rPr>
        <w:t>19.2使用“广西政府采购云平台电子交易客户端”需要提前申领CA数字证书，申领流程见该项目采购公告附件。</w:t>
      </w:r>
    </w:p>
    <w:p w14:paraId="3C63B44B">
      <w:pPr>
        <w:pStyle w:val="16"/>
        <w:spacing w:line="360" w:lineRule="auto"/>
        <w:ind w:firstLine="420" w:firstLineChars="200"/>
        <w:rPr>
          <w:rFonts w:hAnsi="宋体" w:cs="仿宋_GB2312"/>
          <w:color w:val="000000" w:themeColor="text1"/>
          <w:sz w:val="21"/>
          <w:highlight w:val="none"/>
          <w14:textFill>
            <w14:solidFill>
              <w14:schemeClr w14:val="tx1"/>
            </w14:solidFill>
          </w14:textFill>
        </w:rPr>
      </w:pPr>
      <w:r>
        <w:rPr>
          <w:rFonts w:hint="eastAsia" w:hAnsi="宋体" w:cs="仿宋_GB2312"/>
          <w:color w:val="000000" w:themeColor="text1"/>
          <w:sz w:val="21"/>
          <w:highlight w:val="none"/>
          <w14:textFill>
            <w14:solidFill>
              <w14:schemeClr w14:val="tx1"/>
            </w14:solidFill>
          </w14:textFill>
        </w:rPr>
        <w:t>19.3为确保网上操作合法、有效和安全，供应商应当在响应文件提交截止时间前完成在“</w:t>
      </w:r>
      <w:r>
        <w:rPr>
          <w:rFonts w:hint="eastAsia" w:hAnsi="宋体" w:cs="仿宋_GB2312"/>
          <w:color w:val="000000" w:themeColor="text1"/>
          <w:highlight w:val="none"/>
          <w:lang w:val="zh-CN"/>
          <w14:textFill>
            <w14:solidFill>
              <w14:schemeClr w14:val="tx1"/>
            </w14:solidFill>
          </w14:textFill>
        </w:rPr>
        <w:t>广西</w:t>
      </w:r>
      <w:r>
        <w:rPr>
          <w:rFonts w:hint="eastAsia" w:hAnsi="宋体" w:cs="仿宋_GB2312"/>
          <w:color w:val="000000" w:themeColor="text1"/>
          <w:sz w:val="21"/>
          <w:highlight w:val="none"/>
          <w14:textFill>
            <w14:solidFill>
              <w14:schemeClr w14:val="tx1"/>
            </w14:solidFill>
          </w14:textFill>
        </w:rPr>
        <w:t>政府采购云平台”的身份认证，确保在电子交易过程中能够对相关数据电文进行加密和使用电子签名。</w:t>
      </w:r>
    </w:p>
    <w:p w14:paraId="29719042">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20.响应文件的提交</w:t>
      </w:r>
    </w:p>
    <w:p w14:paraId="7C4BED7B">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20.1供应商必须在“供应商须知前附表”规定的时间和地点提交响应文件。</w:t>
      </w:r>
    </w:p>
    <w:p w14:paraId="2B0CA317">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w:t>
      </w:r>
      <w:r>
        <w:rPr>
          <w:rFonts w:hint="eastAsia" w:ascii="宋体" w:hAnsi="宋体"/>
          <w:color w:val="000000" w:themeColor="text1"/>
          <w:szCs w:val="21"/>
          <w:highlight w:val="none"/>
          <w14:textFill>
            <w14:solidFill>
              <w14:schemeClr w14:val="tx1"/>
            </w14:solidFill>
          </w14:textFill>
        </w:rPr>
        <w:t>.2 在响应文件提交截止时间以后，不能补充、修改响应文件。</w:t>
      </w:r>
    </w:p>
    <w:p w14:paraId="0BC4F28B">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20.3 在提交“最后报价”后，供应商不能退出磋商。</w:t>
      </w:r>
    </w:p>
    <w:p w14:paraId="270CD73B">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20.4 电子交易平台收到响应文件，将妥善保存并即时向供应商发出确认回执通知。在响应文件提交截止时间前，除供应商补充、修改或者撤回响应文件外，任何单位和个人不得解密或提取响应文件。</w:t>
      </w:r>
    </w:p>
    <w:p w14:paraId="2D827355">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20.5 采购机构不可视情况延长提交响应文件的截止时间。</w:t>
      </w:r>
    </w:p>
    <w:p w14:paraId="6AA9D252">
      <w:pPr>
        <w:spacing w:line="360" w:lineRule="auto"/>
        <w:ind w:firstLine="420" w:firstLineChars="200"/>
        <w:rPr>
          <w:rFonts w:ascii="黑体" w:hAnsi="黑体" w:eastAsia="黑体"/>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20.6备份响应文件。</w:t>
      </w:r>
      <w:r>
        <w:rPr>
          <w:rFonts w:hint="eastAsia" w:hAnsi="宋体"/>
          <w:bCs/>
          <w:color w:val="000000" w:themeColor="text1"/>
          <w:szCs w:val="21"/>
          <w:highlight w:val="none"/>
          <w14:textFill>
            <w14:solidFill>
              <w14:schemeClr w14:val="tx1"/>
            </w14:solidFill>
          </w14:textFill>
        </w:rPr>
        <w:t>详见在“供应商须知前附表”。</w:t>
      </w:r>
    </w:p>
    <w:p w14:paraId="0977994E">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21.首次响应文件的补充、修改与撤回</w:t>
      </w:r>
    </w:p>
    <w:p w14:paraId="10142B5B">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详见“供应商须知前附表”。</w:t>
      </w:r>
    </w:p>
    <w:p w14:paraId="02579017">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bookmarkStart w:id="73" w:name="_Hlk45702405"/>
      <w:r>
        <w:rPr>
          <w:rFonts w:hint="eastAsia" w:ascii="黑体" w:hAnsi="黑体" w:eastAsia="黑体" w:cs="宋体"/>
          <w:b/>
          <w:bCs/>
          <w:color w:val="000000" w:themeColor="text1"/>
          <w:sz w:val="24"/>
          <w:highlight w:val="none"/>
          <w14:textFill>
            <w14:solidFill>
              <w14:schemeClr w14:val="tx1"/>
            </w14:solidFill>
          </w14:textFill>
        </w:rPr>
        <w:t>22. 首次响应文件的退回</w:t>
      </w:r>
    </w:p>
    <w:p w14:paraId="04A9018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在首次响应文件提交截止时间止提交响应文件的供应商不足3家时电子响应文件由代理机构在“广西政府采购云平台”操作退回，除此之外采购人和采购代理机构对已提交的电子响应文件概不退回。</w:t>
      </w:r>
    </w:p>
    <w:p w14:paraId="60E8D702">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23. 截止时间后的撤回</w:t>
      </w:r>
    </w:p>
    <w:p w14:paraId="28819F0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本项目不收取磋商保证金，供应商在首次响应文件提交截止时间后可向采购人、采购代理机构书面申请撤回电子响应文件。</w:t>
      </w:r>
      <w:bookmarkEnd w:id="73"/>
    </w:p>
    <w:p w14:paraId="5741D242">
      <w:pPr>
        <w:pStyle w:val="4"/>
        <w:spacing w:before="0" w:after="0" w:line="360" w:lineRule="auto"/>
        <w:ind w:firstLine="640" w:firstLineChars="200"/>
        <w:rPr>
          <w:rFonts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14:textFill>
            <w14:solidFill>
              <w14:schemeClr w14:val="tx1"/>
            </w14:solidFill>
          </w14:textFill>
        </w:rPr>
        <w:t xml:space="preserve">  </w:t>
      </w:r>
      <w:bookmarkStart w:id="74" w:name="_Toc10867"/>
      <w:r>
        <w:rPr>
          <w:rFonts w:hint="eastAsia" w:ascii="宋体" w:hAnsi="宋体"/>
          <w:b w:val="0"/>
          <w:bCs w:val="0"/>
          <w:color w:val="000000" w:themeColor="text1"/>
          <w:highlight w:val="none"/>
          <w14:textFill>
            <w14:solidFill>
              <w14:schemeClr w14:val="tx1"/>
            </w14:solidFill>
          </w14:textFill>
        </w:rPr>
        <w:t>四、评审及磋商</w:t>
      </w:r>
      <w:bookmarkEnd w:id="74"/>
    </w:p>
    <w:p w14:paraId="39F320E9">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24.磋商小组成立</w:t>
      </w:r>
    </w:p>
    <w:p w14:paraId="28CA627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1EBB271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00B5758">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25.首次响应文件的开启</w:t>
      </w:r>
    </w:p>
    <w:p w14:paraId="3AD967E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25.1首次响应文件由磋商小组或者采购代理机构在“供应商须知前附表”规定的时间开启。</w:t>
      </w:r>
    </w:p>
    <w:p w14:paraId="66D236AA">
      <w:pPr>
        <w:pStyle w:val="16"/>
        <w:spacing w:line="360" w:lineRule="auto"/>
        <w:ind w:firstLine="420" w:firstLineChars="200"/>
        <w:rPr>
          <w:rFonts w:hAnsi="宋体"/>
          <w:bCs/>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 xml:space="preserve">25.2 </w:t>
      </w:r>
      <w:r>
        <w:rPr>
          <w:rFonts w:hint="eastAsia" w:hAnsi="宋体"/>
          <w:bCs/>
          <w:color w:val="000000" w:themeColor="text1"/>
          <w:sz w:val="21"/>
          <w:highlight w:val="none"/>
          <w14:textFill>
            <w14:solidFill>
              <w14:schemeClr w14:val="tx1"/>
            </w14:solidFill>
          </w14:textFill>
        </w:rPr>
        <w:t>响应文件解密</w:t>
      </w:r>
    </w:p>
    <w:p w14:paraId="58DFEECC">
      <w:pPr>
        <w:pStyle w:val="16"/>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采购代理机构将在“供应商须知前附表”规定的时</w:t>
      </w:r>
      <w:r>
        <w:rPr>
          <w:rFonts w:hint="eastAsia" w:hAnsi="宋体"/>
          <w:color w:val="000000" w:themeColor="text1"/>
          <w:sz w:val="21"/>
          <w:highlight w:val="none"/>
          <w14:textFill>
            <w14:solidFill>
              <w14:schemeClr w14:val="tx1"/>
            </w14:solidFill>
          </w14:textFill>
        </w:rPr>
        <w:t>间通过电子交易平台组织响应文件开启，采购机构依托电子交易平台发起开始解密指令，供应商的法定代表人或其委托代理人</w:t>
      </w:r>
      <w:r>
        <w:rPr>
          <w:rFonts w:hint="eastAsia" w:hAnsi="宋体"/>
          <w:b/>
          <w:color w:val="000000" w:themeColor="text1"/>
          <w:sz w:val="21"/>
          <w:highlight w:val="none"/>
          <w14:textFill>
            <w14:solidFill>
              <w14:schemeClr w14:val="tx1"/>
            </w14:solidFill>
          </w14:textFill>
        </w:rPr>
        <w:t>须携带加密时所用的CA锁按平台提示和采购文件的规定登录到“广西政府采购云平台”电子开标大厅签到并在发起解密指令之时起30分钟内完成对电子响应文件在线解密</w:t>
      </w:r>
      <w:r>
        <w:rPr>
          <w:rFonts w:hint="eastAsia" w:hAnsi="宋体"/>
          <w:color w:val="000000" w:themeColor="text1"/>
          <w:sz w:val="21"/>
          <w:highlight w:val="none"/>
          <w14:textFill>
            <w14:solidFill>
              <w14:schemeClr w14:val="tx1"/>
            </w14:solidFill>
          </w14:textFill>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000000" w:themeColor="text1"/>
          <w:sz w:val="21"/>
          <w:highlight w:val="none"/>
          <w14:textFill>
            <w14:solidFill>
              <w14:schemeClr w14:val="tx1"/>
            </w14:solidFill>
          </w14:textFill>
        </w:rPr>
        <w:t>视为响应文件无效。</w:t>
      </w:r>
      <w:r>
        <w:rPr>
          <w:rFonts w:hint="eastAsia" w:hAnsi="宋体"/>
          <w:color w:val="000000" w:themeColor="text1"/>
          <w:sz w:val="21"/>
          <w:highlight w:val="none"/>
          <w14:textFill>
            <w14:solidFill>
              <w14:schemeClr w14:val="tx1"/>
            </w14:solidFill>
          </w14:textFill>
        </w:rPr>
        <w:t>（解密</w:t>
      </w:r>
      <w:r>
        <w:rPr>
          <w:rFonts w:hint="eastAsia" w:hAnsi="宋体"/>
          <w:bCs/>
          <w:color w:val="000000" w:themeColor="text1"/>
          <w:sz w:val="21"/>
          <w:highlight w:val="none"/>
          <w14:textFill>
            <w14:solidFill>
              <w14:schemeClr w14:val="tx1"/>
            </w14:solidFill>
          </w14:textFill>
        </w:rPr>
        <w:t>异常情况处理：详见本章</w:t>
      </w:r>
      <w:r>
        <w:rPr>
          <w:rFonts w:hint="eastAsia" w:hAnsi="宋体"/>
          <w:color w:val="000000" w:themeColor="text1"/>
          <w:sz w:val="21"/>
          <w:highlight w:val="none"/>
          <w14:textFill>
            <w14:solidFill>
              <w14:schemeClr w14:val="tx1"/>
            </w14:solidFill>
          </w14:textFill>
        </w:rPr>
        <w:t>26.3 电子交易活动的中止。）</w:t>
      </w:r>
    </w:p>
    <w:p w14:paraId="52B9D22F">
      <w:pPr>
        <w:pStyle w:val="16"/>
        <w:spacing w:line="360" w:lineRule="auto"/>
        <w:ind w:firstLine="420" w:firstLineChars="200"/>
        <w:rPr>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如</w:t>
      </w:r>
      <w:r>
        <w:rPr>
          <w:rFonts w:hint="eastAsia" w:hAnsi="宋体"/>
          <w:bCs/>
          <w:color w:val="000000" w:themeColor="text1"/>
          <w:sz w:val="21"/>
          <w:highlight w:val="none"/>
          <w14:textFill>
            <w14:solidFill>
              <w14:schemeClr w14:val="tx1"/>
            </w14:solidFill>
          </w14:textFill>
        </w:rPr>
        <w:t>供应商成功解密响应文件，但未在“广西政府采购云平台”电子开标大厅参加磋商的，视同认可磋商过程和结果，</w:t>
      </w:r>
      <w:r>
        <w:rPr>
          <w:rFonts w:hint="eastAsia" w:hAnsi="宋体"/>
          <w:color w:val="000000" w:themeColor="text1"/>
          <w:sz w:val="21"/>
          <w:highlight w:val="none"/>
          <w14:textFill>
            <w14:solidFill>
              <w14:schemeClr w14:val="tx1"/>
            </w14:solidFill>
          </w14:textFill>
        </w:rPr>
        <w:t>由此产生的后果由供应商自行负责。 参与</w:t>
      </w:r>
      <w:r>
        <w:rPr>
          <w:rFonts w:hint="eastAsia" w:hAnsi="宋体"/>
          <w:bCs/>
          <w:color w:val="000000" w:themeColor="text1"/>
          <w:sz w:val="21"/>
          <w:highlight w:val="none"/>
          <w14:textFill>
            <w14:solidFill>
              <w14:schemeClr w14:val="tx1"/>
            </w14:solidFill>
          </w14:textFill>
        </w:rPr>
        <w:t>磋商</w:t>
      </w:r>
      <w:r>
        <w:rPr>
          <w:rFonts w:hint="eastAsia" w:hAnsi="宋体"/>
          <w:color w:val="000000" w:themeColor="text1"/>
          <w:sz w:val="21"/>
          <w:highlight w:val="none"/>
          <w14:textFill>
            <w14:solidFill>
              <w14:schemeClr w14:val="tx1"/>
            </w14:solidFill>
          </w14:textFill>
        </w:rPr>
        <w:t>的供应商</w:t>
      </w:r>
      <w:r>
        <w:rPr>
          <w:rFonts w:hint="eastAsia"/>
          <w:color w:val="000000" w:themeColor="text1"/>
          <w:sz w:val="21"/>
          <w:highlight w:val="none"/>
          <w14:textFill>
            <w14:solidFill>
              <w14:schemeClr w14:val="tx1"/>
            </w14:solidFill>
          </w14:textFill>
        </w:rPr>
        <w:t>不足3家的，不得</w:t>
      </w:r>
      <w:r>
        <w:rPr>
          <w:rFonts w:hint="eastAsia" w:hAnsi="宋体"/>
          <w:bCs/>
          <w:color w:val="000000" w:themeColor="text1"/>
          <w:sz w:val="21"/>
          <w:highlight w:val="none"/>
          <w14:textFill>
            <w14:solidFill>
              <w14:schemeClr w14:val="tx1"/>
            </w14:solidFill>
          </w14:textFill>
        </w:rPr>
        <w:t>磋商</w:t>
      </w:r>
      <w:r>
        <w:rPr>
          <w:rFonts w:hint="eastAsia"/>
          <w:color w:val="000000" w:themeColor="text1"/>
          <w:sz w:val="21"/>
          <w:highlight w:val="none"/>
          <w14:textFill>
            <w14:solidFill>
              <w14:schemeClr w14:val="tx1"/>
            </w14:solidFill>
          </w14:textFill>
        </w:rPr>
        <w:t>。</w:t>
      </w:r>
    </w:p>
    <w:p w14:paraId="071C5A91">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26.评审程序、评审方法和评审标准</w:t>
      </w:r>
    </w:p>
    <w:p w14:paraId="2518F08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26.1磋商小组按照“第四章 评审程序、评审方法和评审标准”规定的方法、评审因素、标准和程序对响应文件进行评审。</w:t>
      </w:r>
    </w:p>
    <w:p w14:paraId="75D79E5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26.2 </w:t>
      </w:r>
      <w:r>
        <w:rPr>
          <w:rFonts w:hint="eastAsia" w:ascii="宋体" w:hAnsi="宋体" w:cs="宋体"/>
          <w:color w:val="000000" w:themeColor="text1"/>
          <w:szCs w:val="21"/>
          <w:highlight w:val="none"/>
          <w14:textFill>
            <w14:solidFill>
              <w14:schemeClr w14:val="tx1"/>
            </w14:solidFill>
          </w14:textFill>
        </w:rPr>
        <w:t>磋商文件内容违反国家有关强制性规定的，磋商小组应当停止评审并向采购人或者采购代理机构说明情况，并在评审报告中书面体现。</w:t>
      </w:r>
    </w:p>
    <w:p w14:paraId="228EFED5">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26.3 </w:t>
      </w:r>
      <w:r>
        <w:rPr>
          <w:rFonts w:hint="eastAsia" w:ascii="宋体" w:hAnsi="宋体"/>
          <w:color w:val="000000" w:themeColor="text1"/>
          <w:szCs w:val="21"/>
          <w:highlight w:val="none"/>
          <w14:textFill>
            <w14:solidFill>
              <w14:schemeClr w14:val="tx1"/>
            </w14:solidFill>
          </w14:textFill>
        </w:rPr>
        <w:t>采购需求负偏离要求及磋商顺序详见 “ 供应商须知前附表”。</w:t>
      </w:r>
    </w:p>
    <w:p w14:paraId="5D2079B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26.4电子交易活动的中止。采购过程中出现以下情形，导致电子交易平台无法正常运行，或者无法保证电子交易的公平、公正和安全时，采购机构可中止电子交易活动：</w:t>
      </w:r>
    </w:p>
    <w:p w14:paraId="50714DC4">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（1）电子交易平台发生故障而无法登录访问的； </w:t>
      </w:r>
    </w:p>
    <w:p w14:paraId="19B284D7">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（2）电子交易平台应用或数据库出现错误，不能进行正常操作的；</w:t>
      </w:r>
    </w:p>
    <w:p w14:paraId="3C899043">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（3）电子交易平台发现严重安全漏洞，有潜在泄密危险的；</w:t>
      </w:r>
    </w:p>
    <w:p w14:paraId="38C9AB8C">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（4）病毒发作导致不能进行正常操作的； </w:t>
      </w:r>
    </w:p>
    <w:p w14:paraId="0C80A5DC">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（5）其他无法保证电子交易的公平、公正和安全的情况。</w:t>
      </w:r>
    </w:p>
    <w:p w14:paraId="3CBCE943">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2B7455D">
      <w:pPr>
        <w:pStyle w:val="4"/>
        <w:spacing w:before="0" w:after="0" w:line="360" w:lineRule="auto"/>
        <w:ind w:firstLine="480" w:firstLineChars="150"/>
        <w:rPr>
          <w:rFonts w:ascii="宋体" w:hAnsi="宋体"/>
          <w:b w:val="0"/>
          <w:bCs w:val="0"/>
          <w:color w:val="000000" w:themeColor="text1"/>
          <w:highlight w:val="none"/>
          <w14:textFill>
            <w14:solidFill>
              <w14:schemeClr w14:val="tx1"/>
            </w14:solidFill>
          </w14:textFill>
        </w:rPr>
      </w:pPr>
      <w:bookmarkStart w:id="75" w:name="_Toc14640"/>
      <w:r>
        <w:rPr>
          <w:rFonts w:hint="eastAsia" w:ascii="宋体" w:hAnsi="宋体"/>
          <w:b w:val="0"/>
          <w:bCs w:val="0"/>
          <w:color w:val="000000" w:themeColor="text1"/>
          <w:highlight w:val="none"/>
          <w14:textFill>
            <w14:solidFill>
              <w14:schemeClr w14:val="tx1"/>
            </w14:solidFill>
          </w14:textFill>
        </w:rPr>
        <w:t>五、成交及合同</w:t>
      </w:r>
      <w:bookmarkEnd w:id="75"/>
    </w:p>
    <w:p w14:paraId="5A69B27B">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27.确定成交供应商及结果公告</w:t>
      </w:r>
    </w:p>
    <w:p w14:paraId="5D0033C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27.1确定成交供应商。</w:t>
      </w:r>
      <w:r>
        <w:rPr>
          <w:rFonts w:hint="eastAsia" w:ascii="宋体" w:hAnsi="宋体" w:cs="宋体"/>
          <w:color w:val="000000" w:themeColor="text1"/>
          <w:kern w:val="0"/>
          <w:szCs w:val="21"/>
          <w:highlight w:val="none"/>
          <w:u w:val="single"/>
          <w14:textFill>
            <w14:solidFill>
              <w14:schemeClr w14:val="tx1"/>
            </w14:solidFill>
          </w14:textFill>
        </w:rPr>
        <w:t xml:space="preserve"> 由采购人直接委托评审专家确定，评审报告提出的排序第一的供应商为成交供应商</w:t>
      </w:r>
      <w:r>
        <w:rPr>
          <w:rFonts w:hint="eastAsia" w:ascii="宋体" w:hAnsi="宋体" w:cs="宋体"/>
          <w:color w:val="000000" w:themeColor="text1"/>
          <w:szCs w:val="21"/>
          <w:highlight w:val="none"/>
          <w:u w:val="single"/>
          <w14:textFill>
            <w14:solidFill>
              <w14:schemeClr w14:val="tx1"/>
            </w14:solidFill>
          </w14:textFill>
        </w:rPr>
        <w:t>。</w:t>
      </w:r>
    </w:p>
    <w:p w14:paraId="78AECC3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27.2成交通知及成交结果公告。</w:t>
      </w:r>
      <w:r>
        <w:rPr>
          <w:rFonts w:hint="eastAsia" w:ascii="宋体" w:hAnsi="宋体" w:cs="宋体"/>
          <w:color w:val="000000" w:themeColor="text1"/>
          <w:kern w:val="0"/>
          <w:szCs w:val="21"/>
          <w:highlight w:val="none"/>
          <w14:textFill>
            <w14:solidFill>
              <w14:schemeClr w14:val="tx1"/>
            </w14:solidFill>
          </w14:textFill>
        </w:rPr>
        <w:t>成交</w:t>
      </w:r>
      <w:r>
        <w:rPr>
          <w:rFonts w:hint="eastAsia" w:ascii="宋体" w:hAnsi="宋体" w:cs="宋体"/>
          <w:color w:val="000000" w:themeColor="text1"/>
          <w:szCs w:val="21"/>
          <w:highlight w:val="none"/>
          <w14:textFill>
            <w14:solidFill>
              <w14:schemeClr w14:val="tx1"/>
            </w14:solidFill>
          </w14:textFill>
        </w:rPr>
        <w:t>供应商确定后2个工作日内，在省级以上财政部门指定的媒体上公</w:t>
      </w:r>
      <w:r>
        <w:rPr>
          <w:rFonts w:hint="eastAsia" w:ascii="宋体" w:hAnsi="宋体" w:cs="宋体"/>
          <w:color w:val="000000" w:themeColor="text1"/>
          <w:kern w:val="0"/>
          <w:szCs w:val="21"/>
          <w:highlight w:val="none"/>
          <w14:textFill>
            <w14:solidFill>
              <w14:schemeClr w14:val="tx1"/>
            </w14:solidFill>
          </w14:textFill>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000000" w:themeColor="text1"/>
          <w:szCs w:val="21"/>
          <w:highlight w:val="none"/>
          <w14:textFill>
            <w14:solidFill>
              <w14:schemeClr w14:val="tx1"/>
            </w14:solidFill>
          </w14:textFill>
        </w:rPr>
        <w:t>同时向成交供应商发出成交通知书，成交通知书规定签订合同的时间不得超过25日。</w:t>
      </w:r>
    </w:p>
    <w:p w14:paraId="4FB92964">
      <w:pPr>
        <w:spacing w:line="360" w:lineRule="auto"/>
        <w:ind w:firstLine="420" w:firstLineChars="200"/>
        <w:rPr>
          <w:rFonts w:ascii="宋体" w:hAnsi="宋体" w:cs="Courier New"/>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27.3采购人或者采购代理机构发出成交通知书前，应当对成交供应商信用进行查询核实，对列入失信被执行人、重大税收违法失信主体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w:t>
      </w:r>
      <w:r>
        <w:rPr>
          <w:rFonts w:hint="eastAsia" w:ascii="宋体" w:hAnsi="宋体" w:cs="Courier New"/>
          <w:color w:val="000000" w:themeColor="text1"/>
          <w:szCs w:val="21"/>
          <w:highlight w:val="none"/>
          <w14:textFill>
            <w14:solidFill>
              <w14:schemeClr w14:val="tx1"/>
            </w14:solidFill>
          </w14:textFill>
        </w:rPr>
        <w:t>成交供应商享受</w:t>
      </w:r>
      <w:r>
        <w:rPr>
          <w:rFonts w:hint="eastAsia" w:ascii="宋体" w:hAnsi="宋体"/>
          <w:color w:val="000000" w:themeColor="text1"/>
          <w:szCs w:val="21"/>
          <w:highlight w:val="none"/>
          <w14:textFill>
            <w14:solidFill>
              <w14:schemeClr w14:val="tx1"/>
            </w14:solidFill>
          </w14:textFill>
        </w:rPr>
        <w:t>《政府采购促进中小企业发展管理办法》（财库〔2020〕46号）规定的中小企业扶持</w:t>
      </w:r>
      <w:r>
        <w:rPr>
          <w:rFonts w:hint="eastAsia" w:ascii="宋体" w:hAnsi="宋体" w:cs="Courier New"/>
          <w:color w:val="000000" w:themeColor="text1"/>
          <w:szCs w:val="21"/>
          <w:highlight w:val="none"/>
          <w14:textFill>
            <w14:solidFill>
              <w14:schemeClr w14:val="tx1"/>
            </w14:solidFill>
          </w14:textFill>
        </w:rPr>
        <w:t>政策的，采购人、采购代理机构应当随成交结果公开成交供应商的《中小企业声明函》。</w:t>
      </w:r>
    </w:p>
    <w:p w14:paraId="13933015">
      <w:pPr>
        <w:spacing w:line="360" w:lineRule="auto"/>
        <w:ind w:firstLine="420" w:firstLineChars="200"/>
        <w:contextualSpacing/>
        <w:rPr>
          <w:rFonts w:ascii="宋体" w:hAnsi="宋体" w:cs="Courier New"/>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27.4</w:t>
      </w:r>
      <w:r>
        <w:rPr>
          <w:rFonts w:hint="eastAsia" w:ascii="宋体" w:hAnsi="宋体" w:cs="Courier New"/>
          <w:color w:val="000000" w:themeColor="text1"/>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采购人、采购代理机构</w:t>
      </w:r>
      <w:r>
        <w:rPr>
          <w:rFonts w:hint="eastAsia" w:ascii="宋体" w:hAnsi="宋体" w:cs="Courier New"/>
          <w:color w:val="000000" w:themeColor="text1"/>
          <w:szCs w:val="21"/>
          <w:highlight w:val="none"/>
          <w14:textFill>
            <w14:solidFill>
              <w14:schemeClr w14:val="tx1"/>
            </w14:solidFill>
          </w14:textFill>
        </w:rPr>
        <w:t>应当随成交结果公开成交供应商的《关于符合本国产品标准的声明函》或有关证明文件。</w:t>
      </w:r>
    </w:p>
    <w:p w14:paraId="4F29275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5026DD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27.</w:t>
      </w:r>
      <w:r>
        <w:rPr>
          <w:rFonts w:ascii="宋体" w:hAnsi="宋体"/>
          <w:bCs/>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7E7995E7">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28.履约保证金</w:t>
      </w:r>
    </w:p>
    <w:p w14:paraId="30066E22">
      <w:pPr>
        <w:spacing w:line="360" w:lineRule="auto"/>
        <w:ind w:firstLine="420" w:firstLineChars="200"/>
        <w:rPr>
          <w:rFonts w:ascii="黑体" w:hAnsi="黑体" w:eastAsia="黑体" w:cs="宋体"/>
          <w:b/>
          <w:bCs/>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 “供应商须知前附表”</w:t>
      </w:r>
    </w:p>
    <w:p w14:paraId="162B1031">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29.签订合同</w:t>
      </w:r>
    </w:p>
    <w:p w14:paraId="58E3A813">
      <w:pPr>
        <w:pStyle w:val="94"/>
        <w:snapToGrid w:val="0"/>
        <w:spacing w:before="0"/>
        <w:ind w:firstLine="420"/>
        <w:rPr>
          <w:rFonts w:ascii="宋体" w:hAnsi="宋体"/>
          <w:color w:val="000000" w:themeColor="text1"/>
          <w:sz w:val="21"/>
          <w:szCs w:val="21"/>
          <w:highlight w:val="none"/>
          <w:lang w:val="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29.1</w:t>
      </w:r>
      <w:r>
        <w:rPr>
          <w:rFonts w:hint="eastAsia" w:ascii="宋体" w:hAnsi="宋体"/>
          <w:color w:val="000000" w:themeColor="text1"/>
          <w:sz w:val="21"/>
          <w:szCs w:val="21"/>
          <w:highlight w:val="none"/>
          <w14:textFill>
            <w14:solidFill>
              <w14:schemeClr w14:val="tx1"/>
            </w14:solidFill>
          </w14:textFill>
        </w:rPr>
        <w:t>采购人与成交供应商应当在</w:t>
      </w:r>
      <w:r>
        <w:rPr>
          <w:rFonts w:hint="eastAsia" w:ascii="宋体" w:hAnsi="宋体" w:cs="宋体"/>
          <w:color w:val="000000" w:themeColor="text1"/>
          <w:sz w:val="21"/>
          <w:szCs w:val="21"/>
          <w:highlight w:val="none"/>
          <w14:textFill>
            <w14:solidFill>
              <w14:schemeClr w14:val="tx1"/>
            </w14:solidFill>
          </w14:textFill>
        </w:rPr>
        <w:t>成交通知书规定的时间内</w:t>
      </w:r>
      <w:r>
        <w:rPr>
          <w:rFonts w:hint="eastAsia" w:ascii="宋体" w:hAnsi="宋体"/>
          <w:color w:val="000000" w:themeColor="text1"/>
          <w:sz w:val="21"/>
          <w:szCs w:val="21"/>
          <w:highlight w:val="none"/>
          <w14:textFill>
            <w14:solidFill>
              <w14:schemeClr w14:val="tx1"/>
            </w14:solidFill>
          </w14:textFill>
        </w:rPr>
        <w:t>，按照磋商文件确定的合同文本以及采购标的、服务技术、采购金额、采购数量、技术和服务要求等事项签订政府采购合同。</w:t>
      </w:r>
      <w:r>
        <w:rPr>
          <w:rFonts w:hint="eastAsia" w:ascii="宋体" w:hAnsi="宋体"/>
          <w:color w:val="000000" w:themeColor="text1"/>
          <w:sz w:val="21"/>
          <w:szCs w:val="21"/>
          <w:highlight w:val="none"/>
          <w:lang w:val="zh-CN"/>
          <w14:textFill>
            <w14:solidFill>
              <w14:schemeClr w14:val="tx1"/>
            </w14:solidFill>
          </w14:textFill>
        </w:rPr>
        <w:t>如成交供应商为联合体的，由联合体成员各方法定代表人或其授权代表与采购人代表签订合同。</w:t>
      </w:r>
    </w:p>
    <w:p w14:paraId="19F07B8B">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3004088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27F3B5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29.4如签订合同并生效后，供应商无故拒绝或延期，除按照合同条款处理外，列入不良行为记录，并给予通报。</w:t>
      </w:r>
    </w:p>
    <w:p w14:paraId="6F6799DF">
      <w:pPr>
        <w:pStyle w:val="94"/>
        <w:spacing w:before="0"/>
        <w:ind w:firstLine="420"/>
        <w:rPr>
          <w:rFonts w:ascii="宋体" w:hAnsi="宋体" w:cs="宋体"/>
          <w:color w:val="000000" w:themeColor="text1"/>
          <w:szCs w:val="21"/>
          <w:highlight w:val="none"/>
          <w14:textFill>
            <w14:solidFill>
              <w14:schemeClr w14:val="tx1"/>
            </w14:solidFill>
          </w14:textFill>
        </w:rPr>
      </w:pPr>
      <w:r>
        <w:rPr>
          <w:rFonts w:hint="eastAsia" w:ascii="宋体" w:hAnsi="宋体" w:cs="仿宋_GB2312"/>
          <w:color w:val="000000" w:themeColor="text1"/>
          <w:sz w:val="21"/>
          <w:szCs w:val="21"/>
          <w:highlight w:val="none"/>
          <w14:textFill>
            <w14:solidFill>
              <w14:schemeClr w14:val="tx1"/>
            </w14:solidFill>
          </w14:textFill>
        </w:rPr>
        <w:t>29.5采购合同由采购人与成交供应商根据</w:t>
      </w:r>
      <w:r>
        <w:rPr>
          <w:rFonts w:hint="eastAsia" w:ascii="宋体" w:hAnsi="宋体"/>
          <w:color w:val="000000" w:themeColor="text1"/>
          <w:sz w:val="21"/>
          <w:szCs w:val="21"/>
          <w:highlight w:val="none"/>
          <w14:textFill>
            <w14:solidFill>
              <w14:schemeClr w14:val="tx1"/>
            </w14:solidFill>
          </w14:textFill>
        </w:rPr>
        <w:t>磋商文件</w:t>
      </w:r>
      <w:r>
        <w:rPr>
          <w:rFonts w:hint="eastAsia" w:ascii="宋体" w:hAnsi="宋体" w:cs="仿宋_GB2312"/>
          <w:color w:val="000000" w:themeColor="text1"/>
          <w:sz w:val="21"/>
          <w:szCs w:val="21"/>
          <w:highlight w:val="none"/>
          <w14:textFill>
            <w14:solidFill>
              <w14:schemeClr w14:val="tx1"/>
            </w14:solidFill>
          </w14:textFill>
        </w:rPr>
        <w:t>、响应文件等内容通过政府采购电子交易平台在线签订，自动备案，在线签订须携带的材料见“</w:t>
      </w:r>
      <w:r>
        <w:rPr>
          <w:color w:val="000000" w:themeColor="text1"/>
          <w:highlight w:val="none"/>
          <w14:textFill>
            <w14:solidFill>
              <w14:schemeClr w14:val="tx1"/>
            </w14:solidFill>
          </w14:textFill>
        </w:rPr>
        <w:t xml:space="preserve"> </w:t>
      </w:r>
      <w:r>
        <w:rPr>
          <w:rFonts w:hint="eastAsia" w:ascii="宋体" w:hAnsi="宋体" w:cs="仿宋_GB2312"/>
          <w:color w:val="000000" w:themeColor="text1"/>
          <w:sz w:val="21"/>
          <w:szCs w:val="21"/>
          <w:highlight w:val="none"/>
          <w14:textFill>
            <w14:solidFill>
              <w14:schemeClr w14:val="tx1"/>
            </w14:solidFill>
          </w14:textFill>
        </w:rPr>
        <w:t>供应商须</w:t>
      </w:r>
      <w:r>
        <w:rPr>
          <w:rFonts w:hint="eastAsia" w:ascii="宋体" w:hAnsi="宋体"/>
          <w:color w:val="000000" w:themeColor="text1"/>
          <w:sz w:val="21"/>
          <w:szCs w:val="21"/>
          <w:highlight w:val="none"/>
          <w14:textFill>
            <w14:solidFill>
              <w14:schemeClr w14:val="tx1"/>
            </w14:solidFill>
          </w14:textFill>
        </w:rPr>
        <w:t>知前附表</w:t>
      </w:r>
      <w:r>
        <w:rPr>
          <w:rFonts w:hint="eastAsia" w:ascii="宋体" w:hAnsi="宋体" w:cs="仿宋_GB2312"/>
          <w:color w:val="000000" w:themeColor="text1"/>
          <w:sz w:val="21"/>
          <w:szCs w:val="21"/>
          <w:highlight w:val="none"/>
          <w14:textFill>
            <w14:solidFill>
              <w14:schemeClr w14:val="tx1"/>
            </w14:solidFill>
          </w14:textFill>
        </w:rPr>
        <w:t>”。</w:t>
      </w:r>
    </w:p>
    <w:p w14:paraId="6F499C84">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30.政府采购合同公告</w:t>
      </w:r>
    </w:p>
    <w:p w14:paraId="150DCB42">
      <w:pPr>
        <w:spacing w:line="360" w:lineRule="auto"/>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采购人或者受托采购代理机构应当自政府采购合同签订之日起</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个工作日内，将政府采购合同</w:t>
      </w:r>
      <w:r>
        <w:rPr>
          <w:rFonts w:hint="eastAsia" w:ascii="宋体" w:hAnsi="宋体"/>
          <w:bCs/>
          <w:color w:val="000000" w:themeColor="text1"/>
          <w:highlight w:val="none"/>
          <w14:textFill>
            <w14:solidFill>
              <w14:schemeClr w14:val="tx1"/>
            </w14:solidFill>
          </w14:textFill>
        </w:rPr>
        <w:t>在以下媒体上发布</w:t>
      </w:r>
      <w:r>
        <w:rPr>
          <w:rFonts w:hint="eastAsia" w:ascii="宋体" w:hAnsi="宋体" w:cs="宋体"/>
          <w:color w:val="000000" w:themeColor="text1"/>
          <w:kern w:val="0"/>
          <w:szCs w:val="21"/>
          <w:highlight w:val="none"/>
          <w14:textFill>
            <w14:solidFill>
              <w14:schemeClr w14:val="tx1"/>
            </w14:solidFill>
          </w14:textFill>
        </w:rPr>
        <w:t xml:space="preserve"> “广西政府采购网”（http://zfcg.gxzf.gov.cn）</w:t>
      </w:r>
      <w:r>
        <w:rPr>
          <w:rFonts w:hint="eastAsia" w:hAnsi="宋体"/>
          <w:color w:val="000000" w:themeColor="text1"/>
          <w:highlight w:val="none"/>
          <w14:textFill>
            <w14:solidFill>
              <w14:schemeClr w14:val="tx1"/>
            </w14:solidFill>
          </w14:textFill>
        </w:rPr>
        <w:t>上公告，但政府采购合同中涉及国家秘密、商业秘密的内容除外。</w:t>
      </w:r>
    </w:p>
    <w:p w14:paraId="43DDFBC2">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31. 询问、质疑和投诉</w:t>
      </w:r>
    </w:p>
    <w:p w14:paraId="5FD449E3">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p>
    <w:p w14:paraId="74935364">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 xml:space="preserve">具体质疑起算时间及处理方式如下： </w:t>
      </w:r>
    </w:p>
    <w:p w14:paraId="63C48A88">
      <w:pPr>
        <w:spacing w:line="360" w:lineRule="auto"/>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w:t>
      </w:r>
      <w:r>
        <w:rPr>
          <w:rFonts w:hAnsi="宋体"/>
          <w:bCs/>
          <w:color w:val="000000" w:themeColor="text1"/>
          <w:highlight w:val="none"/>
          <w14:textFill>
            <w14:solidFill>
              <w14:schemeClr w14:val="tx1"/>
            </w14:solidFill>
          </w14:textFill>
        </w:rPr>
        <w:t>1</w:t>
      </w:r>
      <w:r>
        <w:rPr>
          <w:rFonts w:hint="eastAsia" w:hAnsi="宋体"/>
          <w:bCs/>
          <w:color w:val="000000" w:themeColor="text1"/>
          <w:highlight w:val="none"/>
          <w14:textFill>
            <w14:solidFill>
              <w14:schemeClr w14:val="tx1"/>
            </w14:solidFill>
          </w14:textFill>
        </w:rPr>
        <w:t>）潜在供应商依法获取采购文件后，认为采购文件使自己的权益受到损害的，应当在竞争性磋商采购文件公告期限届满之日起</w:t>
      </w:r>
      <w:r>
        <w:rPr>
          <w:rFonts w:hAnsi="宋体"/>
          <w:bCs/>
          <w:color w:val="000000" w:themeColor="text1"/>
          <w:highlight w:val="none"/>
          <w14:textFill>
            <w14:solidFill>
              <w14:schemeClr w14:val="tx1"/>
            </w14:solidFill>
          </w14:textFill>
        </w:rPr>
        <w:t>7</w:t>
      </w:r>
      <w:r>
        <w:rPr>
          <w:rFonts w:hint="eastAsia" w:hAnsi="宋体"/>
          <w:bCs/>
          <w:color w:val="000000" w:themeColor="text1"/>
          <w:highlight w:val="none"/>
          <w14:textFill>
            <w14:solidFill>
              <w14:schemeClr w14:val="tx1"/>
            </w14:solidFill>
          </w14:textFill>
        </w:rPr>
        <w:t>个工作日内提出质疑。</w:t>
      </w:r>
      <w:r>
        <w:rPr>
          <w:rFonts w:hint="eastAsia"/>
          <w:color w:val="000000" w:themeColor="text1"/>
          <w:highlight w:val="none"/>
          <w14:textFill>
            <w14:solidFill>
              <w14:schemeClr w14:val="tx1"/>
            </w14:solidFill>
          </w14:textFill>
        </w:rPr>
        <w:t>委托代理协议无特殊约定的，</w:t>
      </w:r>
      <w:r>
        <w:rPr>
          <w:rFonts w:hint="eastAsia" w:hAnsi="宋体"/>
          <w:bCs/>
          <w:color w:val="000000" w:themeColor="text1"/>
          <w:highlight w:val="none"/>
          <w14:textFill>
            <w14:solidFill>
              <w14:schemeClr w14:val="tx1"/>
            </w14:solidFill>
          </w14:textFill>
        </w:rPr>
        <w:t>对竞争性磋商文件中采购需求（含资格要求、采购预算和评分办法）的质疑由采购人受理并负责答复；对竞争性磋商文件中的采购执行程序的质疑由采购代理机构受理并负责答复。</w:t>
      </w:r>
    </w:p>
    <w:p w14:paraId="06861A42">
      <w:pPr>
        <w:spacing w:line="360" w:lineRule="auto"/>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w:t>
      </w:r>
      <w:r>
        <w:rPr>
          <w:rFonts w:hAnsi="宋体"/>
          <w:bCs/>
          <w:color w:val="000000" w:themeColor="text1"/>
          <w:highlight w:val="none"/>
          <w14:textFill>
            <w14:solidFill>
              <w14:schemeClr w14:val="tx1"/>
            </w14:solidFill>
          </w14:textFill>
        </w:rPr>
        <w:t>2</w:t>
      </w:r>
      <w:r>
        <w:rPr>
          <w:rFonts w:hint="eastAsia" w:hAnsi="宋体"/>
          <w:bCs/>
          <w:color w:val="000000" w:themeColor="text1"/>
          <w:highlight w:val="none"/>
          <w14:textFill>
            <w14:solidFill>
              <w14:schemeClr w14:val="tx1"/>
            </w14:solidFill>
          </w14:textFill>
        </w:rPr>
        <w:t>）供应商认为采购过程使自己的权益受到损害的，应当在各采购程序环节结束之日起</w:t>
      </w:r>
      <w:r>
        <w:rPr>
          <w:rFonts w:hAnsi="宋体"/>
          <w:bCs/>
          <w:color w:val="000000" w:themeColor="text1"/>
          <w:highlight w:val="none"/>
          <w14:textFill>
            <w14:solidFill>
              <w14:schemeClr w14:val="tx1"/>
            </w14:solidFill>
          </w14:textFill>
        </w:rPr>
        <w:t>7</w:t>
      </w:r>
      <w:r>
        <w:rPr>
          <w:rFonts w:hint="eastAsia" w:hAnsi="宋体"/>
          <w:bCs/>
          <w:color w:val="000000" w:themeColor="text1"/>
          <w:highlight w:val="none"/>
          <w14:textFill>
            <w14:solidFill>
              <w14:schemeClr w14:val="tx1"/>
            </w14:solidFill>
          </w14:textFill>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BF7B7F1">
      <w:pPr>
        <w:spacing w:line="360" w:lineRule="auto"/>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w:t>
      </w:r>
      <w:r>
        <w:rPr>
          <w:rFonts w:hAnsi="宋体"/>
          <w:bCs/>
          <w:color w:val="000000" w:themeColor="text1"/>
          <w:highlight w:val="none"/>
          <w14:textFill>
            <w14:solidFill>
              <w14:schemeClr w14:val="tx1"/>
            </w14:solidFill>
          </w14:textFill>
        </w:rPr>
        <w:t>3</w:t>
      </w:r>
      <w:r>
        <w:rPr>
          <w:rFonts w:hint="eastAsia" w:hAnsi="宋体"/>
          <w:bCs/>
          <w:color w:val="000000" w:themeColor="text1"/>
          <w:highlight w:val="none"/>
          <w14:textFill>
            <w14:solidFill>
              <w14:schemeClr w14:val="tx1"/>
            </w14:solidFill>
          </w14:textFill>
        </w:rPr>
        <w:t>）供应商认为成交结果使自己的权益受到损害的，应当在成交结果公告期限届满之日起</w:t>
      </w:r>
      <w:r>
        <w:rPr>
          <w:rFonts w:hAnsi="宋体"/>
          <w:bCs/>
          <w:color w:val="000000" w:themeColor="text1"/>
          <w:highlight w:val="none"/>
          <w14:textFill>
            <w14:solidFill>
              <w14:schemeClr w14:val="tx1"/>
            </w14:solidFill>
          </w14:textFill>
        </w:rPr>
        <w:t>7</w:t>
      </w:r>
      <w:r>
        <w:rPr>
          <w:rFonts w:hint="eastAsia" w:hAnsi="宋体"/>
          <w:bCs/>
          <w:color w:val="000000" w:themeColor="text1"/>
          <w:highlight w:val="none"/>
          <w14:textFill>
            <w14:solidFill>
              <w14:schemeClr w14:val="tx1"/>
            </w14:solidFill>
          </w14:textFill>
        </w:rPr>
        <w:t>个工作日内提出质疑，由采购人受理并负责答复。</w:t>
      </w:r>
    </w:p>
    <w:p w14:paraId="7F0CEC36">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B03DA1E">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31.4 供应商提出质疑应当提交质疑函和必要的证明材料，针对同一采购程序环节的质疑必须在法定质疑期内一次性提出。质疑函应当包括下列内容</w:t>
      </w:r>
      <w:r>
        <w:rPr>
          <w:rFonts w:hint="eastAsia" w:hAnsi="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3A59EB98">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7A40917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6B8F02A0">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01241BB5">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1FABF9B1">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62FB8A40">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448D213A">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207049EE">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31.5采购人、采购代理机构认为供应商质疑不成立，或者成立但未对成交结果构成影响的，继续开展采购活动；认为供应商质疑成立且影响或者可能影响成交结果的，按照下列情况处理：</w:t>
      </w:r>
    </w:p>
    <w:p w14:paraId="234D708D">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14:paraId="39485ABB">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（二）对采购过程或者成交结果提出的质疑，合格供应商符合法定数量时，可以从合格的成交候选人中另行确定成交供应商的，应当依法另行确定成交供应商；否则应当重新开展采购活动。</w:t>
      </w:r>
    </w:p>
    <w:p w14:paraId="7B5C0E2E">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706689A8">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76" w:name="_Toc80205930"/>
    </w:p>
    <w:p w14:paraId="6531E57E">
      <w:pPr>
        <w:pStyle w:val="4"/>
        <w:spacing w:before="0" w:after="0" w:line="360" w:lineRule="auto"/>
        <w:ind w:firstLine="315" w:firstLineChars="98"/>
        <w:rPr>
          <w:rFonts w:ascii="宋体" w:hAnsi="宋体"/>
          <w:b w:val="0"/>
          <w:color w:val="000000" w:themeColor="text1"/>
          <w:highlight w:val="none"/>
          <w14:textFill>
            <w14:solidFill>
              <w14:schemeClr w14:val="tx1"/>
            </w14:solidFill>
          </w14:textFill>
        </w:rPr>
      </w:pPr>
      <w:bookmarkStart w:id="77" w:name="_Toc23019"/>
      <w:r>
        <w:rPr>
          <w:rFonts w:hint="eastAsia" w:ascii="宋体" w:hAnsi="宋体"/>
          <w:color w:val="000000" w:themeColor="text1"/>
          <w:highlight w:val="none"/>
          <w14:textFill>
            <w14:solidFill>
              <w14:schemeClr w14:val="tx1"/>
            </w14:solidFill>
          </w14:textFill>
        </w:rPr>
        <w:t>六</w:t>
      </w:r>
      <w:r>
        <w:rPr>
          <w:rFonts w:hint="eastAsia" w:ascii="宋体" w:hAnsi="宋体"/>
          <w:b w:val="0"/>
          <w:color w:val="000000" w:themeColor="text1"/>
          <w:highlight w:val="none"/>
          <w14:textFill>
            <w14:solidFill>
              <w14:schemeClr w14:val="tx1"/>
            </w14:solidFill>
          </w14:textFill>
        </w:rPr>
        <w:t>、验收</w:t>
      </w:r>
      <w:bookmarkEnd w:id="76"/>
      <w:bookmarkEnd w:id="77"/>
    </w:p>
    <w:p w14:paraId="14594534">
      <w:pPr>
        <w:tabs>
          <w:tab w:val="left" w:pos="0"/>
        </w:tabs>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32.验收</w:t>
      </w:r>
    </w:p>
    <w:p w14:paraId="0A9E9919">
      <w:pPr>
        <w:tabs>
          <w:tab w:val="left" w:pos="0"/>
        </w:tabs>
        <w:spacing w:line="360" w:lineRule="auto"/>
        <w:ind w:firstLine="420" w:firstLineChars="200"/>
        <w:rPr>
          <w:rFonts w:ascii="宋体" w:hAnsi="宋体" w:cs="Helvetica LT Pro"/>
          <w:color w:val="000000" w:themeColor="text1"/>
          <w:kern w:val="0"/>
          <w:szCs w:val="21"/>
          <w:highlight w:val="none"/>
          <w14:textFill>
            <w14:solidFill>
              <w14:schemeClr w14:val="tx1"/>
            </w14:solidFill>
          </w14:textFill>
        </w:rPr>
      </w:pPr>
      <w:r>
        <w:rPr>
          <w:rFonts w:hint="eastAsia" w:ascii="宋体" w:hAnsi="宋体" w:cs="Helvetica LT Pro"/>
          <w:color w:val="000000" w:themeColor="text1"/>
          <w:kern w:val="0"/>
          <w:szCs w:val="21"/>
          <w:highlight w:val="none"/>
          <w14:textFill>
            <w14:solidFill>
              <w14:schemeClr w14:val="tx1"/>
            </w14:solidFill>
          </w14:textFill>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CC5B6FB">
      <w:pPr>
        <w:tabs>
          <w:tab w:val="left" w:pos="0"/>
        </w:tabs>
        <w:spacing w:line="360" w:lineRule="auto"/>
        <w:ind w:firstLine="420" w:firstLineChars="200"/>
        <w:rPr>
          <w:rFonts w:ascii="宋体" w:hAnsi="宋体" w:cs="Helvetica LT Pro"/>
          <w:color w:val="000000" w:themeColor="text1"/>
          <w:kern w:val="0"/>
          <w:szCs w:val="21"/>
          <w:highlight w:val="none"/>
          <w14:textFill>
            <w14:solidFill>
              <w14:schemeClr w14:val="tx1"/>
            </w14:solidFill>
          </w14:textFill>
        </w:rPr>
      </w:pPr>
      <w:r>
        <w:rPr>
          <w:rFonts w:hint="eastAsia" w:ascii="宋体" w:hAnsi="宋体" w:cs="Helvetica LT Pro"/>
          <w:color w:val="000000" w:themeColor="text1"/>
          <w:kern w:val="0"/>
          <w:szCs w:val="21"/>
          <w:highlight w:val="none"/>
          <w14:textFill>
            <w14:solidFill>
              <w14:schemeClr w14:val="tx1"/>
            </w14:solidFill>
          </w14:textFill>
        </w:rPr>
        <w:t>32.2采购人可以邀请参加本项目的其他供应商或者第三方机构参与验收。参与验收的供应商或者第三方机构的意见作为验收书的参考资料一并存档。</w:t>
      </w:r>
    </w:p>
    <w:p w14:paraId="56FF32A5">
      <w:pPr>
        <w:tabs>
          <w:tab w:val="left" w:pos="0"/>
        </w:tabs>
        <w:spacing w:line="360" w:lineRule="auto"/>
        <w:ind w:firstLine="420" w:firstLineChars="200"/>
        <w:rPr>
          <w:rFonts w:ascii="宋体" w:hAnsi="宋体" w:cs="Helvetica LT Pro"/>
          <w:color w:val="000000" w:themeColor="text1"/>
          <w:kern w:val="0"/>
          <w:szCs w:val="21"/>
          <w:highlight w:val="none"/>
          <w14:textFill>
            <w14:solidFill>
              <w14:schemeClr w14:val="tx1"/>
            </w14:solidFill>
          </w14:textFill>
        </w:rPr>
      </w:pPr>
      <w:r>
        <w:rPr>
          <w:rFonts w:hint="eastAsia" w:ascii="宋体" w:hAnsi="宋体" w:cs="Helvetica LT Pro"/>
          <w:color w:val="000000" w:themeColor="text1"/>
          <w:kern w:val="0"/>
          <w:szCs w:val="21"/>
          <w:highlight w:val="none"/>
          <w14:textFill>
            <w14:solidFill>
              <w14:schemeClr w14:val="tx1"/>
            </w14:solidFill>
          </w14:textFill>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EAF72D2">
      <w:pPr>
        <w:tabs>
          <w:tab w:val="left" w:pos="0"/>
        </w:tabs>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Helvetica LT Pro"/>
          <w:color w:val="000000" w:themeColor="text1"/>
          <w:kern w:val="0"/>
          <w:szCs w:val="21"/>
          <w:highlight w:val="none"/>
          <w14:textFill>
            <w14:solidFill>
              <w14:schemeClr w14:val="tx1"/>
            </w14:solidFill>
          </w14:textFill>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407DF93B">
      <w:pPr>
        <w:pStyle w:val="4"/>
        <w:spacing w:before="0" w:after="0" w:line="360" w:lineRule="auto"/>
        <w:ind w:firstLine="320" w:firstLineChars="100"/>
        <w:rPr>
          <w:rFonts w:ascii="宋体" w:hAnsi="宋体"/>
          <w:b w:val="0"/>
          <w:bCs w:val="0"/>
          <w:color w:val="000000" w:themeColor="text1"/>
          <w:highlight w:val="none"/>
          <w14:textFill>
            <w14:solidFill>
              <w14:schemeClr w14:val="tx1"/>
            </w14:solidFill>
          </w14:textFill>
        </w:rPr>
      </w:pPr>
      <w:bookmarkStart w:id="78" w:name="_Toc31444"/>
      <w:r>
        <w:rPr>
          <w:rFonts w:hint="eastAsia" w:ascii="宋体" w:hAnsi="宋体"/>
          <w:b w:val="0"/>
          <w:bCs w:val="0"/>
          <w:color w:val="000000" w:themeColor="text1"/>
          <w:highlight w:val="none"/>
          <w14:textFill>
            <w14:solidFill>
              <w14:schemeClr w14:val="tx1"/>
            </w14:solidFill>
          </w14:textFill>
        </w:rPr>
        <w:t>七、其他事项</w:t>
      </w:r>
      <w:bookmarkEnd w:id="78"/>
    </w:p>
    <w:p w14:paraId="69F7BBF9">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33.代理服务费</w:t>
      </w:r>
    </w:p>
    <w:p w14:paraId="7B8E906C">
      <w:pPr>
        <w:tabs>
          <w:tab w:val="left" w:pos="2835"/>
        </w:tabs>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代理服务收费标准及缴费账户详见“供应商须知前附表”，供应商为联合体的，可以由联合体中的一方或者多方共同缴纳代理服务费。</w:t>
      </w:r>
    </w:p>
    <w:p w14:paraId="322A4CB1">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34.需要补充的其他内容</w:t>
      </w:r>
    </w:p>
    <w:p w14:paraId="0DED399A">
      <w:pPr>
        <w:pStyle w:val="16"/>
        <w:spacing w:line="360" w:lineRule="auto"/>
        <w:ind w:firstLine="420" w:firstLineChars="200"/>
        <w:textAlignment w:val="center"/>
        <w:rPr>
          <w:rFonts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34.1本磋商文件解释规则详见“供应商须知前附表”。</w:t>
      </w:r>
    </w:p>
    <w:p w14:paraId="02776BE1">
      <w:pPr>
        <w:pStyle w:val="16"/>
        <w:spacing w:line="360" w:lineRule="auto"/>
        <w:ind w:firstLine="420" w:firstLineChars="200"/>
        <w:textAlignment w:val="center"/>
        <w:rPr>
          <w:rFonts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34.2 其他事项详见“供应商须知前附表”。</w:t>
      </w:r>
    </w:p>
    <w:p w14:paraId="5047158F">
      <w:pPr>
        <w:pStyle w:val="16"/>
        <w:spacing w:line="360" w:lineRule="auto"/>
        <w:ind w:firstLine="420" w:firstLineChars="200"/>
        <w:textAlignment w:val="center"/>
        <w:rPr>
          <w:rFonts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000000" w:themeColor="text1"/>
          <w:sz w:val="21"/>
          <w:highlight w:val="none"/>
          <w14:textFill>
            <w14:solidFill>
              <w14:schemeClr w14:val="tx1"/>
            </w14:solidFill>
          </w14:textFill>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000000" w:themeColor="text1"/>
          <w:kern w:val="2"/>
          <w:sz w:val="21"/>
          <w:highlight w:val="none"/>
          <w14:textFill>
            <w14:solidFill>
              <w14:schemeClr w14:val="tx1"/>
            </w14:solidFill>
          </w14:textFill>
        </w:rPr>
        <w:t>，享受本文件规定的中小企业扶持政策。</w:t>
      </w:r>
    </w:p>
    <w:p w14:paraId="36B83596">
      <w:pPr>
        <w:pStyle w:val="16"/>
        <w:spacing w:line="360" w:lineRule="auto"/>
        <w:ind w:firstLine="420" w:firstLineChars="200"/>
        <w:textAlignment w:val="center"/>
        <w:rPr>
          <w:rFonts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31931CBE">
      <w:pPr>
        <w:pStyle w:val="16"/>
        <w:spacing w:line="360" w:lineRule="auto"/>
        <w:ind w:firstLine="420" w:firstLineChars="200"/>
        <w:textAlignment w:val="center"/>
        <w:rPr>
          <w:rFonts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依据本文件规定享受扶持政策获得政府采购合同的，小微企业不得将合同分包给大中型企业，中型企业不得将合同分包给大型企业。</w:t>
      </w:r>
    </w:p>
    <w:p w14:paraId="41E18BC5">
      <w:pPr>
        <w:spacing w:line="360" w:lineRule="auto"/>
        <w:ind w:firstLine="480" w:firstLineChars="20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35. 政采贷相关说明</w:t>
      </w:r>
    </w:p>
    <w:p w14:paraId="29A6F048">
      <w:pPr>
        <w:pStyle w:val="16"/>
        <w:spacing w:line="360" w:lineRule="auto"/>
        <w:ind w:firstLine="420" w:firstLineChars="200"/>
        <w:textAlignment w:val="center"/>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为优化政府采购营商环境，缓解供应商资金难题，南宁市政府采购试行政府采购信用融资制度，中标供应商如有融资需求，可凭政府采购合同通过以下方式申请政府采购信用融资贷款：</w:t>
      </w:r>
    </w:p>
    <w:p w14:paraId="03E6B845">
      <w:pPr>
        <w:pStyle w:val="16"/>
        <w:spacing w:line="360" w:lineRule="auto"/>
        <w:ind w:firstLine="420" w:firstLineChars="200"/>
        <w:textAlignment w:val="center"/>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线下渠道：在“南宁市公共资源交易中心”官网（网址：http://www.nnggzy.org.cn）“交易信息-政府采购-政府采购信用融资”中融资银行和南宁市企业融资服务中心专栏信息申请政府采购信用融资。</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"http://www.nnggzy.org.cn）“交易信息-政府采购-政府采购信用融资”中融资银行和南宁市企业融资服务中心专栏信息申请政府采购信用融资。" </w:instrText>
      </w:r>
      <w:r>
        <w:rPr>
          <w:color w:val="000000" w:themeColor="text1"/>
          <w:highlight w:val="none"/>
          <w14:textFill>
            <w14:solidFill>
              <w14:schemeClr w14:val="tx1"/>
            </w14:solidFill>
          </w14:textFill>
        </w:rPr>
        <w:fldChar w:fldCharType="separate"/>
      </w:r>
      <w:r>
        <w:rPr>
          <w:rStyle w:val="37"/>
          <w:rFonts w:hint="eastAsia" w:hAnsi="宋体"/>
          <w:color w:val="000000" w:themeColor="text1"/>
          <w:sz w:val="21"/>
          <w:highlight w:val="none"/>
          <w14:textFill>
            <w14:solidFill>
              <w14:schemeClr w14:val="tx1"/>
            </w14:solidFill>
          </w14:textFill>
        </w:rPr>
        <w:t>http://www.nnggzy.org.cn）“交易信息-政府采购-政府采购信用融资”中融资银行和南宁市企业融资服务中心专栏信息申请政府采购信用融资。</w:t>
      </w:r>
      <w:r>
        <w:rPr>
          <w:rStyle w:val="37"/>
          <w:rFonts w:hint="eastAsia" w:hAnsi="宋体"/>
          <w:color w:val="000000" w:themeColor="text1"/>
          <w:sz w:val="21"/>
          <w:highlight w:val="none"/>
          <w14:textFill>
            <w14:solidFill>
              <w14:schemeClr w14:val="tx1"/>
            </w14:solidFill>
          </w14:textFill>
        </w:rPr>
        <w:fldChar w:fldCharType="end"/>
      </w:r>
    </w:p>
    <w:p w14:paraId="2E1046F8">
      <w:pPr>
        <w:pStyle w:val="16"/>
        <w:wordWrap w:val="0"/>
        <w:spacing w:line="360" w:lineRule="auto"/>
        <w:ind w:firstLine="400" w:firstLineChars="200"/>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hAnsi="宋体"/>
          <w:b/>
          <w:color w:val="000000" w:themeColor="text1"/>
          <w:highlight w:val="none"/>
          <w14:textFill>
            <w14:solidFill>
              <w14:schemeClr w14:val="tx1"/>
            </w14:solidFill>
          </w14:textFill>
        </w:rPr>
        <w:t>线上渠道：登录中征应收账款融资服务平台（网址：https://www.crcrfsp</w:t>
      </w:r>
      <w:r>
        <w:rPr>
          <w:rFonts w:hAnsi="宋体"/>
          <w:b/>
          <w:color w:val="000000" w:themeColor="text1"/>
          <w:sz w:val="21"/>
          <w:highlight w:val="none"/>
          <w14:textFill>
            <w14:solidFill>
              <w14:schemeClr w14:val="tx1"/>
            </w14:solidFill>
          </w14:textFill>
        </w:rPr>
        <w:t>.org.cn/</w:t>
      </w:r>
      <w:r>
        <w:rPr>
          <w:rFonts w:hint="eastAsia" w:hAnsi="宋体"/>
          <w:b/>
          <w:color w:val="000000" w:themeColor="text1"/>
          <w:highlight w:val="none"/>
          <w14:textFill>
            <w14:solidFill>
              <w14:schemeClr w14:val="tx1"/>
            </w14:solidFill>
          </w14:textFill>
        </w:rPr>
        <w:t>，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b/>
          <w:color w:val="000000" w:themeColor="text1"/>
          <w:highlight w:val="none"/>
          <w14:textFill>
            <w14:solidFill>
              <w14:schemeClr w14:val="tx1"/>
            </w14:solidFill>
          </w14:textFill>
        </w:rPr>
        <w:br w:type="page"/>
      </w:r>
    </w:p>
    <w:p w14:paraId="493F8BBF">
      <w:pPr>
        <w:pStyle w:val="2"/>
        <w:spacing w:line="240" w:lineRule="auto"/>
        <w:jc w:val="center"/>
        <w:rPr>
          <w:color w:val="000000" w:themeColor="text1"/>
          <w:highlight w:val="none"/>
          <w14:textFill>
            <w14:solidFill>
              <w14:schemeClr w14:val="tx1"/>
            </w14:solidFill>
          </w14:textFill>
        </w:rPr>
      </w:pPr>
      <w:bookmarkStart w:id="79" w:name="_Toc4347"/>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评审程序、评审方法和评审标准</w:t>
      </w:r>
      <w:bookmarkEnd w:id="79"/>
    </w:p>
    <w:p w14:paraId="2A97F300">
      <w:pPr>
        <w:pStyle w:val="3"/>
        <w:spacing w:line="240" w:lineRule="auto"/>
        <w:jc w:val="center"/>
        <w:rPr>
          <w:rFonts w:ascii="宋体" w:hAnsi="宋体"/>
          <w:b w:val="0"/>
          <w:color w:val="000000" w:themeColor="text1"/>
          <w:highlight w:val="none"/>
          <w14:textFill>
            <w14:solidFill>
              <w14:schemeClr w14:val="tx1"/>
            </w14:solidFill>
          </w14:textFill>
        </w:rPr>
      </w:pPr>
      <w:bookmarkStart w:id="80" w:name="_Toc7510"/>
      <w:r>
        <w:rPr>
          <w:rFonts w:hint="eastAsia" w:ascii="宋体" w:hAnsi="宋体"/>
          <w:b w:val="0"/>
          <w:color w:val="000000" w:themeColor="text1"/>
          <w:highlight w:val="none"/>
          <w14:textFill>
            <w14:solidFill>
              <w14:schemeClr w14:val="tx1"/>
            </w14:solidFill>
          </w14:textFill>
        </w:rPr>
        <w:t>第一节 评审程序和评审方法</w:t>
      </w:r>
      <w:bookmarkEnd w:id="80"/>
    </w:p>
    <w:p w14:paraId="4CADA5A1">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1.确认磋商文件</w:t>
      </w:r>
    </w:p>
    <w:p w14:paraId="7837890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由磋商小组确认磋商文件。</w:t>
      </w:r>
    </w:p>
    <w:p w14:paraId="3AE7B5F8">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2.资格审查</w:t>
      </w:r>
    </w:p>
    <w:p w14:paraId="051C3E19">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w:t>
      </w:r>
      <w:r>
        <w:rPr>
          <w:rFonts w:hint="eastAsia" w:ascii="宋体" w:hAnsi="宋体"/>
          <w:color w:val="000000" w:themeColor="text1"/>
          <w:szCs w:val="21"/>
          <w:highlight w:val="none"/>
          <w14:textFill>
            <w14:solidFill>
              <w14:schemeClr w14:val="tx1"/>
            </w14:solidFill>
          </w14:textFill>
        </w:rPr>
        <w:t>响应文件开启后，磋商小组依法对供应商的资格证明文件进行审查。</w:t>
      </w:r>
    </w:p>
    <w:p w14:paraId="5A9AB7B9">
      <w:pPr>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注：采购人代表或者采购代理机构在资格审查结束前，对供应商进行信用查询。</w:t>
      </w:r>
    </w:p>
    <w:p w14:paraId="4B021ED5">
      <w:pPr>
        <w:snapToGrid w:val="0"/>
        <w:spacing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（1）查询渠道：“广西政府采购云”平台“信用中国”网站(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37"/>
          <w:rFonts w:hAnsi="宋体" w:cs="宋体"/>
          <w:color w:val="000000" w:themeColor="text1"/>
          <w:highlight w:val="none"/>
          <w14:textFill>
            <w14:solidFill>
              <w14:schemeClr w14:val="tx1"/>
            </w14:solidFill>
          </w14:textFill>
        </w:rPr>
        <w:t>www.creditchina.gov.cn</w:t>
      </w:r>
      <w:r>
        <w:rPr>
          <w:rStyle w:val="37"/>
          <w:rFonts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)、中国政府采购网(</w:t>
      </w:r>
      <w:r>
        <w:rPr>
          <w:rFonts w:hAnsi="宋体" w:cs="宋体"/>
          <w:color w:val="000000" w:themeColor="text1"/>
          <w:highlight w:val="none"/>
          <w14:textFill>
            <w14:solidFill>
              <w14:schemeClr w14:val="tx1"/>
            </w14:solidFill>
          </w14:textFill>
        </w:rPr>
        <w:t>www.ccgp.gov.cn</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37"/>
          <w:rFonts w:hAnsi="宋体" w:cs="宋体"/>
          <w:color w:val="000000" w:themeColor="text1"/>
          <w:highlight w:val="none"/>
          <w14:textFill>
            <w14:solidFill>
              <w14:schemeClr w14:val="tx1"/>
            </w14:solidFill>
          </w14:textFill>
        </w:rPr>
        <w:t>www.ccgp.gov.cn</w:t>
      </w:r>
      <w:r>
        <w:rPr>
          <w:rStyle w:val="37"/>
          <w:rFonts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)链接入口。</w:t>
      </w:r>
    </w:p>
    <w:p w14:paraId="57C7CC6D">
      <w:pPr>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（2）信用查询截止时点：资格审查结束前。</w:t>
      </w:r>
    </w:p>
    <w:p w14:paraId="0EF0EFE4">
      <w:pPr>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查询记录和证据留存方式：在查询网站中直接打印查询记录，截图另存为电子文档作为评审资料保存。</w:t>
      </w:r>
    </w:p>
    <w:p w14:paraId="6EBB1B5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A66BA9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2.2资格审查标准为本磋商文件中载明对供应商资格要求的条件。资格审查采用合格制，凡符合磋商文件规定的供应商资格要求的响应文件均通过资格审查。</w:t>
      </w:r>
    </w:p>
    <w:p w14:paraId="04AD19A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2.3供应商有下列情形之一的，资格审查不通过，其响应文件按无效响应处理：</w:t>
      </w:r>
    </w:p>
    <w:p w14:paraId="236F9B47">
      <w:pPr>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（1）不具备磋商文件中规定的资格要求的；</w:t>
      </w:r>
    </w:p>
    <w:p w14:paraId="6374CB0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（2）响应文件未提供任一项“供应商须知前附表”资格证明文件规定的“必须提供”的文件资料的；</w:t>
      </w:r>
    </w:p>
    <w:p w14:paraId="507579F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（3）响应文件提供的资格证明文件出现任一项不符合“供应商须知前附表”资格证明文件规定的“必须提供”的文件资料要求或者无效的。</w:t>
      </w:r>
    </w:p>
    <w:p w14:paraId="149E8767">
      <w:pPr>
        <w:spacing w:line="360" w:lineRule="auto"/>
        <w:ind w:firstLine="420" w:firstLineChars="200"/>
        <w:rPr>
          <w:rFonts w:ascii="宋体" w:hAnsi="宋体" w:cs="宋体"/>
          <w:color w:val="000000" w:themeColor="text1"/>
          <w:szCs w:val="21"/>
          <w:highlight w:val="none"/>
          <w14:textFill>
            <w14:solidFill>
              <w14:schemeClr w14:val="tx1"/>
            </w14:solidFill>
          </w14:textFill>
        </w:rPr>
      </w:pPr>
      <w:bookmarkStart w:id="81" w:name="_Hlk68601553"/>
      <w:r>
        <w:rPr>
          <w:rFonts w:hint="eastAsia" w:ascii="宋体" w:hAnsi="宋体" w:cs="宋体"/>
          <w:color w:val="000000" w:themeColor="text1"/>
          <w:szCs w:val="21"/>
          <w:highlight w:val="none"/>
          <w14:textFill>
            <w14:solidFill>
              <w14:schemeClr w14:val="tx1"/>
            </w14:solidFill>
          </w14:textFill>
        </w:rPr>
        <w:t>（4）同一合同项下的不同供应商，单位负责人为同一人或者存在直接控股、管理关系的；为本项目提供过整体设计、规范编制或者项目管理、监理、检测等服务的。</w:t>
      </w:r>
      <w:bookmarkEnd w:id="81"/>
    </w:p>
    <w:p w14:paraId="7547988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2.4通过资格审查的合格供应商不足3家的，不得进入符合性审查环节，</w:t>
      </w:r>
      <w:r>
        <w:rPr>
          <w:rFonts w:hint="eastAsia" w:ascii="宋体" w:hAnsi="宋体"/>
          <w:color w:val="000000" w:themeColor="text1"/>
          <w:szCs w:val="21"/>
          <w:highlight w:val="none"/>
          <w14:textFill>
            <w14:solidFill>
              <w14:schemeClr w14:val="tx1"/>
            </w14:solidFill>
          </w14:textFill>
        </w:rPr>
        <w:t>采购人或者采购代理机构应当重新开展采购活动。</w:t>
      </w:r>
    </w:p>
    <w:p w14:paraId="2AF95C5D">
      <w:pPr>
        <w:spacing w:line="360" w:lineRule="auto"/>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3.符合性审查</w:t>
      </w:r>
    </w:p>
    <w:p w14:paraId="021DE710">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3.1由磋商小组对</w:t>
      </w:r>
      <w:r>
        <w:rPr>
          <w:rFonts w:hint="eastAsia" w:ascii="宋体" w:hAnsi="宋体"/>
          <w:color w:val="000000" w:themeColor="text1"/>
          <w:szCs w:val="21"/>
          <w:highlight w:val="none"/>
          <w14:textFill>
            <w14:solidFill>
              <w14:schemeClr w14:val="tx1"/>
            </w14:solidFill>
          </w14:textFill>
        </w:rPr>
        <w:t>通过资格审查的合格供应商</w:t>
      </w:r>
      <w:r>
        <w:rPr>
          <w:rFonts w:hint="eastAsia" w:ascii="宋体" w:hAnsi="宋体" w:cs="宋体"/>
          <w:color w:val="000000" w:themeColor="text1"/>
          <w:szCs w:val="21"/>
          <w:highlight w:val="none"/>
          <w14:textFill>
            <w14:solidFill>
              <w14:schemeClr w14:val="tx1"/>
            </w14:solidFill>
          </w14:textFill>
        </w:rPr>
        <w:t>的响应文件的响应报价、商务、技术等实质性要求进行符合性审查，以确定其是否满足磋商文件的实质性要求。</w:t>
      </w:r>
    </w:p>
    <w:p w14:paraId="02990D6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C7FC192">
      <w:pPr>
        <w:spacing w:line="360" w:lineRule="auto"/>
        <w:ind w:firstLine="420" w:firstLineChars="200"/>
        <w:rPr>
          <w:rFonts w:ascii="宋体" w:hAnsi="宋体" w:cs="宋体"/>
          <w:color w:val="000000" w:themeColor="text1"/>
          <w:spacing w:val="-6"/>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000000" w:themeColor="text1"/>
          <w:spacing w:val="-6"/>
          <w:szCs w:val="21"/>
          <w:highlight w:val="none"/>
          <w14:textFill>
            <w14:solidFill>
              <w14:schemeClr w14:val="tx1"/>
            </w14:solidFill>
          </w14:textFill>
        </w:rPr>
        <w:t>。供应商为自然人的，必须由本人签字并附身份证明。</w:t>
      </w:r>
    </w:p>
    <w:p w14:paraId="6E5CC309">
      <w:pPr>
        <w:spacing w:line="360" w:lineRule="auto"/>
        <w:ind w:firstLine="396"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 xml:space="preserve">首次响应文件报价出现前后不一致的，按照下列规定修正： </w:t>
      </w:r>
    </w:p>
    <w:p w14:paraId="65BB141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（1）响应文件中报价表内容与响应文件中相应内容不一致的，以报价表为准；</w:t>
      </w:r>
    </w:p>
    <w:p w14:paraId="19A2865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（2）大写金额和小写金额不一致的，以大写金额为准；</w:t>
      </w:r>
    </w:p>
    <w:p w14:paraId="7D5A410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（3）单价金额小数点或者百分比有明显错位的，以报价表的总价为准，并修改单价；</w:t>
      </w:r>
    </w:p>
    <w:p w14:paraId="6AF17BC9">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（4）总价金额与按单价汇总金额不一致的，以单价金额计算结果为准。</w:t>
      </w:r>
    </w:p>
    <w:p w14:paraId="623ACF6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同时出现两种以上不一致的，按照以上（1）-（4）规定的顺序逐条进行修正。修正后的报价经供应商确认后产生约束力，供应商不确认的，其响应文件按无效响应处理。</w:t>
      </w:r>
    </w:p>
    <w:p w14:paraId="38C2658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3.5商务技术、报价评审</w:t>
      </w:r>
    </w:p>
    <w:p w14:paraId="4D72F18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在评审时，如发现下列情形之一的，将被视为响应文件无效处理：</w:t>
      </w:r>
    </w:p>
    <w:p w14:paraId="5A0008E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（1）商务技术评审</w:t>
      </w:r>
    </w:p>
    <w:p w14:paraId="5804598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1）响应文件未按磋商文件要求签署、盖章；</w:t>
      </w:r>
    </w:p>
    <w:p w14:paraId="7733E77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2）委托代理人未能出具有效身份证明或者出具的身份证明与授权委托书中的信息不符； </w:t>
      </w:r>
    </w:p>
    <w:p w14:paraId="13440C4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B82A4D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4）商务条款中标“▲”的条款发生负偏离的或者允许负偏离的条款数超过“供应商须知前附表”规定项数的或者标明实质性的要求发生负偏离；</w:t>
      </w:r>
    </w:p>
    <w:p w14:paraId="168787A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5）未对竞标有效期作出响应或者响应文件承诺的竞标有效期不满足磋商文件要求；</w:t>
      </w:r>
    </w:p>
    <w:p w14:paraId="7880480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6）响应文件的实质性内容未使用中文表述、使用计量单位不符合磋商文件要求；</w:t>
      </w:r>
    </w:p>
    <w:p w14:paraId="7214237C">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7）响应文件中的文件资料因填写不齐全或者内容虚假或者出现其他情形而导致被磋商小组认定无效；</w:t>
      </w:r>
    </w:p>
    <w:p w14:paraId="29BADB4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8）响应文件含有采购人不能接受的附加条件；</w:t>
      </w:r>
    </w:p>
    <w:p w14:paraId="4D41F7C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9）属于“供应商须知正文”第7.5条情形；</w:t>
      </w:r>
    </w:p>
    <w:p w14:paraId="65AF70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10）技术需求允许负偏离的条款数超过“供应商须知前附表”规定项数；</w:t>
      </w:r>
    </w:p>
    <w:p w14:paraId="6E63E53B">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11）虚假竞标，或者出现其他情形而导致被磋商小组认定无效；</w:t>
      </w:r>
    </w:p>
    <w:p w14:paraId="335BCD5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12）竞标技术方案不明确，磋商文件未允许</w:t>
      </w:r>
      <w:r>
        <w:rPr>
          <w:rFonts w:hint="eastAsia" w:ascii="宋体" w:hAnsi="宋体"/>
          <w:color w:val="000000" w:themeColor="text1"/>
          <w:szCs w:val="21"/>
          <w:highlight w:val="none"/>
          <w14:textFill>
            <w14:solidFill>
              <w14:schemeClr w14:val="tx1"/>
            </w14:solidFill>
          </w14:textFill>
        </w:rPr>
        <w:t>但响应文件中</w:t>
      </w:r>
      <w:r>
        <w:rPr>
          <w:rFonts w:hint="eastAsia" w:ascii="宋体" w:hAnsi="宋体" w:cs="宋体"/>
          <w:color w:val="000000" w:themeColor="text1"/>
          <w:szCs w:val="21"/>
          <w:highlight w:val="none"/>
          <w14:textFill>
            <w14:solidFill>
              <w14:schemeClr w14:val="tx1"/>
            </w14:solidFill>
          </w14:textFill>
        </w:rPr>
        <w:t>存在一个或者一个以上备选（替代）竞标方案；</w:t>
      </w:r>
    </w:p>
    <w:p w14:paraId="0E7E3EAE">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13）响应文件标注的项目名称或者</w:t>
      </w:r>
      <w:r>
        <w:rPr>
          <w:rFonts w:hint="eastAsia" w:ascii="宋体" w:hAnsi="宋体" w:cs="宋体"/>
          <w:color w:val="000000" w:themeColor="text1"/>
          <w:szCs w:val="21"/>
          <w:highlight w:val="none"/>
          <w14:textFill>
            <w14:solidFill>
              <w14:schemeClr w14:val="tx1"/>
            </w14:solidFill>
          </w14:textFill>
        </w:rPr>
        <w:t>项目编号</w:t>
      </w:r>
      <w:r>
        <w:rPr>
          <w:rFonts w:hint="eastAsia" w:ascii="宋体" w:hAnsi="宋体" w:cs="宋体"/>
          <w:color w:val="000000" w:themeColor="text1"/>
          <w:szCs w:val="21"/>
          <w:highlight w:val="none"/>
          <w14:textFill>
            <w14:solidFill>
              <w14:schemeClr w14:val="tx1"/>
            </w14:solidFill>
          </w14:textFill>
        </w:rPr>
        <w:t>与竞争性磋商文件标注的项目名称或者</w:t>
      </w:r>
      <w:r>
        <w:rPr>
          <w:rFonts w:hint="eastAsia" w:ascii="宋体" w:hAnsi="宋体" w:cs="宋体"/>
          <w:color w:val="000000" w:themeColor="text1"/>
          <w:szCs w:val="21"/>
          <w:highlight w:val="none"/>
          <w14:textFill>
            <w14:solidFill>
              <w14:schemeClr w14:val="tx1"/>
            </w14:solidFill>
          </w14:textFill>
        </w:rPr>
        <w:t>项目编号</w:t>
      </w:r>
      <w:r>
        <w:rPr>
          <w:rFonts w:hint="eastAsia" w:ascii="宋体" w:hAnsi="宋体" w:cs="宋体"/>
          <w:color w:val="000000" w:themeColor="text1"/>
          <w:szCs w:val="21"/>
          <w:highlight w:val="none"/>
          <w14:textFill>
            <w14:solidFill>
              <w14:schemeClr w14:val="tx1"/>
            </w14:solidFill>
          </w14:textFill>
        </w:rPr>
        <w:t>不一致的；</w:t>
      </w:r>
    </w:p>
    <w:p w14:paraId="7547AF8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14）未响应磋商文件实质性要求；</w:t>
      </w:r>
    </w:p>
    <w:p w14:paraId="17DF15A9">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15）法律、法规和磋商文件规定的其他无效情形。</w:t>
      </w:r>
    </w:p>
    <w:p w14:paraId="38F2D3C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（2）报价评审</w:t>
      </w:r>
    </w:p>
    <w:p w14:paraId="5296B9D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 响应文件未提供“供应商须知前附表” 报价文件中规定的“响应报价表”；</w:t>
      </w:r>
    </w:p>
    <w:p w14:paraId="2903B7A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2）未采用人民币报价或者未按照磋商文件标明的币种报价；</w:t>
      </w:r>
    </w:p>
    <w:p w14:paraId="359EF54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1201652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6C20D5B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69AFF6D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响应文件响应的标的数量及单位与竞争性磋商采购文件要求实质性不一致的。</w:t>
      </w:r>
    </w:p>
    <w:p w14:paraId="0970CD2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1E8AB8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3.7非</w:t>
      </w:r>
      <w:r>
        <w:rPr>
          <w:rFonts w:hint="eastAsia" w:ascii="宋体" w:hAnsi="宋体"/>
          <w:color w:val="000000" w:themeColor="text1"/>
          <w:szCs w:val="21"/>
          <w:highlight w:val="none"/>
          <w14:textFill>
            <w14:solidFill>
              <w14:schemeClr w14:val="tx1"/>
            </w14:solidFill>
          </w14:textFill>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4B7F61AD">
      <w:pPr>
        <w:ind w:firstLine="482" w:firstLineChars="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4.磋商程序</w:t>
      </w:r>
    </w:p>
    <w:p w14:paraId="082C77F0">
      <w:pPr>
        <w:spacing w:line="360"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4.1磋商小组按照“供应商须知前附表”</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确定的</w:t>
      </w:r>
      <w:r>
        <w:rPr>
          <w:rFonts w:hint="eastAsia" w:ascii="宋体" w:hAnsi="宋体" w:cs="宋体"/>
          <w:color w:val="000000" w:themeColor="text1"/>
          <w:szCs w:val="21"/>
          <w:highlight w:val="none"/>
          <w14:textFill>
            <w14:solidFill>
              <w14:schemeClr w14:val="tx1"/>
            </w14:solidFill>
          </w14:textFill>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E56FB4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501DFB9">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4.3对磋商文件作出的实质性变动是磋商文件的有效组成部分，由磋商小组及时以电子澄清函形式同时通知所有参加磋商的供应商。</w:t>
      </w:r>
    </w:p>
    <w:p w14:paraId="15E18B0F">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4912D3F9">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4.5磋商中，</w:t>
      </w:r>
      <w:r>
        <w:rPr>
          <w:rFonts w:hint="eastAsia" w:ascii="宋体" w:hAnsi="宋体" w:cs="宋体"/>
          <w:color w:val="000000" w:themeColor="text1"/>
          <w:spacing w:val="-6"/>
          <w:szCs w:val="21"/>
          <w:highlight w:val="none"/>
          <w14:textFill>
            <w14:solidFill>
              <w14:schemeClr w14:val="tx1"/>
            </w14:solidFill>
          </w14:textFill>
        </w:rPr>
        <w:t>磋商的任何一方不得透露与磋商有关的其他供应商的技术资料、价格和其他信息。</w:t>
      </w:r>
    </w:p>
    <w:p w14:paraId="414AA2DB">
      <w:pPr>
        <w:widowControl/>
        <w:tabs>
          <w:tab w:val="left" w:pos="540"/>
        </w:tabs>
        <w:spacing w:line="360" w:lineRule="auto"/>
        <w:ind w:firstLine="420" w:firstLineChars="200"/>
        <w:jc w:val="left"/>
        <w:rPr>
          <w:rFonts w:ascii="仿宋" w:hAnsi="仿宋" w:eastAsia="仿宋" w:cs="仿宋_GB2312"/>
          <w:b/>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4.6磋商小组应对磋商过程和重要磋商内容进行记录，作为评标报告一部分，磋商小组在记录上签字确认。</w:t>
      </w:r>
      <w:r>
        <w:rPr>
          <w:rFonts w:hint="eastAsia" w:ascii="仿宋" w:hAnsi="仿宋" w:eastAsia="仿宋" w:cs="仿宋_GB2312"/>
          <w:b/>
          <w:color w:val="000000" w:themeColor="text1"/>
          <w:highlight w:val="none"/>
          <w14:textFill>
            <w14:solidFill>
              <w14:schemeClr w14:val="tx1"/>
            </w14:solidFill>
          </w14:textFill>
        </w:rPr>
        <w:t>主要内容包括：</w:t>
      </w:r>
    </w:p>
    <w:p w14:paraId="1AC8EA52">
      <w:pPr>
        <w:pStyle w:val="94"/>
        <w:spacing w:before="0"/>
        <w:ind w:firstLine="396"/>
        <w:rPr>
          <w:rFonts w:ascii="宋体" w:hAnsi="宋体" w:cs="宋体"/>
          <w:color w:val="000000" w:themeColor="text1"/>
          <w:spacing w:val="-6"/>
          <w:kern w:val="2"/>
          <w:sz w:val="21"/>
          <w:szCs w:val="21"/>
          <w:highlight w:val="none"/>
          <w14:textFill>
            <w14:solidFill>
              <w14:schemeClr w14:val="tx1"/>
            </w14:solidFill>
          </w14:textFill>
        </w:rPr>
      </w:pPr>
      <w:r>
        <w:rPr>
          <w:rFonts w:hint="eastAsia" w:ascii="宋体" w:hAnsi="宋体" w:cs="宋体"/>
          <w:color w:val="000000" w:themeColor="text1"/>
          <w:spacing w:val="-6"/>
          <w:kern w:val="2"/>
          <w:sz w:val="21"/>
          <w:szCs w:val="21"/>
          <w:highlight w:val="none"/>
          <w14:textFill>
            <w14:solidFill>
              <w14:schemeClr w14:val="tx1"/>
            </w14:solidFill>
          </w14:textFill>
        </w:rPr>
        <w:t>（1）按照相关规定进行公示的，公示情况说明；</w:t>
      </w:r>
    </w:p>
    <w:p w14:paraId="3BAAC9DE">
      <w:pPr>
        <w:pStyle w:val="94"/>
        <w:spacing w:before="0"/>
        <w:ind w:firstLine="396"/>
        <w:rPr>
          <w:rFonts w:ascii="宋体" w:hAnsi="宋体" w:cs="宋体"/>
          <w:color w:val="000000" w:themeColor="text1"/>
          <w:spacing w:val="-6"/>
          <w:kern w:val="2"/>
          <w:sz w:val="21"/>
          <w:szCs w:val="21"/>
          <w:highlight w:val="none"/>
          <w14:textFill>
            <w14:solidFill>
              <w14:schemeClr w14:val="tx1"/>
            </w14:solidFill>
          </w14:textFill>
        </w:rPr>
      </w:pPr>
      <w:r>
        <w:rPr>
          <w:rFonts w:hint="eastAsia" w:ascii="宋体" w:hAnsi="宋体" w:cs="宋体"/>
          <w:color w:val="000000" w:themeColor="text1"/>
          <w:spacing w:val="-6"/>
          <w:kern w:val="2"/>
          <w:sz w:val="21"/>
          <w:szCs w:val="21"/>
          <w:highlight w:val="none"/>
          <w14:textFill>
            <w14:solidFill>
              <w14:schemeClr w14:val="tx1"/>
            </w14:solidFill>
          </w14:textFill>
        </w:rPr>
        <w:t>（2）磋商日期和地点，磋商人员名单；</w:t>
      </w:r>
    </w:p>
    <w:p w14:paraId="78F546C4">
      <w:pPr>
        <w:pStyle w:val="94"/>
        <w:spacing w:before="0"/>
        <w:ind w:firstLine="396"/>
        <w:rPr>
          <w:rFonts w:ascii="宋体" w:hAnsi="宋体" w:cs="宋体"/>
          <w:color w:val="000000" w:themeColor="text1"/>
          <w:spacing w:val="-6"/>
          <w:kern w:val="2"/>
          <w:sz w:val="21"/>
          <w:szCs w:val="21"/>
          <w:highlight w:val="none"/>
          <w14:textFill>
            <w14:solidFill>
              <w14:schemeClr w14:val="tx1"/>
            </w14:solidFill>
          </w14:textFill>
        </w:rPr>
      </w:pPr>
      <w:r>
        <w:rPr>
          <w:rFonts w:hint="eastAsia" w:ascii="宋体" w:hAnsi="宋体" w:cs="宋体"/>
          <w:color w:val="000000" w:themeColor="text1"/>
          <w:spacing w:val="-6"/>
          <w:kern w:val="2"/>
          <w:sz w:val="21"/>
          <w:szCs w:val="21"/>
          <w:highlight w:val="none"/>
          <w14:textFill>
            <w14:solidFill>
              <w14:schemeClr w14:val="tx1"/>
            </w14:solidFill>
          </w14:textFill>
        </w:rPr>
        <w:t>（3）合同主要条款及价格商定情况。</w:t>
      </w:r>
    </w:p>
    <w:p w14:paraId="1A409F8C">
      <w:pPr>
        <w:widowControl/>
        <w:tabs>
          <w:tab w:val="left" w:pos="540"/>
        </w:tabs>
        <w:spacing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4.7磋商过程中重新提交的响应文件，供应商可以在开启前补充、修改。</w:t>
      </w:r>
    </w:p>
    <w:p w14:paraId="1BA57060">
      <w:pPr>
        <w:tabs>
          <w:tab w:val="left" w:pos="2835"/>
        </w:tabs>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4.8</w:t>
      </w:r>
      <w:r>
        <w:rPr>
          <w:rFonts w:hint="eastAsia" w:ascii="宋体" w:hAnsi="宋体"/>
          <w:color w:val="000000" w:themeColor="text1"/>
          <w:szCs w:val="21"/>
          <w:highlight w:val="none"/>
          <w14:textFill>
            <w14:solidFill>
              <w14:schemeClr w14:val="tx1"/>
            </w14:solidFill>
          </w14:textFill>
        </w:rPr>
        <w:t>对磋商过程提交的响应文件进行有效性、完整性和响应程度审查，通过审查的合格供应商不足3家的，采购人或者采购代理机构应当重新开展采购活动。</w:t>
      </w:r>
    </w:p>
    <w:p w14:paraId="713541AE">
      <w:pPr>
        <w:ind w:firstLine="200"/>
        <w:rPr>
          <w:rFonts w:ascii="宋体" w:hAnsi="宋体" w:cs="宋体"/>
          <w:color w:val="000000" w:themeColor="text1"/>
          <w:szCs w:val="21"/>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 最后报价</w:t>
      </w:r>
    </w:p>
    <w:p w14:paraId="738BD930">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4AE2F55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482516D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6AFBBBC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5.4已经提交响应文件的供应商，在提交最后报价之前，可以根据磋商情况退出磋商，退出磋商的供应商的响应文件按无效响应处理。</w:t>
      </w:r>
    </w:p>
    <w:p w14:paraId="2847BA7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5.5供应商未在规定时间内提交最后报价的，视同退出磋商。</w:t>
      </w:r>
    </w:p>
    <w:p w14:paraId="58B0C01B">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5.6磋商小组收齐某一分标最后报价后统一开启，磋商小组对最后报价进行有效性、完整性和响应程度的审查。</w:t>
      </w:r>
    </w:p>
    <w:p w14:paraId="762417E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5.7最终响应文件的报价出现前后不一致的，按照本章第3.4条的规定修正。 </w:t>
      </w:r>
    </w:p>
    <w:p w14:paraId="16AF609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5.8修正后的</w:t>
      </w:r>
      <w:r>
        <w:rPr>
          <w:rFonts w:hint="eastAsia" w:ascii="宋体" w:hAnsi="宋体" w:cs="宋体"/>
          <w:color w:val="000000" w:themeColor="text1"/>
          <w:szCs w:val="21"/>
          <w:highlight w:val="none"/>
          <w:lang w:val="en-US" w:eastAsia="zh-CN"/>
          <w14:textFill>
            <w14:solidFill>
              <w14:schemeClr w14:val="tx1"/>
            </w14:solidFill>
          </w14:textFill>
        </w:rPr>
        <w:t>最后</w:t>
      </w:r>
      <w:r>
        <w:rPr>
          <w:rFonts w:hint="eastAsia" w:ascii="宋体" w:hAnsi="宋体" w:cs="宋体"/>
          <w:color w:val="000000" w:themeColor="text1"/>
          <w:szCs w:val="21"/>
          <w:highlight w:val="none"/>
          <w14:textFill>
            <w14:solidFill>
              <w14:schemeClr w14:val="tx1"/>
            </w14:solidFill>
          </w14:textFill>
        </w:rPr>
        <w:t>报价出现下列情形的，按无效响应处理：</w:t>
      </w:r>
    </w:p>
    <w:p w14:paraId="29DEB5F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（1）供应商不确认的（全流程电子化评标采取在线确认）；</w:t>
      </w:r>
    </w:p>
    <w:p w14:paraId="7A1CBD18">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（2）经供应商确认修正后的响应报价（包含首次报价、最后报价）超过所竞标分标规定的采购预算金额或者最高限价的（如本项目公布了最高限价）；</w:t>
      </w:r>
    </w:p>
    <w:p w14:paraId="50CAC94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（3）经供应商确认修正后的响应报价（包含首次报价、最后报价）超过分项采购预算金额或者最高限价的（如本项目公布了最高限价）。</w:t>
      </w:r>
    </w:p>
    <w:p w14:paraId="59A9F471">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5.9经供应商确认修正后的最后报价作为评审及签订合同的依据。</w:t>
      </w:r>
    </w:p>
    <w:p w14:paraId="2B00E22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5.10供应商出现最后报价按无效响应处理或者响应文件按无效处理时</w:t>
      </w:r>
      <w:r>
        <w:rPr>
          <w:rFonts w:hint="eastAsia" w:ascii="宋体" w:hAnsi="宋体"/>
          <w:color w:val="000000" w:themeColor="text1"/>
          <w:sz w:val="22"/>
          <w:szCs w:val="22"/>
          <w:highlight w:val="none"/>
          <w14:textFill>
            <w14:solidFill>
              <w14:schemeClr w14:val="tx1"/>
            </w14:solidFill>
          </w14:textFill>
        </w:rPr>
        <w:t>，磋商小组应当告知有关供应商</w:t>
      </w:r>
      <w:r>
        <w:rPr>
          <w:rFonts w:hint="eastAsia" w:ascii="宋体" w:hAnsi="宋体" w:cs="宋体"/>
          <w:color w:val="000000" w:themeColor="text1"/>
          <w:szCs w:val="21"/>
          <w:highlight w:val="none"/>
          <w14:textFill>
            <w14:solidFill>
              <w14:schemeClr w14:val="tx1"/>
            </w14:solidFill>
          </w14:textFill>
        </w:rPr>
        <w:t>。</w:t>
      </w:r>
    </w:p>
    <w:p w14:paraId="7DF8D6F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5.11最后报价结束后，磋商小组不得再与供应商进行任何形式的商谈。</w:t>
      </w:r>
    </w:p>
    <w:p w14:paraId="48F55479">
      <w:pPr>
        <w:ind w:firstLine="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6.比较与评价</w:t>
      </w:r>
    </w:p>
    <w:p w14:paraId="093DEE6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6.1评审方法：综合评分法。</w:t>
      </w:r>
    </w:p>
    <w:p w14:paraId="643D48F2">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6.2经磋商确定最终采购需求和提交最后报价的供应商后，由磋商小组采用综合评分法对提交最后报价的供应商的响应文件和最后报价进行综合评分。</w:t>
      </w:r>
    </w:p>
    <w:p w14:paraId="6A042319">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6.3评审时，磋商小组各成员应当独立对每个有效响应的文件进行评价、打分，然后汇总每个供应商每项评分因素的得分。</w:t>
      </w:r>
    </w:p>
    <w:p w14:paraId="0E61B12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4955FBE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（2）磋商小组按照磋商文件中规定的评审标准计算各供应商的报价得分。项目评审过程中，不得去掉最后报价中的最高报价和最低报价。</w:t>
      </w:r>
    </w:p>
    <w:p w14:paraId="236AED5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（3）各供应商的得分为磋商小组所有成员的有效评分的算术平均数。</w:t>
      </w:r>
    </w:p>
    <w:p w14:paraId="3E1ED3C3">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6.4评审价为供应商的最后报价进行政策性扣除后的价格，评审价只是作为评审时使用。最终成交供应商的成交金额等于最后报价（如有修正，以确认修正后的最后报价为准）。</w:t>
      </w:r>
    </w:p>
    <w:p w14:paraId="488AE434">
      <w:pPr>
        <w:snapToGrid w:val="0"/>
        <w:spacing w:line="360" w:lineRule="auto"/>
        <w:ind w:firstLine="424" w:firstLineChars="202"/>
        <w:jc w:val="left"/>
        <w:rPr>
          <w:rFonts w:ascii="宋体" w:hAnsi="宋体"/>
          <w:color w:val="000000" w:themeColor="text1"/>
          <w:spacing w:val="-6"/>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异常低价响应审查</w:t>
      </w:r>
    </w:p>
    <w:p w14:paraId="3B02B5F8">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（1）磋商小组在评审中发现下列情形之一的，应当启动异常低价响应审查程序：</w:t>
      </w:r>
    </w:p>
    <w:p w14:paraId="4D709F58">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①响应报价低于全部通过符合性审查供应商响应报价平均值</w:t>
      </w:r>
      <w:r>
        <w:rPr>
          <w:rFonts w:hint="eastAsia" w:ascii="宋体" w:hAnsi="宋体"/>
          <w:color w:val="000000" w:themeColor="text1"/>
          <w:szCs w:val="21"/>
          <w:highlight w:val="none"/>
          <w:u w:val="single"/>
          <w14:textFill>
            <w14:solidFill>
              <w14:schemeClr w14:val="tx1"/>
            </w14:solidFill>
          </w14:textFill>
        </w:rPr>
        <w:t xml:space="preserve">65% </w:t>
      </w:r>
      <w:r>
        <w:rPr>
          <w:rFonts w:hint="eastAsia" w:ascii="宋体" w:hAnsi="宋体"/>
          <w:color w:val="000000" w:themeColor="text1"/>
          <w:szCs w:val="21"/>
          <w:highlight w:val="none"/>
          <w14:textFill>
            <w14:solidFill>
              <w14:schemeClr w14:val="tx1"/>
            </w14:solidFill>
          </w14:textFill>
        </w:rPr>
        <w:t>的，即响应报价＜全部通过符合性审查供应商响应报价平均值×</w:t>
      </w:r>
      <w:r>
        <w:rPr>
          <w:rFonts w:hint="eastAsia" w:ascii="宋体" w:hAnsi="宋体"/>
          <w:color w:val="000000" w:themeColor="text1"/>
          <w:szCs w:val="21"/>
          <w:highlight w:val="none"/>
          <w:u w:val="single"/>
          <w14:textFill>
            <w14:solidFill>
              <w14:schemeClr w14:val="tx1"/>
            </w14:solidFill>
          </w14:textFill>
        </w:rPr>
        <w:t xml:space="preserve"> 65%</w:t>
      </w:r>
      <w:r>
        <w:rPr>
          <w:rFonts w:hint="eastAsia" w:ascii="宋体" w:hAnsi="宋体"/>
          <w:color w:val="000000" w:themeColor="text1"/>
          <w:szCs w:val="21"/>
          <w:highlight w:val="none"/>
          <w14:textFill>
            <w14:solidFill>
              <w14:schemeClr w14:val="tx1"/>
            </w14:solidFill>
          </w14:textFill>
        </w:rPr>
        <w:t xml:space="preserve">； </w:t>
      </w:r>
    </w:p>
    <w:p w14:paraId="59C43137">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②响应报价低于通过符合性审查的次低报价供应商响应报价</w:t>
      </w:r>
      <w:r>
        <w:rPr>
          <w:rFonts w:hint="eastAsia" w:ascii="宋体" w:hAnsi="宋体"/>
          <w:color w:val="000000" w:themeColor="text1"/>
          <w:szCs w:val="21"/>
          <w:highlight w:val="none"/>
          <w:u w:val="single"/>
          <w14:textFill>
            <w14:solidFill>
              <w14:schemeClr w14:val="tx1"/>
            </w14:solidFill>
          </w14:textFill>
        </w:rPr>
        <w:t xml:space="preserve">  65%  </w:t>
      </w:r>
      <w:r>
        <w:rPr>
          <w:rFonts w:hint="eastAsia" w:ascii="宋体" w:hAnsi="宋体"/>
          <w:color w:val="000000" w:themeColor="text1"/>
          <w:szCs w:val="21"/>
          <w:highlight w:val="none"/>
          <w14:textFill>
            <w14:solidFill>
              <w14:schemeClr w14:val="tx1"/>
            </w14:solidFill>
          </w14:textFill>
        </w:rPr>
        <w:t>的，即响应报价＜通过符合性审查的次低报价供应商响应报价×</w:t>
      </w:r>
      <w:r>
        <w:rPr>
          <w:rFonts w:hint="eastAsia" w:ascii="宋体" w:hAnsi="宋体"/>
          <w:color w:val="000000" w:themeColor="text1"/>
          <w:szCs w:val="21"/>
          <w:highlight w:val="none"/>
          <w:u w:val="single"/>
          <w14:textFill>
            <w14:solidFill>
              <w14:schemeClr w14:val="tx1"/>
            </w14:solidFill>
          </w14:textFill>
        </w:rPr>
        <w:t xml:space="preserve"> 65% </w:t>
      </w:r>
      <w:r>
        <w:rPr>
          <w:rFonts w:hint="eastAsia" w:ascii="宋体" w:hAnsi="宋体"/>
          <w:color w:val="000000" w:themeColor="text1"/>
          <w:szCs w:val="21"/>
          <w:highlight w:val="none"/>
          <w14:textFill>
            <w14:solidFill>
              <w14:schemeClr w14:val="tx1"/>
            </w14:solidFill>
          </w14:textFill>
        </w:rPr>
        <w:t xml:space="preserve">； </w:t>
      </w:r>
    </w:p>
    <w:p w14:paraId="0EA951E8">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③响应报价低于采购项目最高限价</w:t>
      </w:r>
      <w:r>
        <w:rPr>
          <w:rFonts w:hint="eastAsia" w:ascii="宋体" w:hAnsi="宋体"/>
          <w:color w:val="000000" w:themeColor="text1"/>
          <w:szCs w:val="21"/>
          <w:highlight w:val="none"/>
          <w:u w:val="single"/>
          <w14:textFill>
            <w14:solidFill>
              <w14:schemeClr w14:val="tx1"/>
            </w14:solidFill>
          </w14:textFill>
        </w:rPr>
        <w:t xml:space="preserve"> 65% </w:t>
      </w:r>
      <w:r>
        <w:rPr>
          <w:rFonts w:hint="eastAsia" w:ascii="宋体" w:hAnsi="宋体"/>
          <w:color w:val="000000" w:themeColor="text1"/>
          <w:szCs w:val="21"/>
          <w:highlight w:val="none"/>
          <w14:textFill>
            <w14:solidFill>
              <w14:schemeClr w14:val="tx1"/>
            </w14:solidFill>
          </w14:textFill>
        </w:rPr>
        <w:t>的，即响应报价＜采购项目最高限价×</w:t>
      </w:r>
      <w:r>
        <w:rPr>
          <w:rFonts w:hint="eastAsia" w:ascii="宋体" w:hAnsi="宋体"/>
          <w:color w:val="000000" w:themeColor="text1"/>
          <w:szCs w:val="21"/>
          <w:highlight w:val="none"/>
          <w:u w:val="single"/>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 xml:space="preserve">； </w:t>
      </w:r>
    </w:p>
    <w:p w14:paraId="34C79E90">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④磋商小组基于专业判断，认为供应商报价过低，有可能影响产品质量或者不能诚信履约的其他情形。</w:t>
      </w:r>
    </w:p>
    <w:p w14:paraId="618080A6">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1ABDB82">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000000" w:themeColor="text1"/>
          <w:szCs w:val="21"/>
          <w:highlight w:val="none"/>
          <w14:textFill>
            <w14:solidFill>
              <w14:schemeClr w14:val="tx1"/>
            </w14:solidFill>
          </w14:textFill>
        </w:rPr>
        <w:t>相关供应商不能提供书面说明、证明材料，或者提供的书面说明、证明材料不能证明其报价合理性的，磋商小组应当将其作为无效响应处理。</w:t>
      </w:r>
    </w:p>
    <w:p w14:paraId="61513945">
      <w:pPr>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275005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异常低价响应审查的启动原因、审查意见和审查结果应当在评审报告中记录，并随供应商提供的相关书面说明及证明材料，以及磋商小组有关互联网浏览、查询历史一并归档。</w:t>
      </w:r>
    </w:p>
    <w:p w14:paraId="33F4E178">
      <w:pPr>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由磋商小组根据综合评分情况，按照评审得分由高到低顺序推荐3名以上成交候选供应商，并编写评</w:t>
      </w:r>
      <w:r>
        <w:rPr>
          <w:rFonts w:hint="eastAsia" w:ascii="宋体" w:hAnsi="宋体"/>
          <w:color w:val="000000" w:themeColor="text1"/>
          <w:kern w:val="0"/>
          <w:szCs w:val="21"/>
          <w:highlight w:val="none"/>
          <w14:textFill>
            <w14:solidFill>
              <w14:schemeClr w14:val="tx1"/>
            </w14:solidFill>
          </w14:textFill>
        </w:rPr>
        <w:t>审报告。符合本章第</w:t>
      </w:r>
      <w:r>
        <w:rPr>
          <w:rFonts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kern w:val="0"/>
          <w:szCs w:val="21"/>
          <w:highlight w:val="none"/>
          <w14:textFill>
            <w14:solidFill>
              <w14:schemeClr w14:val="tx1"/>
            </w14:solidFill>
          </w14:textFill>
        </w:rPr>
        <w:t>.3条情形的，可以推荐2家成交候选供应商。评审得分相同的，按照最后报价由低到高的顺序推荐。评审得分且最后报价相同的，按照技术指标优劣顺序推荐。</w:t>
      </w:r>
    </w:p>
    <w:p w14:paraId="06BE28C4">
      <w:pPr>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w:t>
      </w:r>
      <w:r>
        <w:rPr>
          <w:rFonts w:ascii="宋体" w:hAnsi="宋体"/>
          <w:color w:val="000000" w:themeColor="text1"/>
          <w:kern w:val="0"/>
          <w:szCs w:val="21"/>
          <w:highlight w:val="none"/>
          <w14:textFill>
            <w14:solidFill>
              <w14:schemeClr w14:val="tx1"/>
            </w14:solidFill>
          </w14:textFill>
        </w:rPr>
        <w:t>7</w:t>
      </w:r>
      <w:r>
        <w:rPr>
          <w:rFonts w:hint="eastAsia" w:ascii="宋体" w:hAnsi="宋体"/>
          <w:color w:val="000000" w:themeColor="text1"/>
          <w:kern w:val="0"/>
          <w:szCs w:val="21"/>
          <w:highlight w:val="none"/>
          <w14:textFill>
            <w14:solidFill>
              <w14:schemeClr w14:val="tx1"/>
            </w14:solidFill>
          </w14:textFill>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CA87EAE">
      <w:pPr>
        <w:ind w:firstLine="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7.评审复核</w:t>
      </w:r>
    </w:p>
    <w:p w14:paraId="1D452064">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7.</w:t>
      </w:r>
      <w:r>
        <w:rPr>
          <w:rFonts w:hint="eastAsia" w:ascii="宋体" w:hAnsi="宋体"/>
          <w:bCs/>
          <w:color w:val="000000" w:themeColor="text1"/>
          <w:szCs w:val="21"/>
          <w:highlight w:val="none"/>
          <w14:textFill>
            <w14:solidFill>
              <w14:schemeClr w14:val="tx1"/>
            </w14:solidFill>
          </w14:textFill>
        </w:rPr>
        <w:t>1评审</w:t>
      </w:r>
      <w:r>
        <w:rPr>
          <w:rFonts w:hint="eastAsia" w:ascii="宋体" w:hAnsi="宋体"/>
          <w:color w:val="000000" w:themeColor="text1"/>
          <w:szCs w:val="21"/>
          <w:highlight w:val="none"/>
          <w14:textFill>
            <w14:solidFill>
              <w14:schemeClr w14:val="tx1"/>
            </w14:solidFill>
          </w14:textFill>
        </w:rPr>
        <w:t>报告签署前，评审委员会要对评审结果进行复核，复核意见要体现在评审报告中。</w:t>
      </w:r>
    </w:p>
    <w:p w14:paraId="5970F03A">
      <w:pPr>
        <w:widowControl/>
        <w:spacing w:line="36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1A16A8B4">
      <w:pPr>
        <w:ind w:firstLine="200"/>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8.评审标准</w:t>
      </w:r>
    </w:p>
    <w:p w14:paraId="4107D6D8">
      <w:pPr>
        <w:spacing w:line="360" w:lineRule="auto"/>
        <w:ind w:firstLine="422" w:firstLineChars="200"/>
        <w:rPr>
          <w:rFonts w:ascii="宋体" w:hAnsi="宋体"/>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8.</w:t>
      </w:r>
      <w:r>
        <w:rPr>
          <w:rFonts w:hint="eastAsia" w:ascii="宋体" w:hAnsi="宋体"/>
          <w:bCs/>
          <w:color w:val="000000" w:themeColor="text1"/>
          <w:szCs w:val="21"/>
          <w:highlight w:val="none"/>
          <w14:textFill>
            <w14:solidFill>
              <w14:schemeClr w14:val="tx1"/>
            </w14:solidFill>
          </w14:textFill>
        </w:rPr>
        <w:t>1评审依据：磋商小组将以磋商响应文件为评审依据，对供应商的报价、技术、商务等方面内容按百分制打分。（计分方法按四舍五入取至百分位）</w:t>
      </w:r>
    </w:p>
    <w:p w14:paraId="3F8BC947">
      <w:pPr>
        <w:pStyle w:val="16"/>
        <w:spacing w:line="360" w:lineRule="auto"/>
        <w:ind w:firstLine="420" w:firstLineChars="200"/>
        <w:rPr>
          <w:rFonts w:hAnsi="宋体"/>
          <w:bCs/>
          <w:color w:val="000000" w:themeColor="text1"/>
          <w:sz w:val="21"/>
          <w:highlight w:val="none"/>
          <w14:textFill>
            <w14:solidFill>
              <w14:schemeClr w14:val="tx1"/>
            </w14:solidFill>
          </w14:textFill>
        </w:rPr>
      </w:pPr>
      <w:bookmarkStart w:id="82" w:name="PO_TDCUS_ITEM_SM_TITLE_1_0"/>
      <w:r>
        <w:rPr>
          <w:rFonts w:hint="eastAsia" w:hAnsi="宋体"/>
          <w:bCs/>
          <w:color w:val="000000" w:themeColor="text1"/>
          <w:sz w:val="21"/>
          <w:highlight w:val="none"/>
          <w14:textFill>
            <w14:solidFill>
              <w14:schemeClr w14:val="tx1"/>
            </w14:solidFill>
          </w14:textFill>
        </w:rPr>
        <w:t>8.2商务技术评审因素为客观</w:t>
      </w:r>
      <w:r>
        <w:rPr>
          <w:rFonts w:hint="eastAsia" w:hAnsi="宋体"/>
          <w:bCs/>
          <w:color w:val="000000" w:themeColor="text1"/>
          <w:highlight w:val="none"/>
          <w14:textFill>
            <w14:solidFill>
              <w14:schemeClr w14:val="tx1"/>
            </w14:solidFill>
          </w14:textFill>
        </w:rPr>
        <w:t>评分</w:t>
      </w:r>
      <w:bookmarkEnd w:id="82"/>
      <w:bookmarkStart w:id="83" w:name="PO_TDCUS_ITEM_SM_TABLE_1_0"/>
      <w:r>
        <w:rPr>
          <w:rFonts w:hint="eastAsia" w:hAnsi="宋体"/>
          <w:bCs/>
          <w:color w:val="000000" w:themeColor="text1"/>
          <w:sz w:val="21"/>
          <w:highlight w:val="none"/>
          <w14:textFill>
            <w14:solidFill>
              <w14:schemeClr w14:val="tx1"/>
            </w14:solidFill>
          </w14:textFill>
        </w:rPr>
        <w:t>项的，应在评分项目或评分标准中予以标注为“客观分”。对供应商的客观评分项目，各评审专家评分应当一致。</w:t>
      </w:r>
    </w:p>
    <w:p w14:paraId="68B4C9FC">
      <w:pPr>
        <w:pStyle w:val="16"/>
        <w:spacing w:line="360" w:lineRule="auto"/>
        <w:ind w:firstLine="420" w:firstLineChars="200"/>
        <w:rPr>
          <w:rFonts w:hAnsi="宋体"/>
          <w:bCs/>
          <w:color w:val="000000" w:themeColor="text1"/>
          <w:sz w:val="21"/>
          <w:highlight w:val="none"/>
          <w14:textFill>
            <w14:solidFill>
              <w14:schemeClr w14:val="tx1"/>
            </w14:solidFill>
          </w14:textFill>
        </w:rPr>
      </w:pPr>
    </w:p>
    <w:tbl>
      <w:tblPr>
        <w:tblStyle w:val="30"/>
        <w:tblW w:w="9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903"/>
        <w:gridCol w:w="1416"/>
        <w:gridCol w:w="6855"/>
      </w:tblGrid>
      <w:tr w14:paraId="062D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gridSpan w:val="2"/>
            <w:noWrap/>
            <w:vAlign w:val="center"/>
          </w:tcPr>
          <w:p w14:paraId="099B5107">
            <w:pPr>
              <w:adjustRightInd w:val="0"/>
              <w:spacing w:line="400" w:lineRule="exact"/>
              <w:jc w:val="center"/>
              <w:textAlignment w:val="baseline"/>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1416" w:type="dxa"/>
            <w:noWrap/>
            <w:vAlign w:val="center"/>
          </w:tcPr>
          <w:p w14:paraId="7F5C3649">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评审</w:t>
            </w:r>
          </w:p>
          <w:p w14:paraId="488482C7">
            <w:pPr>
              <w:adjustRightInd w:val="0"/>
              <w:spacing w:line="400" w:lineRule="exact"/>
              <w:jc w:val="center"/>
              <w:textAlignment w:val="baseline"/>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因素</w:t>
            </w:r>
          </w:p>
        </w:tc>
        <w:tc>
          <w:tcPr>
            <w:tcW w:w="6855" w:type="dxa"/>
            <w:noWrap/>
            <w:vAlign w:val="center"/>
          </w:tcPr>
          <w:p w14:paraId="08CB8FB4">
            <w:pPr>
              <w:adjustRightInd w:val="0"/>
              <w:spacing w:line="400" w:lineRule="exact"/>
              <w:jc w:val="center"/>
              <w:textAlignment w:val="baseline"/>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评标标准</w:t>
            </w:r>
          </w:p>
        </w:tc>
      </w:tr>
      <w:tr w14:paraId="7450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7" w:type="dxa"/>
            <w:noWrap/>
            <w:vAlign w:val="center"/>
          </w:tcPr>
          <w:p w14:paraId="3BD54D30">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w:t>
            </w:r>
          </w:p>
        </w:tc>
        <w:tc>
          <w:tcPr>
            <w:tcW w:w="903" w:type="dxa"/>
            <w:noWrap/>
            <w:vAlign w:val="center"/>
          </w:tcPr>
          <w:p w14:paraId="4CA16621">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价格分</w:t>
            </w:r>
          </w:p>
          <w:p w14:paraId="419FE686">
            <w:pPr>
              <w:adjustRightInd w:val="0"/>
              <w:spacing w:line="400" w:lineRule="exact"/>
              <w:jc w:val="left"/>
              <w:textAlignment w:val="baseline"/>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（满分</w:t>
            </w:r>
            <w:r>
              <w:rPr>
                <w:rFonts w:hint="eastAsia" w:ascii="宋体" w:hAnsi="宋体" w:cs="宋体"/>
                <w:b/>
                <w:bCs/>
                <w:color w:val="000000" w:themeColor="text1"/>
                <w:szCs w:val="21"/>
                <w:highlight w:val="none"/>
                <w:lang w:val="en-US" w:eastAsia="zh-CN"/>
                <w14:textFill>
                  <w14:solidFill>
                    <w14:schemeClr w14:val="tx1"/>
                  </w14:solidFill>
                </w14:textFill>
              </w:rPr>
              <w:t>10</w:t>
            </w:r>
            <w:r>
              <w:rPr>
                <w:rFonts w:hint="eastAsia" w:ascii="宋体" w:hAnsi="宋体" w:cs="宋体"/>
                <w:b/>
                <w:bCs/>
                <w:color w:val="000000" w:themeColor="text1"/>
                <w:szCs w:val="21"/>
                <w:highlight w:val="none"/>
                <w14:textFill>
                  <w14:solidFill>
                    <w14:schemeClr w14:val="tx1"/>
                  </w14:solidFill>
                </w14:textFill>
              </w:rPr>
              <w:t>分）</w:t>
            </w:r>
          </w:p>
        </w:tc>
        <w:tc>
          <w:tcPr>
            <w:tcW w:w="1416" w:type="dxa"/>
            <w:noWrap/>
            <w:vAlign w:val="center"/>
          </w:tcPr>
          <w:p w14:paraId="26CEA71D">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报价</w:t>
            </w:r>
            <w:r>
              <w:rPr>
                <w:rFonts w:hint="eastAsia" w:ascii="宋体" w:hAnsi="宋体" w:cs="宋体"/>
                <w:bCs/>
                <w:color w:val="000000" w:themeColor="text1"/>
                <w:szCs w:val="21"/>
                <w:highlight w:val="none"/>
                <w14:textFill>
                  <w14:solidFill>
                    <w14:schemeClr w14:val="tx1"/>
                  </w14:solidFill>
                </w14:textFill>
              </w:rPr>
              <w:t>（满分</w:t>
            </w:r>
            <w:r>
              <w:rPr>
                <w:rFonts w:hint="eastAsia" w:ascii="宋体" w:hAnsi="宋体" w:cs="宋体"/>
                <w:bCs/>
                <w:color w:val="000000" w:themeColor="text1"/>
                <w:szCs w:val="21"/>
                <w:highlight w:val="none"/>
                <w:u w:val="singl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分）</w:t>
            </w:r>
          </w:p>
        </w:tc>
        <w:tc>
          <w:tcPr>
            <w:tcW w:w="6855" w:type="dxa"/>
            <w:noWrap/>
            <w:vAlign w:val="center"/>
          </w:tcPr>
          <w:p w14:paraId="58C69029">
            <w:pPr>
              <w:spacing w:line="400" w:lineRule="exact"/>
              <w:jc w:val="left"/>
              <w:rPr>
                <w:rFonts w:ascii="宋体" w:hAnsi="宋体" w:cs="宋体"/>
                <w:color w:val="000000" w:themeColor="text1"/>
                <w:kern w:val="0"/>
                <w:szCs w:val="21"/>
                <w:highlight w:val="none"/>
                <w:shd w:val="clear" w:color="auto" w:fill="FFFFFF"/>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（1）评审价为供应商的最后报价</w:t>
            </w:r>
            <w:r>
              <w:rPr>
                <w:rFonts w:hint="eastAsia" w:ascii="宋体" w:hAnsi="宋体" w:cs="宋体"/>
                <w:bCs/>
                <w:color w:val="000000" w:themeColor="text1"/>
                <w:szCs w:val="21"/>
                <w:highlight w:val="none"/>
                <w14:textFill>
                  <w14:solidFill>
                    <w14:schemeClr w14:val="tx1"/>
                  </w14:solidFill>
                </w14:textFill>
              </w:rPr>
              <w:t>进行政策性扣除后的价格，评审价只是作为评审时使用。</w:t>
            </w:r>
            <w:r>
              <w:rPr>
                <w:rFonts w:hint="eastAsia" w:ascii="宋体" w:hAnsi="宋体" w:cs="宋体"/>
                <w:color w:val="000000" w:themeColor="text1"/>
                <w:szCs w:val="21"/>
                <w:highlight w:val="none"/>
                <w14:textFill>
                  <w14:solidFill>
                    <w14:schemeClr w14:val="tx1"/>
                  </w14:solidFill>
                </w14:textFill>
              </w:rPr>
              <w:t>最终成交供应商的成交金额等于最后报价（如有修正，以确认修正后的最后报价为准）。</w:t>
            </w:r>
          </w:p>
          <w:p w14:paraId="57FEE92A">
            <w:pPr>
              <w:pStyle w:val="10"/>
              <w:spacing w:line="400" w:lineRule="exact"/>
              <w:ind w:firstLine="420" w:firstLineChars="200"/>
              <w:rPr>
                <w:rFonts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bookmarkStart w:id="84" w:name="OLE_LINK3"/>
            <w:bookmarkStart w:id="85" w:name="OLE_LINK2"/>
            <w:r>
              <w:rPr>
                <w:rFonts w:hint="eastAsia" w:ascii="宋体" w:hAnsi="宋体" w:cs="宋体"/>
                <w:bCs/>
                <w:color w:val="000000" w:themeColor="text1"/>
                <w:szCs w:val="21"/>
                <w:highlight w:val="none"/>
                <w:lang w:val="en-US" w:eastAsia="zh-CN"/>
                <w14:textFill>
                  <w14:solidFill>
                    <w14:schemeClr w14:val="tx1"/>
                  </w14:solidFill>
                </w14:textFill>
              </w:rPr>
              <w:t>中小企业政策</w:t>
            </w:r>
            <w:bookmarkEnd w:id="84"/>
            <w:bookmarkEnd w:id="85"/>
            <w:r>
              <w:rPr>
                <w:rFonts w:hint="eastAsia" w:ascii="宋体" w:hAnsi="宋体" w:cs="宋体"/>
                <w:bCs/>
                <w:color w:val="000000" w:themeColor="text1"/>
                <w:szCs w:val="21"/>
                <w:highlight w:val="none"/>
                <w:lang w:val="en-US" w:eastAsia="zh-CN"/>
                <w14:textFill>
                  <w14:solidFill>
                    <w14:schemeClr w14:val="tx1"/>
                  </w14:solidFill>
                </w14:textFill>
              </w:rPr>
              <w:t>性扣除计算方法</w:t>
            </w:r>
          </w:p>
          <w:p w14:paraId="4A67CF0C">
            <w:pPr>
              <w:pStyle w:val="26"/>
              <w:spacing w:line="400" w:lineRule="exact"/>
              <w:ind w:firstLine="420" w:firstLineChars="200"/>
              <w:rPr>
                <w:rFonts w:ascii="宋体" w:hAnsi="宋体" w:cs="宋体"/>
                <w:color w:val="000000" w:themeColor="text1"/>
                <w:kern w:val="2"/>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本项目专门面向中小企业，对供应商的最后报价不再执行中小企业政策性扣</w:t>
            </w:r>
            <w:r>
              <w:rPr>
                <w:rFonts w:hint="eastAsia" w:ascii="宋体" w:hAnsi="宋体" w:cs="宋体"/>
                <w:color w:val="000000" w:themeColor="text1"/>
                <w:kern w:val="2"/>
                <w:sz w:val="21"/>
                <w:szCs w:val="21"/>
                <w:highlight w:val="none"/>
                <w14:textFill>
                  <w14:solidFill>
                    <w14:schemeClr w14:val="tx1"/>
                  </w14:solidFill>
                </w14:textFill>
              </w:rPr>
              <w:t xml:space="preserve">除。 </w:t>
            </w:r>
          </w:p>
          <w:p w14:paraId="28FC2840">
            <w:pPr>
              <w:spacing w:line="400" w:lineRule="exact"/>
              <w:ind w:firstLine="420" w:firstLineChars="20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（3）本国产品政策性扣除计算方法。</w:t>
            </w:r>
          </w:p>
          <w:p w14:paraId="0AB7B701">
            <w:pPr>
              <w:spacing w:line="400" w:lineRule="exact"/>
              <w:ind w:firstLine="420" w:firstLineChars="20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本项目为服务类项目，不涉及货物采购，不执行本国产品政策性扣除计算方法。</w:t>
            </w:r>
          </w:p>
          <w:p w14:paraId="12F1C148">
            <w:pPr>
              <w:pStyle w:val="125"/>
              <w:spacing w:line="400" w:lineRule="exact"/>
              <w:rPr>
                <w:color w:val="000000" w:themeColor="text1"/>
                <w:sz w:val="21"/>
                <w:szCs w:val="21"/>
                <w:highlight w:val="none"/>
                <w:lang w:eastAsia="zh-CN"/>
                <w14:textFill>
                  <w14:solidFill>
                    <w14:schemeClr w14:val="tx1"/>
                  </w14:solidFill>
                </w14:textFill>
              </w:rPr>
            </w:pPr>
            <w:r>
              <w:rPr>
                <w:rFonts w:hint="eastAsia"/>
                <w:bCs/>
                <w:color w:val="000000" w:themeColor="text1"/>
                <w:kern w:val="2"/>
                <w:sz w:val="21"/>
                <w:szCs w:val="21"/>
                <w:highlight w:val="none"/>
                <w:lang w:eastAsia="zh-CN"/>
                <w14:textFill>
                  <w14:solidFill>
                    <w14:schemeClr w14:val="tx1"/>
                  </w14:solidFill>
                </w14:textFill>
              </w:rPr>
              <w:t>（4）</w:t>
            </w:r>
            <w:r>
              <w:rPr>
                <w:rFonts w:hint="eastAsia"/>
                <w:color w:val="000000" w:themeColor="text1"/>
                <w:sz w:val="21"/>
                <w:szCs w:val="21"/>
                <w:highlight w:val="none"/>
                <w:lang w:eastAsia="zh-CN"/>
                <w14:textFill>
                  <w14:solidFill>
                    <w14:schemeClr w14:val="tx1"/>
                  </w14:solidFill>
                </w14:textFill>
              </w:rPr>
              <w:t>以进入比较与评价环节的最低的评审价为基准价，基准价得分为</w:t>
            </w:r>
            <w:r>
              <w:rPr>
                <w:rFonts w:hint="eastAsia"/>
                <w:bCs/>
                <w:color w:val="000000" w:themeColor="text1"/>
                <w:kern w:val="2"/>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10</w:t>
            </w:r>
            <w:r>
              <w:rPr>
                <w:rFonts w:hint="eastAsia"/>
                <w:bCs/>
                <w:color w:val="000000" w:themeColor="text1"/>
                <w:kern w:val="2"/>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eastAsia="zh-CN"/>
                <w14:textFill>
                  <w14:solidFill>
                    <w14:schemeClr w14:val="tx1"/>
                  </w14:solidFill>
                </w14:textFill>
              </w:rPr>
              <w:t>分</w:t>
            </w:r>
            <w:r>
              <w:rPr>
                <w:rFonts w:hint="eastAsia"/>
                <w:color w:val="000000" w:themeColor="text1"/>
                <w:sz w:val="21"/>
                <w:szCs w:val="21"/>
                <w:highlight w:val="none"/>
                <w:lang w:eastAsia="zh-CN"/>
                <w14:textFill>
                  <w14:solidFill>
                    <w14:schemeClr w14:val="tx1"/>
                  </w14:solidFill>
                </w14:textFill>
              </w:rPr>
              <w:t>。</w:t>
            </w:r>
          </w:p>
          <w:p w14:paraId="5CAD14ED">
            <w:pPr>
              <w:pStyle w:val="125"/>
              <w:spacing w:line="400" w:lineRule="exact"/>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bCs/>
                <w:color w:val="000000" w:themeColor="text1"/>
                <w:kern w:val="2"/>
                <w:sz w:val="21"/>
                <w:szCs w:val="21"/>
                <w:highlight w:val="none"/>
                <w:lang w:eastAsia="zh-CN"/>
                <w14:textFill>
                  <w14:solidFill>
                    <w14:schemeClr w14:val="tx1"/>
                  </w14:solidFill>
                </w14:textFill>
              </w:rPr>
              <w:t>6</w:t>
            </w:r>
            <w:r>
              <w:rPr>
                <w:rFonts w:hint="eastAsia"/>
                <w:color w:val="000000" w:themeColor="text1"/>
                <w:sz w:val="21"/>
                <w:szCs w:val="21"/>
                <w:highlight w:val="none"/>
                <w:lang w:eastAsia="zh-CN"/>
                <w14:textFill>
                  <w14:solidFill>
                    <w14:schemeClr w14:val="tx1"/>
                  </w14:solidFill>
                </w14:textFill>
              </w:rPr>
              <w:t>）价格分计算公式：</w:t>
            </w:r>
          </w:p>
          <w:p w14:paraId="11F5DC17">
            <w:pPr>
              <w:spacing w:line="40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报价得分=（基准价/</w:t>
            </w:r>
            <w:r>
              <w:rPr>
                <w:rFonts w:hint="eastAsia" w:ascii="宋体" w:hAnsi="宋体" w:cs="宋体"/>
                <w:bCs/>
                <w:color w:val="000000" w:themeColor="text1"/>
                <w:szCs w:val="21"/>
                <w:highlight w:val="none"/>
                <w14:textFill>
                  <w14:solidFill>
                    <w14:schemeClr w14:val="tx1"/>
                  </w14:solidFill>
                </w14:textFill>
              </w:rPr>
              <w:t>评审价）×</w:t>
            </w:r>
            <w:r>
              <w:rPr>
                <w:rFonts w:hint="eastAsia" w:ascii="宋体" w:hAnsi="宋体" w:cs="宋体"/>
                <w:bCs/>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u w:val="single"/>
                <w14:textFill>
                  <w14:solidFill>
                    <w14:schemeClr w14:val="tx1"/>
                  </w14:solidFill>
                </w14:textFill>
              </w:rPr>
              <w:t xml:space="preserve"> 分</w:t>
            </w:r>
            <w:r>
              <w:rPr>
                <w:rFonts w:hint="eastAsia" w:ascii="宋体" w:hAnsi="宋体" w:cs="宋体"/>
                <w:bCs/>
                <w:color w:val="000000" w:themeColor="text1"/>
                <w:szCs w:val="21"/>
                <w:highlight w:val="none"/>
                <w14:textFill>
                  <w14:solidFill>
                    <w14:schemeClr w14:val="tx1"/>
                  </w14:solidFill>
                </w14:textFill>
              </w:rPr>
              <w:t xml:space="preserve">   </w:t>
            </w:r>
          </w:p>
        </w:tc>
      </w:tr>
      <w:tr w14:paraId="0E9B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7" w:type="dxa"/>
            <w:vMerge w:val="restart"/>
            <w:noWrap/>
            <w:vAlign w:val="center"/>
          </w:tcPr>
          <w:p w14:paraId="3B16D290">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w:t>
            </w:r>
          </w:p>
        </w:tc>
        <w:tc>
          <w:tcPr>
            <w:tcW w:w="903" w:type="dxa"/>
            <w:vMerge w:val="restart"/>
            <w:noWrap/>
            <w:vAlign w:val="center"/>
          </w:tcPr>
          <w:p w14:paraId="3A02C0FD">
            <w:pPr>
              <w:adjustRightInd w:val="0"/>
              <w:snapToGrid w:val="0"/>
              <w:spacing w:line="400" w:lineRule="exact"/>
              <w:ind w:left="-105" w:leftChars="-50" w:right="-105" w:rightChars="-50"/>
              <w:jc w:val="center"/>
              <w:textAlignment w:val="baseline"/>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技术分</w:t>
            </w:r>
          </w:p>
          <w:p w14:paraId="7C34111B">
            <w:pPr>
              <w:spacing w:line="40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（满分</w:t>
            </w:r>
            <w:r>
              <w:rPr>
                <w:rFonts w:hint="eastAsia" w:ascii="宋体" w:hAnsi="宋体" w:cs="宋体"/>
                <w:b/>
                <w:bCs/>
                <w:color w:val="000000" w:themeColor="text1"/>
                <w:szCs w:val="21"/>
                <w:highlight w:val="none"/>
                <w:lang w:val="en-US" w:eastAsia="zh-CN"/>
                <w14:textFill>
                  <w14:solidFill>
                    <w14:schemeClr w14:val="tx1"/>
                  </w14:solidFill>
                </w14:textFill>
              </w:rPr>
              <w:t>80</w:t>
            </w:r>
            <w:r>
              <w:rPr>
                <w:rFonts w:hint="eastAsia" w:ascii="宋体" w:hAnsi="宋体" w:cs="宋体"/>
                <w:b/>
                <w:bCs/>
                <w:color w:val="000000" w:themeColor="text1"/>
                <w:szCs w:val="21"/>
                <w:highlight w:val="none"/>
                <w14:textFill>
                  <w14:solidFill>
                    <w14:schemeClr w14:val="tx1"/>
                  </w14:solidFill>
                </w14:textFill>
              </w:rPr>
              <w:t>分）</w:t>
            </w:r>
          </w:p>
        </w:tc>
        <w:tc>
          <w:tcPr>
            <w:tcW w:w="1416" w:type="dxa"/>
            <w:noWrap/>
            <w:vAlign w:val="center"/>
          </w:tcPr>
          <w:p w14:paraId="1E037519">
            <w:pPr>
              <w:spacing w:line="40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项目实施方案（满分</w:t>
            </w:r>
            <w:r>
              <w:rPr>
                <w:rFonts w:hint="eastAsia" w:ascii="宋体" w:hAnsi="宋体" w:cs="宋体"/>
                <w:b/>
                <w:bCs/>
                <w:color w:val="000000" w:themeColor="text1"/>
                <w:szCs w:val="21"/>
                <w:highlight w:val="none"/>
                <w:lang w:val="en-US" w:eastAsia="zh-CN"/>
                <w14:textFill>
                  <w14:solidFill>
                    <w14:schemeClr w14:val="tx1"/>
                  </w14:solidFill>
                </w14:textFill>
              </w:rPr>
              <w:t>35</w:t>
            </w:r>
            <w:r>
              <w:rPr>
                <w:rFonts w:hint="eastAsia" w:ascii="宋体" w:hAnsi="宋体" w:cs="宋体"/>
                <w:b/>
                <w:bCs/>
                <w:color w:val="000000" w:themeColor="text1"/>
                <w:szCs w:val="21"/>
                <w:highlight w:val="none"/>
                <w14:textFill>
                  <w14:solidFill>
                    <w14:schemeClr w14:val="tx1"/>
                  </w14:solidFill>
                </w14:textFill>
              </w:rPr>
              <w:t>分）</w:t>
            </w:r>
          </w:p>
        </w:tc>
        <w:tc>
          <w:tcPr>
            <w:tcW w:w="6855" w:type="dxa"/>
            <w:noWrap/>
            <w:vAlign w:val="center"/>
          </w:tcPr>
          <w:p w14:paraId="648449F4">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一档（</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分）：项目实施方案简单，基本满足项目要求。</w:t>
            </w:r>
          </w:p>
          <w:p w14:paraId="4B289592">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二档（</w:t>
            </w:r>
            <w:r>
              <w:rPr>
                <w:rFonts w:hint="eastAsia" w:ascii="宋体" w:hAnsi="宋体" w:cs="宋体"/>
                <w:color w:val="000000" w:themeColor="text1"/>
                <w:szCs w:val="21"/>
                <w:highlight w:val="none"/>
                <w:lang w:val="en-US" w:eastAsia="zh-CN"/>
                <w14:textFill>
                  <w14:solidFill>
                    <w14:schemeClr w14:val="tx1"/>
                  </w14:solidFill>
                </w14:textFill>
              </w:rPr>
              <w:t>17</w:t>
            </w:r>
            <w:r>
              <w:rPr>
                <w:rFonts w:hint="eastAsia" w:ascii="宋体" w:hAnsi="宋体" w:cs="宋体"/>
                <w:color w:val="000000" w:themeColor="text1"/>
                <w:szCs w:val="21"/>
                <w:highlight w:val="none"/>
                <w14:textFill>
                  <w14:solidFill>
                    <w14:schemeClr w14:val="tx1"/>
                  </w14:solidFill>
                </w14:textFill>
              </w:rPr>
              <w:t>分）：</w:t>
            </w:r>
            <w:r>
              <w:rPr>
                <w:rFonts w:hint="eastAsia"/>
                <w:color w:val="000000" w:themeColor="text1"/>
                <w:highlight w:val="none"/>
                <w14:textFill>
                  <w14:solidFill>
                    <w14:schemeClr w14:val="tx1"/>
                  </w14:solidFill>
                </w14:textFill>
              </w:rPr>
              <w:t>满足一档的前提下，方案具备完整的实施步骤、巡检计划、维修计划及基础应急预案，能够结合主要维修维护服务内容进行编制，满足项目要求。</w:t>
            </w:r>
          </w:p>
          <w:p w14:paraId="073E77A1">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三档（</w:t>
            </w:r>
            <w:r>
              <w:rPr>
                <w:rFonts w:hint="eastAsia" w:ascii="宋体" w:hAnsi="宋体" w:cs="宋体"/>
                <w:color w:val="000000" w:themeColor="text1"/>
                <w:szCs w:val="21"/>
                <w:highlight w:val="none"/>
                <w:lang w:val="en-US" w:eastAsia="zh-CN"/>
                <w14:textFill>
                  <w14:solidFill>
                    <w14:schemeClr w14:val="tx1"/>
                  </w14:solidFill>
                </w14:textFill>
              </w:rPr>
              <w:t>26</w:t>
            </w:r>
            <w:r>
              <w:rPr>
                <w:rFonts w:hint="eastAsia" w:ascii="宋体" w:hAnsi="宋体" w:cs="宋体"/>
                <w:color w:val="000000" w:themeColor="text1"/>
                <w:szCs w:val="21"/>
                <w:highlight w:val="none"/>
                <w14:textFill>
                  <w14:solidFill>
                    <w14:schemeClr w14:val="tx1"/>
                  </w14:solidFill>
                </w14:textFill>
              </w:rPr>
              <w:t>分）：满足二档的前提下，项目实施方案详实，服务标准规范，方案能表明对本项目的熟悉程度；项目实施的技术力量</w:t>
            </w:r>
            <w:r>
              <w:rPr>
                <w:rFonts w:hint="eastAsia" w:ascii="宋体" w:hAnsi="宋体" w:cs="宋体"/>
                <w:color w:val="000000" w:themeColor="text1"/>
                <w:szCs w:val="21"/>
                <w:highlight w:val="none"/>
                <w:lang w:val="en-US" w:eastAsia="zh-CN"/>
                <w14:textFill>
                  <w14:solidFill>
                    <w14:schemeClr w14:val="tx1"/>
                  </w14:solidFill>
                </w14:textFill>
              </w:rPr>
              <w:t>基本</w:t>
            </w:r>
            <w:r>
              <w:rPr>
                <w:rFonts w:hint="eastAsia" w:ascii="宋体" w:hAnsi="宋体" w:cs="宋体"/>
                <w:color w:val="000000" w:themeColor="text1"/>
                <w:szCs w:val="21"/>
                <w:highlight w:val="none"/>
                <w14:textFill>
                  <w14:solidFill>
                    <w14:schemeClr w14:val="tx1"/>
                  </w14:solidFill>
                </w14:textFill>
              </w:rPr>
              <w:t>满足项目实施要求；服务内容和措施</w:t>
            </w:r>
            <w:r>
              <w:rPr>
                <w:rFonts w:hint="eastAsia" w:ascii="宋体" w:hAnsi="宋体" w:cs="宋体"/>
                <w:color w:val="000000" w:themeColor="text1"/>
                <w:szCs w:val="21"/>
                <w:highlight w:val="none"/>
                <w:lang w:val="en-US" w:eastAsia="zh-CN"/>
                <w14:textFill>
                  <w14:solidFill>
                    <w14:schemeClr w14:val="tx1"/>
                  </w14:solidFill>
                </w14:textFill>
              </w:rPr>
              <w:t>满足</w:t>
            </w:r>
            <w:r>
              <w:rPr>
                <w:rFonts w:hint="eastAsia" w:ascii="宋体" w:hAnsi="宋体" w:cs="宋体"/>
                <w:color w:val="000000" w:themeColor="text1"/>
                <w:szCs w:val="21"/>
                <w:highlight w:val="none"/>
                <w14:textFill>
                  <w14:solidFill>
                    <w14:schemeClr w14:val="tx1"/>
                  </w14:solidFill>
                </w14:textFill>
              </w:rPr>
              <w:t>项目需求。提供</w:t>
            </w:r>
            <w:r>
              <w:rPr>
                <w:rFonts w:hint="eastAsia" w:ascii="宋体" w:hAnsi="宋体" w:cs="宋体"/>
                <w:color w:val="000000" w:themeColor="text1"/>
                <w:szCs w:val="21"/>
                <w:highlight w:val="none"/>
                <w:lang w:val="en-US" w:eastAsia="zh-CN"/>
                <w14:textFill>
                  <w14:solidFill>
                    <w14:schemeClr w14:val="tx1"/>
                  </w14:solidFill>
                </w14:textFill>
              </w:rPr>
              <w:t>有基本的</w:t>
            </w:r>
            <w:r>
              <w:rPr>
                <w:rFonts w:hint="eastAsia" w:ascii="宋体" w:hAnsi="宋体" w:cs="宋体"/>
                <w:color w:val="000000" w:themeColor="text1"/>
                <w:szCs w:val="21"/>
                <w:highlight w:val="none"/>
                <w14:textFill>
                  <w14:solidFill>
                    <w14:schemeClr w14:val="tx1"/>
                  </w14:solidFill>
                </w14:textFill>
              </w:rPr>
              <w:t>巡检方案、维修方案、应急方案、零部件及耗材管理方案</w:t>
            </w:r>
            <w:r>
              <w:rPr>
                <w:rFonts w:hint="eastAsia" w:ascii="宋体" w:hAnsi="宋体" w:cs="宋体"/>
                <w:color w:val="000000" w:themeColor="text1"/>
                <w:szCs w:val="21"/>
                <w:highlight w:val="none"/>
                <w:lang w:val="en-US" w:eastAsia="zh-CN"/>
                <w14:textFill>
                  <w14:solidFill>
                    <w14:schemeClr w14:val="tx1"/>
                  </w14:solidFill>
                </w14:textFill>
              </w:rPr>
              <w:t>等内容</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能满足项目要求</w:t>
            </w:r>
            <w:r>
              <w:rPr>
                <w:rFonts w:hint="eastAsia" w:ascii="宋体" w:hAnsi="宋体" w:cs="宋体"/>
                <w:color w:val="000000" w:themeColor="text1"/>
                <w:szCs w:val="21"/>
                <w:highlight w:val="none"/>
                <w14:textFill>
                  <w14:solidFill>
                    <w14:schemeClr w14:val="tx1"/>
                  </w14:solidFill>
                </w14:textFill>
              </w:rPr>
              <w:t>。</w:t>
            </w:r>
          </w:p>
          <w:p w14:paraId="644AE54B">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四</w:t>
            </w:r>
            <w:r>
              <w:rPr>
                <w:rFonts w:hint="eastAsia" w:ascii="宋体" w:hAnsi="宋体" w:cs="宋体"/>
                <w:color w:val="000000" w:themeColor="text1"/>
                <w:szCs w:val="21"/>
                <w:highlight w:val="none"/>
                <w14:textFill>
                  <w14:solidFill>
                    <w14:schemeClr w14:val="tx1"/>
                  </w14:solidFill>
                </w14:textFill>
              </w:rPr>
              <w:t>档</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35</w:t>
            </w:r>
            <w:r>
              <w:rPr>
                <w:rFonts w:hint="eastAsia" w:ascii="宋体" w:hAnsi="宋体" w:cs="宋体"/>
                <w:color w:val="000000" w:themeColor="text1"/>
                <w:szCs w:val="21"/>
                <w:highlight w:val="none"/>
                <w14:textFill>
                  <w14:solidFill>
                    <w14:schemeClr w14:val="tx1"/>
                  </w14:solidFill>
                </w14:textFill>
              </w:rPr>
              <w:t>分）：满足</w:t>
            </w:r>
            <w:r>
              <w:rPr>
                <w:rFonts w:hint="eastAsia" w:ascii="宋体" w:hAnsi="宋体" w:cs="宋体"/>
                <w:color w:val="000000" w:themeColor="text1"/>
                <w:szCs w:val="21"/>
                <w:highlight w:val="none"/>
                <w:lang w:val="en-US" w:eastAsia="zh-CN"/>
                <w14:textFill>
                  <w14:solidFill>
                    <w14:schemeClr w14:val="tx1"/>
                  </w14:solidFill>
                </w14:textFill>
              </w:rPr>
              <w:t>三</w:t>
            </w:r>
            <w:r>
              <w:rPr>
                <w:rFonts w:hint="eastAsia" w:ascii="宋体" w:hAnsi="宋体" w:cs="宋体"/>
                <w:color w:val="000000" w:themeColor="text1"/>
                <w:szCs w:val="21"/>
                <w:highlight w:val="none"/>
                <w14:textFill>
                  <w14:solidFill>
                    <w14:schemeClr w14:val="tx1"/>
                  </w14:solidFill>
                </w14:textFill>
              </w:rPr>
              <w:t>档的前提下，项目实施方案能清楚的表明对本项目的熟悉程度；项目实施的技术力量满足项目实施要求；服务内容和措施优于项目需求</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能针对本项目实际情况</w:t>
            </w:r>
            <w:r>
              <w:rPr>
                <w:rFonts w:hint="eastAsia" w:ascii="宋体" w:hAnsi="宋体" w:cs="宋体"/>
                <w:color w:val="000000" w:themeColor="text1"/>
                <w:szCs w:val="21"/>
                <w:highlight w:val="none"/>
                <w14:textFill>
                  <w14:solidFill>
                    <w14:schemeClr w14:val="tx1"/>
                  </w14:solidFill>
                </w14:textFill>
              </w:rPr>
              <w:t>提供</w:t>
            </w:r>
            <w:r>
              <w:rPr>
                <w:rFonts w:hint="eastAsia" w:ascii="宋体" w:hAnsi="宋体" w:cs="宋体"/>
                <w:color w:val="000000" w:themeColor="text1"/>
                <w:szCs w:val="21"/>
                <w:highlight w:val="none"/>
                <w:lang w:val="en-US" w:eastAsia="zh-CN"/>
                <w14:textFill>
                  <w14:solidFill>
                    <w14:schemeClr w14:val="tx1"/>
                  </w14:solidFill>
                </w14:textFill>
              </w:rPr>
              <w:t>完整的</w:t>
            </w:r>
            <w:r>
              <w:rPr>
                <w:rFonts w:hint="eastAsia" w:ascii="宋体" w:hAnsi="宋体" w:cs="宋体"/>
                <w:color w:val="000000" w:themeColor="text1"/>
                <w:szCs w:val="21"/>
                <w:highlight w:val="none"/>
                <w14:textFill>
                  <w14:solidFill>
                    <w14:schemeClr w14:val="tx1"/>
                  </w14:solidFill>
                </w14:textFill>
              </w:rPr>
              <w:t>巡检方案、维修方案、应急方案、零部件及耗材管理方案，对维修维护服务的关键技术点描述清晰、到位，能够确保故障</w:t>
            </w:r>
            <w:r>
              <w:rPr>
                <w:rFonts w:hint="eastAsia" w:ascii="宋体" w:hAnsi="宋体" w:cs="宋体"/>
                <w:color w:val="000000" w:themeColor="text1"/>
                <w:szCs w:val="21"/>
                <w:highlight w:val="none"/>
                <w:lang w:val="en-US" w:eastAsia="zh-CN"/>
                <w14:textFill>
                  <w14:solidFill>
                    <w14:schemeClr w14:val="tx1"/>
                  </w14:solidFill>
                </w14:textFill>
              </w:rPr>
              <w:t>快速</w:t>
            </w:r>
            <w:r>
              <w:rPr>
                <w:rFonts w:hint="eastAsia" w:ascii="宋体" w:hAnsi="宋体" w:cs="宋体"/>
                <w:color w:val="000000" w:themeColor="text1"/>
                <w:szCs w:val="21"/>
                <w:highlight w:val="none"/>
                <w14:textFill>
                  <w14:solidFill>
                    <w14:schemeClr w14:val="tx1"/>
                  </w14:solidFill>
                </w14:textFill>
              </w:rPr>
              <w:t>修复</w:t>
            </w:r>
            <w:r>
              <w:rPr>
                <w:rFonts w:hint="eastAsia" w:ascii="宋体" w:hAnsi="宋体" w:cs="宋体"/>
                <w:color w:val="000000" w:themeColor="text1"/>
                <w:szCs w:val="21"/>
                <w:highlight w:val="none"/>
                <w14:textFill>
                  <w14:solidFill>
                    <w14:schemeClr w14:val="tx1"/>
                  </w14:solidFill>
                </w14:textFill>
              </w:rPr>
              <w:t>。</w:t>
            </w:r>
          </w:p>
          <w:p w14:paraId="024E0CB5">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注：未提供</w:t>
            </w:r>
            <w:r>
              <w:rPr>
                <w:rFonts w:hint="eastAsia" w:ascii="宋体" w:hAnsi="宋体" w:cs="宋体"/>
                <w:bCs/>
                <w:color w:val="000000" w:themeColor="text1"/>
                <w:szCs w:val="21"/>
                <w:highlight w:val="none"/>
                <w14:textFill>
                  <w14:solidFill>
                    <w14:schemeClr w14:val="tx1"/>
                  </w14:solidFill>
                </w14:textFill>
              </w:rPr>
              <w:t>方案</w:t>
            </w:r>
            <w:r>
              <w:rPr>
                <w:rFonts w:hint="eastAsia" w:ascii="宋体" w:hAnsi="宋体" w:cs="宋体"/>
                <w:color w:val="000000" w:themeColor="text1"/>
                <w:szCs w:val="21"/>
                <w:highlight w:val="none"/>
                <w14:textFill>
                  <w14:solidFill>
                    <w14:schemeClr w14:val="tx1"/>
                  </w14:solidFill>
                </w14:textFill>
              </w:rPr>
              <w:t>或不满足</w:t>
            </w:r>
            <w:r>
              <w:rPr>
                <w:rFonts w:hint="eastAsia" w:ascii="宋体" w:hAnsi="宋体" w:cs="宋体"/>
                <w:bCs/>
                <w:color w:val="000000" w:themeColor="text1"/>
                <w:szCs w:val="21"/>
                <w:highlight w:val="none"/>
                <w14:textFill>
                  <w14:solidFill>
                    <w14:schemeClr w14:val="tx1"/>
                  </w14:solidFill>
                </w14:textFill>
              </w:rPr>
              <w:t>一档评审标准的，得0分</w:t>
            </w:r>
            <w:r>
              <w:rPr>
                <w:rFonts w:hint="eastAsia" w:ascii="宋体" w:hAnsi="宋体" w:cs="宋体"/>
                <w:color w:val="000000" w:themeColor="text1"/>
                <w:szCs w:val="21"/>
                <w:highlight w:val="none"/>
                <w14:textFill>
                  <w14:solidFill>
                    <w14:schemeClr w14:val="tx1"/>
                  </w14:solidFill>
                </w14:textFill>
              </w:rPr>
              <w:t>。</w:t>
            </w:r>
          </w:p>
        </w:tc>
      </w:tr>
      <w:tr w14:paraId="4856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7" w:type="dxa"/>
            <w:vMerge w:val="continue"/>
            <w:noWrap/>
            <w:vAlign w:val="center"/>
          </w:tcPr>
          <w:p w14:paraId="6F13DACF">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p>
        </w:tc>
        <w:tc>
          <w:tcPr>
            <w:tcW w:w="903" w:type="dxa"/>
            <w:vMerge w:val="continue"/>
            <w:noWrap/>
            <w:vAlign w:val="center"/>
          </w:tcPr>
          <w:p w14:paraId="21B217A4">
            <w:pPr>
              <w:spacing w:line="400" w:lineRule="exact"/>
              <w:jc w:val="center"/>
              <w:rPr>
                <w:rFonts w:ascii="宋体" w:hAnsi="宋体" w:cs="宋体"/>
                <w:b/>
                <w:bCs/>
                <w:color w:val="000000" w:themeColor="text1"/>
                <w:szCs w:val="21"/>
                <w:highlight w:val="none"/>
                <w14:textFill>
                  <w14:solidFill>
                    <w14:schemeClr w14:val="tx1"/>
                  </w14:solidFill>
                </w14:textFill>
              </w:rPr>
            </w:pPr>
          </w:p>
        </w:tc>
        <w:tc>
          <w:tcPr>
            <w:tcW w:w="1416" w:type="dxa"/>
            <w:noWrap/>
            <w:vAlign w:val="center"/>
          </w:tcPr>
          <w:p w14:paraId="03E139D7">
            <w:pPr>
              <w:spacing w:line="40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服务承诺方案（满分</w:t>
            </w:r>
            <w:r>
              <w:rPr>
                <w:rFonts w:hint="eastAsia" w:ascii="宋体" w:hAnsi="宋体" w:cs="宋体"/>
                <w:b/>
                <w:bCs/>
                <w:color w:val="000000" w:themeColor="text1"/>
                <w:szCs w:val="21"/>
                <w:highlight w:val="none"/>
                <w:lang w:val="en-US" w:eastAsia="zh-CN"/>
                <w14:textFill>
                  <w14:solidFill>
                    <w14:schemeClr w14:val="tx1"/>
                  </w14:solidFill>
                </w14:textFill>
              </w:rPr>
              <w:t>10</w:t>
            </w:r>
            <w:r>
              <w:rPr>
                <w:rFonts w:hint="eastAsia" w:ascii="宋体" w:hAnsi="宋体" w:cs="宋体"/>
                <w:b/>
                <w:bCs/>
                <w:color w:val="000000" w:themeColor="text1"/>
                <w:szCs w:val="21"/>
                <w:highlight w:val="none"/>
                <w14:textFill>
                  <w14:solidFill>
                    <w14:schemeClr w14:val="tx1"/>
                  </w14:solidFill>
                </w14:textFill>
              </w:rPr>
              <w:t>分）</w:t>
            </w:r>
          </w:p>
        </w:tc>
        <w:tc>
          <w:tcPr>
            <w:tcW w:w="6855" w:type="dxa"/>
            <w:noWrap/>
            <w:vAlign w:val="center"/>
          </w:tcPr>
          <w:p w14:paraId="13E44579">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一档（</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分）：服务承诺方案简单，各项承诺内容阐述不够明确，基本满足项目要求。</w:t>
            </w:r>
          </w:p>
          <w:p w14:paraId="7CCABDCD">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二档</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 xml:space="preserve"> 分）：满足一档的前提下，方案内容完整，各项承诺内容合理且服务措施明确；承诺具体的故障响应时间及到达现场时间优于项目要求。</w:t>
            </w:r>
          </w:p>
          <w:p w14:paraId="103297CE">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三档</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分）：满足二档的基础上，服务承诺方案全面且具备针对性，各项承诺内容合理，服务措施详细明确；有专职人员对接；承诺更高效的量化服务指标（如故障响应时间，到达现场时间，及明确的修复时限），充分保障采购人业务连续性。</w:t>
            </w:r>
          </w:p>
          <w:p w14:paraId="7CCD2242">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注：未提供</w:t>
            </w:r>
            <w:r>
              <w:rPr>
                <w:rFonts w:hint="eastAsia" w:ascii="宋体" w:hAnsi="宋体" w:cs="宋体"/>
                <w:bCs/>
                <w:color w:val="000000" w:themeColor="text1"/>
                <w:szCs w:val="21"/>
                <w:highlight w:val="none"/>
                <w14:textFill>
                  <w14:solidFill>
                    <w14:schemeClr w14:val="tx1"/>
                  </w14:solidFill>
                </w14:textFill>
              </w:rPr>
              <w:t>承诺</w:t>
            </w:r>
            <w:r>
              <w:rPr>
                <w:rFonts w:hint="eastAsia" w:ascii="宋体" w:hAnsi="宋体" w:cs="宋体"/>
                <w:color w:val="000000" w:themeColor="text1"/>
                <w:szCs w:val="21"/>
                <w:highlight w:val="none"/>
                <w14:textFill>
                  <w14:solidFill>
                    <w14:schemeClr w14:val="tx1"/>
                  </w14:solidFill>
                </w14:textFill>
              </w:rPr>
              <w:t>或不满足</w:t>
            </w:r>
            <w:r>
              <w:rPr>
                <w:rFonts w:hint="eastAsia" w:ascii="宋体" w:hAnsi="宋体" w:cs="宋体"/>
                <w:bCs/>
                <w:color w:val="000000" w:themeColor="text1"/>
                <w:szCs w:val="21"/>
                <w:highlight w:val="none"/>
                <w14:textFill>
                  <w14:solidFill>
                    <w14:schemeClr w14:val="tx1"/>
                  </w14:solidFill>
                </w14:textFill>
              </w:rPr>
              <w:t>一档评审标准的，得0分</w:t>
            </w:r>
            <w:r>
              <w:rPr>
                <w:rFonts w:hint="eastAsia" w:ascii="宋体" w:hAnsi="宋体" w:cs="宋体"/>
                <w:color w:val="000000" w:themeColor="text1"/>
                <w:szCs w:val="21"/>
                <w:highlight w:val="none"/>
                <w14:textFill>
                  <w14:solidFill>
                    <w14:schemeClr w14:val="tx1"/>
                  </w14:solidFill>
                </w14:textFill>
              </w:rPr>
              <w:t>。</w:t>
            </w:r>
          </w:p>
        </w:tc>
      </w:tr>
      <w:tr w14:paraId="1C15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7" w:type="dxa"/>
            <w:vMerge w:val="continue"/>
            <w:noWrap/>
            <w:vAlign w:val="center"/>
          </w:tcPr>
          <w:p w14:paraId="542CFEC9">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p>
        </w:tc>
        <w:tc>
          <w:tcPr>
            <w:tcW w:w="903" w:type="dxa"/>
            <w:vMerge w:val="continue"/>
            <w:noWrap/>
            <w:vAlign w:val="center"/>
          </w:tcPr>
          <w:p w14:paraId="33CF1DA8">
            <w:pPr>
              <w:spacing w:line="400" w:lineRule="exact"/>
              <w:jc w:val="center"/>
              <w:rPr>
                <w:rFonts w:ascii="宋体" w:hAnsi="宋体" w:cs="宋体"/>
                <w:b/>
                <w:bCs/>
                <w:color w:val="000000" w:themeColor="text1"/>
                <w:szCs w:val="21"/>
                <w:highlight w:val="none"/>
                <w14:textFill>
                  <w14:solidFill>
                    <w14:schemeClr w14:val="tx1"/>
                  </w14:solidFill>
                </w14:textFill>
              </w:rPr>
            </w:pPr>
          </w:p>
        </w:tc>
        <w:tc>
          <w:tcPr>
            <w:tcW w:w="1416" w:type="dxa"/>
            <w:noWrap/>
            <w:vAlign w:val="center"/>
          </w:tcPr>
          <w:p w14:paraId="1099268B">
            <w:pPr>
              <w:spacing w:line="40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配件更换方案（满分</w:t>
            </w:r>
            <w:r>
              <w:rPr>
                <w:rFonts w:hint="eastAsia" w:ascii="宋体" w:hAnsi="宋体" w:cs="宋体"/>
                <w:b/>
                <w:bCs/>
                <w:color w:val="000000" w:themeColor="text1"/>
                <w:szCs w:val="21"/>
                <w:highlight w:val="none"/>
                <w:lang w:val="en-US" w:eastAsia="zh-CN"/>
                <w14:textFill>
                  <w14:solidFill>
                    <w14:schemeClr w14:val="tx1"/>
                  </w14:solidFill>
                </w14:textFill>
              </w:rPr>
              <w:t>20</w:t>
            </w:r>
            <w:r>
              <w:rPr>
                <w:rFonts w:hint="eastAsia" w:ascii="宋体" w:hAnsi="宋体" w:cs="宋体"/>
                <w:b/>
                <w:bCs/>
                <w:color w:val="000000" w:themeColor="text1"/>
                <w:szCs w:val="21"/>
                <w:highlight w:val="none"/>
                <w14:textFill>
                  <w14:solidFill>
                    <w14:schemeClr w14:val="tx1"/>
                  </w14:solidFill>
                </w14:textFill>
              </w:rPr>
              <w:t>分）</w:t>
            </w:r>
          </w:p>
        </w:tc>
        <w:tc>
          <w:tcPr>
            <w:tcW w:w="6855" w:type="dxa"/>
            <w:noWrap/>
            <w:vAlign w:val="center"/>
          </w:tcPr>
          <w:p w14:paraId="2F25B34B">
            <w:pPr>
              <w:widowControl/>
              <w:snapToGrid w:val="0"/>
              <w:spacing w:line="360" w:lineRule="atLeast"/>
              <w:rPr>
                <w:rFonts w:ascii="宋体" w:hAnsi="宋体" w:cs="微软雅黑"/>
                <w:color w:val="000000" w:themeColor="text1"/>
                <w:spacing w:val="-2"/>
                <w:szCs w:val="21"/>
                <w:highlight w:val="none"/>
                <w14:textFill>
                  <w14:solidFill>
                    <w14:schemeClr w14:val="tx1"/>
                  </w14:solidFill>
                </w14:textFill>
              </w:rPr>
            </w:pPr>
            <w:r>
              <w:rPr>
                <w:rFonts w:hint="eastAsia" w:ascii="宋体" w:hAnsi="宋体" w:cs="微软雅黑"/>
                <w:color w:val="000000" w:themeColor="text1"/>
                <w:spacing w:val="-2"/>
                <w:szCs w:val="21"/>
                <w:highlight w:val="none"/>
                <w14:textFill>
                  <w14:solidFill>
                    <w14:schemeClr w14:val="tx1"/>
                  </w14:solidFill>
                </w14:textFill>
              </w:rPr>
              <w:t>一档（</w:t>
            </w:r>
            <w:r>
              <w:rPr>
                <w:rFonts w:hint="eastAsia" w:ascii="宋体" w:hAnsi="宋体" w:cs="微软雅黑"/>
                <w:color w:val="000000" w:themeColor="text1"/>
                <w:spacing w:val="-2"/>
                <w:szCs w:val="21"/>
                <w:highlight w:val="none"/>
                <w:lang w:val="en-US" w:eastAsia="zh-CN"/>
                <w14:textFill>
                  <w14:solidFill>
                    <w14:schemeClr w14:val="tx1"/>
                  </w14:solidFill>
                </w14:textFill>
              </w:rPr>
              <w:t>6</w:t>
            </w:r>
            <w:r>
              <w:rPr>
                <w:rFonts w:hint="eastAsia" w:ascii="宋体" w:hAnsi="宋体" w:cs="微软雅黑"/>
                <w:color w:val="000000" w:themeColor="text1"/>
                <w:spacing w:val="-2"/>
                <w:szCs w:val="21"/>
                <w:highlight w:val="none"/>
                <w14:textFill>
                  <w14:solidFill>
                    <w14:schemeClr w14:val="tx1"/>
                  </w14:solidFill>
                </w14:textFill>
              </w:rPr>
              <w:t>分）：提供了配件更换方案，但未完整提供</w:t>
            </w:r>
            <w:r>
              <w:rPr>
                <w:rFonts w:hint="eastAsia" w:ascii="宋体" w:hAnsi="宋体" w:cs="微软雅黑"/>
                <w:color w:val="000000" w:themeColor="text1"/>
                <w:spacing w:val="-2"/>
                <w:szCs w:val="21"/>
                <w:highlight w:val="none"/>
                <w:lang w:val="en-US" w:eastAsia="zh-CN"/>
                <w14:textFill>
                  <w14:solidFill>
                    <w14:schemeClr w14:val="tx1"/>
                  </w14:solidFill>
                </w14:textFill>
              </w:rPr>
              <w:t>配件</w:t>
            </w:r>
            <w:r>
              <w:rPr>
                <w:rFonts w:hint="eastAsia" w:ascii="宋体" w:hAnsi="宋体" w:cs="微软雅黑"/>
                <w:color w:val="000000" w:themeColor="text1"/>
                <w:spacing w:val="-2"/>
                <w:szCs w:val="21"/>
                <w:highlight w:val="none"/>
                <w14:textFill>
                  <w14:solidFill>
                    <w14:schemeClr w14:val="tx1"/>
                  </w14:solidFill>
                </w14:textFill>
              </w:rPr>
              <w:t>供应链情况、采购渠道情况和库存管理情况等方面内容。</w:t>
            </w:r>
          </w:p>
          <w:p w14:paraId="50C9CCCA">
            <w:pPr>
              <w:widowControl/>
              <w:snapToGrid w:val="0"/>
              <w:spacing w:line="360" w:lineRule="atLeast"/>
              <w:rPr>
                <w:rFonts w:hint="eastAsia" w:ascii="宋体" w:hAnsi="宋体" w:eastAsia="宋体" w:cs="微软雅黑"/>
                <w:color w:val="000000" w:themeColor="text1"/>
                <w:spacing w:val="-2"/>
                <w:szCs w:val="21"/>
                <w:highlight w:val="none"/>
                <w:lang w:val="en-US" w:eastAsia="zh-CN"/>
                <w14:textFill>
                  <w14:solidFill>
                    <w14:schemeClr w14:val="tx1"/>
                  </w14:solidFill>
                </w14:textFill>
              </w:rPr>
            </w:pPr>
            <w:r>
              <w:rPr>
                <w:rFonts w:hint="eastAsia" w:ascii="宋体" w:hAnsi="宋体" w:cs="微软雅黑"/>
                <w:color w:val="000000" w:themeColor="text1"/>
                <w:spacing w:val="-2"/>
                <w:szCs w:val="21"/>
                <w:highlight w:val="none"/>
                <w14:textFill>
                  <w14:solidFill>
                    <w14:schemeClr w14:val="tx1"/>
                  </w14:solidFill>
                </w14:textFill>
              </w:rPr>
              <w:t>二档（</w:t>
            </w:r>
            <w:r>
              <w:rPr>
                <w:rFonts w:hint="eastAsia" w:ascii="宋体" w:hAnsi="宋体" w:cs="微软雅黑"/>
                <w:color w:val="000000" w:themeColor="text1"/>
                <w:spacing w:val="-2"/>
                <w:szCs w:val="21"/>
                <w:highlight w:val="none"/>
                <w:lang w:val="en-US" w:eastAsia="zh-CN"/>
                <w14:textFill>
                  <w14:solidFill>
                    <w14:schemeClr w14:val="tx1"/>
                  </w14:solidFill>
                </w14:textFill>
              </w:rPr>
              <w:t>13</w:t>
            </w:r>
            <w:r>
              <w:rPr>
                <w:rFonts w:hint="eastAsia" w:ascii="宋体" w:hAnsi="宋体" w:cs="微软雅黑"/>
                <w:color w:val="000000" w:themeColor="text1"/>
                <w:spacing w:val="-2"/>
                <w:szCs w:val="21"/>
                <w:highlight w:val="none"/>
                <w14:textFill>
                  <w14:solidFill>
                    <w14:schemeClr w14:val="tx1"/>
                  </w14:solidFill>
                </w14:textFill>
              </w:rPr>
              <w:t>分）：提供了配件更换方案，完整阐述了</w:t>
            </w:r>
            <w:r>
              <w:rPr>
                <w:rFonts w:hint="eastAsia" w:ascii="宋体" w:hAnsi="宋体" w:cs="微软雅黑"/>
                <w:color w:val="000000" w:themeColor="text1"/>
                <w:spacing w:val="-2"/>
                <w:szCs w:val="21"/>
                <w:highlight w:val="none"/>
                <w:lang w:val="en-US" w:eastAsia="zh-CN"/>
                <w14:textFill>
                  <w14:solidFill>
                    <w14:schemeClr w14:val="tx1"/>
                  </w14:solidFill>
                </w14:textFill>
              </w:rPr>
              <w:t>配件</w:t>
            </w:r>
            <w:r>
              <w:rPr>
                <w:rFonts w:hint="eastAsia" w:ascii="宋体" w:hAnsi="宋体" w:cs="微软雅黑"/>
                <w:color w:val="000000" w:themeColor="text1"/>
                <w:spacing w:val="-2"/>
                <w:szCs w:val="21"/>
                <w:highlight w:val="none"/>
                <w14:textFill>
                  <w14:solidFill>
                    <w14:schemeClr w14:val="tx1"/>
                  </w14:solidFill>
                </w14:textFill>
              </w:rPr>
              <w:t>供应链情况、采购渠道情况和库存管理情况等方面内容</w:t>
            </w:r>
            <w:r>
              <w:rPr>
                <w:rFonts w:hint="eastAsia" w:ascii="宋体" w:hAnsi="宋体" w:cs="微软雅黑"/>
                <w:color w:val="000000" w:themeColor="text1"/>
                <w:spacing w:val="-2"/>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承诺重要零配件更换时间不超过</w:t>
            </w:r>
            <w:r>
              <w:rPr>
                <w:rFonts w:hint="eastAsia" w:ascii="宋体" w:hAnsi="宋体" w:cs="宋体"/>
                <w:color w:val="000000" w:themeColor="text1"/>
                <w:szCs w:val="21"/>
                <w:highlight w:val="none"/>
                <w:lang w:val="en-US" w:eastAsia="zh-CN"/>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小时</w:t>
            </w:r>
            <w:r>
              <w:rPr>
                <w:rFonts w:hint="eastAsia" w:ascii="宋体" w:hAnsi="宋体" w:cs="微软雅黑"/>
                <w:color w:val="000000" w:themeColor="text1"/>
                <w:spacing w:val="-2"/>
                <w:szCs w:val="21"/>
                <w:highlight w:val="none"/>
                <w14:textFill>
                  <w14:solidFill>
                    <w14:schemeClr w14:val="tx1"/>
                  </w14:solidFill>
                </w14:textFill>
              </w:rPr>
              <w:t>。</w:t>
            </w:r>
          </w:p>
          <w:p w14:paraId="1F6995B2">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szCs w:val="21"/>
                <w:highlight w:val="none"/>
                <w14:textFill>
                  <w14:solidFill>
                    <w14:schemeClr w14:val="tx1"/>
                  </w14:solidFill>
                </w14:textFill>
              </w:rPr>
              <w:t>三档（</w:t>
            </w:r>
            <w:r>
              <w:rPr>
                <w:rFonts w:hint="eastAsia" w:ascii="宋体" w:hAnsi="宋体" w:cs="微软雅黑"/>
                <w:color w:val="000000" w:themeColor="text1"/>
                <w:spacing w:val="-2"/>
                <w:szCs w:val="21"/>
                <w:highlight w:val="none"/>
                <w:lang w:val="en-US" w:eastAsia="zh-CN"/>
                <w14:textFill>
                  <w14:solidFill>
                    <w14:schemeClr w14:val="tx1"/>
                  </w14:solidFill>
                </w14:textFill>
              </w:rPr>
              <w:t>20</w:t>
            </w:r>
            <w:r>
              <w:rPr>
                <w:rFonts w:hint="eastAsia" w:ascii="宋体" w:hAnsi="宋体" w:cs="微软雅黑"/>
                <w:color w:val="000000" w:themeColor="text1"/>
                <w:spacing w:val="-2"/>
                <w:szCs w:val="21"/>
                <w:highlight w:val="none"/>
                <w14:textFill>
                  <w14:solidFill>
                    <w14:schemeClr w14:val="tx1"/>
                  </w14:solidFill>
                </w14:textFill>
              </w:rPr>
              <w:t>分）：提供了备件供应方案，完整阐述了备件供应链情况、采购渠道情况和库存管理情况（含备用机）等方面内容</w:t>
            </w:r>
            <w:r>
              <w:rPr>
                <w:rFonts w:hint="eastAsia" w:ascii="宋体" w:hAnsi="宋体" w:cs="微软雅黑"/>
                <w:color w:val="000000" w:themeColor="text1"/>
                <w:spacing w:val="-2"/>
                <w:szCs w:val="21"/>
                <w:highlight w:val="none"/>
                <w:lang w:eastAsia="zh-CN"/>
                <w14:textFill>
                  <w14:solidFill>
                    <w14:schemeClr w14:val="tx1"/>
                  </w14:solidFill>
                </w14:textFill>
              </w:rPr>
              <w:t>。</w:t>
            </w:r>
            <w:r>
              <w:rPr>
                <w:rFonts w:hint="eastAsia" w:ascii="宋体" w:hAnsi="宋体" w:cs="微软雅黑"/>
                <w:color w:val="000000" w:themeColor="text1"/>
                <w:spacing w:val="-2"/>
                <w:szCs w:val="21"/>
                <w:highlight w:val="none"/>
                <w14:textFill>
                  <w14:solidFill>
                    <w14:schemeClr w14:val="tx1"/>
                  </w14:solidFill>
                </w14:textFill>
              </w:rPr>
              <w:t>且</w:t>
            </w:r>
            <w:r>
              <w:rPr>
                <w:rFonts w:hint="eastAsia" w:ascii="宋体" w:hAnsi="宋体" w:cs="微软雅黑"/>
                <w:color w:val="000000" w:themeColor="text1"/>
                <w:spacing w:val="-2"/>
                <w:szCs w:val="21"/>
                <w:highlight w:val="none"/>
                <w:lang w:val="en-US" w:eastAsia="zh-CN"/>
                <w14:textFill>
                  <w14:solidFill>
                    <w14:schemeClr w14:val="tx1"/>
                  </w14:solidFill>
                </w14:textFill>
              </w:rPr>
              <w:t>供应商</w:t>
            </w:r>
            <w:r>
              <w:rPr>
                <w:rFonts w:hint="eastAsia" w:ascii="宋体" w:hAnsi="宋体" w:cs="微软雅黑"/>
                <w:color w:val="000000" w:themeColor="text1"/>
                <w:spacing w:val="-2"/>
                <w:szCs w:val="21"/>
                <w:highlight w:val="none"/>
                <w14:textFill>
                  <w14:solidFill>
                    <w14:schemeClr w14:val="tx1"/>
                  </w14:solidFill>
                </w14:textFill>
              </w:rPr>
              <w:t>具备健全的供应链管理系统，能明确备件供应的时间和要求，能支撑本项目的大修、小修处理的</w:t>
            </w:r>
            <w:r>
              <w:rPr>
                <w:rFonts w:hint="eastAsia" w:ascii="宋体" w:hAnsi="宋体" w:cs="宋体"/>
                <w:color w:val="000000" w:themeColor="text1"/>
                <w:szCs w:val="21"/>
                <w:highlight w:val="none"/>
                <w14:textFill>
                  <w14:solidFill>
                    <w14:schemeClr w14:val="tx1"/>
                  </w14:solidFill>
                </w14:textFill>
              </w:rPr>
              <w:t>，并承诺重要零配件更换时间不超过</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小时。</w:t>
            </w:r>
          </w:p>
          <w:p w14:paraId="4B9E8C46">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注：未提供</w:t>
            </w:r>
            <w:r>
              <w:rPr>
                <w:rFonts w:hint="eastAsia" w:ascii="宋体" w:hAnsi="宋体" w:cs="宋体"/>
                <w:bCs/>
                <w:color w:val="000000" w:themeColor="text1"/>
                <w:szCs w:val="21"/>
                <w:highlight w:val="none"/>
                <w14:textFill>
                  <w14:solidFill>
                    <w14:schemeClr w14:val="tx1"/>
                  </w14:solidFill>
                </w14:textFill>
              </w:rPr>
              <w:t>方案</w:t>
            </w:r>
            <w:r>
              <w:rPr>
                <w:rFonts w:hint="eastAsia" w:ascii="宋体" w:hAnsi="宋体" w:cs="宋体"/>
                <w:color w:val="000000" w:themeColor="text1"/>
                <w:szCs w:val="21"/>
                <w:highlight w:val="none"/>
                <w14:textFill>
                  <w14:solidFill>
                    <w14:schemeClr w14:val="tx1"/>
                  </w14:solidFill>
                </w14:textFill>
              </w:rPr>
              <w:t>或不满足</w:t>
            </w:r>
            <w:r>
              <w:rPr>
                <w:rFonts w:hint="eastAsia" w:ascii="宋体" w:hAnsi="宋体" w:cs="宋体"/>
                <w:bCs/>
                <w:color w:val="000000" w:themeColor="text1"/>
                <w:szCs w:val="21"/>
                <w:highlight w:val="none"/>
                <w14:textFill>
                  <w14:solidFill>
                    <w14:schemeClr w14:val="tx1"/>
                  </w14:solidFill>
                </w14:textFill>
              </w:rPr>
              <w:t>一档评审标准的，得0分</w:t>
            </w:r>
            <w:r>
              <w:rPr>
                <w:rFonts w:hint="eastAsia" w:ascii="宋体" w:hAnsi="宋体" w:cs="宋体"/>
                <w:color w:val="000000" w:themeColor="text1"/>
                <w:szCs w:val="21"/>
                <w:highlight w:val="none"/>
                <w14:textFill>
                  <w14:solidFill>
                    <w14:schemeClr w14:val="tx1"/>
                  </w14:solidFill>
                </w14:textFill>
              </w:rPr>
              <w:t>。</w:t>
            </w:r>
          </w:p>
        </w:tc>
      </w:tr>
      <w:tr w14:paraId="6496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7" w:type="dxa"/>
            <w:vMerge w:val="continue"/>
            <w:noWrap/>
            <w:vAlign w:val="center"/>
          </w:tcPr>
          <w:p w14:paraId="48A0475E">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p>
        </w:tc>
        <w:tc>
          <w:tcPr>
            <w:tcW w:w="903" w:type="dxa"/>
            <w:vMerge w:val="continue"/>
            <w:noWrap/>
            <w:vAlign w:val="center"/>
          </w:tcPr>
          <w:p w14:paraId="0E1372F4">
            <w:pPr>
              <w:spacing w:line="400" w:lineRule="exact"/>
              <w:jc w:val="center"/>
              <w:rPr>
                <w:rFonts w:ascii="宋体" w:hAnsi="宋体" w:cs="宋体"/>
                <w:b/>
                <w:bCs/>
                <w:color w:val="000000" w:themeColor="text1"/>
                <w:szCs w:val="21"/>
                <w:highlight w:val="none"/>
                <w14:textFill>
                  <w14:solidFill>
                    <w14:schemeClr w14:val="tx1"/>
                  </w14:solidFill>
                </w14:textFill>
              </w:rPr>
            </w:pPr>
          </w:p>
        </w:tc>
        <w:tc>
          <w:tcPr>
            <w:tcW w:w="1416" w:type="dxa"/>
            <w:noWrap/>
            <w:vAlign w:val="center"/>
          </w:tcPr>
          <w:p w14:paraId="67CAE3DB">
            <w:pPr>
              <w:spacing w:line="400" w:lineRule="exact"/>
              <w:jc w:val="center"/>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人员配置方案分</w:t>
            </w:r>
            <w:r>
              <w:rPr>
                <w:rFonts w:hint="eastAsia" w:ascii="宋体" w:hAnsi="宋体" w:cs="宋体"/>
                <w:b/>
                <w:bCs/>
                <w:color w:val="000000" w:themeColor="text1"/>
                <w:szCs w:val="21"/>
                <w:highlight w:val="none"/>
                <w:lang w:val="en-US" w:eastAsia="zh-CN"/>
                <w14:textFill>
                  <w14:solidFill>
                    <w14:schemeClr w14:val="tx1"/>
                  </w14:solidFill>
                </w14:textFill>
              </w:rPr>
              <w:t>（15分）</w:t>
            </w:r>
          </w:p>
        </w:tc>
        <w:tc>
          <w:tcPr>
            <w:tcW w:w="6855" w:type="dxa"/>
            <w:noWrap/>
            <w:vAlign w:val="center"/>
          </w:tcPr>
          <w:p w14:paraId="5FECB387">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一档</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5分</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供应商拟派的项目服务人员具备基本的机电维修或实验室设备维护常识，具备常规的工作排班计划，能够响应基础的日常报修与设备维护需求，保障实验室设备的基本运行。</w:t>
            </w:r>
          </w:p>
          <w:p w14:paraId="052BA213">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二档（</w:t>
            </w:r>
            <w:r>
              <w:rPr>
                <w:rFonts w:hint="eastAsia" w:ascii="宋体" w:hAnsi="宋体" w:cs="宋体"/>
                <w:color w:val="000000" w:themeColor="text1"/>
                <w:szCs w:val="21"/>
                <w:highlight w:val="none"/>
                <w:lang w:val="en-US" w:eastAsia="zh-CN"/>
                <w14:textFill>
                  <w14:solidFill>
                    <w14:schemeClr w14:val="tx1"/>
                  </w14:solidFill>
                </w14:textFill>
              </w:rPr>
              <w:t>10分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满足一档的前提下，</w:t>
            </w:r>
            <w:r>
              <w:rPr>
                <w:rFonts w:hint="eastAsia" w:ascii="宋体" w:hAnsi="宋体" w:cs="宋体"/>
                <w:color w:val="000000" w:themeColor="text1"/>
                <w:szCs w:val="21"/>
                <w:highlight w:val="none"/>
                <w14:textFill>
                  <w14:solidFill>
                    <w14:schemeClr w14:val="tx1"/>
                  </w14:solidFill>
                </w14:textFill>
              </w:rPr>
              <w:t>服务人员具备独立排查常规故障、执行预防性维护（PM）及更换易损耗材的实操能力</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拟派团队具备合理的人员规模与充足的技术力量，针对实验室高负荷运转的特点，制定科学、详尽的维保排班计划与应急响应预案，能够保障实验室设备的日常稳定运行。</w:t>
            </w:r>
          </w:p>
          <w:p w14:paraId="639483EE">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三档</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15分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满足二档的前提下，</w:t>
            </w:r>
            <w:r>
              <w:rPr>
                <w:rFonts w:hint="eastAsia" w:ascii="宋体" w:hAnsi="宋体" w:cs="宋体"/>
                <w:color w:val="000000" w:themeColor="text1"/>
                <w:szCs w:val="21"/>
                <w:highlight w:val="none"/>
                <w14:textFill>
                  <w14:solidFill>
                    <w14:schemeClr w14:val="tx1"/>
                  </w14:solidFill>
                </w14:textFill>
              </w:rPr>
              <w:t>服务人员具备</w:t>
            </w:r>
            <w:r>
              <w:rPr>
                <w:rFonts w:hint="eastAsia" w:ascii="宋体" w:hAnsi="宋体" w:cs="宋体"/>
                <w:color w:val="000000" w:themeColor="text1"/>
                <w:szCs w:val="21"/>
                <w:highlight w:val="none"/>
                <w:lang w:val="en-US" w:eastAsia="zh-CN"/>
                <w14:textFill>
                  <w14:solidFill>
                    <w14:schemeClr w14:val="tx1"/>
                  </w14:solidFill>
                </w14:textFill>
              </w:rPr>
              <w:t>采购需求中</w:t>
            </w:r>
            <w:r>
              <w:rPr>
                <w:rFonts w:hint="eastAsia" w:ascii="宋体" w:hAnsi="宋体" w:cs="宋体"/>
                <w:color w:val="000000" w:themeColor="text1"/>
                <w:szCs w:val="21"/>
                <w:highlight w:val="none"/>
                <w:lang w:eastAsia="zh-CN"/>
                <w14:textFill>
                  <w14:solidFill>
                    <w14:schemeClr w14:val="tx1"/>
                  </w14:solidFill>
                </w14:textFill>
              </w:rPr>
              <w:t>《大型设备清单》</w:t>
            </w:r>
            <w:r>
              <w:rPr>
                <w:rFonts w:hint="eastAsia" w:ascii="宋体" w:hAnsi="宋体" w:cs="宋体"/>
                <w:color w:val="000000" w:themeColor="text1"/>
                <w:szCs w:val="21"/>
                <w:highlight w:val="none"/>
                <w:lang w:val="en-US" w:eastAsia="zh-CN"/>
                <w14:textFill>
                  <w14:solidFill>
                    <w14:schemeClr w14:val="tx1"/>
                  </w14:solidFill>
                </w14:textFill>
              </w:rPr>
              <w:t>所列设备的维修维护经验</w:t>
            </w:r>
            <w:r>
              <w:rPr>
                <w:rFonts w:hint="eastAsia" w:ascii="宋体" w:hAnsi="宋体" w:cs="宋体"/>
                <w:color w:val="000000" w:themeColor="text1"/>
                <w:szCs w:val="21"/>
                <w:highlight w:val="none"/>
                <w14:textFill>
                  <w14:solidFill>
                    <w14:schemeClr w14:val="tx1"/>
                  </w14:solidFill>
                </w14:textFill>
              </w:rPr>
              <w:t>，熟悉本项目</w:t>
            </w:r>
            <w:r>
              <w:rPr>
                <w:rFonts w:hint="default" w:ascii="宋体" w:hAnsi="宋体" w:cs="宋体"/>
                <w:color w:val="000000" w:themeColor="text1"/>
                <w:szCs w:val="21"/>
                <w:highlight w:val="none"/>
                <w:lang w:val="en-US"/>
                <w14:textFill>
                  <w14:solidFill>
                    <w14:schemeClr w14:val="tx1"/>
                  </w14:solidFill>
                </w14:textFill>
              </w:rPr>
              <w:t>采购</w:t>
            </w:r>
            <w:r>
              <w:rPr>
                <w:rFonts w:hint="eastAsia" w:ascii="宋体" w:hAnsi="宋体" w:cs="宋体"/>
                <w:color w:val="000000" w:themeColor="text1"/>
                <w:szCs w:val="21"/>
                <w:highlight w:val="none"/>
                <w14:textFill>
                  <w14:solidFill>
                    <w14:schemeClr w14:val="tx1"/>
                  </w14:solidFill>
                </w14:textFill>
              </w:rPr>
              <w:t>设备原厂技术体系，严格按照设备出厂原厂规范实施维保校准</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确保设备数据准确性</w:t>
            </w:r>
            <w:r>
              <w:rPr>
                <w:rFonts w:hint="eastAsia" w:ascii="宋体" w:hAnsi="宋体" w:cs="宋体"/>
                <w:color w:val="000000" w:themeColor="text1"/>
                <w:szCs w:val="21"/>
                <w:highlight w:val="none"/>
                <w14:textFill>
                  <w14:solidFill>
                    <w14:schemeClr w14:val="tx1"/>
                  </w14:solidFill>
                </w14:textFill>
              </w:rPr>
              <w:t>。拟派团队人员数量充足且结构</w:t>
            </w:r>
            <w:r>
              <w:rPr>
                <w:rFonts w:hint="eastAsia" w:ascii="宋体" w:hAnsi="宋体" w:cs="宋体"/>
                <w:color w:val="000000" w:themeColor="text1"/>
                <w:szCs w:val="21"/>
                <w:highlight w:val="none"/>
                <w:lang w:val="en-US" w:eastAsia="zh-CN"/>
                <w14:textFill>
                  <w14:solidFill>
                    <w14:schemeClr w14:val="tx1"/>
                  </w14:solidFill>
                </w14:textFill>
              </w:rPr>
              <w:t>合理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如管理人员、技术人员、后勤保障人员、后备人员等人员的比例</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结合本项目</w:t>
            </w:r>
            <w:r>
              <w:rPr>
                <w:rFonts w:hint="eastAsia" w:ascii="宋体" w:hAnsi="宋体" w:cs="宋体"/>
                <w:color w:val="000000" w:themeColor="text1"/>
                <w:szCs w:val="21"/>
                <w:highlight w:val="none"/>
                <w14:textFill>
                  <w14:solidFill>
                    <w14:schemeClr w14:val="tx1"/>
                  </w14:solidFill>
                </w14:textFill>
              </w:rPr>
              <w:t>制定</w:t>
            </w:r>
            <w:r>
              <w:rPr>
                <w:rFonts w:hint="eastAsia" w:ascii="宋体" w:hAnsi="宋体" w:cs="宋体"/>
                <w:color w:val="000000" w:themeColor="text1"/>
                <w:szCs w:val="21"/>
                <w:highlight w:val="none"/>
                <w:lang w:val="en-US" w:eastAsia="zh-CN"/>
                <w14:textFill>
                  <w14:solidFill>
                    <w14:schemeClr w14:val="tx1"/>
                  </w14:solidFill>
                </w14:textFill>
              </w:rPr>
              <w:t>有针对性的</w:t>
            </w:r>
            <w:r>
              <w:rPr>
                <w:rFonts w:hint="eastAsia" w:ascii="宋体" w:hAnsi="宋体" w:cs="宋体"/>
                <w:color w:val="000000" w:themeColor="text1"/>
                <w:szCs w:val="21"/>
                <w:highlight w:val="none"/>
                <w14:textFill>
                  <w14:solidFill>
                    <w14:schemeClr w14:val="tx1"/>
                  </w14:solidFill>
                </w14:textFill>
              </w:rPr>
              <w:t>定期维保工作计划</w:t>
            </w:r>
            <w:r>
              <w:rPr>
                <w:rFonts w:hint="eastAsia" w:ascii="宋体" w:hAnsi="宋体" w:cs="宋体"/>
                <w:color w:val="000000" w:themeColor="text1"/>
                <w:szCs w:val="21"/>
                <w:highlight w:val="none"/>
                <w:lang w:val="en-US" w:eastAsia="zh-CN"/>
                <w14:textFill>
                  <w14:solidFill>
                    <w14:schemeClr w14:val="tx1"/>
                  </w14:solidFill>
                </w14:textFill>
              </w:rPr>
              <w:t>及</w:t>
            </w:r>
            <w:r>
              <w:rPr>
                <w:rFonts w:hint="eastAsia" w:ascii="宋体" w:hAnsi="宋体" w:cs="宋体"/>
                <w:color w:val="000000" w:themeColor="text1"/>
                <w:szCs w:val="21"/>
                <w:highlight w:val="none"/>
                <w14:textFill>
                  <w14:solidFill>
                    <w14:schemeClr w14:val="tx1"/>
                  </w14:solidFill>
                </w14:textFill>
              </w:rPr>
              <w:t>深度保养日程表，为实验室提供全方位、无死角的技术保障。</w:t>
            </w:r>
          </w:p>
          <w:p w14:paraId="3E1FCEDA">
            <w:pPr>
              <w:spacing w:line="40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注：响应文件提供</w:t>
            </w:r>
            <w:r>
              <w:rPr>
                <w:rFonts w:hint="eastAsia" w:ascii="宋体" w:hAnsi="宋体" w:cs="宋体"/>
                <w:b/>
                <w:bCs/>
                <w:color w:val="000000" w:themeColor="text1"/>
                <w:szCs w:val="21"/>
                <w:highlight w:val="none"/>
                <w:lang w:val="en-US" w:eastAsia="zh-CN"/>
                <w14:textFill>
                  <w14:solidFill>
                    <w14:schemeClr w14:val="tx1"/>
                  </w14:solidFill>
                </w14:textFill>
              </w:rPr>
              <w:t>采购合同或中标（成交）通知书</w:t>
            </w:r>
            <w:r>
              <w:rPr>
                <w:rFonts w:hint="eastAsia" w:ascii="宋体" w:hAnsi="宋体" w:cs="宋体"/>
                <w:color w:val="000000" w:themeColor="text1"/>
                <w:szCs w:val="21"/>
                <w:highlight w:val="none"/>
                <w:lang w:val="en-US" w:eastAsia="zh-CN"/>
                <w14:textFill>
                  <w14:solidFill>
                    <w14:schemeClr w14:val="tx1"/>
                  </w14:solidFill>
                </w14:textFill>
              </w:rPr>
              <w:t>或</w:t>
            </w:r>
            <w:r>
              <w:rPr>
                <w:rFonts w:hint="eastAsia" w:ascii="宋体" w:hAnsi="宋体" w:cs="宋体"/>
                <w:b/>
                <w:bCs/>
                <w:color w:val="000000" w:themeColor="text1"/>
                <w:szCs w:val="21"/>
                <w:highlight w:val="none"/>
                <w:lang w:val="en-US" w:eastAsia="zh-CN"/>
                <w14:textFill>
                  <w14:solidFill>
                    <w14:schemeClr w14:val="tx1"/>
                  </w14:solidFill>
                </w14:textFill>
              </w:rPr>
              <w:t>培训证书</w:t>
            </w:r>
            <w:r>
              <w:rPr>
                <w:rFonts w:hint="eastAsia" w:ascii="宋体" w:hAnsi="宋体" w:cs="宋体"/>
                <w:b w:val="0"/>
                <w:bCs w:val="0"/>
                <w:color w:val="000000" w:themeColor="text1"/>
                <w:szCs w:val="21"/>
                <w:highlight w:val="none"/>
                <w:lang w:val="en-US" w:eastAsia="zh-CN"/>
                <w14:textFill>
                  <w14:solidFill>
                    <w14:schemeClr w14:val="tx1"/>
                  </w14:solidFill>
                </w14:textFill>
              </w:rPr>
              <w:t>或</w:t>
            </w:r>
            <w:r>
              <w:rPr>
                <w:rFonts w:hint="eastAsia" w:ascii="宋体" w:hAnsi="宋体" w:cs="宋体"/>
                <w:color w:val="000000" w:themeColor="text1"/>
                <w:szCs w:val="21"/>
                <w:highlight w:val="none"/>
                <w:lang w:val="en-US" w:eastAsia="zh-CN"/>
                <w14:textFill>
                  <w14:solidFill>
                    <w14:schemeClr w14:val="tx1"/>
                  </w14:solidFill>
                </w14:textFill>
              </w:rPr>
              <w:t>在职证明或毕业证等相关证明材料加盖供应商公章。【采购合同或中标（成交）通知书的内容至少包含项目名称、甲乙双方名称及签字盖章页、设备名称及维修维护内容、维修人员名称等；培训证书内容</w:t>
            </w:r>
            <w:r>
              <w:rPr>
                <w:rFonts w:hint="eastAsia" w:ascii="宋体" w:hAnsi="宋体" w:cs="宋体"/>
                <w:b w:val="0"/>
                <w:bCs w:val="0"/>
                <w:color w:val="000000" w:themeColor="text1"/>
                <w:szCs w:val="21"/>
                <w:highlight w:val="none"/>
                <w:lang w:val="en-US" w:eastAsia="zh-CN"/>
                <w14:textFill>
                  <w14:solidFill>
                    <w14:schemeClr w14:val="tx1"/>
                  </w14:solidFill>
                </w14:textFill>
              </w:rPr>
              <w:t>至少包含培训机构名称、培训人员名称、培训内容等；在职证明可以是劳动合同或社保证明或聘用</w:t>
            </w:r>
            <w:r>
              <w:rPr>
                <w:rFonts w:hint="eastAsia" w:ascii="宋体" w:hAnsi="宋体" w:cs="宋体"/>
                <w:b w:val="0"/>
                <w:bCs w:val="0"/>
                <w:color w:val="000000" w:themeColor="text1"/>
                <w:szCs w:val="21"/>
                <w:highlight w:val="none"/>
                <w:lang w:val="en-US" w:eastAsia="zh-CN"/>
                <w14:textFill>
                  <w14:solidFill>
                    <w14:schemeClr w14:val="tx1"/>
                  </w14:solidFill>
                </w14:textFill>
              </w:rPr>
              <w:t>协议等</w:t>
            </w:r>
            <w:r>
              <w:rPr>
                <w:rFonts w:hint="eastAsia" w:ascii="宋体" w:hAnsi="宋体" w:cs="宋体"/>
                <w:color w:val="000000" w:themeColor="text1"/>
                <w:szCs w:val="21"/>
                <w:highlight w:val="none"/>
                <w:lang w:val="en-US" w:eastAsia="zh-CN"/>
                <w14:textFill>
                  <w14:solidFill>
                    <w14:schemeClr w14:val="tx1"/>
                  </w14:solidFill>
                </w14:textFill>
              </w:rPr>
              <w:t>】</w:t>
            </w:r>
          </w:p>
        </w:tc>
      </w:tr>
      <w:tr w14:paraId="6E8A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9" w:hRule="atLeast"/>
          <w:jc w:val="center"/>
        </w:trPr>
        <w:tc>
          <w:tcPr>
            <w:tcW w:w="517" w:type="dxa"/>
            <w:noWrap/>
            <w:vAlign w:val="center"/>
          </w:tcPr>
          <w:p w14:paraId="639FEE8E">
            <w:pPr>
              <w:adjustRightInd w:val="0"/>
              <w:spacing w:line="400" w:lineRule="exact"/>
              <w:jc w:val="center"/>
              <w:textAlignment w:val="baseline"/>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cs="宋体"/>
                <w:b/>
                <w:color w:val="000000" w:themeColor="text1"/>
                <w:szCs w:val="21"/>
                <w:highlight w:val="none"/>
                <w:lang w:val="en-US" w:eastAsia="zh-CN"/>
                <w14:textFill>
                  <w14:solidFill>
                    <w14:schemeClr w14:val="tx1"/>
                  </w14:solidFill>
                </w14:textFill>
              </w:rPr>
              <w:t>3</w:t>
            </w:r>
          </w:p>
        </w:tc>
        <w:tc>
          <w:tcPr>
            <w:tcW w:w="903" w:type="dxa"/>
            <w:noWrap/>
            <w:vAlign w:val="center"/>
          </w:tcPr>
          <w:p w14:paraId="301ADE91">
            <w:pPr>
              <w:spacing w:line="40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商务分（满分</w:t>
            </w:r>
            <w:r>
              <w:rPr>
                <w:rFonts w:hint="eastAsia" w:ascii="宋体" w:hAnsi="宋体" w:cs="宋体"/>
                <w:b/>
                <w:bCs/>
                <w:color w:val="000000" w:themeColor="text1"/>
                <w:szCs w:val="21"/>
                <w:highlight w:val="none"/>
                <w:lang w:val="en-US" w:eastAsia="zh-CN"/>
                <w14:textFill>
                  <w14:solidFill>
                    <w14:schemeClr w14:val="tx1"/>
                  </w14:solidFill>
                </w14:textFill>
              </w:rPr>
              <w:t>10</w:t>
            </w:r>
            <w:r>
              <w:rPr>
                <w:rFonts w:hint="eastAsia" w:ascii="宋体" w:hAnsi="宋体" w:cs="宋体"/>
                <w:b/>
                <w:bCs/>
                <w:color w:val="000000" w:themeColor="text1"/>
                <w:szCs w:val="21"/>
                <w:highlight w:val="none"/>
                <w14:textFill>
                  <w14:solidFill>
                    <w14:schemeClr w14:val="tx1"/>
                  </w14:solidFill>
                </w14:textFill>
              </w:rPr>
              <w:t>分）</w:t>
            </w:r>
          </w:p>
        </w:tc>
        <w:tc>
          <w:tcPr>
            <w:tcW w:w="1416" w:type="dxa"/>
            <w:noWrap/>
            <w:vAlign w:val="center"/>
          </w:tcPr>
          <w:p w14:paraId="22F30AAE">
            <w:pPr>
              <w:adjustRightInd w:val="0"/>
              <w:spacing w:line="400" w:lineRule="exact"/>
              <w:jc w:val="center"/>
              <w:textAlignment w:val="baseline"/>
              <w:rPr>
                <w:rFonts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同类项目业绩分（满分10分）</w:t>
            </w:r>
          </w:p>
        </w:tc>
        <w:tc>
          <w:tcPr>
            <w:tcW w:w="6855" w:type="dxa"/>
            <w:noWrap/>
            <w:vAlign w:val="center"/>
          </w:tcPr>
          <w:p w14:paraId="629FF4DC">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自2023 年</w:t>
            </w:r>
            <w:r>
              <w:rPr>
                <w:rFonts w:hint="eastAsia" w:ascii="宋体" w:hAnsi="宋体" w:cs="宋体"/>
                <w:color w:val="000000" w:themeColor="text1"/>
                <w:szCs w:val="21"/>
                <w:highlight w:val="none"/>
                <w:lang w:val="en-US" w:eastAsia="zh-CN"/>
                <w14:textFill>
                  <w14:solidFill>
                    <w14:schemeClr w14:val="tx1"/>
                  </w14:solidFill>
                </w14:textFill>
              </w:rPr>
              <w:t>1月1日</w:t>
            </w:r>
            <w:r>
              <w:rPr>
                <w:rFonts w:hint="eastAsia" w:ascii="宋体" w:hAnsi="宋体" w:cs="宋体"/>
                <w:color w:val="000000" w:themeColor="text1"/>
                <w:szCs w:val="21"/>
                <w:highlight w:val="none"/>
                <w14:textFill>
                  <w14:solidFill>
                    <w14:schemeClr w14:val="tx1"/>
                  </w14:solidFill>
                </w14:textFill>
              </w:rPr>
              <w:t>至今</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完成</w:t>
            </w:r>
            <w:r>
              <w:rPr>
                <w:rFonts w:hint="eastAsia" w:ascii="宋体" w:hAnsi="宋体" w:cs="宋体"/>
                <w:color w:val="000000" w:themeColor="text1"/>
                <w:szCs w:val="21"/>
                <w:highlight w:val="none"/>
                <w:lang w:val="en-US" w:eastAsia="zh-CN"/>
                <w14:textFill>
                  <w14:solidFill>
                    <w14:schemeClr w14:val="tx1"/>
                  </w14:solidFill>
                </w14:textFill>
              </w:rPr>
              <w:t>过</w:t>
            </w:r>
            <w:r>
              <w:rPr>
                <w:rFonts w:hint="eastAsia" w:ascii="宋体" w:hAnsi="宋体" w:cs="宋体"/>
                <w:color w:val="000000" w:themeColor="text1"/>
                <w:szCs w:val="21"/>
                <w:highlight w:val="none"/>
                <w14:textFill>
                  <w14:solidFill>
                    <w14:schemeClr w14:val="tx1"/>
                  </w14:solidFill>
                </w14:textFill>
              </w:rPr>
              <w:t>同类项目业绩，每提供一份得5分，满分 10分。</w:t>
            </w:r>
          </w:p>
          <w:p w14:paraId="61901850">
            <w:pPr>
              <w:pStyle w:val="19"/>
              <w:spacing w:line="400" w:lineRule="exact"/>
              <w:rPr>
                <w:rFonts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【须提供合同（至少包含首页、主要标的页、签字页等关键页，内容清晰）或中标/成交通知书（至少包含采购主体、中标人、采购内容、采购时间等信息，内容清晰）</w:t>
            </w:r>
            <w:r>
              <w:rPr>
                <w:rFonts w:hint="eastAsia" w:ascii="宋体" w:hAnsi="宋体" w:cs="宋体"/>
                <w:color w:val="000000" w:themeColor="text1"/>
                <w:sz w:val="21"/>
                <w:szCs w:val="21"/>
                <w:highlight w:val="none"/>
                <w:lang w:val="en-US" w:eastAsia="zh-CN"/>
                <w14:textFill>
                  <w14:solidFill>
                    <w14:schemeClr w14:val="tx1"/>
                  </w14:solidFill>
                </w14:textFill>
              </w:rPr>
              <w:t>及验收证明材料</w:t>
            </w:r>
            <w:r>
              <w:rPr>
                <w:rFonts w:hint="eastAsia" w:ascii="宋体" w:hAnsi="宋体" w:cs="宋体"/>
                <w:color w:val="000000" w:themeColor="text1"/>
                <w:sz w:val="21"/>
                <w:szCs w:val="21"/>
                <w:highlight w:val="none"/>
                <w:lang w:val="en-US" w:eastAsia="zh-CN"/>
                <w14:textFill>
                  <w14:solidFill>
                    <w14:schemeClr w14:val="tx1"/>
                  </w14:solidFill>
                </w14:textFill>
              </w:rPr>
              <w:t>复印件并加盖磋商供应商公章，否则不予计分】</w:t>
            </w:r>
          </w:p>
        </w:tc>
      </w:tr>
      <w:tr w14:paraId="15B6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1" w:type="dxa"/>
            <w:gridSpan w:val="4"/>
            <w:noWrap/>
            <w:vAlign w:val="center"/>
          </w:tcPr>
          <w:p w14:paraId="0CC3690E">
            <w:pPr>
              <w:pStyle w:val="16"/>
              <w:spacing w:line="400" w:lineRule="exact"/>
              <w:ind w:firstLine="420"/>
              <w:rPr>
                <w:rFonts w:hAnsi="宋体" w:cs="宋体"/>
                <w:bCs/>
                <w:color w:val="000000" w:themeColor="text1"/>
                <w:sz w:val="21"/>
                <w:highlight w:val="none"/>
                <w:lang w:val="en-US" w:eastAsia="zh-CN"/>
                <w14:textFill>
                  <w14:solidFill>
                    <w14:schemeClr w14:val="tx1"/>
                  </w14:solidFill>
                </w14:textFill>
              </w:rPr>
            </w:pPr>
            <w:r>
              <w:rPr>
                <w:rFonts w:hint="eastAsia" w:hAnsi="宋体" w:cs="宋体"/>
                <w:b/>
                <w:bCs/>
                <w:color w:val="000000" w:themeColor="text1"/>
                <w:sz w:val="21"/>
                <w:highlight w:val="none"/>
                <w:lang w:val="en-US" w:eastAsia="zh-CN"/>
                <w14:textFill>
                  <w14:solidFill>
                    <w14:schemeClr w14:val="tx1"/>
                  </w14:solidFill>
                </w14:textFill>
              </w:rPr>
              <w:t>总得分=1+2+3</w:t>
            </w:r>
          </w:p>
        </w:tc>
      </w:tr>
      <w:bookmarkEnd w:id="83"/>
    </w:tbl>
    <w:p w14:paraId="76505B82">
      <w:pPr>
        <w:pStyle w:val="16"/>
        <w:spacing w:line="360" w:lineRule="auto"/>
        <w:ind w:firstLine="422" w:firstLineChars="200"/>
        <w:rPr>
          <w:rFonts w:hAnsi="宋体"/>
          <w:b/>
          <w:bCs/>
          <w:color w:val="000000" w:themeColor="text1"/>
          <w:sz w:val="21"/>
          <w:highlight w:val="none"/>
          <w14:textFill>
            <w14:solidFill>
              <w14:schemeClr w14:val="tx1"/>
            </w14:solidFill>
          </w14:textFill>
        </w:rPr>
      </w:pPr>
    </w:p>
    <w:p w14:paraId="3C4DF406">
      <w:pPr>
        <w:pStyle w:val="16"/>
        <w:spacing w:line="360" w:lineRule="auto"/>
        <w:ind w:firstLine="422" w:firstLineChars="200"/>
        <w:rPr>
          <w:rFonts w:hint="eastAsia" w:hAnsi="宋体" w:eastAsia="宋体"/>
          <w:b/>
          <w:bCs/>
          <w:color w:val="000000" w:themeColor="text1"/>
          <w:sz w:val="21"/>
          <w:highlight w:val="none"/>
          <w:lang w:eastAsia="zh-CN"/>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本项目为服务采购项目，不属于财政部规定的节能产品和环境标志产品范畴，不适用财库〔2019〕9号及财库〔2019〕19号文件规定</w:t>
      </w:r>
      <w:r>
        <w:rPr>
          <w:rFonts w:hint="eastAsia" w:hAnsi="宋体" w:cs="宋体"/>
          <w:color w:val="000000" w:themeColor="text1"/>
          <w:sz w:val="21"/>
          <w:highlight w:val="none"/>
          <w:lang w:eastAsia="zh-CN"/>
          <w14:textFill>
            <w14:solidFill>
              <w14:schemeClr w14:val="tx1"/>
            </w14:solidFill>
          </w14:textFill>
        </w:rPr>
        <w:t>。</w:t>
      </w:r>
    </w:p>
    <w:p w14:paraId="66450C3D">
      <w:pPr>
        <w:spacing w:line="360" w:lineRule="auto"/>
        <w:ind w:firstLine="420" w:firstLineChars="200"/>
        <w:rPr>
          <w:rFonts w:ascii="宋体" w:hAnsi="宋体" w:cs="宋体"/>
          <w:color w:val="000000" w:themeColor="text1"/>
          <w:szCs w:val="21"/>
          <w:highlight w:val="none"/>
          <w14:textFill>
            <w14:solidFill>
              <w14:schemeClr w14:val="tx1"/>
            </w14:solidFill>
          </w14:textFill>
        </w:rPr>
      </w:pPr>
      <w:bookmarkStart w:id="86" w:name="_Toc80205935"/>
      <w:r>
        <w:rPr>
          <w:rFonts w:hint="eastAsia" w:ascii="宋体" w:hAnsi="宋体" w:cs="宋体"/>
          <w:color w:val="000000" w:themeColor="text1"/>
          <w:highlight w:val="none"/>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终止竞争性磋商采购活动</w:t>
      </w:r>
    </w:p>
    <w:p w14:paraId="504D4EC2">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1B68066F">
      <w:pPr>
        <w:pStyle w:val="3"/>
        <w:spacing w:before="0" w:after="0" w:line="360" w:lineRule="auto"/>
        <w:ind w:firstLine="640" w:firstLineChars="200"/>
        <w:jc w:val="center"/>
        <w:rPr>
          <w:rFonts w:ascii="宋体" w:hAnsi="宋体" w:cs="宋体"/>
          <w:b w:val="0"/>
          <w:color w:val="000000" w:themeColor="text1"/>
          <w:highlight w:val="none"/>
          <w14:textFill>
            <w14:solidFill>
              <w14:schemeClr w14:val="tx1"/>
            </w14:solidFill>
          </w14:textFill>
        </w:rPr>
      </w:pPr>
    </w:p>
    <w:p w14:paraId="68400CF4">
      <w:pPr>
        <w:pStyle w:val="3"/>
        <w:spacing w:before="0" w:after="0" w:line="360" w:lineRule="auto"/>
        <w:ind w:firstLine="640" w:firstLineChars="200"/>
        <w:jc w:val="center"/>
        <w:rPr>
          <w:rFonts w:ascii="宋体" w:hAnsi="宋体"/>
          <w:b w:val="0"/>
          <w:color w:val="000000" w:themeColor="text1"/>
          <w:highlight w:val="none"/>
          <w14:textFill>
            <w14:solidFill>
              <w14:schemeClr w14:val="tx1"/>
            </w14:solidFill>
          </w14:textFill>
        </w:rPr>
      </w:pPr>
      <w:bookmarkStart w:id="87" w:name="_Toc8065"/>
      <w:r>
        <w:rPr>
          <w:rFonts w:hint="eastAsia" w:ascii="宋体" w:hAnsi="宋体"/>
          <w:b w:val="0"/>
          <w:color w:val="000000" w:themeColor="text1"/>
          <w:highlight w:val="none"/>
          <w14:textFill>
            <w14:solidFill>
              <w14:schemeClr w14:val="tx1"/>
            </w14:solidFill>
          </w14:textFill>
        </w:rPr>
        <w:t>第二节 评标报告</w:t>
      </w:r>
      <w:bookmarkEnd w:id="86"/>
      <w:bookmarkEnd w:id="87"/>
    </w:p>
    <w:p w14:paraId="3CB9DDC6">
      <w:pPr>
        <w:spacing w:line="360" w:lineRule="auto"/>
        <w:ind w:firstLine="480" w:firstLineChars="200"/>
        <w:rPr>
          <w:rFonts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1.成交标准</w:t>
      </w:r>
    </w:p>
    <w:p w14:paraId="16EA7878">
      <w:pPr>
        <w:spacing w:line="360" w:lineRule="auto"/>
        <w:ind w:firstLine="420" w:firstLineChars="200"/>
        <w:rPr>
          <w:rFonts w:ascii="宋体" w:hAnsi="宋体" w:cs="宋体"/>
          <w:color w:val="000000" w:themeColor="text1"/>
          <w:sz w:val="24"/>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由磋商小组根据综合评分情况，按照评审得分由高到低顺序推荐3名以上成交候选供应商</w:t>
      </w:r>
      <w:r>
        <w:rPr>
          <w:rFonts w:hint="eastAsia" w:ascii="宋体" w:hAnsi="宋体" w:cs="宋体"/>
          <w:color w:val="000000" w:themeColor="text1"/>
          <w:highlight w:val="none"/>
          <w14:textFill>
            <w14:solidFill>
              <w14:schemeClr w14:val="tx1"/>
            </w14:solidFill>
          </w14:textFill>
        </w:rPr>
        <w:t>,并在线编写电子评审报告</w:t>
      </w:r>
      <w:r>
        <w:rPr>
          <w:rFonts w:hint="eastAsia" w:ascii="宋体" w:hAnsi="宋体"/>
          <w:bCs/>
          <w:color w:val="000000" w:themeColor="text1"/>
          <w:szCs w:val="21"/>
          <w:highlight w:val="none"/>
          <w14:textFill>
            <w14:solidFill>
              <w14:schemeClr w14:val="tx1"/>
            </w14:solidFill>
          </w14:textFill>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3D346524">
      <w:pPr>
        <w:spacing w:line="360" w:lineRule="auto"/>
        <w:ind w:firstLine="480" w:firstLineChars="200"/>
        <w:rPr>
          <w:rFonts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2.评标争议事项处理</w:t>
      </w:r>
    </w:p>
    <w:p w14:paraId="7D49109A">
      <w:pPr>
        <w:pStyle w:val="94"/>
        <w:spacing w:before="0"/>
        <w:ind w:firstLine="420"/>
        <w:rPr>
          <w:rFonts w:ascii="宋体" w:hAnsi="宋体" w:cs="宋体"/>
          <w:color w:val="000000" w:themeColor="text1"/>
          <w:kern w:val="2"/>
          <w:sz w:val="21"/>
          <w:szCs w:val="24"/>
          <w:highlight w:val="none"/>
          <w14:textFill>
            <w14:solidFill>
              <w14:schemeClr w14:val="tx1"/>
            </w14:solidFill>
          </w14:textFill>
        </w:rPr>
      </w:pPr>
      <w:r>
        <w:rPr>
          <w:rFonts w:hint="eastAsia" w:ascii="宋体" w:hAnsi="宋体" w:cs="宋体"/>
          <w:color w:val="000000" w:themeColor="text1"/>
          <w:kern w:val="2"/>
          <w:sz w:val="21"/>
          <w:szCs w:val="24"/>
          <w:highlight w:val="none"/>
          <w14:textFill>
            <w14:solidFill>
              <w14:schemeClr w14:val="tx1"/>
            </w14:solidFill>
          </w14:textFill>
        </w:rPr>
        <w:t>磋商小组成员对需要共同认定的事项存在争议的，应当按照少数服从多数的原则作出结论。持不同意见的磋商小组成员应当在评标报告上签署不同意见及理由，否则视为同意评标报告。</w:t>
      </w:r>
    </w:p>
    <w:p w14:paraId="59FE35A2">
      <w:pPr>
        <w:pStyle w:val="3"/>
        <w:spacing w:before="0" w:after="0" w:line="360" w:lineRule="auto"/>
        <w:ind w:firstLine="640" w:firstLineChars="200"/>
        <w:jc w:val="center"/>
        <w:rPr>
          <w:rFonts w:ascii="宋体" w:hAnsi="宋体" w:cs="宋体"/>
          <w:b w:val="0"/>
          <w:color w:val="000000" w:themeColor="text1"/>
          <w:highlight w:val="none"/>
          <w14:textFill>
            <w14:solidFill>
              <w14:schemeClr w14:val="tx1"/>
            </w14:solidFill>
          </w14:textFill>
        </w:rPr>
      </w:pPr>
      <w:bookmarkStart w:id="88" w:name="_Toc80205936"/>
      <w:bookmarkStart w:id="89" w:name="_Toc10300"/>
      <w:r>
        <w:rPr>
          <w:rFonts w:hint="eastAsia" w:ascii="宋体" w:hAnsi="宋体"/>
          <w:b w:val="0"/>
          <w:color w:val="000000" w:themeColor="text1"/>
          <w:highlight w:val="none"/>
          <w14:textFill>
            <w14:solidFill>
              <w14:schemeClr w14:val="tx1"/>
            </w14:solidFill>
          </w14:textFill>
        </w:rPr>
        <w:t>第三节 评审过程的保密与录像</w:t>
      </w:r>
      <w:bookmarkEnd w:id="88"/>
      <w:bookmarkEnd w:id="89"/>
    </w:p>
    <w:p w14:paraId="4F8569F8">
      <w:pPr>
        <w:spacing w:line="360" w:lineRule="auto"/>
        <w:ind w:firstLine="480" w:firstLineChars="200"/>
        <w:rPr>
          <w:rFonts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1.保密。</w:t>
      </w:r>
    </w:p>
    <w:p w14:paraId="34E2EDC5">
      <w:pPr>
        <w:widowControl/>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074EF4F0">
      <w:pPr>
        <w:widowControl/>
        <w:spacing w:line="360" w:lineRule="auto"/>
        <w:ind w:firstLine="480" w:firstLineChars="200"/>
        <w:rPr>
          <w:rFonts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2.录音录像。</w:t>
      </w:r>
    </w:p>
    <w:p w14:paraId="45155F4D">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采购代理机构对评审工作现场及操作屏幕进行全过程录音录像，录音录像资料作为采购项目文件随其他文件一并存档。</w:t>
      </w:r>
    </w:p>
    <w:p w14:paraId="58967806">
      <w:pPr>
        <w:spacing w:line="400" w:lineRule="exact"/>
        <w:ind w:firstLine="420" w:firstLineChars="200"/>
        <w:rPr>
          <w:rFonts w:ascii="宋体" w:hAnsi="宋体" w:cs="宋体"/>
          <w:color w:val="000000" w:themeColor="text1"/>
          <w:highlight w:val="none"/>
          <w14:textFill>
            <w14:solidFill>
              <w14:schemeClr w14:val="tx1"/>
            </w14:solidFill>
          </w14:textFill>
        </w:rPr>
      </w:pPr>
    </w:p>
    <w:p w14:paraId="531B2CC1">
      <w:pPr>
        <w:spacing w:line="400" w:lineRule="exact"/>
        <w:ind w:firstLine="420" w:firstLineChars="200"/>
        <w:rPr>
          <w:rFonts w:ascii="宋体" w:hAnsi="宋体" w:cs="宋体"/>
          <w:color w:val="000000" w:themeColor="text1"/>
          <w:highlight w:val="none"/>
          <w14:textFill>
            <w14:solidFill>
              <w14:schemeClr w14:val="tx1"/>
            </w14:solidFill>
          </w14:textFill>
        </w:rPr>
      </w:pPr>
    </w:p>
    <w:p w14:paraId="5676A09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B62DCA9">
      <w:pPr>
        <w:pStyle w:val="3"/>
        <w:jc w:val="center"/>
        <w:rPr>
          <w:color w:val="000000" w:themeColor="text1"/>
          <w:highlight w:val="none"/>
          <w14:textFill>
            <w14:solidFill>
              <w14:schemeClr w14:val="tx1"/>
            </w14:solidFill>
          </w14:textFill>
        </w:rPr>
      </w:pPr>
    </w:p>
    <w:p w14:paraId="4E454CBA">
      <w:pPr>
        <w:pStyle w:val="3"/>
        <w:jc w:val="center"/>
        <w:rPr>
          <w:color w:val="000000" w:themeColor="text1"/>
          <w:highlight w:val="none"/>
          <w14:textFill>
            <w14:solidFill>
              <w14:schemeClr w14:val="tx1"/>
            </w14:solidFill>
          </w14:textFill>
        </w:rPr>
      </w:pPr>
    </w:p>
    <w:p w14:paraId="02CE17E9">
      <w:pPr>
        <w:pStyle w:val="3"/>
        <w:jc w:val="center"/>
        <w:rPr>
          <w:color w:val="000000" w:themeColor="text1"/>
          <w:highlight w:val="none"/>
          <w14:textFill>
            <w14:solidFill>
              <w14:schemeClr w14:val="tx1"/>
            </w14:solidFill>
          </w14:textFill>
        </w:rPr>
      </w:pPr>
    </w:p>
    <w:p w14:paraId="7C5B24E3">
      <w:pPr>
        <w:pStyle w:val="3"/>
        <w:jc w:val="center"/>
        <w:rPr>
          <w:color w:val="000000" w:themeColor="text1"/>
          <w:highlight w:val="none"/>
          <w14:textFill>
            <w14:solidFill>
              <w14:schemeClr w14:val="tx1"/>
            </w14:solidFill>
          </w14:textFill>
        </w:rPr>
      </w:pPr>
    </w:p>
    <w:p w14:paraId="05AD1A95">
      <w:pPr>
        <w:pStyle w:val="3"/>
        <w:jc w:val="center"/>
        <w:rPr>
          <w:color w:val="000000" w:themeColor="text1"/>
          <w:highlight w:val="none"/>
          <w14:textFill>
            <w14:solidFill>
              <w14:schemeClr w14:val="tx1"/>
            </w14:solidFill>
          </w14:textFill>
        </w:rPr>
      </w:pPr>
    </w:p>
    <w:p w14:paraId="44676667">
      <w:pPr>
        <w:pStyle w:val="2"/>
        <w:jc w:val="center"/>
        <w:rPr>
          <w:color w:val="000000" w:themeColor="text1"/>
          <w:highlight w:val="none"/>
          <w14:textFill>
            <w14:solidFill>
              <w14:schemeClr w14:val="tx1"/>
            </w14:solidFill>
          </w14:textFill>
        </w:rPr>
      </w:pPr>
      <w:bookmarkStart w:id="90" w:name="_Toc4491"/>
      <w:r>
        <w:rPr>
          <w:rFonts w:hint="eastAsia"/>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响应文件格式</w:t>
      </w:r>
      <w:bookmarkEnd w:id="90"/>
    </w:p>
    <w:p w14:paraId="46BF4EAD">
      <w:pPr>
        <w:widowControl/>
        <w:spacing w:line="576" w:lineRule="auto"/>
        <w:jc w:val="left"/>
        <w:rPr>
          <w:b/>
          <w:bCs/>
          <w:color w:val="000000" w:themeColor="text1"/>
          <w:kern w:val="44"/>
          <w:sz w:val="44"/>
          <w:szCs w:val="44"/>
          <w:highlight w:val="none"/>
          <w14:textFill>
            <w14:solidFill>
              <w14:schemeClr w14:val="tx1"/>
            </w14:solidFill>
          </w14:textFill>
        </w:rPr>
        <w:sectPr>
          <w:pgSz w:w="11910" w:h="16840"/>
          <w:pgMar w:top="1340" w:right="1500" w:bottom="280" w:left="1680" w:header="720" w:footer="720" w:gutter="0"/>
          <w:cols w:space="720" w:num="1"/>
        </w:sectPr>
      </w:pPr>
    </w:p>
    <w:p w14:paraId="31BAD5B3">
      <w:pPr>
        <w:pStyle w:val="3"/>
        <w:jc w:val="center"/>
        <w:rPr>
          <w:rFonts w:ascii="宋体" w:hAnsi="宋体"/>
          <w:b w:val="0"/>
          <w:color w:val="000000" w:themeColor="text1"/>
          <w:highlight w:val="none"/>
          <w14:textFill>
            <w14:solidFill>
              <w14:schemeClr w14:val="tx1"/>
            </w14:solidFill>
          </w14:textFill>
        </w:rPr>
      </w:pPr>
      <w:bookmarkStart w:id="91" w:name="_Toc30603"/>
      <w:bookmarkStart w:id="92" w:name="_Toc80205938"/>
      <w:r>
        <w:rPr>
          <w:rFonts w:hint="eastAsia" w:ascii="宋体" w:hAnsi="宋体"/>
          <w:b w:val="0"/>
          <w:color w:val="000000" w:themeColor="text1"/>
          <w:highlight w:val="none"/>
          <w14:textFill>
            <w14:solidFill>
              <w14:schemeClr w14:val="tx1"/>
            </w14:solidFill>
          </w14:textFill>
        </w:rPr>
        <w:t>第一节 封面格式</w:t>
      </w:r>
      <w:bookmarkEnd w:id="91"/>
      <w:bookmarkEnd w:id="92"/>
    </w:p>
    <w:p w14:paraId="699A15DC">
      <w:pPr>
        <w:snapToGrid w:val="0"/>
        <w:spacing w:beforeLines="50" w:after="50"/>
        <w:rPr>
          <w:rFonts w:ascii="宋体" w:hAnsi="宋体"/>
          <w:color w:val="000000" w:themeColor="text1"/>
          <w:sz w:val="24"/>
          <w:szCs w:val="20"/>
          <w:highlight w:val="none"/>
          <w14:textFill>
            <w14:solidFill>
              <w14:schemeClr w14:val="tx1"/>
            </w14:solidFill>
          </w14:textFill>
        </w:rPr>
      </w:pPr>
    </w:p>
    <w:p w14:paraId="47BAAC42">
      <w:pPr>
        <w:snapToGrid w:val="0"/>
        <w:spacing w:beforeLines="50" w:after="50"/>
        <w:jc w:val="center"/>
        <w:rPr>
          <w:rFonts w:ascii="宋体" w:hAnsi="宋体"/>
          <w:bCs/>
          <w:color w:val="000000" w:themeColor="text1"/>
          <w:sz w:val="24"/>
          <w:szCs w:val="20"/>
          <w:highlight w:val="none"/>
          <w14:textFill>
            <w14:solidFill>
              <w14:schemeClr w14:val="tx1"/>
            </w14:solidFill>
          </w14:textFill>
        </w:rPr>
      </w:pPr>
    </w:p>
    <w:p w14:paraId="0FA759DE">
      <w:pPr>
        <w:snapToGrid w:val="0"/>
        <w:spacing w:beforeLines="5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响  应  文  件</w:t>
      </w:r>
    </w:p>
    <w:p w14:paraId="0E2BCEA6">
      <w:pPr>
        <w:snapToGrid w:val="0"/>
        <w:spacing w:beforeLines="50" w:after="50"/>
        <w:rPr>
          <w:rFonts w:ascii="宋体" w:hAnsi="宋体"/>
          <w:bCs/>
          <w:color w:val="000000" w:themeColor="text1"/>
          <w:sz w:val="24"/>
          <w:szCs w:val="20"/>
          <w:highlight w:val="none"/>
          <w14:textFill>
            <w14:solidFill>
              <w14:schemeClr w14:val="tx1"/>
            </w14:solidFill>
          </w14:textFill>
        </w:rPr>
      </w:pPr>
    </w:p>
    <w:p w14:paraId="00EE0B62">
      <w:pPr>
        <w:snapToGrid w:val="0"/>
        <w:spacing w:beforeLines="50" w:after="50"/>
        <w:rPr>
          <w:rFonts w:ascii="宋体" w:hAnsi="宋体"/>
          <w:bCs/>
          <w:color w:val="000000" w:themeColor="text1"/>
          <w:sz w:val="24"/>
          <w:szCs w:val="20"/>
          <w:highlight w:val="none"/>
          <w14:textFill>
            <w14:solidFill>
              <w14:schemeClr w14:val="tx1"/>
            </w14:solidFill>
          </w14:textFill>
        </w:rPr>
      </w:pPr>
    </w:p>
    <w:p w14:paraId="36F24FE0">
      <w:pPr>
        <w:snapToGrid w:val="0"/>
        <w:spacing w:beforeLines="50" w:after="50"/>
        <w:rPr>
          <w:rFonts w:ascii="仿宋_GB2312" w:hAnsi="仿宋_GB2312" w:eastAsia="仿宋_GB2312" w:cs="仿宋_GB2312"/>
          <w:bCs/>
          <w:color w:val="000000" w:themeColor="text1"/>
          <w:sz w:val="32"/>
          <w:szCs w:val="32"/>
          <w:highlight w:val="none"/>
          <w14:textFill>
            <w14:solidFill>
              <w14:schemeClr w14:val="tx1"/>
            </w14:solidFill>
          </w14:textFill>
        </w:rPr>
      </w:pPr>
    </w:p>
    <w:p w14:paraId="19EC5722">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bookmarkStart w:id="93" w:name="PO_3000001868_PM002_2"/>
      <w:r>
        <w:rPr>
          <w:rFonts w:hint="eastAsia" w:ascii="宋体" w:hAnsi="宋体" w:cs="仿宋_GB2312"/>
          <w:bCs/>
          <w:color w:val="000000" w:themeColor="text1"/>
          <w:sz w:val="32"/>
          <w:szCs w:val="32"/>
          <w:highlight w:val="none"/>
          <w14:textFill>
            <w14:solidFill>
              <w14:schemeClr w14:val="tx1"/>
            </w14:solidFill>
          </w14:textFill>
        </w:rPr>
        <w:t>[项目采购-项目</w:t>
      </w:r>
      <w:bookmarkEnd w:id="93"/>
      <w:r>
        <w:rPr>
          <w:rFonts w:hint="eastAsia" w:ascii="宋体" w:hAnsi="宋体" w:cs="仿宋_GB2312"/>
          <w:bCs/>
          <w:color w:val="000000" w:themeColor="text1"/>
          <w:sz w:val="32"/>
          <w:szCs w:val="32"/>
          <w:highlight w:val="none"/>
          <w14:textFill>
            <w14:solidFill>
              <w14:schemeClr w14:val="tx1"/>
            </w14:solidFill>
          </w14:textFill>
        </w:rPr>
        <w:t>名称]</w:t>
      </w:r>
    </w:p>
    <w:p w14:paraId="173B8C2C">
      <w:pPr>
        <w:snapToGrid w:val="0"/>
        <w:spacing w:beforeLines="50" w:after="50"/>
        <w:ind w:firstLine="480" w:firstLineChars="150"/>
        <w:rPr>
          <w:rFonts w:ascii="宋体" w:hAnsi="宋体" w:cs="仿宋_GB2312"/>
          <w:bCs/>
          <w:color w:val="000000" w:themeColor="text1"/>
          <w:sz w:val="32"/>
          <w:szCs w:val="32"/>
          <w:highlight w:val="none"/>
          <w14:textFill>
            <w14:solidFill>
              <w14:schemeClr w14:val="tx1"/>
            </w14:solidFill>
          </w14:textFill>
        </w:rPr>
      </w:pPr>
    </w:p>
    <w:p w14:paraId="30CC92E5">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r>
        <w:rPr>
          <w:rFonts w:hint="eastAsia" w:ascii="宋体" w:hAnsi="宋体" w:cs="仿宋_GB2312"/>
          <w:bCs/>
          <w:color w:val="000000" w:themeColor="text1"/>
          <w:sz w:val="32"/>
          <w:szCs w:val="32"/>
          <w:highlight w:val="none"/>
          <w14:textFill>
            <w14:solidFill>
              <w14:schemeClr w14:val="tx1"/>
            </w14:solidFill>
          </w14:textFill>
        </w:rPr>
        <w:t>：[项目采购-</w:t>
      </w:r>
      <w:r>
        <w:rPr>
          <w:rFonts w:hint="eastAsia" w:ascii="宋体" w:hAnsi="宋体" w:cs="仿宋_GB2312"/>
          <w:bCs/>
          <w:color w:val="000000" w:themeColor="text1"/>
          <w:sz w:val="32"/>
          <w:szCs w:val="32"/>
          <w:highlight w:val="none"/>
          <w14:textFill>
            <w14:solidFill>
              <w14:schemeClr w14:val="tx1"/>
            </w14:solidFill>
          </w14:textFill>
        </w:rPr>
        <w:t>项目编号</w:t>
      </w:r>
      <w:r>
        <w:rPr>
          <w:rFonts w:hint="eastAsia" w:ascii="宋体" w:hAnsi="宋体" w:cs="仿宋_GB2312"/>
          <w:bCs/>
          <w:color w:val="000000" w:themeColor="text1"/>
          <w:sz w:val="32"/>
          <w:szCs w:val="32"/>
          <w:highlight w:val="none"/>
          <w14:textFill>
            <w14:solidFill>
              <w14:schemeClr w14:val="tx1"/>
            </w14:solidFill>
          </w14:textFill>
        </w:rPr>
        <w:t>]</w:t>
      </w:r>
    </w:p>
    <w:p w14:paraId="64E4F773">
      <w:pPr>
        <w:snapToGrid w:val="0"/>
        <w:spacing w:beforeLines="50" w:after="50"/>
        <w:ind w:firstLine="480" w:firstLineChars="150"/>
        <w:rPr>
          <w:rFonts w:ascii="宋体" w:hAnsi="宋体" w:cs="仿宋_GB2312"/>
          <w:bCs/>
          <w:color w:val="000000" w:themeColor="text1"/>
          <w:sz w:val="32"/>
          <w:szCs w:val="32"/>
          <w:highlight w:val="none"/>
          <w14:textFill>
            <w14:solidFill>
              <w14:schemeClr w14:val="tx1"/>
            </w14:solidFill>
          </w14:textFill>
        </w:rPr>
      </w:pPr>
    </w:p>
    <w:p w14:paraId="22318917">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3338B786">
      <w:pPr>
        <w:snapToGrid w:val="0"/>
        <w:spacing w:beforeLines="50" w:after="50"/>
        <w:rPr>
          <w:rFonts w:ascii="宋体" w:hAnsi="宋体" w:cs="仿宋_GB2312"/>
          <w:bCs/>
          <w:color w:val="000000" w:themeColor="text1"/>
          <w:sz w:val="32"/>
          <w:szCs w:val="32"/>
          <w:highlight w:val="none"/>
          <w14:textFill>
            <w14:solidFill>
              <w14:schemeClr w14:val="tx1"/>
            </w14:solidFill>
          </w14:textFill>
        </w:rPr>
      </w:pPr>
    </w:p>
    <w:p w14:paraId="1D39BC52">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361913AA">
      <w:pPr>
        <w:snapToGrid w:val="0"/>
        <w:spacing w:beforeLines="50" w:after="50"/>
        <w:rPr>
          <w:rFonts w:ascii="宋体" w:hAnsi="宋体" w:cs="仿宋_GB2312"/>
          <w:bCs/>
          <w:color w:val="000000" w:themeColor="text1"/>
          <w:sz w:val="32"/>
          <w:szCs w:val="32"/>
          <w:highlight w:val="none"/>
          <w14:textFill>
            <w14:solidFill>
              <w14:schemeClr w14:val="tx1"/>
            </w14:solidFill>
          </w14:textFill>
        </w:rPr>
      </w:pPr>
    </w:p>
    <w:p w14:paraId="32177E04">
      <w:pPr>
        <w:snapToGrid w:val="0"/>
        <w:spacing w:beforeLines="50" w:after="50"/>
        <w:ind w:firstLine="480" w:firstLineChars="150"/>
        <w:jc w:val="center"/>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首次响应文件提交截止时间前不得解密</w:t>
      </w:r>
    </w:p>
    <w:p w14:paraId="67610C76">
      <w:pPr>
        <w:snapToGrid w:val="0"/>
        <w:spacing w:beforeLines="50" w:after="50"/>
        <w:ind w:firstLine="5440" w:firstLineChars="1700"/>
        <w:jc w:val="center"/>
        <w:rPr>
          <w:rFonts w:ascii="宋体" w:hAnsi="宋体" w:cs="仿宋_GB2312"/>
          <w:bCs/>
          <w:color w:val="000000" w:themeColor="text1"/>
          <w:sz w:val="32"/>
          <w:szCs w:val="32"/>
          <w:highlight w:val="none"/>
          <w14:textFill>
            <w14:solidFill>
              <w14:schemeClr w14:val="tx1"/>
            </w14:solidFill>
          </w14:textFill>
        </w:rPr>
      </w:pPr>
    </w:p>
    <w:p w14:paraId="24FB7215">
      <w:pPr>
        <w:snapToGrid w:val="0"/>
        <w:spacing w:beforeLines="50" w:after="50"/>
        <w:ind w:firstLine="645"/>
        <w:jc w:val="center"/>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年    月    日</w:t>
      </w:r>
    </w:p>
    <w:p w14:paraId="24DB78BB">
      <w:pPr>
        <w:widowControl/>
        <w:jc w:val="left"/>
        <w:rPr>
          <w:color w:val="000000" w:themeColor="text1"/>
          <w:highlight w:val="none"/>
          <w14:textFill>
            <w14:solidFill>
              <w14:schemeClr w14:val="tx1"/>
            </w14:solidFill>
          </w14:textFill>
        </w:rPr>
        <w:sectPr>
          <w:pgSz w:w="11910" w:h="16840"/>
          <w:pgMar w:top="1340" w:right="1500" w:bottom="280" w:left="1680" w:header="720" w:footer="720" w:gutter="0"/>
          <w:cols w:space="720" w:num="1"/>
        </w:sectPr>
      </w:pPr>
    </w:p>
    <w:p w14:paraId="48121B59">
      <w:pPr>
        <w:pStyle w:val="3"/>
        <w:jc w:val="center"/>
        <w:rPr>
          <w:rFonts w:ascii="宋体" w:hAnsi="宋体" w:cs="宋体"/>
          <w:bCs w:val="0"/>
          <w:color w:val="000000" w:themeColor="text1"/>
          <w:highlight w:val="none"/>
          <w14:textFill>
            <w14:solidFill>
              <w14:schemeClr w14:val="tx1"/>
            </w14:solidFill>
          </w14:textFill>
        </w:rPr>
      </w:pPr>
      <w:bookmarkStart w:id="94" w:name="_Toc80205939"/>
      <w:bookmarkStart w:id="95" w:name="_Toc6769"/>
      <w:r>
        <w:rPr>
          <w:rFonts w:hint="eastAsia" w:ascii="宋体" w:hAnsi="宋体"/>
          <w:bCs w:val="0"/>
          <w:color w:val="000000" w:themeColor="text1"/>
          <w:highlight w:val="none"/>
          <w14:textFill>
            <w14:solidFill>
              <w14:schemeClr w14:val="tx1"/>
            </w14:solidFill>
          </w14:textFill>
        </w:rPr>
        <w:t>第二节 资格证明文件格式</w:t>
      </w:r>
      <w:bookmarkEnd w:id="94"/>
      <w:bookmarkEnd w:id="95"/>
    </w:p>
    <w:p w14:paraId="0F6ED1E9">
      <w:pPr>
        <w:snapToGrid w:val="0"/>
        <w:spacing w:beforeLines="50" w:after="50"/>
        <w:jc w:val="center"/>
        <w:rPr>
          <w:rFonts w:ascii="宋体" w:hAnsi="宋体"/>
          <w:bCs/>
          <w:color w:val="000000" w:themeColor="text1"/>
          <w:sz w:val="32"/>
          <w:szCs w:val="20"/>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全流程电子文件</w:t>
      </w:r>
    </w:p>
    <w:p w14:paraId="34497EC3">
      <w:pPr>
        <w:snapToGrid w:val="0"/>
        <w:spacing w:beforeLines="50" w:after="50"/>
        <w:rPr>
          <w:rFonts w:ascii="宋体" w:hAnsi="宋体"/>
          <w:color w:val="000000" w:themeColor="text1"/>
          <w:sz w:val="24"/>
          <w:szCs w:val="20"/>
          <w:highlight w:val="none"/>
          <w14:textFill>
            <w14:solidFill>
              <w14:schemeClr w14:val="tx1"/>
            </w14:solidFill>
          </w14:textFill>
        </w:rPr>
      </w:pPr>
    </w:p>
    <w:p w14:paraId="73DCEF48">
      <w:pPr>
        <w:snapToGrid w:val="0"/>
        <w:spacing w:beforeLines="50" w:after="50"/>
        <w:rPr>
          <w:rFonts w:ascii="宋体" w:hAnsi="宋体"/>
          <w:color w:val="000000" w:themeColor="text1"/>
          <w:sz w:val="24"/>
          <w:szCs w:val="20"/>
          <w:highlight w:val="none"/>
          <w14:textFill>
            <w14:solidFill>
              <w14:schemeClr w14:val="tx1"/>
            </w14:solidFill>
          </w14:textFill>
        </w:rPr>
      </w:pPr>
    </w:p>
    <w:p w14:paraId="094752AE">
      <w:pPr>
        <w:snapToGrid w:val="0"/>
        <w:spacing w:beforeLines="5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资  格  证  明  文  件（封面）</w:t>
      </w:r>
    </w:p>
    <w:p w14:paraId="1EBE255E">
      <w:pPr>
        <w:snapToGrid w:val="0"/>
        <w:spacing w:beforeLines="50" w:after="50"/>
        <w:rPr>
          <w:rFonts w:ascii="宋体" w:hAnsi="宋体"/>
          <w:bCs/>
          <w:color w:val="000000" w:themeColor="text1"/>
          <w:sz w:val="24"/>
          <w:szCs w:val="20"/>
          <w:highlight w:val="none"/>
          <w14:textFill>
            <w14:solidFill>
              <w14:schemeClr w14:val="tx1"/>
            </w14:solidFill>
          </w14:textFill>
        </w:rPr>
      </w:pPr>
    </w:p>
    <w:p w14:paraId="40351C0F">
      <w:pPr>
        <w:snapToGrid w:val="0"/>
        <w:spacing w:beforeLines="50" w:after="50"/>
        <w:rPr>
          <w:rFonts w:ascii="宋体" w:hAnsi="宋体"/>
          <w:bCs/>
          <w:color w:val="000000" w:themeColor="text1"/>
          <w:sz w:val="24"/>
          <w:szCs w:val="20"/>
          <w:highlight w:val="none"/>
          <w14:textFill>
            <w14:solidFill>
              <w14:schemeClr w14:val="tx1"/>
            </w14:solidFill>
          </w14:textFill>
        </w:rPr>
      </w:pPr>
    </w:p>
    <w:p w14:paraId="57DECCBA">
      <w:pPr>
        <w:snapToGrid w:val="0"/>
        <w:spacing w:beforeLines="50" w:after="50"/>
        <w:rPr>
          <w:rFonts w:ascii="宋体" w:hAnsi="宋体"/>
          <w:bCs/>
          <w:color w:val="000000" w:themeColor="text1"/>
          <w:sz w:val="24"/>
          <w:szCs w:val="20"/>
          <w:highlight w:val="none"/>
          <w14:textFill>
            <w14:solidFill>
              <w14:schemeClr w14:val="tx1"/>
            </w14:solidFill>
          </w14:textFill>
        </w:rPr>
      </w:pPr>
    </w:p>
    <w:p w14:paraId="520BC29A">
      <w:pPr>
        <w:snapToGrid w:val="0"/>
        <w:spacing w:beforeLines="50" w:after="50"/>
        <w:rPr>
          <w:rFonts w:ascii="宋体" w:hAnsi="宋体"/>
          <w:bCs/>
          <w:color w:val="000000" w:themeColor="text1"/>
          <w:sz w:val="24"/>
          <w:szCs w:val="20"/>
          <w:highlight w:val="none"/>
          <w14:textFill>
            <w14:solidFill>
              <w14:schemeClr w14:val="tx1"/>
            </w14:solidFill>
          </w14:textFill>
        </w:rPr>
      </w:pPr>
    </w:p>
    <w:p w14:paraId="4D877573">
      <w:pPr>
        <w:snapToGrid w:val="0"/>
        <w:spacing w:beforeLines="50" w:after="50"/>
        <w:rPr>
          <w:rFonts w:ascii="宋体" w:hAnsi="宋体"/>
          <w:bCs/>
          <w:color w:val="000000" w:themeColor="text1"/>
          <w:sz w:val="24"/>
          <w:szCs w:val="20"/>
          <w:highlight w:val="none"/>
          <w14:textFill>
            <w14:solidFill>
              <w14:schemeClr w14:val="tx1"/>
            </w14:solidFill>
          </w14:textFill>
        </w:rPr>
      </w:pPr>
    </w:p>
    <w:p w14:paraId="3ED9214F">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bookmarkStart w:id="96" w:name="PO_3000001868_PM002_3"/>
      <w:r>
        <w:rPr>
          <w:rFonts w:hint="eastAsia" w:ascii="宋体" w:hAnsi="宋体" w:cs="仿宋_GB2312"/>
          <w:bCs/>
          <w:color w:val="000000" w:themeColor="text1"/>
          <w:sz w:val="32"/>
          <w:szCs w:val="32"/>
          <w:highlight w:val="none"/>
          <w14:textFill>
            <w14:solidFill>
              <w14:schemeClr w14:val="tx1"/>
            </w14:solidFill>
          </w14:textFill>
        </w:rPr>
        <w:t>[项目采购-项目</w:t>
      </w:r>
      <w:bookmarkEnd w:id="96"/>
      <w:r>
        <w:rPr>
          <w:rFonts w:hint="eastAsia" w:ascii="宋体" w:hAnsi="宋体" w:cs="仿宋_GB2312"/>
          <w:bCs/>
          <w:color w:val="000000" w:themeColor="text1"/>
          <w:sz w:val="32"/>
          <w:szCs w:val="32"/>
          <w:highlight w:val="none"/>
          <w14:textFill>
            <w14:solidFill>
              <w14:schemeClr w14:val="tx1"/>
            </w14:solidFill>
          </w14:textFill>
        </w:rPr>
        <w:t>名称]</w:t>
      </w:r>
    </w:p>
    <w:p w14:paraId="4158310C">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6048C292">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r>
        <w:rPr>
          <w:rFonts w:hint="eastAsia" w:ascii="宋体" w:hAnsi="宋体" w:cs="仿宋_GB2312"/>
          <w:bCs/>
          <w:color w:val="000000" w:themeColor="text1"/>
          <w:sz w:val="32"/>
          <w:szCs w:val="32"/>
          <w:highlight w:val="none"/>
          <w14:textFill>
            <w14:solidFill>
              <w14:schemeClr w14:val="tx1"/>
            </w14:solidFill>
          </w14:textFill>
        </w:rPr>
        <w:t>：[项目采购-</w:t>
      </w:r>
      <w:r>
        <w:rPr>
          <w:rFonts w:hint="eastAsia" w:ascii="宋体" w:hAnsi="宋体" w:cs="仿宋_GB2312"/>
          <w:bCs/>
          <w:color w:val="000000" w:themeColor="text1"/>
          <w:sz w:val="32"/>
          <w:szCs w:val="32"/>
          <w:highlight w:val="none"/>
          <w14:textFill>
            <w14:solidFill>
              <w14:schemeClr w14:val="tx1"/>
            </w14:solidFill>
          </w14:textFill>
        </w:rPr>
        <w:t>项目编号</w:t>
      </w:r>
      <w:r>
        <w:rPr>
          <w:rFonts w:hint="eastAsia" w:ascii="宋体" w:hAnsi="宋体" w:cs="仿宋_GB2312"/>
          <w:bCs/>
          <w:color w:val="000000" w:themeColor="text1"/>
          <w:sz w:val="32"/>
          <w:szCs w:val="32"/>
          <w:highlight w:val="none"/>
          <w14:textFill>
            <w14:solidFill>
              <w14:schemeClr w14:val="tx1"/>
            </w14:solidFill>
          </w14:textFill>
        </w:rPr>
        <w:t>]</w:t>
      </w:r>
    </w:p>
    <w:p w14:paraId="7A0483A4">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 xml:space="preserve"> </w:t>
      </w:r>
    </w:p>
    <w:p w14:paraId="7BDB1AB5">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3C8D00FE">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6E390F86">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3C5D4E0D">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67FB8092">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1962733E">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6BA78B04">
      <w:pPr>
        <w:pStyle w:val="9"/>
        <w:snapToGrid w:val="0"/>
        <w:spacing w:before="50" w:after="50"/>
        <w:ind w:firstLine="1280" w:firstLineChars="400"/>
        <w:rPr>
          <w:rFonts w:ascii="宋体" w:hAnsi="宋体" w:cs="仿宋_GB2312"/>
          <w:bCs/>
          <w:color w:val="000000" w:themeColor="text1"/>
          <w:sz w:val="32"/>
          <w:szCs w:val="32"/>
          <w:highlight w:val="none"/>
          <w14:textFill>
            <w14:solidFill>
              <w14:schemeClr w14:val="tx1"/>
            </w14:solidFill>
          </w14:textFill>
        </w:rPr>
      </w:pPr>
    </w:p>
    <w:p w14:paraId="5EA35C44">
      <w:pPr>
        <w:snapToGrid w:val="0"/>
        <w:spacing w:beforeLines="50" w:after="50"/>
        <w:jc w:val="center"/>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51C6CBB9">
      <w:pPr>
        <w:snapToGrid w:val="0"/>
        <w:spacing w:beforeLines="50" w:after="50" w:line="360" w:lineRule="auto"/>
        <w:jc w:val="left"/>
        <w:rPr>
          <w:rFonts w:ascii="宋体" w:hAnsi="宋体"/>
          <w:b/>
          <w:bCs/>
          <w:color w:val="000000" w:themeColor="text1"/>
          <w:sz w:val="32"/>
          <w:szCs w:val="32"/>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r>
        <w:rPr>
          <w:rFonts w:hint="eastAsia" w:ascii="宋体" w:hAnsi="宋体"/>
          <w:b/>
          <w:bCs/>
          <w:color w:val="000000" w:themeColor="text1"/>
          <w:sz w:val="32"/>
          <w:szCs w:val="32"/>
          <w:highlight w:val="none"/>
          <w14:textFill>
            <w14:solidFill>
              <w14:schemeClr w14:val="tx1"/>
            </w14:solidFill>
          </w14:textFill>
        </w:rPr>
        <w:t xml:space="preserve"> </w:t>
      </w:r>
    </w:p>
    <w:p w14:paraId="2AAF4494">
      <w:pPr>
        <w:jc w:val="center"/>
        <w:rPr>
          <w:rFonts w:ascii="仿宋_GB2312" w:hAnsi="仿宋" w:eastAsia="仿宋_GB2312" w:cs="仿宋_GB2312"/>
          <w:b/>
          <w:color w:val="000000" w:themeColor="text1"/>
          <w:kern w:val="0"/>
          <w:sz w:val="36"/>
          <w:szCs w:val="36"/>
          <w:highlight w:val="none"/>
          <w14:textFill>
            <w14:solidFill>
              <w14:schemeClr w14:val="tx1"/>
            </w14:solidFill>
          </w14:textFill>
        </w:rPr>
      </w:pPr>
      <w:r>
        <w:rPr>
          <w:rFonts w:hint="eastAsia" w:ascii="仿宋_GB2312" w:hAnsi="仿宋" w:eastAsia="仿宋_GB2312" w:cs="仿宋_GB2312"/>
          <w:b/>
          <w:color w:val="000000" w:themeColor="text1"/>
          <w:kern w:val="0"/>
          <w:sz w:val="36"/>
          <w:szCs w:val="36"/>
          <w:highlight w:val="none"/>
          <w14:textFill>
            <w14:solidFill>
              <w14:schemeClr w14:val="tx1"/>
            </w14:solidFill>
          </w14:textFill>
        </w:rPr>
        <w:t>资格证明文件目录</w:t>
      </w:r>
    </w:p>
    <w:p w14:paraId="17240BCF">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p>
    <w:p w14:paraId="28780E8C">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一、</w:t>
      </w:r>
      <w:r>
        <w:rPr>
          <w:rFonts w:hint="eastAsia" w:ascii="仿宋_GB2312" w:hAnsi="仿宋" w:eastAsia="仿宋_GB2312"/>
          <w:color w:val="000000" w:themeColor="text1"/>
          <w:sz w:val="24"/>
          <w:highlight w:val="none"/>
          <w14:textFill>
            <w14:solidFill>
              <w14:schemeClr w14:val="tx1"/>
            </w14:solidFill>
          </w14:textFill>
        </w:rPr>
        <w:t>营业执照(或事业法人登记证或其他工商等登记证明材料)复印件（供应商为自然人的，须提供</w:t>
      </w:r>
      <w:r>
        <w:rPr>
          <w:rFonts w:hint="eastAsia" w:ascii="仿宋_GB2312" w:hAnsi="仿宋" w:eastAsia="仿宋_GB2312" w:cs="Helvetica LT Pro"/>
          <w:color w:val="000000" w:themeColor="text1"/>
          <w:kern w:val="0"/>
          <w:sz w:val="24"/>
          <w:highlight w:val="none"/>
          <w14:textFill>
            <w14:solidFill>
              <w14:schemeClr w14:val="tx1"/>
            </w14:solidFill>
          </w14:textFill>
        </w:rPr>
        <w:t>自然人的身份证明</w:t>
      </w:r>
      <w:r>
        <w:rPr>
          <w:rFonts w:hint="eastAsia" w:ascii="仿宋_GB2312" w:hAnsi="仿宋" w:eastAsia="仿宋_GB2312"/>
          <w:color w:val="000000" w:themeColor="text1"/>
          <w:sz w:val="24"/>
          <w:highlight w:val="none"/>
          <w14:textFill>
            <w14:solidFill>
              <w14:schemeClr w14:val="tx1"/>
            </w14:solidFill>
          </w14:textFill>
        </w:rPr>
        <w:t>）</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260DADAF">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二、符合参与政府采购活动的资格条件依法缴纳税收、社会保障资金等方面的材料…………………………………………………………………………………（页码）</w:t>
      </w:r>
    </w:p>
    <w:p w14:paraId="4648D25C">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三、财务状况报告方面的材料…………………………………………………（页码）</w:t>
      </w:r>
    </w:p>
    <w:p w14:paraId="0D6A942E">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四、供应商直接控股股东信息</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159DA1BD">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五、供应商直接管理关系信息表</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74D3B98C">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六、资格声明函…………………………………………………………………（页码）</w:t>
      </w:r>
    </w:p>
    <w:p w14:paraId="25A8133F">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七、联合体协议书（</w:t>
      </w:r>
      <w:r>
        <w:rPr>
          <w:rFonts w:hint="eastAsia" w:ascii="仿宋_GB2312" w:hAnsi="仿宋" w:eastAsia="仿宋_GB2312" w:cs="仿宋_GB2312"/>
          <w:color w:val="000000" w:themeColor="text1"/>
          <w:sz w:val="24"/>
          <w:highlight w:val="none"/>
          <w14:textFill>
            <w14:solidFill>
              <w14:schemeClr w14:val="tx1"/>
            </w14:solidFill>
          </w14:textFill>
        </w:rPr>
        <w:t>以联合体形式响应的，提供联合体协议；本项目不接受联合体响应或者供应商不以联合体形式响应的，则不需要提供</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66310925">
      <w:pPr>
        <w:snapToGrid w:val="0"/>
        <w:spacing w:line="360" w:lineRule="auto"/>
        <w:rPr>
          <w:rFonts w:hint="eastAsia"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八、供应商满足政府采购政策的材料</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3D549447">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lang w:val="en-US" w:eastAsia="zh-CN"/>
          <w14:textFill>
            <w14:solidFill>
              <w14:schemeClr w14:val="tx1"/>
            </w14:solidFill>
          </w14:textFill>
        </w:rPr>
        <w:t>九、</w:t>
      </w:r>
      <w:r>
        <w:rPr>
          <w:rFonts w:hint="eastAsia" w:ascii="仿宋_GB2312" w:hAnsi="仿宋" w:eastAsia="仿宋_GB2312" w:cs="仿宋_GB2312"/>
          <w:color w:val="000000" w:themeColor="text1"/>
          <w:sz w:val="24"/>
          <w:highlight w:val="none"/>
          <w14:textFill>
            <w14:solidFill>
              <w14:schemeClr w14:val="tx1"/>
            </w14:solidFill>
          </w14:textFill>
        </w:rPr>
        <w:t>除磋商文件规定必须提供以外，供应商认为需要提供的其他证明材料（复印件）</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4AF9EBA9">
      <w:pPr>
        <w:spacing w:line="360" w:lineRule="auto"/>
        <w:rPr>
          <w:rFonts w:ascii="仿宋_GB2312" w:hAnsi="仿宋_GB2312" w:eastAsia="仿宋_GB2312" w:cs="仿宋_GB2312"/>
          <w:b/>
          <w:bCs/>
          <w:color w:val="000000" w:themeColor="text1"/>
          <w:sz w:val="24"/>
          <w:highlight w:val="none"/>
          <w14:textFill>
            <w14:solidFill>
              <w14:schemeClr w14:val="tx1"/>
            </w14:solidFill>
          </w14:textFill>
        </w:rPr>
      </w:pPr>
    </w:p>
    <w:p w14:paraId="01797A14">
      <w:pPr>
        <w:spacing w:line="360" w:lineRule="auto"/>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注：以上目录是编制供应商响应文件的基本格式要求，各供应商可根据自身情况进一步细化。</w:t>
      </w:r>
    </w:p>
    <w:p w14:paraId="3B186E21">
      <w:pPr>
        <w:snapToGrid w:val="0"/>
        <w:spacing w:beforeLines="50" w:after="50" w:line="360" w:lineRule="auto"/>
        <w:ind w:left="142" w:firstLine="420" w:firstLineChars="200"/>
        <w:jc w:val="left"/>
        <w:rPr>
          <w:rFonts w:ascii="宋体" w:hAnsi="宋体"/>
          <w:color w:val="000000" w:themeColor="text1"/>
          <w:szCs w:val="21"/>
          <w:highlight w:val="none"/>
          <w14:textFill>
            <w14:solidFill>
              <w14:schemeClr w14:val="tx1"/>
            </w14:solidFill>
          </w14:textFill>
        </w:rPr>
      </w:pPr>
    </w:p>
    <w:p w14:paraId="0A2AF1C5">
      <w:pPr>
        <w:spacing w:line="300" w:lineRule="auto"/>
        <w:rPr>
          <w:rFonts w:ascii="宋体" w:hAnsi="宋体"/>
          <w:color w:val="000000" w:themeColor="text1"/>
          <w:szCs w:val="21"/>
          <w:highlight w:val="none"/>
          <w14:textFill>
            <w14:solidFill>
              <w14:schemeClr w14:val="tx1"/>
            </w14:solidFill>
          </w14:textFill>
        </w:rPr>
      </w:pPr>
    </w:p>
    <w:p w14:paraId="092832BA">
      <w:pPr>
        <w:spacing w:line="300" w:lineRule="auto"/>
        <w:rPr>
          <w:rFonts w:ascii="宋体" w:hAnsi="宋体"/>
          <w:color w:val="000000" w:themeColor="text1"/>
          <w:szCs w:val="21"/>
          <w:highlight w:val="none"/>
          <w14:textFill>
            <w14:solidFill>
              <w14:schemeClr w14:val="tx1"/>
            </w14:solidFill>
          </w14:textFill>
        </w:rPr>
      </w:pPr>
    </w:p>
    <w:p w14:paraId="384ECC5D">
      <w:pPr>
        <w:spacing w:line="300" w:lineRule="auto"/>
        <w:rPr>
          <w:rFonts w:ascii="宋体" w:hAnsi="宋体"/>
          <w:color w:val="000000" w:themeColor="text1"/>
          <w:szCs w:val="21"/>
          <w:highlight w:val="none"/>
          <w14:textFill>
            <w14:solidFill>
              <w14:schemeClr w14:val="tx1"/>
            </w14:solidFill>
          </w14:textFill>
        </w:rPr>
      </w:pPr>
    </w:p>
    <w:p w14:paraId="0B5164B5">
      <w:pPr>
        <w:spacing w:line="300" w:lineRule="auto"/>
        <w:rPr>
          <w:rFonts w:ascii="宋体" w:hAnsi="宋体"/>
          <w:color w:val="000000" w:themeColor="text1"/>
          <w:szCs w:val="21"/>
          <w:highlight w:val="none"/>
          <w14:textFill>
            <w14:solidFill>
              <w14:schemeClr w14:val="tx1"/>
            </w14:solidFill>
          </w14:textFill>
        </w:rPr>
      </w:pPr>
    </w:p>
    <w:p w14:paraId="5D26B9DA">
      <w:pPr>
        <w:spacing w:line="300" w:lineRule="auto"/>
        <w:rPr>
          <w:rFonts w:ascii="宋体" w:hAnsi="宋体"/>
          <w:color w:val="000000" w:themeColor="text1"/>
          <w:szCs w:val="21"/>
          <w:highlight w:val="none"/>
          <w14:textFill>
            <w14:solidFill>
              <w14:schemeClr w14:val="tx1"/>
            </w14:solidFill>
          </w14:textFill>
        </w:rPr>
      </w:pPr>
    </w:p>
    <w:p w14:paraId="6F665D1F">
      <w:pPr>
        <w:spacing w:line="300" w:lineRule="auto"/>
        <w:rPr>
          <w:rFonts w:ascii="宋体" w:hAnsi="宋体"/>
          <w:color w:val="000000" w:themeColor="text1"/>
          <w:szCs w:val="21"/>
          <w:highlight w:val="none"/>
          <w14:textFill>
            <w14:solidFill>
              <w14:schemeClr w14:val="tx1"/>
            </w14:solidFill>
          </w14:textFill>
        </w:rPr>
      </w:pPr>
    </w:p>
    <w:p w14:paraId="2D4A400B">
      <w:pPr>
        <w:spacing w:line="300" w:lineRule="auto"/>
        <w:rPr>
          <w:rFonts w:ascii="宋体" w:hAnsi="宋体"/>
          <w:color w:val="000000" w:themeColor="text1"/>
          <w:szCs w:val="21"/>
          <w:highlight w:val="none"/>
          <w14:textFill>
            <w14:solidFill>
              <w14:schemeClr w14:val="tx1"/>
            </w14:solidFill>
          </w14:textFill>
        </w:rPr>
      </w:pPr>
    </w:p>
    <w:p w14:paraId="736703AA">
      <w:pPr>
        <w:spacing w:line="300" w:lineRule="auto"/>
        <w:rPr>
          <w:rFonts w:ascii="宋体" w:hAnsi="宋体"/>
          <w:color w:val="000000" w:themeColor="text1"/>
          <w:szCs w:val="21"/>
          <w:highlight w:val="none"/>
          <w14:textFill>
            <w14:solidFill>
              <w14:schemeClr w14:val="tx1"/>
            </w14:solidFill>
          </w14:textFill>
        </w:rPr>
      </w:pPr>
    </w:p>
    <w:p w14:paraId="3A1E3FCB">
      <w:pPr>
        <w:spacing w:line="300" w:lineRule="auto"/>
        <w:rPr>
          <w:rFonts w:ascii="宋体" w:hAnsi="宋体"/>
          <w:color w:val="000000" w:themeColor="text1"/>
          <w:szCs w:val="21"/>
          <w:highlight w:val="none"/>
          <w14:textFill>
            <w14:solidFill>
              <w14:schemeClr w14:val="tx1"/>
            </w14:solidFill>
          </w14:textFill>
        </w:rPr>
      </w:pPr>
    </w:p>
    <w:p w14:paraId="448E0431">
      <w:pPr>
        <w:pStyle w:val="16"/>
        <w:spacing w:line="360" w:lineRule="auto"/>
        <w:ind w:firstLine="400"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br w:type="page"/>
      </w:r>
      <w:r>
        <w:rPr>
          <w:rFonts w:hint="eastAsia" w:hAnsi="宋体"/>
          <w:color w:val="000000" w:themeColor="text1"/>
          <w:highlight w:val="none"/>
          <w14:textFill>
            <w14:solidFill>
              <w14:schemeClr w14:val="tx1"/>
            </w14:solidFill>
          </w14:textFill>
        </w:rPr>
        <w:t xml:space="preserve">   </w:t>
      </w:r>
      <w:r>
        <w:rPr>
          <w:rFonts w:hint="eastAsia" w:ascii="仿宋" w:hAnsi="仿宋" w:eastAsia="仿宋" w:cs="仿宋_GB2312"/>
          <w:b/>
          <w:color w:val="000000" w:themeColor="text1"/>
          <w:sz w:val="30"/>
          <w:szCs w:val="30"/>
          <w:highlight w:val="none"/>
          <w14:textFill>
            <w14:solidFill>
              <w14:schemeClr w14:val="tx1"/>
            </w14:solidFill>
          </w14:textFill>
        </w:rPr>
        <w:t>一、营业执照(或事业法人登记证或其他工商等登记证明材料)复印件（供应商为自然人的，提供自然人的身份证明）</w:t>
      </w:r>
    </w:p>
    <w:p w14:paraId="0C4C8A44">
      <w:pPr>
        <w:pStyle w:val="16"/>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p>
    <w:p w14:paraId="5DE56A3D">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4B0387DA">
      <w:pPr>
        <w:autoSpaceDE w:val="0"/>
        <w:autoSpaceDN w:val="0"/>
        <w:spacing w:line="360" w:lineRule="auto"/>
        <w:ind w:firstLine="6120" w:firstLineChars="255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1CB34991">
      <w:pPr>
        <w:snapToGrid w:val="0"/>
        <w:spacing w:beforeLines="50" w:after="50"/>
        <w:rPr>
          <w:rFonts w:ascii="宋体" w:hAnsi="宋体"/>
          <w:color w:val="000000" w:themeColor="text1"/>
          <w:sz w:val="24"/>
          <w:szCs w:val="20"/>
          <w:highlight w:val="none"/>
          <w14:textFill>
            <w14:solidFill>
              <w14:schemeClr w14:val="tx1"/>
            </w14:solidFill>
          </w14:textFill>
        </w:rPr>
      </w:pPr>
    </w:p>
    <w:p w14:paraId="74949375">
      <w:pPr>
        <w:pStyle w:val="16"/>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二、符合参与政府采购活动的资格条件依法缴纳税收、社会保障资金等方面的材料</w:t>
      </w:r>
    </w:p>
    <w:p w14:paraId="525749A5">
      <w:pPr>
        <w:spacing w:line="300" w:lineRule="auto"/>
        <w:rPr>
          <w:rFonts w:ascii="宋体" w:hAnsi="宋体"/>
          <w:color w:val="000000" w:themeColor="text1"/>
          <w:szCs w:val="21"/>
          <w:highlight w:val="none"/>
          <w14:textFill>
            <w14:solidFill>
              <w14:schemeClr w14:val="tx1"/>
            </w14:solidFill>
          </w14:textFill>
        </w:rPr>
      </w:pPr>
    </w:p>
    <w:p w14:paraId="1E0B0C39">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3359FD88">
      <w:pPr>
        <w:autoSpaceDE w:val="0"/>
        <w:autoSpaceDN w:val="0"/>
        <w:spacing w:line="360" w:lineRule="auto"/>
        <w:ind w:firstLine="6120" w:firstLineChars="255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45589F49">
      <w:pPr>
        <w:spacing w:line="300" w:lineRule="auto"/>
        <w:rPr>
          <w:rFonts w:ascii="宋体" w:hAnsi="宋体"/>
          <w:color w:val="000000" w:themeColor="text1"/>
          <w:szCs w:val="21"/>
          <w:highlight w:val="none"/>
          <w14:textFill>
            <w14:solidFill>
              <w14:schemeClr w14:val="tx1"/>
            </w14:solidFill>
          </w14:textFill>
        </w:rPr>
      </w:pPr>
    </w:p>
    <w:p w14:paraId="14A33F55">
      <w:pPr>
        <w:spacing w:line="300" w:lineRule="auto"/>
        <w:ind w:firstLine="596" w:firstLineChars="198"/>
        <w:rPr>
          <w:rFonts w:ascii="仿宋" w:hAnsi="仿宋" w:eastAsia="仿宋" w:cs="仿宋_GB2312"/>
          <w:b/>
          <w:color w:val="000000" w:themeColor="text1"/>
          <w:kern w:val="0"/>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三、财务状况报告方面的材料</w:t>
      </w:r>
    </w:p>
    <w:p w14:paraId="33A95BAF">
      <w:pPr>
        <w:spacing w:line="300" w:lineRule="auto"/>
        <w:rPr>
          <w:rFonts w:ascii="宋体" w:hAnsi="宋体"/>
          <w:color w:val="000000" w:themeColor="text1"/>
          <w:szCs w:val="21"/>
          <w:highlight w:val="none"/>
          <w14:textFill>
            <w14:solidFill>
              <w14:schemeClr w14:val="tx1"/>
            </w14:solidFill>
          </w14:textFill>
        </w:rPr>
      </w:pPr>
    </w:p>
    <w:p w14:paraId="7EC929BE">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5F1DCEC9">
      <w:pPr>
        <w:autoSpaceDE w:val="0"/>
        <w:autoSpaceDN w:val="0"/>
        <w:spacing w:line="360" w:lineRule="auto"/>
        <w:ind w:firstLine="6120" w:firstLineChars="255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1CF804E6">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0E76FA06">
      <w:pPr>
        <w:snapToGrid w:val="0"/>
        <w:spacing w:beforeLines="50" w:after="50" w:line="360" w:lineRule="auto"/>
        <w:jc w:val="center"/>
        <w:rPr>
          <w:rFonts w:ascii="宋体" w:hAnsi="宋体"/>
          <w:b/>
          <w:color w:val="000000" w:themeColor="text1"/>
          <w:sz w:val="24"/>
          <w:highlight w:val="none"/>
          <w14:textFill>
            <w14:solidFill>
              <w14:schemeClr w14:val="tx1"/>
            </w14:solidFill>
          </w14:textFill>
        </w:rPr>
      </w:pPr>
    </w:p>
    <w:p w14:paraId="1C3C696C">
      <w:pPr>
        <w:snapToGrid w:val="0"/>
        <w:spacing w:beforeLines="50" w:after="50" w:line="360" w:lineRule="auto"/>
        <w:jc w:val="center"/>
        <w:rPr>
          <w:rFonts w:ascii="宋体" w:hAnsi="宋体"/>
          <w:b/>
          <w:color w:val="000000" w:themeColor="text1"/>
          <w:sz w:val="24"/>
          <w:highlight w:val="none"/>
          <w14:textFill>
            <w14:solidFill>
              <w14:schemeClr w14:val="tx1"/>
            </w14:solidFill>
          </w14:textFill>
        </w:rPr>
      </w:pPr>
    </w:p>
    <w:p w14:paraId="11029224">
      <w:pPr>
        <w:rPr>
          <w:rFonts w:ascii="宋体" w:hAnsi="宋体"/>
          <w:b/>
          <w:color w:val="000000" w:themeColor="text1"/>
          <w:sz w:val="24"/>
          <w:highlight w:val="none"/>
          <w14:textFill>
            <w14:solidFill>
              <w14:schemeClr w14:val="tx1"/>
            </w14:solidFill>
          </w14:textFill>
        </w:rPr>
      </w:pPr>
    </w:p>
    <w:p w14:paraId="16756248">
      <w:pPr>
        <w:pStyle w:val="21"/>
        <w:rPr>
          <w:rFonts w:ascii="宋体" w:hAnsi="宋体"/>
          <w:b/>
          <w:color w:val="000000" w:themeColor="text1"/>
          <w:sz w:val="24"/>
          <w:highlight w:val="none"/>
          <w14:textFill>
            <w14:solidFill>
              <w14:schemeClr w14:val="tx1"/>
            </w14:solidFill>
          </w14:textFill>
        </w:rPr>
      </w:pPr>
    </w:p>
    <w:p w14:paraId="2A8CE449">
      <w:pPr>
        <w:rPr>
          <w:rFonts w:ascii="宋体" w:hAnsi="宋体"/>
          <w:b/>
          <w:color w:val="000000" w:themeColor="text1"/>
          <w:sz w:val="24"/>
          <w:highlight w:val="none"/>
          <w14:textFill>
            <w14:solidFill>
              <w14:schemeClr w14:val="tx1"/>
            </w14:solidFill>
          </w14:textFill>
        </w:rPr>
      </w:pPr>
    </w:p>
    <w:p w14:paraId="41607DF8">
      <w:pPr>
        <w:pStyle w:val="21"/>
        <w:rPr>
          <w:rFonts w:ascii="宋体" w:hAnsi="宋体"/>
          <w:b/>
          <w:color w:val="000000" w:themeColor="text1"/>
          <w:sz w:val="24"/>
          <w:highlight w:val="none"/>
          <w14:textFill>
            <w14:solidFill>
              <w14:schemeClr w14:val="tx1"/>
            </w14:solidFill>
          </w14:textFill>
        </w:rPr>
      </w:pPr>
    </w:p>
    <w:p w14:paraId="042E7743">
      <w:pPr>
        <w:rPr>
          <w:rFonts w:ascii="宋体" w:hAnsi="宋体"/>
          <w:b/>
          <w:color w:val="000000" w:themeColor="text1"/>
          <w:sz w:val="24"/>
          <w:highlight w:val="none"/>
          <w14:textFill>
            <w14:solidFill>
              <w14:schemeClr w14:val="tx1"/>
            </w14:solidFill>
          </w14:textFill>
        </w:rPr>
      </w:pPr>
    </w:p>
    <w:p w14:paraId="38CBCFD8">
      <w:pPr>
        <w:pStyle w:val="21"/>
        <w:rPr>
          <w:color w:val="000000" w:themeColor="text1"/>
          <w:highlight w:val="none"/>
          <w14:textFill>
            <w14:solidFill>
              <w14:schemeClr w14:val="tx1"/>
            </w14:solidFill>
          </w14:textFill>
        </w:rPr>
      </w:pPr>
    </w:p>
    <w:p w14:paraId="42F2C3F4">
      <w:pPr>
        <w:spacing w:line="360" w:lineRule="auto"/>
        <w:ind w:firstLine="596" w:firstLineChars="198"/>
        <w:rPr>
          <w:rFonts w:ascii="仿宋" w:hAnsi="仿宋" w:eastAsia="仿宋" w:cs="仿宋_GB2312"/>
          <w:b/>
          <w:color w:val="000000" w:themeColor="text1"/>
          <w:kern w:val="0"/>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四、供应商直接控股股东信息</w:t>
      </w:r>
    </w:p>
    <w:p w14:paraId="3FFB46FD">
      <w:pPr>
        <w:spacing w:line="360" w:lineRule="auto"/>
        <w:jc w:val="center"/>
        <w:rPr>
          <w:rFonts w:ascii="宋体" w:hAnsi="宋体"/>
          <w:b/>
          <w:color w:val="000000" w:themeColor="text1"/>
          <w:sz w:val="24"/>
          <w:highlight w:val="none"/>
          <w14:textFill>
            <w14:solidFill>
              <w14:schemeClr w14:val="tx1"/>
            </w14:solidFill>
          </w14:textFill>
        </w:rPr>
      </w:pPr>
    </w:p>
    <w:tbl>
      <w:tblPr>
        <w:tblStyle w:val="3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B8F03B8">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14A3699">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DE7D4F9">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32663AB">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B31C7AE">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6463CA3">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备注</w:t>
            </w:r>
          </w:p>
        </w:tc>
      </w:tr>
      <w:tr w14:paraId="2713BCBD">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517AF62">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D5B387B">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DF53182">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78FBB01">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424F4D9">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r w14:paraId="7A5E1DF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E485FF8">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2A67F69">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8649185">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4A7F8C7">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5BF25A3">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r w14:paraId="39F19DD6">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9CAADBB">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A32687C">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3020611">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680FF6F">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38E29AE">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r w14:paraId="5815AF03">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056437B">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6E149F9">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EA72E20">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6186EF7">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C96C503">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bl>
    <w:p w14:paraId="53AEA6D2">
      <w:pPr>
        <w:spacing w:line="360" w:lineRule="auto"/>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注：</w:t>
      </w:r>
    </w:p>
    <w:p w14:paraId="7774988A">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EE3FDB2">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0363D2F3">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3.供应商不存在直接控股股东的，则填“无”。</w:t>
      </w:r>
    </w:p>
    <w:p w14:paraId="5EA29CDA">
      <w:pPr>
        <w:snapToGrid w:val="0"/>
        <w:spacing w:line="360" w:lineRule="auto"/>
        <w:jc w:val="left"/>
        <w:rPr>
          <w:rFonts w:ascii="宋体" w:hAnsi="宋体" w:cs="宋体"/>
          <w:color w:val="000000" w:themeColor="text1"/>
          <w:sz w:val="24"/>
          <w:highlight w:val="none"/>
          <w14:textFill>
            <w14:solidFill>
              <w14:schemeClr w14:val="tx1"/>
            </w14:solidFill>
          </w14:textFill>
        </w:rPr>
      </w:pPr>
    </w:p>
    <w:p w14:paraId="2679B481">
      <w:pPr>
        <w:snapToGrid w:val="0"/>
        <w:spacing w:line="360" w:lineRule="auto"/>
        <w:jc w:val="left"/>
        <w:rPr>
          <w:rFonts w:ascii="宋体" w:hAnsi="宋体" w:cs="宋体"/>
          <w:color w:val="000000" w:themeColor="text1"/>
          <w:sz w:val="24"/>
          <w:highlight w:val="none"/>
          <w14:textFill>
            <w14:solidFill>
              <w14:schemeClr w14:val="tx1"/>
            </w14:solidFill>
          </w14:textFill>
        </w:rPr>
      </w:pPr>
    </w:p>
    <w:p w14:paraId="6A7778A9">
      <w:pPr>
        <w:snapToGrid w:val="0"/>
        <w:spacing w:line="360" w:lineRule="auto"/>
        <w:jc w:val="left"/>
        <w:rPr>
          <w:rFonts w:ascii="宋体" w:hAnsi="宋体" w:cs="宋体"/>
          <w:color w:val="000000" w:themeColor="text1"/>
          <w:sz w:val="24"/>
          <w:highlight w:val="none"/>
          <w14:textFill>
            <w14:solidFill>
              <w14:schemeClr w14:val="tx1"/>
            </w14:solidFill>
          </w14:textFill>
        </w:rPr>
      </w:pPr>
    </w:p>
    <w:p w14:paraId="1EF25BF1">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2D73C94A">
      <w:pPr>
        <w:autoSpaceDE w:val="0"/>
        <w:autoSpaceDN w:val="0"/>
        <w:spacing w:line="360" w:lineRule="auto"/>
        <w:ind w:firstLine="6120" w:firstLineChars="255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298C8214">
      <w:pPr>
        <w:snapToGrid w:val="0"/>
        <w:rPr>
          <w:rFonts w:ascii="仿宋" w:hAnsi="仿宋" w:eastAsia="仿宋" w:cs="仿宋_GB2312"/>
          <w:b/>
          <w:color w:val="000000" w:themeColor="text1"/>
          <w:kern w:val="0"/>
          <w:sz w:val="30"/>
          <w:szCs w:val="30"/>
          <w:highlight w:val="none"/>
          <w14:textFill>
            <w14:solidFill>
              <w14:schemeClr w14:val="tx1"/>
            </w14:solidFill>
          </w14:textFill>
        </w:rPr>
      </w:pPr>
    </w:p>
    <w:p w14:paraId="49BA816A">
      <w:pPr>
        <w:snapToGrid w:val="0"/>
        <w:rPr>
          <w:rFonts w:ascii="仿宋" w:hAnsi="仿宋" w:eastAsia="仿宋" w:cs="仿宋_GB2312"/>
          <w:b/>
          <w:color w:val="000000" w:themeColor="text1"/>
          <w:kern w:val="0"/>
          <w:sz w:val="30"/>
          <w:szCs w:val="30"/>
          <w:highlight w:val="none"/>
          <w14:textFill>
            <w14:solidFill>
              <w14:schemeClr w14:val="tx1"/>
            </w14:solidFill>
          </w14:textFill>
        </w:rPr>
      </w:pPr>
    </w:p>
    <w:p w14:paraId="4E05C90F">
      <w:pPr>
        <w:snapToGrid w:val="0"/>
        <w:ind w:firstLine="596" w:firstLineChars="198"/>
        <w:rPr>
          <w:rFonts w:ascii="仿宋" w:hAnsi="仿宋" w:eastAsia="仿宋" w:cs="仿宋_GB2312"/>
          <w:b/>
          <w:color w:val="000000" w:themeColor="text1"/>
          <w:kern w:val="0"/>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五、供应商直接管理关系信息表</w:t>
      </w:r>
    </w:p>
    <w:p w14:paraId="4588D50B">
      <w:pPr>
        <w:snapToGrid w:val="0"/>
        <w:spacing w:line="360" w:lineRule="auto"/>
        <w:jc w:val="center"/>
        <w:rPr>
          <w:rFonts w:ascii="宋体" w:hAnsi="宋体"/>
          <w:b/>
          <w:color w:val="000000" w:themeColor="text1"/>
          <w:sz w:val="24"/>
          <w:highlight w:val="none"/>
          <w14:textFill>
            <w14:solidFill>
              <w14:schemeClr w14:val="tx1"/>
            </w14:solidFill>
          </w14:textFill>
        </w:rPr>
      </w:pPr>
    </w:p>
    <w:tbl>
      <w:tblPr>
        <w:tblStyle w:val="3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8549B9F">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8E959B7">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76039A8">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DA7229A">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C8300DD">
            <w:pPr>
              <w:widowControl/>
              <w:spacing w:line="360" w:lineRule="auto"/>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备注</w:t>
            </w:r>
          </w:p>
        </w:tc>
      </w:tr>
      <w:tr w14:paraId="10ABB63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44A93F9">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2534372">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5337D63">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7F770E4">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r w14:paraId="6C323E2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2BEED7A">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E2CED26">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7FB9843">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7132976">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r w14:paraId="431DA09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1348460">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BDDF70A">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A67C4DD">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9753D1D">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r w14:paraId="7C31D5A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C30CB36">
            <w:pPr>
              <w:widowControl/>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A006295">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0794789">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E991221">
            <w:pPr>
              <w:widowControl/>
              <w:spacing w:line="360" w:lineRule="auto"/>
              <w:jc w:val="center"/>
              <w:rPr>
                <w:rFonts w:ascii="宋体" w:hAnsi="宋体" w:cs="宋体"/>
                <w:color w:val="000000" w:themeColor="text1"/>
                <w:kern w:val="0"/>
                <w:sz w:val="24"/>
                <w:highlight w:val="none"/>
                <w14:textFill>
                  <w14:solidFill>
                    <w14:schemeClr w14:val="tx1"/>
                  </w14:solidFill>
                </w14:textFill>
              </w:rPr>
            </w:pPr>
          </w:p>
        </w:tc>
      </w:tr>
    </w:tbl>
    <w:p w14:paraId="6F77B779">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注：</w:t>
      </w:r>
    </w:p>
    <w:p w14:paraId="22C04348">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1.管理关系：是指不具有出资持股关系的其他单位之间存在的管理与被管理关系，如一些上下级关系的事业单位和团体组织。</w:t>
      </w:r>
    </w:p>
    <w:p w14:paraId="2292028B">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2.本表所指的管理关系仅限于直接管理关系，不包括间接的管理关系。</w:t>
      </w:r>
    </w:p>
    <w:p w14:paraId="2017B7FF">
      <w:pPr>
        <w:spacing w:line="360" w:lineRule="auto"/>
        <w:ind w:firstLine="480" w:firstLineChars="200"/>
        <w:jc w:val="left"/>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3.供应商不存在直接管理关系的，则填“无”。</w:t>
      </w:r>
    </w:p>
    <w:p w14:paraId="45F34D09">
      <w:pPr>
        <w:spacing w:line="360" w:lineRule="auto"/>
        <w:jc w:val="left"/>
        <w:rPr>
          <w:color w:val="000000" w:themeColor="text1"/>
          <w:sz w:val="24"/>
          <w:highlight w:val="none"/>
          <w14:textFill>
            <w14:solidFill>
              <w14:schemeClr w14:val="tx1"/>
            </w14:solidFill>
          </w14:textFill>
        </w:rPr>
      </w:pPr>
    </w:p>
    <w:p w14:paraId="42E3694F">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535D06DA">
      <w:pPr>
        <w:autoSpaceDE w:val="0"/>
        <w:autoSpaceDN w:val="0"/>
        <w:spacing w:line="360" w:lineRule="auto"/>
        <w:ind w:firstLine="6120" w:firstLineChars="255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09BCD4C5">
      <w:pPr>
        <w:spacing w:line="360" w:lineRule="auto"/>
        <w:ind w:right="480" w:firstLine="240" w:firstLineChars="100"/>
        <w:contextualSpacing/>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3573D36C">
      <w:pPr>
        <w:spacing w:line="320" w:lineRule="exact"/>
        <w:ind w:firstLine="560" w:firstLineChars="200"/>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r>
        <w:rPr>
          <w:rFonts w:hint="eastAsia" w:ascii="仿宋" w:hAnsi="仿宋" w:eastAsia="仿宋" w:cs="仿宋_GB2312"/>
          <w:b/>
          <w:color w:val="000000" w:themeColor="text1"/>
          <w:kern w:val="0"/>
          <w:sz w:val="30"/>
          <w:szCs w:val="30"/>
          <w:highlight w:val="none"/>
          <w14:textFill>
            <w14:solidFill>
              <w14:schemeClr w14:val="tx1"/>
            </w14:solidFill>
          </w14:textFill>
        </w:rPr>
        <w:t>六、资格声明函</w:t>
      </w:r>
    </w:p>
    <w:p w14:paraId="6E7A173C">
      <w:pPr>
        <w:spacing w:line="320" w:lineRule="exact"/>
        <w:jc w:val="center"/>
        <w:rPr>
          <w:rFonts w:ascii="宋体" w:hAnsi="宋体"/>
          <w:b/>
          <w:color w:val="000000" w:themeColor="text1"/>
          <w:sz w:val="32"/>
          <w:szCs w:val="32"/>
          <w:highlight w:val="none"/>
          <w14:textFill>
            <w14:solidFill>
              <w14:schemeClr w14:val="tx1"/>
            </w14:solidFill>
          </w14:textFill>
        </w:rPr>
      </w:pPr>
    </w:p>
    <w:p w14:paraId="785F7251">
      <w:pPr>
        <w:spacing w:line="32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资格声明函</w:t>
      </w:r>
    </w:p>
    <w:p w14:paraId="4A08CB80">
      <w:pPr>
        <w:spacing w:line="320" w:lineRule="exact"/>
        <w:jc w:val="center"/>
        <w:rPr>
          <w:rFonts w:ascii="宋体" w:hAnsi="宋体"/>
          <w:color w:val="000000" w:themeColor="text1"/>
          <w:sz w:val="24"/>
          <w:szCs w:val="20"/>
          <w:highlight w:val="none"/>
          <w14:textFill>
            <w14:solidFill>
              <w14:schemeClr w14:val="tx1"/>
            </w14:solidFill>
          </w14:textFill>
        </w:rPr>
      </w:pPr>
    </w:p>
    <w:p w14:paraId="2063360C">
      <w:pPr>
        <w:spacing w:line="360" w:lineRule="auto"/>
        <w:jc w:val="left"/>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致：</w:t>
      </w:r>
      <w:r>
        <w:rPr>
          <w:rFonts w:hint="eastAsia" w:ascii="仿宋_GB2312" w:hAnsi="宋体" w:eastAsia="仿宋_GB2312" w:cs="宋体"/>
          <w:color w:val="000000" w:themeColor="text1"/>
          <w:sz w:val="24"/>
          <w:highlight w:val="none"/>
          <w:u w:val="single"/>
          <w14:textFill>
            <w14:solidFill>
              <w14:schemeClr w14:val="tx1"/>
            </w14:solidFill>
          </w14:textFill>
        </w:rPr>
        <w:t>[项目采购-采购组织机构]</w:t>
      </w:r>
      <w:r>
        <w:rPr>
          <w:rFonts w:hint="eastAsia" w:ascii="仿宋_GB2312" w:hAnsi="宋体" w:eastAsia="仿宋_GB2312" w:cs="宋体"/>
          <w:color w:val="000000" w:themeColor="text1"/>
          <w:sz w:val="24"/>
          <w:highlight w:val="none"/>
          <w14:textFill>
            <w14:solidFill>
              <w14:schemeClr w14:val="tx1"/>
            </w14:solidFill>
          </w14:textFill>
        </w:rPr>
        <w:t>：</w:t>
      </w:r>
    </w:p>
    <w:p w14:paraId="4864360C">
      <w:pPr>
        <w:spacing w:line="360" w:lineRule="auto"/>
        <w:ind w:firstLine="480" w:firstLineChars="200"/>
        <w:jc w:val="left"/>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u w:val="single"/>
          <w14:textFill>
            <w14:solidFill>
              <w14:schemeClr w14:val="tx1"/>
            </w14:solidFill>
          </w14:textFill>
        </w:rPr>
        <w:t>（供应商名称）</w:t>
      </w:r>
      <w:r>
        <w:rPr>
          <w:rFonts w:hint="eastAsia" w:ascii="仿宋_GB2312" w:hAnsi="宋体" w:eastAsia="仿宋_GB2312" w:cs="宋体"/>
          <w:color w:val="000000" w:themeColor="text1"/>
          <w:sz w:val="24"/>
          <w:highlight w:val="none"/>
          <w14:textFill>
            <w14:solidFill>
              <w14:schemeClr w14:val="tx1"/>
            </w14:solidFill>
          </w14:textFill>
        </w:rPr>
        <w:t>系中华人民共和国合法供应商，经营地址</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highlight w:val="none"/>
          <w:u w:val="single"/>
          <w:lang w:val="en-US" w:eastAsia="zh-CN"/>
          <w14:textFill>
            <w14:solidFill>
              <w14:schemeClr w14:val="tx1"/>
            </w14:solidFill>
          </w14:textFill>
        </w:rPr>
        <w:t xml:space="preserve">           </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highlight w:val="none"/>
          <w14:textFill>
            <w14:solidFill>
              <w14:schemeClr w14:val="tx1"/>
            </w14:solidFill>
          </w14:textFill>
        </w:rPr>
        <w:t>。</w:t>
      </w:r>
    </w:p>
    <w:p w14:paraId="6C595E56">
      <w:pPr>
        <w:spacing w:line="360" w:lineRule="auto"/>
        <w:ind w:firstLine="480" w:firstLineChars="200"/>
        <w:jc w:val="left"/>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我方愿意参加贵方组织的</w:t>
      </w:r>
      <w:bookmarkStart w:id="97" w:name="PO_3000001868_PM002_4"/>
      <w:r>
        <w:rPr>
          <w:rFonts w:hint="eastAsia" w:ascii="仿宋_GB2312" w:hAnsi="宋体" w:eastAsia="仿宋_GB2312" w:cs="宋体"/>
          <w:color w:val="000000" w:themeColor="text1"/>
          <w:sz w:val="24"/>
          <w:highlight w:val="none"/>
          <w:u w:val="single"/>
          <w14:textFill>
            <w14:solidFill>
              <w14:schemeClr w14:val="tx1"/>
            </w14:solidFill>
          </w14:textFill>
        </w:rPr>
        <w:t>[项目采购-项目名称]）项目</w:t>
      </w:r>
      <w:bookmarkEnd w:id="97"/>
      <w:r>
        <w:rPr>
          <w:rFonts w:hint="eastAsia" w:ascii="仿宋_GB2312" w:hAnsi="宋体" w:eastAsia="仿宋_GB2312" w:cs="宋体"/>
          <w:color w:val="000000" w:themeColor="text1"/>
          <w:sz w:val="24"/>
          <w:highlight w:val="none"/>
          <w14:textFill>
            <w14:solidFill>
              <w14:schemeClr w14:val="tx1"/>
            </w14:solidFill>
          </w14:textFill>
        </w:rPr>
        <w:t>的竞标，为便于贵方公正、择优地确定成交供应商及其竞标产品和服务，我方就本次竞标有关事项郑重声明如下：</w:t>
      </w:r>
    </w:p>
    <w:p w14:paraId="729A59F0">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1.我方向贵方提交的所有响应文件、资料都是准确的和真实的。</w:t>
      </w:r>
    </w:p>
    <w:p w14:paraId="6BC9C982">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5D93731">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3.在此，我方宣布同意如下：</w:t>
      </w:r>
    </w:p>
    <w:p w14:paraId="2A0A7681">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（1）将按磋商文件的约定履行合同责任和义务；</w:t>
      </w:r>
    </w:p>
    <w:p w14:paraId="0BF6BF6E">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（2）已详细审查全部磋商文件，包括澄清或者更正公告（如有）；</w:t>
      </w:r>
    </w:p>
    <w:p w14:paraId="7390AD10">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（3）同意提供按照贵方可能要求的与磋商有关的一切数据或者资料；</w:t>
      </w:r>
    </w:p>
    <w:p w14:paraId="30212563">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（4）响应磋商文件规定的竞标有效期。</w:t>
      </w:r>
    </w:p>
    <w:p w14:paraId="5C916D08">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4.我方承诺已经具备《中华人民共和国政府采购法》第二十二条中规定的参加政府采购活动的供应商应当具备的条件并按本项目响应文件“第三章”“第一节供应商须知前附表”中“资格证明文件组成”完整提供证明材料。</w:t>
      </w:r>
    </w:p>
    <w:p w14:paraId="3E79EC57">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789E0A9">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D476B16">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□我方本次响应文件</w:t>
      </w:r>
      <w:r>
        <w:rPr>
          <w:rFonts w:hint="eastAsia" w:ascii="仿宋_GB2312" w:hAnsi="宋体" w:eastAsia="仿宋_GB2312" w:cs="宋体"/>
          <w:color w:val="000000" w:themeColor="text1"/>
          <w:kern w:val="0"/>
          <w:sz w:val="24"/>
          <w:highlight w:val="none"/>
          <w14:textFill>
            <w14:solidFill>
              <w14:schemeClr w14:val="tx1"/>
            </w14:solidFill>
          </w14:textFill>
        </w:rPr>
        <w:t>内容中</w:t>
      </w:r>
      <w:r>
        <w:rPr>
          <w:rFonts w:hint="eastAsia" w:ascii="仿宋_GB2312" w:hAnsi="宋体" w:eastAsia="仿宋_GB2312" w:cs="宋体"/>
          <w:color w:val="000000" w:themeColor="text1"/>
          <w:sz w:val="24"/>
          <w:highlight w:val="none"/>
          <w14:textFill>
            <w14:solidFill>
              <w14:schemeClr w14:val="tx1"/>
            </w14:solidFill>
          </w14:textFill>
        </w:rPr>
        <w:t>未</w:t>
      </w:r>
      <w:r>
        <w:rPr>
          <w:rFonts w:hint="eastAsia" w:ascii="仿宋_GB2312" w:hAnsi="宋体" w:eastAsia="仿宋_GB2312" w:cs="宋体"/>
          <w:color w:val="000000" w:themeColor="text1"/>
          <w:kern w:val="0"/>
          <w:sz w:val="24"/>
          <w:highlight w:val="none"/>
          <w14:textFill>
            <w14:solidFill>
              <w14:schemeClr w14:val="tx1"/>
            </w14:solidFill>
          </w14:textFill>
        </w:rPr>
        <w:t>涉及商业秘密；</w:t>
      </w:r>
    </w:p>
    <w:p w14:paraId="7CD2D36B">
      <w:pPr>
        <w:spacing w:line="360" w:lineRule="auto"/>
        <w:ind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□我方本次响应文件</w:t>
      </w:r>
      <w:r>
        <w:rPr>
          <w:rFonts w:hint="eastAsia" w:ascii="仿宋_GB2312" w:hAnsi="宋体" w:eastAsia="仿宋_GB2312" w:cs="宋体"/>
          <w:color w:val="000000" w:themeColor="text1"/>
          <w:kern w:val="0"/>
          <w:sz w:val="24"/>
          <w:highlight w:val="none"/>
          <w14:textFill>
            <w14:solidFill>
              <w14:schemeClr w14:val="tx1"/>
            </w14:solidFill>
          </w14:textFill>
        </w:rPr>
        <w:t>涉及商业秘密的内容有：</w:t>
      </w:r>
      <w:r>
        <w:rPr>
          <w:rFonts w:hint="eastAsia" w:ascii="仿宋_GB2312" w:hAnsi="宋体"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kern w:val="0"/>
          <w:sz w:val="24"/>
          <w:highlight w:val="none"/>
          <w14:textFill>
            <w14:solidFill>
              <w14:schemeClr w14:val="tx1"/>
            </w14:solidFill>
          </w14:textFill>
        </w:rPr>
        <w:t>；</w:t>
      </w:r>
    </w:p>
    <w:p w14:paraId="6519F04C">
      <w:pPr>
        <w:pStyle w:val="16"/>
        <w:spacing w:line="360" w:lineRule="auto"/>
        <w:ind w:firstLine="480" w:firstLineChars="200"/>
        <w:rPr>
          <w:rFonts w:ascii="仿宋_GB2312" w:hAnsi="宋体" w:eastAsia="仿宋_GB2312" w:cs="宋体"/>
          <w:color w:val="000000" w:themeColor="text1"/>
          <w:sz w:val="24"/>
          <w:szCs w:val="24"/>
          <w:highlight w:val="none"/>
          <w:u w:val="single"/>
          <w14:textFill>
            <w14:solidFill>
              <w14:schemeClr w14:val="tx1"/>
            </w14:solidFill>
          </w14:textFill>
        </w:rPr>
      </w:pPr>
      <w:r>
        <w:rPr>
          <w:rFonts w:hint="eastAsia" w:ascii="仿宋_GB2312" w:hAnsi="宋体" w:eastAsia="仿宋_GB2312" w:cs="宋体"/>
          <w:color w:val="000000" w:themeColor="text1"/>
          <w:sz w:val="24"/>
          <w:szCs w:val="24"/>
          <w:highlight w:val="none"/>
          <w14:textFill>
            <w14:solidFill>
              <w14:schemeClr w14:val="tx1"/>
            </w14:solidFill>
          </w14:textFill>
        </w:rPr>
        <w:t>7.与本磋商有关的一切正式往来信函请寄：</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szCs w:val="24"/>
          <w:highlight w:val="none"/>
          <w14:textFill>
            <w14:solidFill>
              <w14:schemeClr w14:val="tx1"/>
            </w14:solidFill>
          </w14:textFill>
        </w:rPr>
        <w:t>邮政编码：</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p>
    <w:p w14:paraId="3F17E61A">
      <w:pPr>
        <w:pStyle w:val="16"/>
        <w:spacing w:line="360" w:lineRule="auto"/>
        <w:ind w:firstLine="480" w:firstLineChars="200"/>
        <w:rPr>
          <w:rFonts w:ascii="仿宋_GB2312" w:hAnsi="宋体" w:eastAsia="仿宋_GB2312" w:cs="宋体"/>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sz w:val="24"/>
          <w:szCs w:val="24"/>
          <w:highlight w:val="none"/>
          <w14:textFill>
            <w14:solidFill>
              <w14:schemeClr w14:val="tx1"/>
            </w14:solidFill>
          </w14:textFill>
        </w:rPr>
        <w:t>电话/传真：</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szCs w:val="24"/>
          <w:highlight w:val="none"/>
          <w14:textFill>
            <w14:solidFill>
              <w14:schemeClr w14:val="tx1"/>
            </w14:solidFill>
          </w14:textFill>
        </w:rPr>
        <w:t xml:space="preserve"> 电子函件：</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szCs w:val="24"/>
          <w:highlight w:val="none"/>
          <w14:textFill>
            <w14:solidFill>
              <w14:schemeClr w14:val="tx1"/>
            </w14:solidFill>
          </w14:textFill>
        </w:rPr>
        <w:t xml:space="preserve">    </w:t>
      </w:r>
    </w:p>
    <w:p w14:paraId="041CA563">
      <w:pPr>
        <w:pStyle w:val="14"/>
        <w:tabs>
          <w:tab w:val="left" w:pos="939"/>
        </w:tabs>
        <w:spacing w:line="360" w:lineRule="auto"/>
        <w:ind w:left="141" w:leftChars="67" w:firstLine="360" w:firstLineChars="15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开户银行：</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highlight w:val="none"/>
          <w14:textFill>
            <w14:solidFill>
              <w14:schemeClr w14:val="tx1"/>
            </w14:solidFill>
          </w14:textFill>
        </w:rPr>
        <w:t xml:space="preserve">  账号：</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p>
    <w:p w14:paraId="378F2B80">
      <w:pPr>
        <w:pStyle w:val="14"/>
        <w:tabs>
          <w:tab w:val="left" w:pos="939"/>
        </w:tabs>
        <w:spacing w:line="360" w:lineRule="auto"/>
        <w:ind w:left="0" w:leftChars="0" w:firstLine="480" w:firstLineChars="20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8.以上事项如有虚假或者隐瞒，我方愿意承担一切后果，并不再寻求任何旨在减轻或者免除法律责任的辩解。</w:t>
      </w:r>
    </w:p>
    <w:p w14:paraId="5F335980">
      <w:pPr>
        <w:pStyle w:val="14"/>
        <w:tabs>
          <w:tab w:val="left" w:pos="939"/>
        </w:tabs>
        <w:spacing w:line="360" w:lineRule="auto"/>
        <w:ind w:left="141" w:leftChars="67" w:firstLine="360" w:firstLineChars="150"/>
        <w:rPr>
          <w:rFonts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特此承诺。</w:t>
      </w:r>
    </w:p>
    <w:p w14:paraId="57BB3562">
      <w:pPr>
        <w:pStyle w:val="14"/>
        <w:tabs>
          <w:tab w:val="left" w:pos="939"/>
        </w:tabs>
        <w:spacing w:line="360" w:lineRule="auto"/>
        <w:ind w:left="0" w:leftChars="0" w:firstLine="480" w:firstLineChars="200"/>
        <w:rPr>
          <w:rFonts w:ascii="宋体" w:hAnsi="宋体"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注：如为联合体竞标，盖章处须加盖联合体各方公章并由联合体各方法定代表人签署，否则其响应文件按无效响应处理。</w:t>
      </w:r>
    </w:p>
    <w:p w14:paraId="0B7B82BB">
      <w:pPr>
        <w:pStyle w:val="14"/>
        <w:tabs>
          <w:tab w:val="left" w:pos="939"/>
        </w:tabs>
        <w:spacing w:line="360" w:lineRule="auto"/>
        <w:ind w:left="0" w:leftChars="0" w:firstLine="480" w:firstLineChars="200"/>
        <w:rPr>
          <w:rFonts w:ascii="宋体" w:hAnsi="宋体" w:cs="宋体"/>
          <w:color w:val="000000" w:themeColor="text1"/>
          <w:sz w:val="24"/>
          <w:highlight w:val="none"/>
          <w14:textFill>
            <w14:solidFill>
              <w14:schemeClr w14:val="tx1"/>
            </w14:solidFill>
          </w14:textFill>
        </w:rPr>
      </w:pPr>
    </w:p>
    <w:p w14:paraId="7AF61252">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68C4EF6A">
      <w:pPr>
        <w:autoSpaceDE w:val="0"/>
        <w:autoSpaceDN w:val="0"/>
        <w:spacing w:line="360" w:lineRule="auto"/>
        <w:ind w:firstLine="6120" w:firstLineChars="255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50C73CDB">
      <w:pPr>
        <w:widowControl/>
        <w:spacing w:line="360" w:lineRule="auto"/>
        <w:jc w:val="left"/>
        <w:rPr>
          <w:rFonts w:ascii="仿宋_GB2312" w:hAnsi="仿宋" w:eastAsia="仿宋_GB2312" w:cs="仿宋_GB2312"/>
          <w:color w:val="000000" w:themeColor="text1"/>
          <w:kern w:val="0"/>
          <w:sz w:val="24"/>
          <w:highlight w:val="none"/>
          <w:lang w:val="zh-CN"/>
          <w14:textFill>
            <w14:solidFill>
              <w14:schemeClr w14:val="tx1"/>
            </w14:solidFill>
          </w14:textFill>
        </w:rPr>
        <w:sectPr>
          <w:pgSz w:w="11910" w:h="16840"/>
          <w:pgMar w:top="1340" w:right="1500" w:bottom="280" w:left="1680" w:header="720" w:footer="720" w:gutter="0"/>
          <w:cols w:space="720" w:num="1"/>
        </w:sectPr>
      </w:pPr>
    </w:p>
    <w:p w14:paraId="46461CD2">
      <w:pPr>
        <w:autoSpaceDE w:val="0"/>
        <w:autoSpaceDN w:val="0"/>
        <w:spacing w:line="360" w:lineRule="auto"/>
        <w:ind w:firstLine="8132" w:firstLineChars="2700"/>
        <w:rPr>
          <w:rFonts w:hint="eastAsia" w:ascii="仿宋" w:hAnsi="仿宋" w:eastAsia="仿宋" w:cs="仿宋_GB2312"/>
          <w:b/>
          <w:color w:val="000000" w:themeColor="text1"/>
          <w:kern w:val="0"/>
          <w:sz w:val="30"/>
          <w:szCs w:val="30"/>
          <w:highlight w:val="none"/>
          <w14:textFill>
            <w14:solidFill>
              <w14:schemeClr w14:val="tx1"/>
            </w14:solidFill>
          </w14:textFill>
        </w:rPr>
      </w:pPr>
    </w:p>
    <w:p w14:paraId="4C551167">
      <w:pPr>
        <w:autoSpaceDE w:val="0"/>
        <w:autoSpaceDN w:val="0"/>
        <w:spacing w:line="360" w:lineRule="auto"/>
        <w:jc w:val="center"/>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七、联合体协议书（如有）</w:t>
      </w:r>
    </w:p>
    <w:p w14:paraId="1F0410DD">
      <w:pPr>
        <w:pStyle w:val="12"/>
        <w:spacing w:after="0" w:line="360" w:lineRule="auto"/>
        <w:ind w:left="3960" w:right="1808"/>
        <w:contextualSpacing/>
        <w:rPr>
          <w:color w:val="000000" w:themeColor="text1"/>
          <w:highlight w:val="none"/>
          <w14:textFill>
            <w14:solidFill>
              <w14:schemeClr w14:val="tx1"/>
            </w14:solidFill>
          </w14:textFill>
        </w:rPr>
      </w:pPr>
    </w:p>
    <w:p w14:paraId="7972116E">
      <w:pPr>
        <w:snapToGrid w:val="0"/>
        <w:spacing w:line="360" w:lineRule="auto"/>
        <w:jc w:val="center"/>
        <w:rPr>
          <w:rFonts w:ascii="仿宋" w:hAnsi="仿宋" w:eastAsia="仿宋" w:cs="仿宋_GB2312"/>
          <w:b/>
          <w:color w:val="000000" w:themeColor="text1"/>
          <w:sz w:val="30"/>
          <w:szCs w:val="30"/>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联合体竞标协议书（格式）</w:t>
      </w:r>
    </w:p>
    <w:p w14:paraId="4A23E742">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p>
    <w:p w14:paraId="3C6371E6">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（所有成员单位名称）自愿组成联合体，共同参加</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bookmarkStart w:id="98" w:name="PO_3000001868_PM031"/>
      <w:r>
        <w:rPr>
          <w:rFonts w:hint="eastAsia" w:ascii="仿宋_GB2312" w:hAnsi="仿宋_GB2312" w:eastAsia="仿宋_GB2312" w:cs="宋体"/>
          <w:color w:val="000000" w:themeColor="text1"/>
          <w:kern w:val="0"/>
          <w:sz w:val="24"/>
          <w:highlight w:val="none"/>
          <w:u w:val="single"/>
          <w14:textFill>
            <w14:solidFill>
              <w14:schemeClr w14:val="tx1"/>
            </w14:solidFill>
          </w14:textFill>
        </w:rPr>
        <w:t>[项目采购-采购组织机构]</w:t>
      </w:r>
      <w:bookmarkEnd w:id="98"/>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组织的</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bookmarkStart w:id="99" w:name="PO_3000001868_PM002_5"/>
      <w:r>
        <w:rPr>
          <w:rFonts w:hint="eastAsia" w:ascii="仿宋_GB2312" w:hAnsi="仿宋_GB2312" w:eastAsia="仿宋_GB2312" w:cs="宋体"/>
          <w:color w:val="000000" w:themeColor="text1"/>
          <w:kern w:val="0"/>
          <w:sz w:val="24"/>
          <w:highlight w:val="none"/>
          <w:u w:val="single"/>
          <w14:textFill>
            <w14:solidFill>
              <w14:schemeClr w14:val="tx1"/>
            </w14:solidFill>
          </w14:textFill>
        </w:rPr>
        <w:t>[项目采购-项目名称]</w:t>
      </w:r>
      <w:bookmarkEnd w:id="99"/>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w:t>
      </w:r>
      <w:r>
        <w:rPr>
          <w:rFonts w:hint="eastAsia" w:ascii="仿宋_GB2312" w:hAnsi="仿宋_GB2312" w:eastAsia="仿宋_GB2312" w:cs="宋体"/>
          <w:color w:val="000000" w:themeColor="text1"/>
          <w:kern w:val="0"/>
          <w:sz w:val="24"/>
          <w:highlight w:val="none"/>
          <w14:textFill>
            <w14:solidFill>
              <w14:schemeClr w14:val="tx1"/>
            </w14:solidFill>
          </w14:textFill>
        </w:rPr>
        <w:t>项目编号</w:t>
      </w:r>
      <w:r>
        <w:rPr>
          <w:rFonts w:hint="eastAsia" w:ascii="仿宋_GB2312" w:hAnsi="仿宋_GB2312" w:eastAsia="仿宋_GB2312" w:cs="宋体"/>
          <w:color w:val="000000" w:themeColor="text1"/>
          <w:kern w:val="0"/>
          <w:sz w:val="24"/>
          <w:highlight w:val="none"/>
          <w14:textFill>
            <w14:solidFill>
              <w14:schemeClr w14:val="tx1"/>
            </w14:solidFill>
          </w14:textFill>
        </w:rPr>
        <w:t>：</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bookmarkStart w:id="100" w:name="PO_3000001868_PM001_6"/>
      <w:r>
        <w:rPr>
          <w:rFonts w:hint="eastAsia" w:ascii="仿宋_GB2312" w:hAnsi="仿宋_GB2312" w:eastAsia="仿宋_GB2312" w:cs="宋体"/>
          <w:color w:val="000000" w:themeColor="text1"/>
          <w:kern w:val="0"/>
          <w:sz w:val="24"/>
          <w:highlight w:val="none"/>
          <w:u w:val="single"/>
          <w14:textFill>
            <w14:solidFill>
              <w14:schemeClr w14:val="tx1"/>
            </w14:solidFill>
          </w14:textFill>
        </w:rPr>
        <w:t>[项目采购-</w:t>
      </w:r>
      <w:bookmarkEnd w:id="100"/>
      <w:r>
        <w:rPr>
          <w:rFonts w:hint="eastAsia" w:ascii="仿宋_GB2312" w:hAnsi="仿宋_GB2312" w:eastAsia="仿宋_GB2312" w:cs="宋体"/>
          <w:color w:val="000000" w:themeColor="text1"/>
          <w:kern w:val="0"/>
          <w:sz w:val="24"/>
          <w:highlight w:val="none"/>
          <w:u w:val="single"/>
          <w14:textFill>
            <w14:solidFill>
              <w14:schemeClr w14:val="tx1"/>
            </w14:solidFill>
          </w14:textFill>
        </w:rPr>
        <w:t>项目编号</w:t>
      </w:r>
      <w:r>
        <w:rPr>
          <w:rFonts w:hint="eastAsia" w:ascii="仿宋_GB2312" w:hAnsi="仿宋_GB2312" w:eastAsia="仿宋_GB2312" w:cs="宋体"/>
          <w:color w:val="000000" w:themeColor="text1"/>
          <w:kern w:val="0"/>
          <w:sz w:val="24"/>
          <w:highlight w:val="none"/>
          <w14:textFill>
            <w14:solidFill>
              <w14:schemeClr w14:val="tx1"/>
            </w14:solidFill>
          </w14:textFill>
        </w:rPr>
        <w:t>）竞争性磋商采购。现就联合体竞标事宜订立如下协议：</w:t>
      </w:r>
    </w:p>
    <w:p w14:paraId="46D0CF2B">
      <w:pPr>
        <w:autoSpaceDE w:val="0"/>
        <w:autoSpaceDN w:val="0"/>
        <w:adjustRightInd w:val="0"/>
        <w:spacing w:line="360" w:lineRule="auto"/>
        <w:ind w:firstLine="420"/>
        <w:jc w:val="left"/>
        <w:rPr>
          <w:rFonts w:ascii="仿宋_GB2312" w:hAnsi="宋体" w:eastAsia="仿宋_GB2312" w:cs="宋体"/>
          <w:color w:val="000000" w:themeColor="text1"/>
          <w:kern w:val="0"/>
          <w:sz w:val="24"/>
          <w:highlight w:val="none"/>
          <w14:textFill>
            <w14:solidFill>
              <w14:schemeClr w14:val="tx1"/>
            </w14:solidFill>
          </w14:textFill>
        </w:rPr>
      </w:pPr>
      <w:r>
        <w:rPr>
          <w:rFonts w:hint="eastAsia" w:ascii="仿宋_GB2312" w:hAnsi="宋体" w:eastAsia="仿宋_GB2312" w:cs="Good Times"/>
          <w:color w:val="000000" w:themeColor="text1"/>
          <w:kern w:val="0"/>
          <w:sz w:val="24"/>
          <w:highlight w:val="none"/>
          <w14:textFill>
            <w14:solidFill>
              <w14:schemeClr w14:val="tx1"/>
            </w14:solidFill>
          </w14:textFill>
        </w:rPr>
        <w:t>1</w:t>
      </w:r>
      <w:r>
        <w:rPr>
          <w:rFonts w:hint="eastAsia" w:ascii="仿宋_GB2312" w:hAnsi="宋体" w:eastAsia="仿宋_GB2312" w:cs="宋体"/>
          <w:color w:val="000000" w:themeColor="text1"/>
          <w:kern w:val="0"/>
          <w:sz w:val="24"/>
          <w:highlight w:val="none"/>
          <w14:textFill>
            <w14:solidFill>
              <w14:schemeClr w14:val="tx1"/>
            </w14:solidFill>
          </w14:textFill>
        </w:rPr>
        <w:t>、</w:t>
      </w:r>
      <w:r>
        <w:rPr>
          <w:rFonts w:hint="eastAsia" w:ascii="仿宋_GB2312" w:hAnsi="仿宋_GB2312" w:eastAsia="仿宋_GB2312"/>
          <w:color w:val="000000" w:themeColor="text1"/>
          <w:sz w:val="24"/>
          <w:highlight w:val="none"/>
          <w14:textFill>
            <w14:solidFill>
              <w14:schemeClr w14:val="tx1"/>
            </w14:solidFill>
          </w14:textFill>
        </w:rPr>
        <w:t>________________________</w:t>
      </w:r>
      <w:r>
        <w:rPr>
          <w:rFonts w:hint="eastAsia" w:ascii="仿宋_GB2312" w:hAnsi="宋体" w:eastAsia="仿宋_GB2312" w:cs="宋体"/>
          <w:color w:val="000000" w:themeColor="text1"/>
          <w:kern w:val="0"/>
          <w:sz w:val="24"/>
          <w:highlight w:val="none"/>
          <w14:textFill>
            <w14:solidFill>
              <w14:schemeClr w14:val="tx1"/>
            </w14:solidFill>
          </w14:textFill>
        </w:rPr>
        <w:t>（某成员单位名称）为联合体名称牵头人。</w:t>
      </w:r>
    </w:p>
    <w:p w14:paraId="44D5228E">
      <w:pPr>
        <w:autoSpaceDE w:val="0"/>
        <w:autoSpaceDN w:val="0"/>
        <w:adjustRightInd w:val="0"/>
        <w:spacing w:line="360" w:lineRule="auto"/>
        <w:ind w:firstLine="420"/>
        <w:jc w:val="left"/>
        <w:rPr>
          <w:rFonts w:ascii="仿宋_GB2312" w:hAnsi="宋体" w:eastAsia="仿宋_GB2312" w:cs="宋体"/>
          <w:color w:val="000000" w:themeColor="text1"/>
          <w:kern w:val="0"/>
          <w:sz w:val="24"/>
          <w:highlight w:val="none"/>
          <w14:textFill>
            <w14:solidFill>
              <w14:schemeClr w14:val="tx1"/>
            </w14:solidFill>
          </w14:textFill>
        </w:rPr>
      </w:pPr>
      <w:r>
        <w:rPr>
          <w:rFonts w:hint="eastAsia" w:ascii="仿宋_GB2312" w:hAnsi="宋体" w:eastAsia="仿宋_GB2312" w:cs="Good Times"/>
          <w:color w:val="000000" w:themeColor="text1"/>
          <w:kern w:val="0"/>
          <w:sz w:val="24"/>
          <w:highlight w:val="none"/>
          <w14:textFill>
            <w14:solidFill>
              <w14:schemeClr w14:val="tx1"/>
            </w14:solidFill>
          </w14:textFill>
        </w:rPr>
        <w:t>2</w:t>
      </w:r>
      <w:r>
        <w:rPr>
          <w:rFonts w:hint="eastAsia" w:ascii="仿宋_GB2312" w:hAnsi="宋体" w:eastAsia="仿宋_GB2312" w:cs="宋体"/>
          <w:color w:val="000000" w:themeColor="text1"/>
          <w:kern w:val="0"/>
          <w:sz w:val="24"/>
          <w:highlight w:val="none"/>
          <w14:textFill>
            <w14:solidFill>
              <w14:schemeClr w14:val="tx1"/>
            </w14:solidFill>
          </w14:textFill>
        </w:rPr>
        <w:t>、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48D43327">
      <w:pPr>
        <w:autoSpaceDE w:val="0"/>
        <w:autoSpaceDN w:val="0"/>
        <w:adjustRightInd w:val="0"/>
        <w:spacing w:line="360" w:lineRule="auto"/>
        <w:ind w:firstLine="420"/>
        <w:jc w:val="left"/>
        <w:rPr>
          <w:rFonts w:ascii="仿宋_GB2312" w:hAnsi="宋体" w:eastAsia="仿宋_GB2312" w:cs="宋体"/>
          <w:color w:val="000000" w:themeColor="text1"/>
          <w:kern w:val="0"/>
          <w:sz w:val="24"/>
          <w:highlight w:val="none"/>
          <w14:textFill>
            <w14:solidFill>
              <w14:schemeClr w14:val="tx1"/>
            </w14:solidFill>
          </w14:textFill>
        </w:rPr>
      </w:pPr>
      <w:r>
        <w:rPr>
          <w:rFonts w:hint="eastAsia" w:ascii="仿宋_GB2312" w:hAnsi="宋体" w:eastAsia="仿宋_GB2312" w:cs="宋体"/>
          <w:color w:val="000000" w:themeColor="text1"/>
          <w:kern w:val="0"/>
          <w:sz w:val="24"/>
          <w:highlight w:val="none"/>
          <w14:textFill>
            <w14:solidFill>
              <w14:schemeClr w14:val="tx1"/>
            </w14:solidFill>
          </w14:textFill>
        </w:rPr>
        <w:t>3、联合体牵头人在本项目中签署和盖章的一切文件和处理的一切事宜，联合体各成员均予以承认。 联合体各成员将严格按照磋商文件、响应文件和合同的要求全面履行义务，并向采购人承担连带责任。</w:t>
      </w:r>
    </w:p>
    <w:p w14:paraId="1AF39E62">
      <w:pPr>
        <w:autoSpaceDE w:val="0"/>
        <w:autoSpaceDN w:val="0"/>
        <w:adjustRightInd w:val="0"/>
        <w:spacing w:line="360" w:lineRule="auto"/>
        <w:ind w:left="1919" w:leftChars="228" w:hanging="1440" w:hangingChars="600"/>
        <w:jc w:val="left"/>
        <w:rPr>
          <w:rFonts w:ascii="仿宋_GB2312" w:hAnsi="宋体" w:eastAsia="仿宋_GB2312" w:cs="宋体"/>
          <w:color w:val="000000" w:themeColor="text1"/>
          <w:kern w:val="0"/>
          <w:sz w:val="24"/>
          <w:highlight w:val="none"/>
          <w14:textFill>
            <w14:solidFill>
              <w14:schemeClr w14:val="tx1"/>
            </w14:solidFill>
          </w14:textFill>
        </w:rPr>
      </w:pPr>
      <w:r>
        <w:rPr>
          <w:rFonts w:hint="eastAsia" w:ascii="仿宋_GB2312" w:hAnsi="宋体" w:eastAsia="仿宋_GB2312" w:cs="Good Times"/>
          <w:color w:val="000000" w:themeColor="text1"/>
          <w:kern w:val="0"/>
          <w:sz w:val="24"/>
          <w:highlight w:val="none"/>
          <w14:textFill>
            <w14:solidFill>
              <w14:schemeClr w14:val="tx1"/>
            </w14:solidFill>
          </w14:textFill>
        </w:rPr>
        <w:t>4</w:t>
      </w:r>
      <w:r>
        <w:rPr>
          <w:rFonts w:hint="eastAsia" w:ascii="仿宋_GB2312" w:hAnsi="宋体" w:eastAsia="仿宋_GB2312" w:cs="宋体"/>
          <w:color w:val="000000" w:themeColor="text1"/>
          <w:kern w:val="0"/>
          <w:sz w:val="24"/>
          <w:highlight w:val="none"/>
          <w14:textFill>
            <w14:solidFill>
              <w14:schemeClr w14:val="tx1"/>
            </w14:solidFill>
          </w14:textFill>
        </w:rPr>
        <w:t>、联合体各成员单位内部的职责分工如下</w:t>
      </w:r>
      <w:r>
        <w:rPr>
          <w:rFonts w:hint="eastAsia" w:ascii="仿宋_GB2312" w:hAnsi="宋体"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kern w:val="0"/>
          <w:sz w:val="24"/>
          <w:highlight w:val="none"/>
          <w14:textFill>
            <w14:solidFill>
              <w14:schemeClr w14:val="tx1"/>
            </w14:solidFill>
          </w14:textFill>
        </w:rPr>
        <w:t>。</w:t>
      </w:r>
    </w:p>
    <w:p w14:paraId="7D9D7409">
      <w:pPr>
        <w:pStyle w:val="16"/>
        <w:spacing w:line="360" w:lineRule="auto"/>
        <w:ind w:firstLine="480" w:firstLineChars="200"/>
        <w:rPr>
          <w:rFonts w:ascii="仿宋_GB2312" w:hAnsi="Times New Roman" w:eastAsia="仿宋_GB2312"/>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sz w:val="24"/>
          <w:szCs w:val="24"/>
          <w:highlight w:val="none"/>
          <w14:textFill>
            <w14:solidFill>
              <w14:schemeClr w14:val="tx1"/>
            </w14:solidFill>
          </w14:textFill>
        </w:rPr>
        <w:t>5、本联合体中</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（某成员单位名称）为         </w:t>
      </w:r>
      <w:r>
        <w:rPr>
          <w:rFonts w:hint="eastAsia" w:ascii="仿宋_GB2312" w:hAnsi="仿宋_GB2312" w:eastAsia="仿宋_GB2312"/>
          <w:color w:val="000000" w:themeColor="text1"/>
          <w:sz w:val="24"/>
          <w:szCs w:val="24"/>
          <w:highlight w:val="none"/>
          <w14:textFill>
            <w14:solidFill>
              <w14:schemeClr w14:val="tx1"/>
            </w14:solidFill>
          </w14:textFill>
        </w:rPr>
        <w:t>（请填写：中型、小型、微型）企业，其协议合同金额占联合体协议合同总金额的</w:t>
      </w:r>
      <w:r>
        <w:rPr>
          <w:rFonts w:hint="eastAsia" w:ascii="仿宋_GB2312" w:hAnsi="仿宋_GB2312" w:eastAsia="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olor w:val="000000" w:themeColor="text1"/>
          <w:sz w:val="24"/>
          <w:szCs w:val="24"/>
          <w:highlight w:val="none"/>
          <w14:textFill>
            <w14:solidFill>
              <w14:schemeClr w14:val="tx1"/>
            </w14:solidFill>
          </w14:textFill>
        </w:rPr>
        <w:t>%。【如联合体成员中有小型、微型企业的，请填写此条，否则无需填写；如联合体成员中有多个小型、微型企业的，请逐一列出。】</w:t>
      </w:r>
    </w:p>
    <w:p w14:paraId="5AE8F528">
      <w:pPr>
        <w:autoSpaceDE w:val="0"/>
        <w:autoSpaceDN w:val="0"/>
        <w:adjustRightInd w:val="0"/>
        <w:spacing w:line="360" w:lineRule="auto"/>
        <w:ind w:firstLine="420"/>
        <w:jc w:val="left"/>
        <w:rPr>
          <w:rFonts w:ascii="仿宋_GB2312" w:hAnsi="宋体" w:eastAsia="仿宋_GB2312" w:cs="宋体"/>
          <w:color w:val="000000" w:themeColor="text1"/>
          <w:kern w:val="0"/>
          <w:sz w:val="24"/>
          <w:highlight w:val="none"/>
          <w14:textFill>
            <w14:solidFill>
              <w14:schemeClr w14:val="tx1"/>
            </w14:solidFill>
          </w14:textFill>
        </w:rPr>
      </w:pPr>
      <w:r>
        <w:rPr>
          <w:rFonts w:hint="eastAsia" w:ascii="仿宋_GB2312" w:hAnsi="宋体" w:eastAsia="仿宋_GB2312" w:cs="Good Times"/>
          <w:color w:val="000000" w:themeColor="text1"/>
          <w:kern w:val="0"/>
          <w:sz w:val="24"/>
          <w:highlight w:val="none"/>
          <w14:textFill>
            <w14:solidFill>
              <w14:schemeClr w14:val="tx1"/>
            </w14:solidFill>
          </w14:textFill>
        </w:rPr>
        <w:t>6</w:t>
      </w:r>
      <w:r>
        <w:rPr>
          <w:rFonts w:hint="eastAsia" w:ascii="仿宋_GB2312" w:hAnsi="宋体" w:eastAsia="仿宋_GB2312" w:cs="宋体"/>
          <w:color w:val="000000" w:themeColor="text1"/>
          <w:kern w:val="0"/>
          <w:sz w:val="24"/>
          <w:highlight w:val="none"/>
          <w14:textFill>
            <w14:solidFill>
              <w14:schemeClr w14:val="tx1"/>
            </w14:solidFill>
          </w14:textFill>
        </w:rPr>
        <w:t>、本协议书自签署之日起生效，合同履行完毕后自动失效。</w:t>
      </w:r>
    </w:p>
    <w:p w14:paraId="52404732">
      <w:pPr>
        <w:autoSpaceDE w:val="0"/>
        <w:autoSpaceDN w:val="0"/>
        <w:adjustRightInd w:val="0"/>
        <w:spacing w:line="360" w:lineRule="auto"/>
        <w:ind w:firstLine="420"/>
        <w:jc w:val="left"/>
        <w:rPr>
          <w:rFonts w:ascii="仿宋_GB2312" w:hAnsi="宋体" w:eastAsia="仿宋_GB2312" w:cs="宋体"/>
          <w:color w:val="000000" w:themeColor="text1"/>
          <w:kern w:val="0"/>
          <w:sz w:val="24"/>
          <w:highlight w:val="none"/>
          <w14:textFill>
            <w14:solidFill>
              <w14:schemeClr w14:val="tx1"/>
            </w14:solidFill>
          </w14:textFill>
        </w:rPr>
      </w:pPr>
      <w:r>
        <w:rPr>
          <w:rFonts w:hint="eastAsia" w:ascii="仿宋_GB2312" w:hAnsi="宋体" w:eastAsia="仿宋_GB2312" w:cs="Good Times"/>
          <w:color w:val="000000" w:themeColor="text1"/>
          <w:kern w:val="0"/>
          <w:sz w:val="24"/>
          <w:highlight w:val="none"/>
          <w14:textFill>
            <w14:solidFill>
              <w14:schemeClr w14:val="tx1"/>
            </w14:solidFill>
          </w14:textFill>
        </w:rPr>
        <w:t>7</w:t>
      </w:r>
      <w:r>
        <w:rPr>
          <w:rFonts w:hint="eastAsia" w:ascii="仿宋_GB2312" w:hAnsi="宋体" w:eastAsia="仿宋_GB2312" w:cs="宋体"/>
          <w:color w:val="000000" w:themeColor="text1"/>
          <w:kern w:val="0"/>
          <w:sz w:val="24"/>
          <w:highlight w:val="none"/>
          <w14:textFill>
            <w14:solidFill>
              <w14:schemeClr w14:val="tx1"/>
            </w14:solidFill>
          </w14:textFill>
        </w:rPr>
        <w:t>、本协议书一式</w:t>
      </w:r>
      <w:r>
        <w:rPr>
          <w:rFonts w:hint="eastAsia" w:ascii="仿宋_GB2312" w:hAnsi="宋体"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kern w:val="0"/>
          <w:sz w:val="24"/>
          <w:highlight w:val="none"/>
          <w14:textFill>
            <w14:solidFill>
              <w14:schemeClr w14:val="tx1"/>
            </w14:solidFill>
          </w14:textFill>
        </w:rPr>
        <w:t>份，联合体成员和采购代理机构各执一份。</w:t>
      </w:r>
    </w:p>
    <w:p w14:paraId="1754E532">
      <w:pPr>
        <w:autoSpaceDE w:val="0"/>
        <w:autoSpaceDN w:val="0"/>
        <w:adjustRightInd w:val="0"/>
        <w:spacing w:line="360" w:lineRule="auto"/>
        <w:ind w:firstLine="420"/>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注：本协议书由法定代表人签字的，应附法定代表人身份证明；本协议书由委托代理人签字的，应附法定代表人授权委托书。</w:t>
      </w:r>
    </w:p>
    <w:p w14:paraId="420FB13C">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牵头人名称：</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（盖单位公章）</w:t>
      </w:r>
    </w:p>
    <w:p w14:paraId="309CB2CC">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法定代表人或其委托代理人：</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（签字或盖章）</w:t>
      </w:r>
    </w:p>
    <w:p w14:paraId="385DE3CE">
      <w:pPr>
        <w:spacing w:line="520" w:lineRule="exact"/>
        <w:jc w:val="center"/>
        <w:rPr>
          <w:rFonts w:ascii="仿宋" w:hAnsi="仿宋" w:eastAsia="仿宋" w:cs="仿宋"/>
          <w:color w:val="000000" w:themeColor="text1"/>
          <w:sz w:val="44"/>
          <w:szCs w:val="44"/>
          <w:highlight w:val="none"/>
          <w14:textFill>
            <w14:solidFill>
              <w14:schemeClr w14:val="tx1"/>
            </w14:solidFill>
          </w14:textFill>
        </w:rPr>
      </w:pPr>
    </w:p>
    <w:p w14:paraId="38B60226">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成员一名称：</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（盖单位公章）</w:t>
      </w:r>
    </w:p>
    <w:p w14:paraId="272BFC14">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法定代表人或其委托代理人：</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（签字或盖章）</w:t>
      </w:r>
    </w:p>
    <w:p w14:paraId="21089BCB">
      <w:pPr>
        <w:spacing w:line="520" w:lineRule="exact"/>
        <w:jc w:val="center"/>
        <w:rPr>
          <w:rFonts w:ascii="仿宋" w:hAnsi="仿宋" w:eastAsia="仿宋" w:cs="仿宋"/>
          <w:color w:val="000000" w:themeColor="text1"/>
          <w:sz w:val="44"/>
          <w:szCs w:val="44"/>
          <w:highlight w:val="none"/>
          <w14:textFill>
            <w14:solidFill>
              <w14:schemeClr w14:val="tx1"/>
            </w14:solidFill>
          </w14:textFill>
        </w:rPr>
      </w:pPr>
    </w:p>
    <w:p w14:paraId="785B5651">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成员二名称：</w:t>
      </w:r>
      <w:r>
        <w:rPr>
          <w:rFonts w:hint="eastAsia" w:ascii="仿宋_GB2312" w:hAnsi="仿宋_GB2312"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仿宋_GB2312" w:eastAsia="仿宋_GB2312" w:cs="宋体"/>
          <w:color w:val="000000" w:themeColor="text1"/>
          <w:kern w:val="0"/>
          <w:sz w:val="24"/>
          <w:highlight w:val="none"/>
          <w14:textFill>
            <w14:solidFill>
              <w14:schemeClr w14:val="tx1"/>
            </w14:solidFill>
          </w14:textFill>
        </w:rPr>
        <w:t>（盖单位公章）</w:t>
      </w:r>
    </w:p>
    <w:p w14:paraId="23B795F5">
      <w:pPr>
        <w:autoSpaceDE w:val="0"/>
        <w:autoSpaceDN w:val="0"/>
        <w:adjustRightInd w:val="0"/>
        <w:spacing w:line="360" w:lineRule="auto"/>
        <w:jc w:val="left"/>
        <w:rPr>
          <w:rFonts w:ascii="仿宋_GB2312" w:hAnsi="仿宋_GB2312" w:eastAsia="仿宋_GB2312" w:cs="宋体"/>
          <w:color w:val="000000" w:themeColor="text1"/>
          <w:kern w:val="0"/>
          <w:sz w:val="24"/>
          <w:highlight w:val="none"/>
          <w14:textFill>
            <w14:solidFill>
              <w14:schemeClr w14:val="tx1"/>
            </w14:solidFill>
          </w14:textFill>
        </w:rPr>
      </w:pPr>
      <w:r>
        <w:rPr>
          <w:rFonts w:hint="eastAsia" w:ascii="仿宋_GB2312" w:hAnsi="仿宋_GB2312" w:eastAsia="仿宋_GB2312" w:cs="宋体"/>
          <w:color w:val="000000" w:themeColor="text1"/>
          <w:kern w:val="0"/>
          <w:sz w:val="24"/>
          <w:highlight w:val="none"/>
          <w14:textFill>
            <w14:solidFill>
              <w14:schemeClr w14:val="tx1"/>
            </w14:solidFill>
          </w14:textFill>
        </w:rPr>
        <w:t>法定代表人或其委托代理人：                         （签字或盖章）</w:t>
      </w:r>
    </w:p>
    <w:p w14:paraId="44E8956A">
      <w:pPr>
        <w:spacing w:line="520" w:lineRule="exact"/>
        <w:jc w:val="center"/>
        <w:rPr>
          <w:rFonts w:ascii="仿宋" w:hAnsi="仿宋" w:eastAsia="仿宋" w:cs="仿宋"/>
          <w:color w:val="000000" w:themeColor="text1"/>
          <w:sz w:val="44"/>
          <w:szCs w:val="44"/>
          <w:highlight w:val="none"/>
          <w14:textFill>
            <w14:solidFill>
              <w14:schemeClr w14:val="tx1"/>
            </w14:solidFill>
          </w14:textFill>
        </w:rPr>
      </w:pPr>
    </w:p>
    <w:p w14:paraId="5FAD7359">
      <w:pPr>
        <w:spacing w:line="520" w:lineRule="exact"/>
        <w:jc w:val="center"/>
        <w:rPr>
          <w:rFonts w:ascii="仿宋" w:hAnsi="仿宋" w:eastAsia="仿宋" w:cs="仿宋"/>
          <w:color w:val="000000" w:themeColor="text1"/>
          <w:sz w:val="44"/>
          <w:szCs w:val="44"/>
          <w:highlight w:val="none"/>
          <w14:textFill>
            <w14:solidFill>
              <w14:schemeClr w14:val="tx1"/>
            </w14:solidFill>
          </w14:textFill>
        </w:rPr>
      </w:pPr>
    </w:p>
    <w:p w14:paraId="506EA43B">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37D02F30">
      <w:pPr>
        <w:spacing w:line="520" w:lineRule="exact"/>
        <w:jc w:val="center"/>
        <w:rPr>
          <w:rFonts w:ascii="仿宋" w:hAnsi="仿宋" w:eastAsia="仿宋" w:cs="仿宋"/>
          <w:color w:val="000000" w:themeColor="text1"/>
          <w:sz w:val="32"/>
          <w:szCs w:val="32"/>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1758BC0C">
      <w:pPr>
        <w:spacing w:line="52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54C75D2C">
      <w:pPr>
        <w:spacing w:line="360" w:lineRule="auto"/>
        <w:rPr>
          <w:rFonts w:ascii="宋体" w:hAnsi="宋体" w:cs="仿宋_GB2312"/>
          <w:color w:val="000000" w:themeColor="text1"/>
          <w:sz w:val="24"/>
          <w:highlight w:val="none"/>
          <w14:textFill>
            <w14:solidFill>
              <w14:schemeClr w14:val="tx1"/>
            </w14:solidFill>
          </w14:textFill>
        </w:rPr>
      </w:pPr>
    </w:p>
    <w:p w14:paraId="09DA3889">
      <w:pPr>
        <w:spacing w:line="360" w:lineRule="auto"/>
        <w:rPr>
          <w:rFonts w:ascii="宋体" w:hAnsi="宋体" w:cs="仿宋_GB2312"/>
          <w:color w:val="000000" w:themeColor="text1"/>
          <w:sz w:val="24"/>
          <w:highlight w:val="none"/>
          <w14:textFill>
            <w14:solidFill>
              <w14:schemeClr w14:val="tx1"/>
            </w14:solidFill>
          </w14:textFill>
        </w:rPr>
      </w:pPr>
    </w:p>
    <w:p w14:paraId="00C2F515">
      <w:pPr>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br w:type="page"/>
      </w:r>
    </w:p>
    <w:p w14:paraId="7C3BF115">
      <w:pPr>
        <w:snapToGrid w:val="0"/>
        <w:spacing w:line="360" w:lineRule="auto"/>
        <w:ind w:firstLine="602" w:firstLineChars="200"/>
        <w:rPr>
          <w:rFonts w:hint="eastAsia" w:ascii="仿宋" w:hAnsi="仿宋" w:eastAsia="仿宋" w:cs="仿宋_GB2312"/>
          <w:b/>
          <w:color w:val="000000" w:themeColor="text1"/>
          <w:sz w:val="30"/>
          <w:szCs w:val="30"/>
          <w:highlight w:val="none"/>
          <w:lang w:val="en-US" w:eastAsia="zh-CN"/>
          <w14:textFill>
            <w14:solidFill>
              <w14:schemeClr w14:val="tx1"/>
            </w14:solidFill>
          </w14:textFill>
        </w:rPr>
      </w:pPr>
      <w:r>
        <w:rPr>
          <w:rFonts w:hint="eastAsia" w:ascii="仿宋" w:hAnsi="仿宋" w:eastAsia="仿宋" w:cs="仿宋_GB2312"/>
          <w:b/>
          <w:color w:val="000000" w:themeColor="text1"/>
          <w:sz w:val="30"/>
          <w:szCs w:val="30"/>
          <w:highlight w:val="none"/>
          <w:lang w:val="en-US" w:eastAsia="zh-CN"/>
          <w14:textFill>
            <w14:solidFill>
              <w14:schemeClr w14:val="tx1"/>
            </w14:solidFill>
          </w14:textFill>
        </w:rPr>
        <w:t>八、供应商满足政府采购政策的材料</w:t>
      </w:r>
    </w:p>
    <w:p w14:paraId="12E0F44D">
      <w:pPr>
        <w:pStyle w:val="16"/>
        <w:spacing w:line="500" w:lineRule="exact"/>
        <w:rPr>
          <w:rFonts w:ascii="仿宋" w:hAnsi="仿宋" w:eastAsia="仿宋" w:cs="仿宋_GB2312"/>
          <w:b/>
          <w:color w:val="000000" w:themeColor="text1"/>
          <w:kern w:val="2"/>
          <w:sz w:val="30"/>
          <w:szCs w:val="30"/>
          <w:highlight w:val="none"/>
          <w14:textFill>
            <w14:solidFill>
              <w14:schemeClr w14:val="tx1"/>
            </w14:solidFill>
          </w14:textFill>
        </w:rPr>
      </w:pPr>
    </w:p>
    <w:p w14:paraId="5AA47BB4">
      <w:pPr>
        <w:spacing w:line="300" w:lineRule="auto"/>
        <w:ind w:firstLine="2200" w:firstLineChars="500"/>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中小企业声明函（服务）</w:t>
      </w:r>
    </w:p>
    <w:p w14:paraId="6A7CC169">
      <w:pPr>
        <w:pStyle w:val="12"/>
        <w:spacing w:after="0" w:line="360" w:lineRule="auto"/>
        <w:ind w:left="-426" w:right="142" w:firstLine="64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本公司（联合体）郑重声明，根据《政府采购促进中小企业发展管理办法》（财库﹝2020﹞46号）的规定，本公司（联合体）参加</w:t>
      </w:r>
      <w:bookmarkStart w:id="101" w:name="PO_3000001868_PM026_9"/>
      <w:r>
        <w:rPr>
          <w:rFonts w:hint="eastAsia" w:ascii="宋体" w:hAnsi="宋体" w:cs="宋体"/>
          <w:color w:val="000000" w:themeColor="text1"/>
          <w:sz w:val="24"/>
          <w:highlight w:val="none"/>
          <w:u w:val="single"/>
          <w14:textFill>
            <w14:solidFill>
              <w14:schemeClr w14:val="tx1"/>
            </w14:solidFill>
          </w14:textFill>
        </w:rPr>
        <w:t>[项目采购-采购人]</w:t>
      </w:r>
      <w:bookmarkEnd w:id="101"/>
      <w:r>
        <w:rPr>
          <w:rFonts w:hint="eastAsia" w:ascii="宋体" w:hAnsi="宋体" w:cs="宋体"/>
          <w:color w:val="000000" w:themeColor="text1"/>
          <w:sz w:val="24"/>
          <w:highlight w:val="none"/>
          <w14:textFill>
            <w14:solidFill>
              <w14:schemeClr w14:val="tx1"/>
            </w14:solidFill>
          </w14:textFill>
        </w:rPr>
        <w:t>的</w:t>
      </w:r>
      <w:bookmarkStart w:id="102" w:name="PO_3000001868_PM002_12"/>
      <w:r>
        <w:rPr>
          <w:rFonts w:hint="eastAsia" w:ascii="宋体" w:hAnsi="宋体" w:cs="宋体"/>
          <w:color w:val="000000" w:themeColor="text1"/>
          <w:sz w:val="24"/>
          <w:highlight w:val="none"/>
          <w:u w:val="single"/>
          <w14:textFill>
            <w14:solidFill>
              <w14:schemeClr w14:val="tx1"/>
            </w14:solidFill>
          </w14:textFill>
        </w:rPr>
        <w:t>[项目采购-项目名称]</w:t>
      </w:r>
      <w:bookmarkEnd w:id="102"/>
      <w:r>
        <w:rPr>
          <w:rFonts w:hint="eastAsia" w:ascii="宋体" w:hAnsi="宋体" w:cs="宋体"/>
          <w:color w:val="000000" w:themeColor="text1"/>
          <w:sz w:val="24"/>
          <w:highlight w:val="none"/>
          <w14:textFill>
            <w14:solidFill>
              <w14:schemeClr w14:val="tx1"/>
            </w14:solidFill>
          </w14:textFill>
        </w:rPr>
        <w:t>采购活动，提供的服务全部由符合政策要求的中小企业制造。相关企业（含联合体中的中小企业、签订分包意向协议的中小企业）的具体情况如下：</w:t>
      </w:r>
    </w:p>
    <w:p w14:paraId="0363043C">
      <w:pPr>
        <w:tabs>
          <w:tab w:val="left" w:pos="1384"/>
          <w:tab w:val="left" w:pos="4562"/>
          <w:tab w:val="left" w:pos="6803"/>
        </w:tabs>
        <w:spacing w:line="360" w:lineRule="auto"/>
        <w:ind w:left="-426" w:right="-58" w:firstLine="655"/>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u w:val="single"/>
          <w14:textFill>
            <w14:solidFill>
              <w14:schemeClr w14:val="tx1"/>
            </w14:solidFill>
          </w14:textFill>
        </w:rPr>
        <w:t>（标的名称）</w:t>
      </w:r>
      <w:r>
        <w:rPr>
          <w:rFonts w:hint="eastAsia" w:ascii="宋体" w:hAnsi="宋体" w:cs="宋体"/>
          <w:color w:val="000000" w:themeColor="text1"/>
          <w:sz w:val="24"/>
          <w:highlight w:val="none"/>
          <w14:textFill>
            <w14:solidFill>
              <w14:schemeClr w14:val="tx1"/>
            </w14:solidFill>
          </w14:textFill>
        </w:rPr>
        <w:t>，属于</w:t>
      </w:r>
      <w:r>
        <w:rPr>
          <w:rFonts w:hint="eastAsia" w:ascii="宋体" w:hAnsi="宋体" w:cs="宋体"/>
          <w:color w:val="000000" w:themeColor="text1"/>
          <w:sz w:val="24"/>
          <w:highlight w:val="none"/>
          <w:u w:val="single"/>
          <w14:textFill>
            <w14:solidFill>
              <w14:schemeClr w14:val="tx1"/>
            </w14:solidFill>
          </w14:textFill>
        </w:rPr>
        <w:t>（采购文件中明确的所属行业）</w:t>
      </w:r>
      <w:r>
        <w:rPr>
          <w:rFonts w:hint="eastAsia" w:ascii="宋体" w:hAnsi="宋体" w:cs="宋体"/>
          <w:color w:val="000000" w:themeColor="text1"/>
          <w:sz w:val="24"/>
          <w:highlight w:val="none"/>
          <w14:textFill>
            <w14:solidFill>
              <w14:schemeClr w14:val="tx1"/>
            </w14:solidFill>
          </w14:textFill>
        </w:rPr>
        <w:t>行业；承接企业为</w:t>
      </w:r>
      <w:r>
        <w:rPr>
          <w:rFonts w:hint="eastAsia" w:ascii="宋体" w:hAnsi="宋体" w:cs="宋体"/>
          <w:color w:val="000000" w:themeColor="text1"/>
          <w:sz w:val="24"/>
          <w:highlight w:val="none"/>
          <w:u w:val="single"/>
          <w14:textFill>
            <w14:solidFill>
              <w14:schemeClr w14:val="tx1"/>
            </w14:solidFill>
          </w14:textFill>
        </w:rPr>
        <w:t>（企业名称）</w:t>
      </w:r>
      <w:r>
        <w:rPr>
          <w:rFonts w:hint="eastAsia" w:ascii="宋体" w:hAnsi="宋体" w:cs="宋体"/>
          <w:color w:val="000000" w:themeColor="text1"/>
          <w:sz w:val="24"/>
          <w:highlight w:val="none"/>
          <w14:textFill>
            <w14:solidFill>
              <w14:schemeClr w14:val="tx1"/>
            </w14:solidFill>
          </w14:textFill>
        </w:rPr>
        <w:t>，从业人员</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人，营业收入为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万元，资产总额为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万元，属于</w:t>
      </w:r>
      <w:r>
        <w:rPr>
          <w:rFonts w:hint="eastAsia" w:ascii="宋体" w:hAnsi="宋体" w:cs="宋体"/>
          <w:color w:val="000000" w:themeColor="text1"/>
          <w:sz w:val="24"/>
          <w:highlight w:val="none"/>
          <w:u w:val="single"/>
          <w14:textFill>
            <w14:solidFill>
              <w14:schemeClr w14:val="tx1"/>
            </w14:solidFill>
          </w14:textFill>
        </w:rPr>
        <w:t>（中型企业、小型企业、微型企业）</w:t>
      </w:r>
      <w:r>
        <w:rPr>
          <w:rFonts w:hint="eastAsia" w:ascii="宋体" w:hAnsi="宋体" w:cs="宋体"/>
          <w:color w:val="000000" w:themeColor="text1"/>
          <w:sz w:val="24"/>
          <w:highlight w:val="none"/>
          <w14:textFill>
            <w14:solidFill>
              <w14:schemeClr w14:val="tx1"/>
            </w14:solidFill>
          </w14:textFill>
        </w:rPr>
        <w:t>；</w:t>
      </w:r>
    </w:p>
    <w:p w14:paraId="0447DCF5">
      <w:pPr>
        <w:tabs>
          <w:tab w:val="left" w:pos="1065"/>
          <w:tab w:val="left" w:pos="6477"/>
        </w:tabs>
        <w:spacing w:line="360" w:lineRule="auto"/>
        <w:ind w:left="-426" w:right="-58" w:firstLine="655"/>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u w:val="single"/>
          <w14:textFill>
            <w14:solidFill>
              <w14:schemeClr w14:val="tx1"/>
            </w14:solidFill>
          </w14:textFill>
        </w:rPr>
        <w:t>（标的名称）</w:t>
      </w:r>
      <w:r>
        <w:rPr>
          <w:rFonts w:hint="eastAsia" w:ascii="宋体" w:hAnsi="宋体" w:cs="宋体"/>
          <w:color w:val="000000" w:themeColor="text1"/>
          <w:sz w:val="24"/>
          <w:highlight w:val="none"/>
          <w14:textFill>
            <w14:solidFill>
              <w14:schemeClr w14:val="tx1"/>
            </w14:solidFill>
          </w14:textFill>
        </w:rPr>
        <w:t>，属于</w:t>
      </w:r>
      <w:r>
        <w:rPr>
          <w:rFonts w:hint="eastAsia" w:ascii="宋体" w:hAnsi="宋体" w:cs="宋体"/>
          <w:color w:val="000000" w:themeColor="text1"/>
          <w:sz w:val="24"/>
          <w:highlight w:val="none"/>
          <w:u w:val="single"/>
          <w14:textFill>
            <w14:solidFill>
              <w14:schemeClr w14:val="tx1"/>
            </w14:solidFill>
          </w14:textFill>
        </w:rPr>
        <w:t>（采购文件中明确的所属行业）</w:t>
      </w:r>
      <w:r>
        <w:rPr>
          <w:rFonts w:hint="eastAsia" w:ascii="宋体" w:hAnsi="宋体" w:cs="宋体"/>
          <w:color w:val="000000" w:themeColor="text1"/>
          <w:sz w:val="24"/>
          <w:highlight w:val="none"/>
          <w14:textFill>
            <w14:solidFill>
              <w14:schemeClr w14:val="tx1"/>
            </w14:solidFill>
          </w14:textFill>
        </w:rPr>
        <w:t>行业；承接企业为</w:t>
      </w:r>
      <w:r>
        <w:rPr>
          <w:rFonts w:hint="eastAsia" w:ascii="宋体" w:hAnsi="宋体" w:cs="宋体"/>
          <w:color w:val="000000" w:themeColor="text1"/>
          <w:sz w:val="24"/>
          <w:highlight w:val="none"/>
          <w:u w:val="single"/>
          <w14:textFill>
            <w14:solidFill>
              <w14:schemeClr w14:val="tx1"/>
            </w14:solidFill>
          </w14:textFill>
        </w:rPr>
        <w:t>（企业名称）</w:t>
      </w:r>
      <w:r>
        <w:rPr>
          <w:rFonts w:hint="eastAsia" w:ascii="宋体" w:hAnsi="宋体" w:cs="宋体"/>
          <w:color w:val="000000" w:themeColor="text1"/>
          <w:sz w:val="24"/>
          <w:highlight w:val="none"/>
          <w14:textFill>
            <w14:solidFill>
              <w14:schemeClr w14:val="tx1"/>
            </w14:solidFill>
          </w14:textFill>
        </w:rPr>
        <w:t>，从业人员</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人，营业收入为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万元，资产总额为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万元，属于</w:t>
      </w:r>
      <w:r>
        <w:rPr>
          <w:rFonts w:hint="eastAsia" w:ascii="宋体" w:hAnsi="宋体" w:cs="宋体"/>
          <w:color w:val="000000" w:themeColor="text1"/>
          <w:sz w:val="24"/>
          <w:highlight w:val="none"/>
          <w:u w:val="single"/>
          <w14:textFill>
            <w14:solidFill>
              <w14:schemeClr w14:val="tx1"/>
            </w14:solidFill>
          </w14:textFill>
        </w:rPr>
        <w:t>（中型企业、小型企业、微型企业）</w:t>
      </w:r>
      <w:r>
        <w:rPr>
          <w:rFonts w:hint="eastAsia" w:ascii="宋体" w:hAnsi="宋体" w:cs="宋体"/>
          <w:color w:val="000000" w:themeColor="text1"/>
          <w:sz w:val="24"/>
          <w:highlight w:val="none"/>
          <w14:textFill>
            <w14:solidFill>
              <w14:schemeClr w14:val="tx1"/>
            </w14:solidFill>
          </w14:textFill>
        </w:rPr>
        <w:t>；</w:t>
      </w:r>
    </w:p>
    <w:p w14:paraId="4C1C20EB">
      <w:pPr>
        <w:pStyle w:val="12"/>
        <w:spacing w:after="0" w:line="360" w:lineRule="auto"/>
        <w:ind w:left="142" w:right="142"/>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0822BB2D">
      <w:pPr>
        <w:pStyle w:val="12"/>
        <w:spacing w:after="0" w:line="360" w:lineRule="auto"/>
        <w:ind w:left="-405" w:leftChars="-193" w:right="142" w:firstLine="453" w:firstLineChars="189"/>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5BBC057B">
      <w:pPr>
        <w:pStyle w:val="12"/>
        <w:spacing w:after="0" w:line="360" w:lineRule="auto"/>
        <w:ind w:left="-426" w:right="142" w:firstLine="567"/>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本企业对上述声明内容的真实性负责。如有虚假，将依法承担相应责任。</w:t>
      </w:r>
    </w:p>
    <w:p w14:paraId="1F123C32">
      <w:pPr>
        <w:pStyle w:val="12"/>
        <w:spacing w:after="0" w:line="360" w:lineRule="auto"/>
        <w:ind w:left="3960" w:right="1808"/>
        <w:contextualSpacing/>
        <w:rPr>
          <w:rFonts w:ascii="宋体" w:hAnsi="宋体" w:cs="宋体"/>
          <w:color w:val="000000" w:themeColor="text1"/>
          <w:sz w:val="24"/>
          <w:highlight w:val="none"/>
          <w14:textFill>
            <w14:solidFill>
              <w14:schemeClr w14:val="tx1"/>
            </w14:solidFill>
          </w14:textFill>
        </w:rPr>
      </w:pPr>
    </w:p>
    <w:p w14:paraId="740861C1">
      <w:pPr>
        <w:autoSpaceDE w:val="0"/>
        <w:autoSpaceDN w:val="0"/>
        <w:spacing w:line="360" w:lineRule="auto"/>
        <w:ind w:left="4335" w:leftChars="1950" w:hanging="240" w:hangingChars="1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供应商名称（电子签章）：</w:t>
      </w:r>
    </w:p>
    <w:p w14:paraId="2D3D9BE0">
      <w:pPr>
        <w:autoSpaceDE w:val="0"/>
        <w:autoSpaceDN w:val="0"/>
        <w:spacing w:line="360" w:lineRule="auto"/>
        <w:ind w:firstLine="6480" w:firstLineChars="270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日期：  年  月   日</w:t>
      </w:r>
    </w:p>
    <w:p w14:paraId="412B39E0">
      <w:pPr>
        <w:pStyle w:val="12"/>
        <w:spacing w:after="0" w:line="360" w:lineRule="auto"/>
        <w:ind w:left="3960" w:right="1808"/>
        <w:contextualSpacing/>
        <w:rPr>
          <w:color w:val="000000" w:themeColor="text1"/>
          <w:highlight w:val="none"/>
          <w14:textFill>
            <w14:solidFill>
              <w14:schemeClr w14:val="tx1"/>
            </w14:solidFill>
          </w14:textFill>
        </w:rPr>
      </w:pPr>
    </w:p>
    <w:p w14:paraId="66375FD8">
      <w:pPr>
        <w:spacing w:line="360" w:lineRule="auto"/>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CB3FFBF">
      <w:pPr>
        <w:spacing w:line="360" w:lineRule="auto"/>
        <w:jc w:val="left"/>
        <w:rPr>
          <w:rFonts w:ascii="宋体" w:hAnsi="宋体" w:cs="仿宋_GB2312"/>
          <w:color w:val="000000" w:themeColor="text1"/>
          <w:sz w:val="24"/>
          <w:highlight w:val="none"/>
          <w14:textFill>
            <w14:solidFill>
              <w14:schemeClr w14:val="tx1"/>
            </w14:solidFill>
          </w14:textFill>
        </w:rPr>
      </w:pPr>
    </w:p>
    <w:p w14:paraId="418BAF7A">
      <w:pPr>
        <w:spacing w:line="360" w:lineRule="auto"/>
        <w:jc w:val="left"/>
        <w:rPr>
          <w:rFonts w:ascii="宋体" w:hAnsi="宋体" w:cs="仿宋_GB2312"/>
          <w:color w:val="000000" w:themeColor="text1"/>
          <w:sz w:val="24"/>
          <w:highlight w:val="none"/>
          <w14:textFill>
            <w14:solidFill>
              <w14:schemeClr w14:val="tx1"/>
            </w14:solidFill>
          </w14:textFill>
        </w:rPr>
      </w:pPr>
    </w:p>
    <w:p w14:paraId="3875556E">
      <w:pPr>
        <w:spacing w:line="360" w:lineRule="auto"/>
        <w:jc w:val="left"/>
        <w:rPr>
          <w:rFonts w:ascii="宋体" w:hAnsi="宋体" w:cs="仿宋_GB2312"/>
          <w:color w:val="000000" w:themeColor="text1"/>
          <w:sz w:val="24"/>
          <w:highlight w:val="none"/>
          <w14:textFill>
            <w14:solidFill>
              <w14:schemeClr w14:val="tx1"/>
            </w14:solidFill>
          </w14:textFill>
        </w:rPr>
      </w:pPr>
    </w:p>
    <w:p w14:paraId="21628131">
      <w:pP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r>
    </w:p>
    <w:p w14:paraId="72C76EA8">
      <w:pPr>
        <w:spacing w:line="52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残疾人福利性单位声明函</w:t>
      </w:r>
    </w:p>
    <w:p w14:paraId="60126DCB">
      <w:pPr>
        <w:spacing w:line="52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469A2C29">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000000" w:themeColor="text1"/>
          <w:sz w:val="24"/>
          <w:highlight w:val="none"/>
          <w:u w:val="single"/>
          <w14:textFill>
            <w14:solidFill>
              <w14:schemeClr w14:val="tx1"/>
            </w14:solidFill>
          </w14:textFill>
        </w:rPr>
        <w:t xml:space="preserve"> </w:t>
      </w:r>
      <w:bookmarkStart w:id="103" w:name="PO_3000001868_PM026_3"/>
      <w:r>
        <w:rPr>
          <w:rFonts w:hint="eastAsia" w:ascii="宋体" w:hAnsi="宋体" w:cs="宋体"/>
          <w:color w:val="000000" w:themeColor="text1"/>
          <w:sz w:val="24"/>
          <w:highlight w:val="none"/>
          <w:u w:val="single"/>
          <w14:textFill>
            <w14:solidFill>
              <w14:schemeClr w14:val="tx1"/>
            </w14:solidFill>
          </w14:textFill>
        </w:rPr>
        <w:t>[项目采购-采购人]</w:t>
      </w:r>
      <w:bookmarkEnd w:id="103"/>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单位的</w:t>
      </w:r>
      <w:r>
        <w:rPr>
          <w:rFonts w:hint="eastAsia" w:ascii="宋体" w:hAnsi="宋体" w:cs="宋体"/>
          <w:color w:val="000000" w:themeColor="text1"/>
          <w:sz w:val="24"/>
          <w:highlight w:val="none"/>
          <w:u w:val="single"/>
          <w14:textFill>
            <w14:solidFill>
              <w14:schemeClr w14:val="tx1"/>
            </w14:solidFill>
          </w14:textFill>
        </w:rPr>
        <w:t xml:space="preserve"> </w:t>
      </w:r>
      <w:bookmarkStart w:id="104" w:name="PO_3000001868_PM002_13"/>
      <w:r>
        <w:rPr>
          <w:rFonts w:hint="eastAsia" w:ascii="宋体" w:hAnsi="宋体" w:cs="宋体"/>
          <w:color w:val="000000" w:themeColor="text1"/>
          <w:sz w:val="24"/>
          <w:highlight w:val="none"/>
          <w:u w:val="single"/>
          <w14:textFill>
            <w14:solidFill>
              <w14:schemeClr w14:val="tx1"/>
            </w14:solidFill>
          </w14:textFill>
        </w:rPr>
        <w:t>[项目采购-项目名称]</w:t>
      </w:r>
      <w:bookmarkEnd w:id="104"/>
      <w:r>
        <w:rPr>
          <w:rFonts w:hint="eastAsia" w:ascii="宋体" w:hAnsi="宋体" w:cs="宋体"/>
          <w:color w:val="000000" w:themeColor="text1"/>
          <w:sz w:val="24"/>
          <w:highlight w:val="none"/>
          <w14:textFill>
            <w14:solidFill>
              <w14:schemeClr w14:val="tx1"/>
            </w14:solidFill>
          </w14:textFill>
        </w:rPr>
        <w:t>项目采购活动由本单位提供服务。</w:t>
      </w:r>
    </w:p>
    <w:p w14:paraId="4B203DC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本单位对上述声明的真实性负责。如有虚假，将依法承担相应责任。</w:t>
      </w:r>
    </w:p>
    <w:p w14:paraId="02374662">
      <w:pPr>
        <w:spacing w:line="360" w:lineRule="auto"/>
        <w:rPr>
          <w:rFonts w:ascii="宋体" w:hAnsi="宋体" w:cs="宋体"/>
          <w:color w:val="000000" w:themeColor="text1"/>
          <w:sz w:val="24"/>
          <w:highlight w:val="none"/>
          <w14:textFill>
            <w14:solidFill>
              <w14:schemeClr w14:val="tx1"/>
            </w14:solidFill>
          </w14:textFill>
        </w:rPr>
      </w:pPr>
    </w:p>
    <w:p w14:paraId="2F381C9A">
      <w:pPr>
        <w:spacing w:line="360" w:lineRule="auto"/>
        <w:rPr>
          <w:rFonts w:ascii="宋体" w:hAnsi="宋体" w:cs="宋体"/>
          <w:color w:val="000000" w:themeColor="text1"/>
          <w:sz w:val="24"/>
          <w:highlight w:val="none"/>
          <w14:textFill>
            <w14:solidFill>
              <w14:schemeClr w14:val="tx1"/>
            </w14:solidFill>
          </w14:textFill>
        </w:rPr>
      </w:pPr>
    </w:p>
    <w:p w14:paraId="5518E5BE">
      <w:pPr>
        <w:spacing w:line="360" w:lineRule="auto"/>
        <w:rPr>
          <w:rFonts w:ascii="宋体" w:hAnsi="宋体" w:cs="宋体"/>
          <w:color w:val="000000" w:themeColor="text1"/>
          <w:sz w:val="24"/>
          <w:highlight w:val="none"/>
          <w14:textFill>
            <w14:solidFill>
              <w14:schemeClr w14:val="tx1"/>
            </w14:solidFill>
          </w14:textFill>
        </w:rPr>
      </w:pPr>
    </w:p>
    <w:p w14:paraId="0FE8DD31">
      <w:pPr>
        <w:spacing w:line="360" w:lineRule="auto"/>
        <w:ind w:firstLine="2400" w:firstLineChars="10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供应商名称（电子签章）：</w:t>
      </w:r>
    </w:p>
    <w:p w14:paraId="1F74495F">
      <w:pPr>
        <w:spacing w:line="360" w:lineRule="auto"/>
        <w:ind w:firstLine="4320" w:firstLineChars="18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  期：     年   月   日</w:t>
      </w:r>
    </w:p>
    <w:p w14:paraId="3122F8B0">
      <w:pPr>
        <w:spacing w:line="360" w:lineRule="auto"/>
        <w:rPr>
          <w:rFonts w:ascii="宋体" w:hAnsi="宋体" w:cs="仿宋_GB2312"/>
          <w:color w:val="000000" w:themeColor="text1"/>
          <w:sz w:val="24"/>
          <w:highlight w:val="none"/>
          <w14:textFill>
            <w14:solidFill>
              <w14:schemeClr w14:val="tx1"/>
            </w14:solidFill>
          </w14:textFill>
        </w:rPr>
      </w:pPr>
    </w:p>
    <w:p w14:paraId="1766CA3C">
      <w:pPr>
        <w:spacing w:line="360" w:lineRule="auto"/>
        <w:rPr>
          <w:rFonts w:ascii="宋体" w:hAnsi="宋体" w:cs="仿宋_GB2312"/>
          <w:color w:val="000000" w:themeColor="text1"/>
          <w:sz w:val="24"/>
          <w:highlight w:val="none"/>
          <w14:textFill>
            <w14:solidFill>
              <w14:schemeClr w14:val="tx1"/>
            </w14:solidFill>
          </w14:textFill>
        </w:rPr>
      </w:pPr>
    </w:p>
    <w:p w14:paraId="7DFA86F1">
      <w:pPr>
        <w:spacing w:line="360" w:lineRule="auto"/>
        <w:rPr>
          <w:rFonts w:ascii="宋体" w:hAnsi="宋体" w:cs="仿宋_GB2312"/>
          <w:color w:val="000000" w:themeColor="text1"/>
          <w:sz w:val="24"/>
          <w:highlight w:val="none"/>
          <w14:textFill>
            <w14:solidFill>
              <w14:schemeClr w14:val="tx1"/>
            </w14:solidFill>
          </w14:textFill>
        </w:rPr>
      </w:pPr>
    </w:p>
    <w:p w14:paraId="1FE21F24">
      <w:pPr>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0999F2AC">
      <w:pPr>
        <w:snapToGrid w:val="0"/>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br w:type="page"/>
      </w:r>
    </w:p>
    <w:p w14:paraId="4A53B086">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lang w:val="en-US" w:eastAsia="zh-CN"/>
          <w14:textFill>
            <w14:solidFill>
              <w14:schemeClr w14:val="tx1"/>
            </w14:solidFill>
          </w14:textFill>
        </w:rPr>
        <w:t>九、</w:t>
      </w:r>
      <w:r>
        <w:rPr>
          <w:rFonts w:hint="eastAsia" w:ascii="仿宋" w:hAnsi="仿宋" w:eastAsia="仿宋" w:cs="仿宋_GB2312"/>
          <w:b/>
          <w:color w:val="000000" w:themeColor="text1"/>
          <w:sz w:val="30"/>
          <w:szCs w:val="30"/>
          <w:highlight w:val="none"/>
          <w14:textFill>
            <w14:solidFill>
              <w14:schemeClr w14:val="tx1"/>
            </w14:solidFill>
          </w14:textFill>
        </w:rPr>
        <w:t>除磋商文件规定必须提供以外，供应商认为需要提供的其他证明材料；</w:t>
      </w:r>
    </w:p>
    <w:p w14:paraId="63C1FEA5">
      <w:pPr>
        <w:spacing w:line="360" w:lineRule="auto"/>
        <w:rPr>
          <w:rFonts w:ascii="宋体" w:hAnsi="宋体" w:cs="仿宋_GB2312"/>
          <w:color w:val="000000" w:themeColor="text1"/>
          <w:sz w:val="24"/>
          <w:highlight w:val="none"/>
          <w14:textFill>
            <w14:solidFill>
              <w14:schemeClr w14:val="tx1"/>
            </w14:solidFill>
          </w14:textFill>
        </w:rPr>
      </w:pPr>
    </w:p>
    <w:p w14:paraId="7BB6CFE5">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6890D1CB">
      <w:pPr>
        <w:autoSpaceDE w:val="0"/>
        <w:autoSpaceDN w:val="0"/>
        <w:spacing w:line="360" w:lineRule="auto"/>
        <w:jc w:val="right"/>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月   日</w:t>
      </w:r>
    </w:p>
    <w:p w14:paraId="55477E5E">
      <w:pPr>
        <w:widowControl/>
        <w:spacing w:line="360" w:lineRule="auto"/>
        <w:jc w:val="left"/>
        <w:rPr>
          <w:rFonts w:ascii="仿宋_GB2312" w:hAnsi="仿宋" w:eastAsia="仿宋_GB2312" w:cs="仿宋_GB2312"/>
          <w:color w:val="000000" w:themeColor="text1"/>
          <w:kern w:val="0"/>
          <w:sz w:val="24"/>
          <w:highlight w:val="none"/>
          <w:lang w:val="zh-CN"/>
          <w14:textFill>
            <w14:solidFill>
              <w14:schemeClr w14:val="tx1"/>
            </w14:solidFill>
          </w14:textFill>
        </w:rPr>
        <w:sectPr>
          <w:pgSz w:w="11910" w:h="16840"/>
          <w:pgMar w:top="1340" w:right="1500" w:bottom="280" w:left="1680" w:header="720" w:footer="720" w:gutter="0"/>
          <w:cols w:space="720" w:num="1"/>
        </w:sectPr>
      </w:pPr>
    </w:p>
    <w:p w14:paraId="54574443">
      <w:pPr>
        <w:pStyle w:val="3"/>
        <w:jc w:val="center"/>
        <w:rPr>
          <w:rFonts w:ascii="宋体" w:hAnsi="宋体" w:cs="宋体"/>
          <w:b w:val="0"/>
          <w:color w:val="000000" w:themeColor="text1"/>
          <w:highlight w:val="none"/>
          <w14:textFill>
            <w14:solidFill>
              <w14:schemeClr w14:val="tx1"/>
            </w14:solidFill>
          </w14:textFill>
        </w:rPr>
      </w:pPr>
      <w:bookmarkStart w:id="105" w:name="_Toc17157"/>
      <w:bookmarkStart w:id="106" w:name="_Toc80205940"/>
      <w:r>
        <w:rPr>
          <w:rFonts w:hint="eastAsia" w:ascii="宋体" w:hAnsi="宋体"/>
          <w:b w:val="0"/>
          <w:bCs w:val="0"/>
          <w:color w:val="000000" w:themeColor="text1"/>
          <w:highlight w:val="none"/>
          <w14:textFill>
            <w14:solidFill>
              <w14:schemeClr w14:val="tx1"/>
            </w14:solidFill>
          </w14:textFill>
        </w:rPr>
        <w:t xml:space="preserve">第三节 </w:t>
      </w:r>
      <w:r>
        <w:rPr>
          <w:rFonts w:hint="eastAsia" w:ascii="宋体" w:hAnsi="宋体"/>
          <w:b w:val="0"/>
          <w:color w:val="000000" w:themeColor="text1"/>
          <w:highlight w:val="none"/>
          <w14:textFill>
            <w14:solidFill>
              <w14:schemeClr w14:val="tx1"/>
            </w14:solidFill>
          </w14:textFill>
        </w:rPr>
        <w:t>商务技术文件格式</w:t>
      </w:r>
      <w:bookmarkEnd w:id="105"/>
      <w:bookmarkEnd w:id="106"/>
    </w:p>
    <w:p w14:paraId="348DDAEB">
      <w:pPr>
        <w:snapToGrid w:val="0"/>
        <w:spacing w:beforeLines="50" w:after="50"/>
        <w:rPr>
          <w:rFonts w:ascii="宋体" w:hAnsi="宋体"/>
          <w:bCs/>
          <w:color w:val="000000" w:themeColor="text1"/>
          <w:sz w:val="32"/>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全流程电子文件</w:t>
      </w:r>
    </w:p>
    <w:p w14:paraId="52CF6B5B">
      <w:pPr>
        <w:snapToGrid w:val="0"/>
        <w:spacing w:beforeLines="50" w:after="50"/>
        <w:rPr>
          <w:rFonts w:ascii="宋体" w:hAnsi="宋体"/>
          <w:color w:val="000000" w:themeColor="text1"/>
          <w:sz w:val="24"/>
          <w:szCs w:val="20"/>
          <w:highlight w:val="none"/>
          <w14:textFill>
            <w14:solidFill>
              <w14:schemeClr w14:val="tx1"/>
            </w14:solidFill>
          </w14:textFill>
        </w:rPr>
      </w:pPr>
    </w:p>
    <w:p w14:paraId="08965670">
      <w:pPr>
        <w:snapToGrid w:val="0"/>
        <w:spacing w:beforeLines="50" w:after="50"/>
        <w:rPr>
          <w:rFonts w:ascii="宋体" w:hAnsi="宋体"/>
          <w:color w:val="000000" w:themeColor="text1"/>
          <w:sz w:val="24"/>
          <w:szCs w:val="20"/>
          <w:highlight w:val="none"/>
          <w14:textFill>
            <w14:solidFill>
              <w14:schemeClr w14:val="tx1"/>
            </w14:solidFill>
          </w14:textFill>
        </w:rPr>
      </w:pPr>
    </w:p>
    <w:p w14:paraId="2740165A">
      <w:pPr>
        <w:snapToGrid w:val="0"/>
        <w:spacing w:beforeLines="50" w:after="50"/>
        <w:rPr>
          <w:rFonts w:ascii="宋体" w:hAnsi="宋体"/>
          <w:color w:val="000000" w:themeColor="text1"/>
          <w:sz w:val="24"/>
          <w:szCs w:val="20"/>
          <w:highlight w:val="none"/>
          <w14:textFill>
            <w14:solidFill>
              <w14:schemeClr w14:val="tx1"/>
            </w14:solidFill>
          </w14:textFill>
        </w:rPr>
      </w:pPr>
    </w:p>
    <w:p w14:paraId="161441CE">
      <w:pPr>
        <w:snapToGrid w:val="0"/>
        <w:spacing w:beforeLines="5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  务  技  术  文  件（封面）</w:t>
      </w:r>
    </w:p>
    <w:p w14:paraId="5D645EAC">
      <w:pPr>
        <w:snapToGrid w:val="0"/>
        <w:spacing w:beforeLines="50" w:after="50"/>
        <w:rPr>
          <w:rFonts w:ascii="宋体" w:hAnsi="宋体"/>
          <w:bCs/>
          <w:color w:val="000000" w:themeColor="text1"/>
          <w:sz w:val="24"/>
          <w:szCs w:val="20"/>
          <w:highlight w:val="none"/>
          <w14:textFill>
            <w14:solidFill>
              <w14:schemeClr w14:val="tx1"/>
            </w14:solidFill>
          </w14:textFill>
        </w:rPr>
      </w:pPr>
    </w:p>
    <w:p w14:paraId="5444ECF2">
      <w:pPr>
        <w:snapToGrid w:val="0"/>
        <w:spacing w:beforeLines="50" w:after="50"/>
        <w:rPr>
          <w:rFonts w:ascii="宋体" w:hAnsi="宋体"/>
          <w:bCs/>
          <w:color w:val="000000" w:themeColor="text1"/>
          <w:sz w:val="24"/>
          <w:szCs w:val="20"/>
          <w:highlight w:val="none"/>
          <w14:textFill>
            <w14:solidFill>
              <w14:schemeClr w14:val="tx1"/>
            </w14:solidFill>
          </w14:textFill>
        </w:rPr>
      </w:pPr>
    </w:p>
    <w:p w14:paraId="67052054">
      <w:pPr>
        <w:snapToGrid w:val="0"/>
        <w:spacing w:beforeLines="50" w:after="50"/>
        <w:rPr>
          <w:rFonts w:ascii="宋体" w:hAnsi="宋体"/>
          <w:bCs/>
          <w:color w:val="000000" w:themeColor="text1"/>
          <w:sz w:val="24"/>
          <w:szCs w:val="20"/>
          <w:highlight w:val="none"/>
          <w14:textFill>
            <w14:solidFill>
              <w14:schemeClr w14:val="tx1"/>
            </w14:solidFill>
          </w14:textFill>
        </w:rPr>
      </w:pPr>
    </w:p>
    <w:p w14:paraId="51C59545">
      <w:pPr>
        <w:snapToGrid w:val="0"/>
        <w:spacing w:beforeLines="50" w:after="50"/>
        <w:rPr>
          <w:rFonts w:ascii="宋体" w:hAnsi="宋体"/>
          <w:bCs/>
          <w:color w:val="000000" w:themeColor="text1"/>
          <w:sz w:val="24"/>
          <w:szCs w:val="20"/>
          <w:highlight w:val="none"/>
          <w14:textFill>
            <w14:solidFill>
              <w14:schemeClr w14:val="tx1"/>
            </w14:solidFill>
          </w14:textFill>
        </w:rPr>
      </w:pPr>
    </w:p>
    <w:p w14:paraId="6CC6AEB2">
      <w:pPr>
        <w:snapToGrid w:val="0"/>
        <w:spacing w:beforeLines="50" w:after="50"/>
        <w:rPr>
          <w:rFonts w:ascii="宋体" w:hAnsi="宋体"/>
          <w:bCs/>
          <w:color w:val="000000" w:themeColor="text1"/>
          <w:sz w:val="24"/>
          <w:szCs w:val="20"/>
          <w:highlight w:val="none"/>
          <w14:textFill>
            <w14:solidFill>
              <w14:schemeClr w14:val="tx1"/>
            </w14:solidFill>
          </w14:textFill>
        </w:rPr>
      </w:pPr>
    </w:p>
    <w:p w14:paraId="14BA6EDD">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bookmarkStart w:id="107" w:name="PO_3000001868_PM002_6"/>
      <w:r>
        <w:rPr>
          <w:rFonts w:hint="eastAsia" w:ascii="宋体" w:hAnsi="宋体" w:cs="仿宋_GB2312"/>
          <w:bCs/>
          <w:color w:val="000000" w:themeColor="text1"/>
          <w:sz w:val="32"/>
          <w:szCs w:val="32"/>
          <w:highlight w:val="none"/>
          <w14:textFill>
            <w14:solidFill>
              <w14:schemeClr w14:val="tx1"/>
            </w14:solidFill>
          </w14:textFill>
        </w:rPr>
        <w:t>[项目采购-项目</w:t>
      </w:r>
      <w:bookmarkEnd w:id="107"/>
      <w:r>
        <w:rPr>
          <w:rFonts w:hint="eastAsia" w:ascii="宋体" w:hAnsi="宋体" w:cs="仿宋_GB2312"/>
          <w:bCs/>
          <w:color w:val="000000" w:themeColor="text1"/>
          <w:sz w:val="32"/>
          <w:szCs w:val="32"/>
          <w:highlight w:val="none"/>
          <w14:textFill>
            <w14:solidFill>
              <w14:schemeClr w14:val="tx1"/>
            </w14:solidFill>
          </w14:textFill>
        </w:rPr>
        <w:t>名称]</w:t>
      </w:r>
    </w:p>
    <w:p w14:paraId="7F4D9AE6">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06EE9D73">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r>
        <w:rPr>
          <w:rFonts w:hint="eastAsia" w:ascii="宋体" w:hAnsi="宋体" w:cs="仿宋_GB2312"/>
          <w:bCs/>
          <w:color w:val="000000" w:themeColor="text1"/>
          <w:sz w:val="32"/>
          <w:szCs w:val="32"/>
          <w:highlight w:val="none"/>
          <w14:textFill>
            <w14:solidFill>
              <w14:schemeClr w14:val="tx1"/>
            </w14:solidFill>
          </w14:textFill>
        </w:rPr>
        <w:t>：[项目采购-</w:t>
      </w:r>
      <w:r>
        <w:rPr>
          <w:rFonts w:hint="eastAsia" w:ascii="宋体" w:hAnsi="宋体" w:cs="仿宋_GB2312"/>
          <w:bCs/>
          <w:color w:val="000000" w:themeColor="text1"/>
          <w:sz w:val="32"/>
          <w:szCs w:val="32"/>
          <w:highlight w:val="none"/>
          <w14:textFill>
            <w14:solidFill>
              <w14:schemeClr w14:val="tx1"/>
            </w14:solidFill>
          </w14:textFill>
        </w:rPr>
        <w:t>项目编号</w:t>
      </w:r>
      <w:r>
        <w:rPr>
          <w:rFonts w:hint="eastAsia" w:ascii="宋体" w:hAnsi="宋体" w:cs="仿宋_GB2312"/>
          <w:bCs/>
          <w:color w:val="000000" w:themeColor="text1"/>
          <w:sz w:val="32"/>
          <w:szCs w:val="32"/>
          <w:highlight w:val="none"/>
          <w14:textFill>
            <w14:solidFill>
              <w14:schemeClr w14:val="tx1"/>
            </w14:solidFill>
          </w14:textFill>
        </w:rPr>
        <w:t>]</w:t>
      </w:r>
    </w:p>
    <w:p w14:paraId="719541A6">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 xml:space="preserve"> </w:t>
      </w:r>
    </w:p>
    <w:p w14:paraId="6BF9E578">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53766B15">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46154EDE">
      <w:pPr>
        <w:pStyle w:val="9"/>
        <w:snapToGrid w:val="0"/>
        <w:spacing w:before="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34C25D88">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4E57B97D">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45F9C7C3">
      <w:pPr>
        <w:pStyle w:val="9"/>
        <w:snapToGrid w:val="0"/>
        <w:spacing w:before="50" w:after="50"/>
        <w:ind w:firstLine="1280" w:firstLineChars="400"/>
        <w:rPr>
          <w:rFonts w:ascii="宋体" w:hAnsi="宋体" w:cs="仿宋_GB2312"/>
          <w:bCs/>
          <w:color w:val="000000" w:themeColor="text1"/>
          <w:sz w:val="32"/>
          <w:szCs w:val="32"/>
          <w:highlight w:val="none"/>
          <w14:textFill>
            <w14:solidFill>
              <w14:schemeClr w14:val="tx1"/>
            </w14:solidFill>
          </w14:textFill>
        </w:rPr>
      </w:pPr>
    </w:p>
    <w:p w14:paraId="3B92F527">
      <w:pPr>
        <w:snapToGrid w:val="0"/>
        <w:spacing w:beforeLines="50" w:after="50"/>
        <w:jc w:val="center"/>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36504FD7">
      <w:pPr>
        <w:widowControl/>
        <w:spacing w:line="360" w:lineRule="auto"/>
        <w:jc w:val="left"/>
        <w:rPr>
          <w:rFonts w:ascii="宋体" w:hAnsi="宋体"/>
          <w:b/>
          <w:bCs/>
          <w:color w:val="000000" w:themeColor="text1"/>
          <w:sz w:val="32"/>
          <w:szCs w:val="32"/>
          <w:highlight w:val="none"/>
          <w14:textFill>
            <w14:solidFill>
              <w14:schemeClr w14:val="tx1"/>
            </w14:solidFill>
          </w14:textFill>
        </w:rPr>
        <w:sectPr>
          <w:pgSz w:w="11910" w:h="16840"/>
          <w:pgMar w:top="1340" w:right="1500" w:bottom="280" w:left="1680" w:header="720" w:footer="720" w:gutter="0"/>
          <w:cols w:space="720" w:num="1"/>
        </w:sectPr>
      </w:pPr>
    </w:p>
    <w:p w14:paraId="32393047">
      <w:pPr>
        <w:jc w:val="center"/>
        <w:rPr>
          <w:rFonts w:ascii="仿宋_GB2312" w:hAnsi="仿宋" w:eastAsia="仿宋_GB2312" w:cs="仿宋_GB2312"/>
          <w:b/>
          <w:color w:val="000000" w:themeColor="text1"/>
          <w:kern w:val="0"/>
          <w:sz w:val="28"/>
          <w:szCs w:val="28"/>
          <w:highlight w:val="none"/>
          <w14:textFill>
            <w14:solidFill>
              <w14:schemeClr w14:val="tx1"/>
            </w14:solidFill>
          </w14:textFill>
        </w:rPr>
      </w:pPr>
      <w:r>
        <w:rPr>
          <w:rFonts w:hint="eastAsia" w:ascii="仿宋_GB2312" w:hAnsi="仿宋" w:eastAsia="仿宋_GB2312" w:cs="仿宋_GB2312"/>
          <w:b/>
          <w:color w:val="000000" w:themeColor="text1"/>
          <w:kern w:val="0"/>
          <w:sz w:val="28"/>
          <w:szCs w:val="28"/>
          <w:highlight w:val="none"/>
          <w14:textFill>
            <w14:solidFill>
              <w14:schemeClr w14:val="tx1"/>
            </w14:solidFill>
          </w14:textFill>
        </w:rPr>
        <w:t>商务技术文件目录</w:t>
      </w:r>
    </w:p>
    <w:p w14:paraId="2FD57248">
      <w:pPr>
        <w:jc w:val="center"/>
        <w:rPr>
          <w:rFonts w:ascii="仿宋_GB2312" w:hAnsi="仿宋" w:eastAsia="仿宋_GB2312" w:cs="仿宋_GB2312"/>
          <w:b/>
          <w:color w:val="000000" w:themeColor="text1"/>
          <w:kern w:val="0"/>
          <w:sz w:val="28"/>
          <w:szCs w:val="28"/>
          <w:highlight w:val="none"/>
          <w14:textFill>
            <w14:solidFill>
              <w14:schemeClr w14:val="tx1"/>
            </w14:solidFill>
          </w14:textFill>
        </w:rPr>
      </w:pPr>
    </w:p>
    <w:p w14:paraId="2E7647A7">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一、无串标行为承诺函………………………………………………………（页码）</w:t>
      </w:r>
    </w:p>
    <w:p w14:paraId="47398240">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二、法定代表人身份证明及法定代表人有效身份证正反面复印件………（页码）</w:t>
      </w:r>
    </w:p>
    <w:p w14:paraId="2C69D540">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三、法定代表人授权委托书（如有委托时）………………………………（页码）</w:t>
      </w:r>
    </w:p>
    <w:p w14:paraId="75CC29AB">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四、</w:t>
      </w:r>
      <w:r>
        <w:rPr>
          <w:rFonts w:hint="eastAsia" w:cs="仿宋_GB2312"/>
          <w:color w:val="000000" w:themeColor="text1"/>
          <w:highlight w:val="none"/>
          <w:lang w:val="zh-CN"/>
          <w14:textFill>
            <w14:solidFill>
              <w14:schemeClr w14:val="tx1"/>
            </w14:solidFill>
          </w14:textFill>
        </w:rPr>
        <w:t>商务条款偏离表………………………………</w:t>
      </w:r>
      <w:r>
        <w:rPr>
          <w:rFonts w:hint="eastAsia" w:cs="仿宋_GB2312"/>
          <w:color w:val="000000" w:themeColor="text1"/>
          <w:highlight w:val="none"/>
          <w14:textFill>
            <w14:solidFill>
              <w14:schemeClr w14:val="tx1"/>
            </w14:solidFill>
          </w14:textFill>
        </w:rPr>
        <w:t>…………………………（页码）</w:t>
      </w:r>
    </w:p>
    <w:p w14:paraId="1D7D4BCB">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五、竞标人情况介绍</w:t>
      </w:r>
      <w:r>
        <w:rPr>
          <w:rFonts w:hint="eastAsia" w:cs="仿宋_GB2312"/>
          <w:color w:val="000000" w:themeColor="text1"/>
          <w:highlight w:val="none"/>
          <w:lang w:val="zh-CN"/>
          <w14:textFill>
            <w14:solidFill>
              <w14:schemeClr w14:val="tx1"/>
            </w14:solidFill>
          </w14:textFill>
        </w:rPr>
        <w:t>………………………………</w:t>
      </w:r>
      <w:r>
        <w:rPr>
          <w:rFonts w:hint="eastAsia" w:cs="仿宋_GB2312"/>
          <w:color w:val="000000" w:themeColor="text1"/>
          <w:highlight w:val="none"/>
          <w14:textFill>
            <w14:solidFill>
              <w14:schemeClr w14:val="tx1"/>
            </w14:solidFill>
          </w14:textFill>
        </w:rPr>
        <w:t>…………………………（页码）</w:t>
      </w:r>
    </w:p>
    <w:p w14:paraId="7F742DB3">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六、供应商类似业绩的证明文件（如有要求）</w:t>
      </w:r>
      <w:r>
        <w:rPr>
          <w:rFonts w:hint="eastAsia" w:cs="仿宋_GB2312"/>
          <w:color w:val="000000" w:themeColor="text1"/>
          <w:highlight w:val="none"/>
          <w:lang w:val="zh-CN"/>
          <w14:textFill>
            <w14:solidFill>
              <w14:schemeClr w14:val="tx1"/>
            </w14:solidFill>
          </w14:textFill>
        </w:rPr>
        <w:t>……………………………</w:t>
      </w:r>
      <w:r>
        <w:rPr>
          <w:rFonts w:hint="eastAsia" w:cs="仿宋_GB2312"/>
          <w:color w:val="000000" w:themeColor="text1"/>
          <w:highlight w:val="none"/>
          <w14:textFill>
            <w14:solidFill>
              <w14:schemeClr w14:val="tx1"/>
            </w14:solidFill>
          </w14:textFill>
        </w:rPr>
        <w:t>（页码）</w:t>
      </w:r>
    </w:p>
    <w:p w14:paraId="520C86B6">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七、服务需求偏离表…………………………………………………………（页码）</w:t>
      </w:r>
    </w:p>
    <w:p w14:paraId="2491984D">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八、项目实施方案……………………………………………………………（页码）</w:t>
      </w:r>
    </w:p>
    <w:p w14:paraId="7F7470A3">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九、服务承诺方案………………………………</w:t>
      </w:r>
      <w:r>
        <w:rPr>
          <w:rFonts w:hint="eastAsia" w:cs="仿宋_GB2312"/>
          <w:color w:val="000000" w:themeColor="text1"/>
          <w:highlight w:val="none"/>
          <w:lang w:val="zh-CN"/>
          <w14:textFill>
            <w14:solidFill>
              <w14:schemeClr w14:val="tx1"/>
            </w14:solidFill>
          </w14:textFill>
        </w:rPr>
        <w:t>………</w:t>
      </w:r>
      <w:r>
        <w:rPr>
          <w:rFonts w:hint="eastAsia" w:cs="仿宋_GB2312"/>
          <w:color w:val="000000" w:themeColor="text1"/>
          <w:highlight w:val="none"/>
          <w14:textFill>
            <w14:solidFill>
              <w14:schemeClr w14:val="tx1"/>
            </w14:solidFill>
          </w14:textFill>
        </w:rPr>
        <w:t>……………………（页码）</w:t>
      </w:r>
    </w:p>
    <w:p w14:paraId="48D63B04">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十、</w:t>
      </w:r>
      <w:r>
        <w:rPr>
          <w:rFonts w:hint="eastAsia" w:cs="仿宋_GB2312"/>
          <w:color w:val="000000" w:themeColor="text1"/>
          <w:highlight w:val="none"/>
          <w:lang w:val="zh-CN"/>
          <w14:textFill>
            <w14:solidFill>
              <w14:schemeClr w14:val="tx1"/>
            </w14:solidFill>
          </w14:textFill>
        </w:rPr>
        <w:t>项目实施人员一览表………………………………</w:t>
      </w:r>
      <w:r>
        <w:rPr>
          <w:rFonts w:hint="eastAsia" w:cs="仿宋_GB2312"/>
          <w:color w:val="000000" w:themeColor="text1"/>
          <w:highlight w:val="none"/>
          <w14:textFill>
            <w14:solidFill>
              <w14:schemeClr w14:val="tx1"/>
            </w14:solidFill>
          </w14:textFill>
        </w:rPr>
        <w:t>……………………（页码）</w:t>
      </w:r>
    </w:p>
    <w:p w14:paraId="1124B70C">
      <w:pPr>
        <w:pStyle w:val="95"/>
        <w:spacing w:line="360" w:lineRule="auto"/>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十一、服务需求、商务条款要求提供的其他材料</w:t>
      </w:r>
      <w:r>
        <w:rPr>
          <w:rFonts w:hint="eastAsia" w:cs="仿宋_GB2312"/>
          <w:color w:val="000000" w:themeColor="text1"/>
          <w:highlight w:val="none"/>
          <w:lang w:val="zh-CN"/>
          <w14:textFill>
            <w14:solidFill>
              <w14:schemeClr w14:val="tx1"/>
            </w14:solidFill>
          </w14:textFill>
        </w:rPr>
        <w:t>…………………</w:t>
      </w:r>
      <w:r>
        <w:rPr>
          <w:rFonts w:hint="eastAsia" w:cs="仿宋_GB2312"/>
          <w:color w:val="000000" w:themeColor="text1"/>
          <w:highlight w:val="none"/>
          <w14:textFill>
            <w14:solidFill>
              <w14:schemeClr w14:val="tx1"/>
            </w14:solidFill>
          </w14:textFill>
        </w:rPr>
        <w:t>………（页码）</w:t>
      </w:r>
    </w:p>
    <w:p w14:paraId="15996CE8">
      <w:pPr>
        <w:spacing w:line="360" w:lineRule="auto"/>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b/>
          <w:bCs/>
          <w:color w:val="000000" w:themeColor="text1"/>
          <w:sz w:val="24"/>
          <w:highlight w:val="none"/>
          <w14:textFill>
            <w14:solidFill>
              <w14:schemeClr w14:val="tx1"/>
            </w14:solidFill>
          </w14:textFill>
        </w:rPr>
        <w:t>注：以上目录是基本格式要求，各供应商可根据自身情况进一步向下增加内容或细化。</w:t>
      </w:r>
    </w:p>
    <w:p w14:paraId="37711EA0">
      <w:pPr>
        <w:spacing w:line="40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45E5343C">
      <w:pPr>
        <w:spacing w:line="520" w:lineRule="exact"/>
        <w:ind w:firstLine="880" w:firstLineChars="200"/>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一、无串标行为承诺函</w:t>
      </w:r>
    </w:p>
    <w:p w14:paraId="2AC12435">
      <w:pPr>
        <w:spacing w:line="52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p>
    <w:p w14:paraId="6F54571F">
      <w:pPr>
        <w:spacing w:line="52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无串通竞标行为的承诺函</w:t>
      </w:r>
    </w:p>
    <w:p w14:paraId="68C9A0C5">
      <w:pPr>
        <w:spacing w:line="52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p>
    <w:p w14:paraId="6C252B77">
      <w:pPr>
        <w:spacing w:line="360" w:lineRule="auto"/>
        <w:ind w:firstLine="482" w:firstLineChars="200"/>
        <w:rPr>
          <w:rFonts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一、我方承诺无下列相互串通竞标的情形：</w:t>
      </w:r>
    </w:p>
    <w:p w14:paraId="3952B1E0">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1.不同供应商的响应文件由同一单位或者个人编制；</w:t>
      </w:r>
      <w:r>
        <w:rPr>
          <w:rFonts w:hint="eastAsia" w:ascii="宋体" w:hAnsi="宋体"/>
          <w:color w:val="000000" w:themeColor="text1"/>
          <w:sz w:val="24"/>
          <w:highlight w:val="none"/>
          <w14:textFill>
            <w14:solidFill>
              <w14:schemeClr w14:val="tx1"/>
            </w14:solidFill>
          </w14:textFill>
        </w:rPr>
        <w:t>或者不同供应商报名的IP地址一致的；或者编制响应文件硬件设备CPU编号、硬盘编号、网卡地址一致的情况。</w:t>
      </w:r>
      <w:r>
        <w:rPr>
          <w:rFonts w:hint="eastAsia" w:ascii="宋体" w:hAnsi="宋体" w:cs="仿宋_GB2312"/>
          <w:color w:val="000000" w:themeColor="text1"/>
          <w:sz w:val="24"/>
          <w:highlight w:val="none"/>
          <w14:textFill>
            <w14:solidFill>
              <w14:schemeClr w14:val="tx1"/>
            </w14:solidFill>
          </w14:textFill>
        </w:rPr>
        <w:t xml:space="preserve">  </w:t>
      </w:r>
    </w:p>
    <w:p w14:paraId="4E67D558">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2.不同供应商委托同一单位或者个人办理竞标事宜；</w:t>
      </w:r>
    </w:p>
    <w:p w14:paraId="34BD8522">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3.不同供应商的响应文件载明的项目管理员为同一个人；</w:t>
      </w:r>
    </w:p>
    <w:p w14:paraId="0F040E48">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4.不</w:t>
      </w:r>
      <w:r>
        <w:rPr>
          <w:rFonts w:hint="eastAsia" w:ascii="宋体" w:hAnsi="宋体" w:cs="仿宋_GB2312"/>
          <w:color w:val="000000" w:themeColor="text1"/>
          <w:spacing w:val="-6"/>
          <w:sz w:val="24"/>
          <w:highlight w:val="none"/>
          <w14:textFill>
            <w14:solidFill>
              <w14:schemeClr w14:val="tx1"/>
            </w14:solidFill>
          </w14:textFill>
        </w:rPr>
        <w:t>同供应商的响应文件异常一致或者响应报价呈规律性差异；</w:t>
      </w:r>
    </w:p>
    <w:p w14:paraId="4D8E6E71">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5.不同供应商的响应文件相互混装；</w:t>
      </w:r>
    </w:p>
    <w:p w14:paraId="07B43D45">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6.不同供应商的磋商保证金从同一单位或者个人账户转出。</w:t>
      </w:r>
    </w:p>
    <w:p w14:paraId="1F2E0466">
      <w:pPr>
        <w:spacing w:line="360" w:lineRule="auto"/>
        <w:ind w:firstLine="482" w:firstLineChars="200"/>
        <w:rPr>
          <w:rFonts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二、我方承诺无下列恶意串通的情形：</w:t>
      </w:r>
    </w:p>
    <w:p w14:paraId="462151B4">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2DD3FBDC">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2.供应商按照采购人或者采购代理机构的授意撤换、修改响应文件；</w:t>
      </w:r>
    </w:p>
    <w:p w14:paraId="5BC5B900">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3.供</w:t>
      </w:r>
      <w:r>
        <w:rPr>
          <w:rFonts w:hint="eastAsia" w:ascii="宋体" w:hAnsi="宋体" w:cs="仿宋_GB2312"/>
          <w:color w:val="000000" w:themeColor="text1"/>
          <w:spacing w:val="-6"/>
          <w:sz w:val="24"/>
          <w:highlight w:val="none"/>
          <w14:textFill>
            <w14:solidFill>
              <w14:schemeClr w14:val="tx1"/>
            </w14:solidFill>
          </w14:textFill>
        </w:rPr>
        <w:t>应商之间协商报价、技术方案等响应文件的实质性内容；</w:t>
      </w:r>
    </w:p>
    <w:p w14:paraId="30C5EF45">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4.属于同一集团、协会、商会等组织成员的供应商按照该组织要求协同参加政府采购活动；</w:t>
      </w:r>
    </w:p>
    <w:p w14:paraId="298E6E8B">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5.供应商之间事先约定一致抬高或者压低响应报价，或者在竞争性磋商项目中事先约定轮流以高价位或者低价位成交，或者事先约定由某一特定供应商成交，然后再参加竞标；</w:t>
      </w:r>
    </w:p>
    <w:p w14:paraId="1C5D59A3">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6.供应商之间商定部分供应商放弃参加政府采购活动或者放弃成交；</w:t>
      </w:r>
    </w:p>
    <w:p w14:paraId="243A0DB4">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7.供应商与采购人或者采购代理机构之间、供应商相互之间，为</w:t>
      </w:r>
      <w:r>
        <w:rPr>
          <w:rFonts w:hint="eastAsia" w:ascii="宋体" w:hAnsi="宋体" w:cs="仿宋_GB2312"/>
          <w:color w:val="000000" w:themeColor="text1"/>
          <w:spacing w:val="-6"/>
          <w:sz w:val="24"/>
          <w:highlight w:val="none"/>
          <w14:textFill>
            <w14:solidFill>
              <w14:schemeClr w14:val="tx1"/>
            </w14:solidFill>
          </w14:textFill>
        </w:rPr>
        <w:t>谋求特定供应商成交或者排斥其他供应商的其他串通行为。</w:t>
      </w:r>
    </w:p>
    <w:p w14:paraId="76A4B41C">
      <w:pPr>
        <w:spacing w:line="360" w:lineRule="auto"/>
        <w:ind w:firstLine="482" w:firstLineChars="200"/>
        <w:rPr>
          <w:rFonts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以上情形一经核查属实，接受政府采购监管部门对我方认定存在围标串标行为，我方愿意承担一切后果，并不再寻求任何旨在减轻或者免除法律责任的辩解。</w:t>
      </w:r>
    </w:p>
    <w:p w14:paraId="431ADBA7">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48F8B88D">
      <w:pPr>
        <w:spacing w:line="520" w:lineRule="exact"/>
        <w:ind w:left="239" w:leftChars="114" w:firstLine="6120" w:firstLineChars="2550"/>
        <w:jc w:val="left"/>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日期：  年  月   日   </w:t>
      </w:r>
      <w:r>
        <w:rPr>
          <w:rFonts w:hint="eastAsia" w:ascii="宋体" w:hAnsi="宋体"/>
          <w:b/>
          <w:bCs/>
          <w:color w:val="000000" w:themeColor="text1"/>
          <w:sz w:val="32"/>
          <w:szCs w:val="32"/>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二、法定代表人身份证明及法定代表人有效身份证正反面复印件</w:t>
      </w:r>
    </w:p>
    <w:p w14:paraId="15CB7640">
      <w:pPr>
        <w:spacing w:line="52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法定代表人证明书</w:t>
      </w:r>
    </w:p>
    <w:p w14:paraId="6ED9C8AA">
      <w:pPr>
        <w:spacing w:line="360" w:lineRule="auto"/>
        <w:ind w:left="540"/>
        <w:contextualSpacing/>
        <w:rPr>
          <w:rFonts w:ascii="仿宋_GB2312" w:hAnsi="仿宋_GB2312" w:eastAsia="仿宋_GB2312" w:cs="仿宋_GB2312"/>
          <w:color w:val="000000" w:themeColor="text1"/>
          <w:sz w:val="32"/>
          <w:szCs w:val="32"/>
          <w:highlight w:val="none"/>
          <w14:textFill>
            <w14:solidFill>
              <w14:schemeClr w14:val="tx1"/>
            </w14:solidFill>
          </w14:textFill>
        </w:rPr>
      </w:pPr>
    </w:p>
    <w:p w14:paraId="3817B25D">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供应商名称：</w:t>
      </w:r>
      <w:r>
        <w:rPr>
          <w:rFonts w:hint="eastAsia" w:ascii="宋体" w:hAnsi="宋体" w:cs="仿宋_GB2312"/>
          <w:color w:val="000000" w:themeColor="text1"/>
          <w:sz w:val="24"/>
          <w:highlight w:val="none"/>
          <w:u w:val="single"/>
          <w14:textFill>
            <w14:solidFill>
              <w14:schemeClr w14:val="tx1"/>
            </w14:solidFill>
          </w14:textFill>
        </w:rPr>
        <w:t xml:space="preserve">                                                        </w:t>
      </w:r>
    </w:p>
    <w:p w14:paraId="79AF957E">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地    址：</w:t>
      </w:r>
      <w:r>
        <w:rPr>
          <w:rFonts w:hint="eastAsia" w:ascii="宋体" w:hAnsi="宋体" w:cs="仿宋_GB2312"/>
          <w:color w:val="000000" w:themeColor="text1"/>
          <w:sz w:val="24"/>
          <w:highlight w:val="none"/>
          <w:u w:val="single"/>
          <w14:textFill>
            <w14:solidFill>
              <w14:schemeClr w14:val="tx1"/>
            </w14:solidFill>
          </w14:textFill>
        </w:rPr>
        <w:t xml:space="preserve">                                                        </w:t>
      </w:r>
    </w:p>
    <w:p w14:paraId="20295B28">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姓    名：</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性     别：</w:t>
      </w:r>
      <w:r>
        <w:rPr>
          <w:rFonts w:hint="eastAsia" w:ascii="宋体" w:hAnsi="宋体" w:cs="仿宋_GB2312"/>
          <w:color w:val="000000" w:themeColor="text1"/>
          <w:sz w:val="24"/>
          <w:highlight w:val="none"/>
          <w:u w:val="single"/>
          <w14:textFill>
            <w14:solidFill>
              <w14:schemeClr w14:val="tx1"/>
            </w14:solidFill>
          </w14:textFill>
        </w:rPr>
        <w:t xml:space="preserve">                </w:t>
      </w:r>
    </w:p>
    <w:p w14:paraId="214B22C6">
      <w:pPr>
        <w:spacing w:line="360" w:lineRule="auto"/>
        <w:ind w:left="540"/>
        <w:contextualSpacing/>
        <w:rPr>
          <w:rFonts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年    龄：</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职     务：</w:t>
      </w:r>
      <w:r>
        <w:rPr>
          <w:rFonts w:hint="eastAsia" w:ascii="宋体" w:hAnsi="宋体" w:cs="仿宋_GB2312"/>
          <w:color w:val="000000" w:themeColor="text1"/>
          <w:sz w:val="24"/>
          <w:highlight w:val="none"/>
          <w:u w:val="single"/>
          <w14:textFill>
            <w14:solidFill>
              <w14:schemeClr w14:val="tx1"/>
            </w14:solidFill>
          </w14:textFill>
        </w:rPr>
        <w:t xml:space="preserve">                </w:t>
      </w:r>
    </w:p>
    <w:p w14:paraId="2B83E07B">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身份证号码：</w:t>
      </w:r>
      <w:r>
        <w:rPr>
          <w:rFonts w:hint="eastAsia" w:ascii="宋体" w:hAnsi="宋体" w:cs="仿宋_GB2312"/>
          <w:color w:val="000000" w:themeColor="text1"/>
          <w:sz w:val="24"/>
          <w:highlight w:val="none"/>
          <w:u w:val="single"/>
          <w14:textFill>
            <w14:solidFill>
              <w14:schemeClr w14:val="tx1"/>
            </w14:solidFill>
          </w14:textFill>
        </w:rPr>
        <w:t xml:space="preserve">                                        </w:t>
      </w:r>
    </w:p>
    <w:p w14:paraId="0377A62B">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（供应商名称）</w:t>
      </w:r>
      <w:r>
        <w:rPr>
          <w:rFonts w:hint="eastAsia" w:ascii="宋体" w:hAnsi="宋体" w:cs="仿宋_GB2312"/>
          <w:color w:val="000000" w:themeColor="text1"/>
          <w:sz w:val="24"/>
          <w:highlight w:val="none"/>
          <w14:textFill>
            <w14:solidFill>
              <w14:schemeClr w14:val="tx1"/>
            </w14:solidFill>
          </w14:textFill>
        </w:rPr>
        <w:t>的法定代表人。</w:t>
      </w:r>
    </w:p>
    <w:p w14:paraId="063743A0">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特此证明。</w:t>
      </w:r>
    </w:p>
    <w:p w14:paraId="3EEC6F20">
      <w:pPr>
        <w:spacing w:line="360" w:lineRule="auto"/>
        <w:ind w:left="540"/>
        <w:contextualSpacing/>
        <w:rPr>
          <w:rFonts w:ascii="宋体" w:hAnsi="宋体" w:cs="仿宋_GB2312"/>
          <w:color w:val="000000" w:themeColor="text1"/>
          <w:sz w:val="24"/>
          <w:highlight w:val="none"/>
          <w14:textFill>
            <w14:solidFill>
              <w14:schemeClr w14:val="tx1"/>
            </w14:solidFill>
          </w14:textFill>
        </w:rPr>
      </w:pPr>
    </w:p>
    <w:p w14:paraId="0665B0AF">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附件：法定代表人有效身份证正反面复印件</w:t>
      </w:r>
    </w:p>
    <w:p w14:paraId="29BCBC5D">
      <w:pPr>
        <w:spacing w:line="360" w:lineRule="auto"/>
        <w:ind w:left="540"/>
        <w:contextualSpacing/>
        <w:rPr>
          <w:rFonts w:ascii="宋体" w:hAnsi="宋体" w:cs="仿宋_GB2312"/>
          <w:color w:val="000000" w:themeColor="text1"/>
          <w:sz w:val="24"/>
          <w:highlight w:val="none"/>
          <w14:textFill>
            <w14:solidFill>
              <w14:schemeClr w14:val="tx1"/>
            </w14:solidFill>
          </w14:textFill>
        </w:rPr>
      </w:pPr>
    </w:p>
    <w:p w14:paraId="015E49A3">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47CED488">
      <w:pPr>
        <w:spacing w:line="360" w:lineRule="auto"/>
        <w:jc w:val="center"/>
        <w:rPr>
          <w:rFonts w:ascii="宋体" w:hAnsi="宋体" w:cs="仿宋_GB2312"/>
          <w:b/>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  年  月   日</w:t>
      </w:r>
    </w:p>
    <w:p w14:paraId="5259000A">
      <w:pPr>
        <w:spacing w:line="360" w:lineRule="auto"/>
        <w:jc w:val="left"/>
        <w:rPr>
          <w:rFonts w:ascii="宋体" w:hAnsi="宋体" w:cs="仿宋_GB2312"/>
          <w:color w:val="000000" w:themeColor="text1"/>
          <w:sz w:val="24"/>
          <w:highlight w:val="none"/>
          <w14:textFill>
            <w14:solidFill>
              <w14:schemeClr w14:val="tx1"/>
            </w14:solidFill>
          </w14:textFill>
        </w:rPr>
      </w:pPr>
    </w:p>
    <w:p w14:paraId="22BFE52B">
      <w:pPr>
        <w:spacing w:line="360" w:lineRule="auto"/>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注：1.自然人竞标的无需提供，联合体竞标的只需牵头人出具。</w:t>
      </w:r>
    </w:p>
    <w:p w14:paraId="3E7B4BA5">
      <w:pPr>
        <w:spacing w:line="360" w:lineRule="auto"/>
        <w:ind w:firstLine="480" w:firstLineChars="200"/>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6E369B5">
      <w:pPr>
        <w:spacing w:line="360" w:lineRule="auto"/>
        <w:ind w:firstLine="482" w:firstLineChars="200"/>
        <w:jc w:val="left"/>
        <w:rPr>
          <w:rFonts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附件：</w:t>
      </w:r>
    </w:p>
    <w:tbl>
      <w:tblPr>
        <w:tblStyle w:val="30"/>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6903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6" w:hRule="atLeast"/>
        </w:trPr>
        <w:tc>
          <w:tcPr>
            <w:tcW w:w="8460" w:type="dxa"/>
            <w:tcBorders>
              <w:top w:val="single" w:color="auto" w:sz="4" w:space="0"/>
              <w:left w:val="single" w:color="auto" w:sz="4" w:space="0"/>
              <w:bottom w:val="single" w:color="auto" w:sz="4" w:space="0"/>
              <w:right w:val="single" w:color="auto" w:sz="4" w:space="0"/>
            </w:tcBorders>
            <w:noWrap/>
          </w:tcPr>
          <w:p w14:paraId="6F1D9064">
            <w:pPr>
              <w:spacing w:line="360" w:lineRule="auto"/>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法定代表人身份证复印件粘贴处（正、反面）</w:t>
            </w:r>
          </w:p>
          <w:p w14:paraId="1AA15ED0">
            <w:pPr>
              <w:spacing w:line="360" w:lineRule="auto"/>
              <w:rPr>
                <w:rFonts w:ascii="宋体"/>
                <w:b/>
                <w:color w:val="000000" w:themeColor="text1"/>
                <w:sz w:val="24"/>
                <w:highlight w:val="none"/>
                <w14:textFill>
                  <w14:solidFill>
                    <w14:schemeClr w14:val="tx1"/>
                  </w14:solidFill>
                </w14:textFill>
              </w:rPr>
            </w:pPr>
          </w:p>
          <w:p w14:paraId="5D47F5E8">
            <w:pPr>
              <w:spacing w:line="360" w:lineRule="auto"/>
              <w:rPr>
                <w:rFonts w:ascii="宋体"/>
                <w:b/>
                <w:color w:val="000000" w:themeColor="text1"/>
                <w:sz w:val="24"/>
                <w:highlight w:val="none"/>
                <w14:textFill>
                  <w14:solidFill>
                    <w14:schemeClr w14:val="tx1"/>
                  </w14:solidFill>
                </w14:textFill>
              </w:rPr>
            </w:pPr>
          </w:p>
          <w:p w14:paraId="78925997">
            <w:pPr>
              <w:spacing w:line="360" w:lineRule="auto"/>
              <w:rPr>
                <w:rFonts w:ascii="宋体"/>
                <w:b/>
                <w:color w:val="000000" w:themeColor="text1"/>
                <w:sz w:val="24"/>
                <w:highlight w:val="none"/>
                <w14:textFill>
                  <w14:solidFill>
                    <w14:schemeClr w14:val="tx1"/>
                  </w14:solidFill>
                </w14:textFill>
              </w:rPr>
            </w:pPr>
          </w:p>
          <w:p w14:paraId="44E17CD8">
            <w:pPr>
              <w:spacing w:line="360" w:lineRule="auto"/>
              <w:rPr>
                <w:rFonts w:ascii="宋体"/>
                <w:b/>
                <w:color w:val="000000" w:themeColor="text1"/>
                <w:sz w:val="24"/>
                <w:highlight w:val="none"/>
                <w14:textFill>
                  <w14:solidFill>
                    <w14:schemeClr w14:val="tx1"/>
                  </w14:solidFill>
                </w14:textFill>
              </w:rPr>
            </w:pPr>
          </w:p>
          <w:p w14:paraId="03293A38">
            <w:pPr>
              <w:spacing w:line="360" w:lineRule="auto"/>
              <w:rPr>
                <w:rFonts w:ascii="宋体"/>
                <w:b/>
                <w:color w:val="000000" w:themeColor="text1"/>
                <w:sz w:val="24"/>
                <w:highlight w:val="none"/>
                <w14:textFill>
                  <w14:solidFill>
                    <w14:schemeClr w14:val="tx1"/>
                  </w14:solidFill>
                </w14:textFill>
              </w:rPr>
            </w:pPr>
          </w:p>
          <w:p w14:paraId="47C7F76F">
            <w:pPr>
              <w:spacing w:line="360" w:lineRule="auto"/>
              <w:rPr>
                <w:rFonts w:ascii="宋体"/>
                <w:b/>
                <w:color w:val="000000" w:themeColor="text1"/>
                <w:sz w:val="24"/>
                <w:highlight w:val="none"/>
                <w14:textFill>
                  <w14:solidFill>
                    <w14:schemeClr w14:val="tx1"/>
                  </w14:solidFill>
                </w14:textFill>
              </w:rPr>
            </w:pPr>
          </w:p>
          <w:p w14:paraId="5E83C0A9">
            <w:pPr>
              <w:spacing w:line="360" w:lineRule="auto"/>
              <w:rPr>
                <w:rFonts w:ascii="宋体"/>
                <w:b/>
                <w:color w:val="000000" w:themeColor="text1"/>
                <w:sz w:val="24"/>
                <w:highlight w:val="none"/>
                <w14:textFill>
                  <w14:solidFill>
                    <w14:schemeClr w14:val="tx1"/>
                  </w14:solidFill>
                </w14:textFill>
              </w:rPr>
            </w:pPr>
          </w:p>
          <w:p w14:paraId="46906CE0">
            <w:pPr>
              <w:spacing w:line="360" w:lineRule="auto"/>
              <w:rPr>
                <w:rFonts w:ascii="宋体"/>
                <w:b/>
                <w:color w:val="000000" w:themeColor="text1"/>
                <w:sz w:val="24"/>
                <w:highlight w:val="none"/>
                <w14:textFill>
                  <w14:solidFill>
                    <w14:schemeClr w14:val="tx1"/>
                  </w14:solidFill>
                </w14:textFill>
              </w:rPr>
            </w:pPr>
          </w:p>
        </w:tc>
      </w:tr>
    </w:tbl>
    <w:p w14:paraId="1ADE6FF1">
      <w:pPr>
        <w:spacing w:line="360" w:lineRule="auto"/>
        <w:ind w:firstLine="880" w:firstLineChars="200"/>
        <w:jc w:val="left"/>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三、法定代表人授权委托书</w:t>
      </w:r>
    </w:p>
    <w:p w14:paraId="7B380EC4">
      <w:pPr>
        <w:spacing w:line="50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p>
    <w:p w14:paraId="28BA0A2B">
      <w:pPr>
        <w:spacing w:line="52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授权委托书（非联合体竞标格式）</w:t>
      </w:r>
    </w:p>
    <w:p w14:paraId="12F5F3CE">
      <w:pPr>
        <w:spacing w:line="52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（如有委托时）</w:t>
      </w:r>
    </w:p>
    <w:p w14:paraId="631AC0E6">
      <w:pPr>
        <w:spacing w:line="52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20667BC9">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致：</w:t>
      </w:r>
      <w:r>
        <w:rPr>
          <w:rFonts w:hint="eastAsia" w:ascii="宋体" w:hAnsi="宋体" w:cs="仿宋_GB2312"/>
          <w:color w:val="000000" w:themeColor="text1"/>
          <w:sz w:val="24"/>
          <w:highlight w:val="none"/>
          <w:u w:val="single"/>
          <w14:textFill>
            <w14:solidFill>
              <w14:schemeClr w14:val="tx1"/>
            </w14:solidFill>
          </w14:textFill>
        </w:rPr>
        <w:t>[项目采购-采购组织机构_]</w:t>
      </w:r>
      <w:r>
        <w:rPr>
          <w:rFonts w:hint="eastAsia" w:ascii="宋体" w:hAnsi="宋体" w:cs="仿宋_GB2312"/>
          <w:color w:val="000000" w:themeColor="text1"/>
          <w:sz w:val="24"/>
          <w:highlight w:val="none"/>
          <w14:textFill>
            <w14:solidFill>
              <w14:schemeClr w14:val="tx1"/>
            </w14:solidFill>
          </w14:textFill>
        </w:rPr>
        <w:t>：</w:t>
      </w:r>
    </w:p>
    <w:p w14:paraId="33DBEFA8">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我</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 xml:space="preserve">  （供应商名称）  </w:t>
      </w:r>
      <w:r>
        <w:rPr>
          <w:rFonts w:hint="eastAsia" w:ascii="宋体" w:hAnsi="宋体" w:cs="仿宋_GB2312"/>
          <w:color w:val="000000" w:themeColor="text1"/>
          <w:sz w:val="24"/>
          <w:highlight w:val="none"/>
          <w14:textFill>
            <w14:solidFill>
              <w14:schemeClr w14:val="tx1"/>
            </w14:solidFill>
          </w14:textFill>
        </w:rPr>
        <w:t>的（</w:t>
      </w:r>
      <w:r>
        <w:rPr>
          <w:rFonts w:hint="eastAsia" w:ascii="宋体" w:hAnsi="宋体" w:cs="仿宋_GB2312"/>
          <w:color w:val="000000" w:themeColor="text1"/>
          <w:sz w:val="24"/>
          <w:highlight w:val="none"/>
          <w:u w:val="single"/>
          <w14:textFill>
            <w14:solidFill>
              <w14:schemeClr w14:val="tx1"/>
            </w14:solidFill>
          </w14:textFill>
        </w:rPr>
        <w:t>□法定代表人/□负责人/□自然人本人</w:t>
      </w:r>
      <w:r>
        <w:rPr>
          <w:rFonts w:hint="eastAsia" w:ascii="宋体" w:hAnsi="宋体" w:cs="仿宋_GB2312"/>
          <w:color w:val="000000" w:themeColor="text1"/>
          <w:sz w:val="24"/>
          <w:highlight w:val="none"/>
          <w14:textFill>
            <w14:solidFill>
              <w14:schemeClr w14:val="tx1"/>
            </w14:solidFill>
          </w14:textFill>
        </w:rPr>
        <w:t>），现授权</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以我方的名义参加</w:t>
      </w:r>
      <w:bookmarkStart w:id="108" w:name="PO_3000001868_PM002_7"/>
      <w:r>
        <w:rPr>
          <w:rFonts w:hint="eastAsia" w:ascii="宋体" w:hAnsi="宋体" w:cs="仿宋_GB2312"/>
          <w:color w:val="000000" w:themeColor="text1"/>
          <w:sz w:val="24"/>
          <w:highlight w:val="none"/>
          <w:u w:val="single"/>
          <w14:textFill>
            <w14:solidFill>
              <w14:schemeClr w14:val="tx1"/>
            </w14:solidFill>
          </w14:textFill>
        </w:rPr>
        <w:t>[项目</w:t>
      </w:r>
      <w:bookmarkEnd w:id="108"/>
      <w:r>
        <w:rPr>
          <w:rFonts w:hint="eastAsia" w:ascii="宋体" w:hAnsi="宋体" w:cs="仿宋_GB2312"/>
          <w:color w:val="000000" w:themeColor="text1"/>
          <w:sz w:val="24"/>
          <w:highlight w:val="none"/>
          <w:u w:val="single"/>
          <w14:textFill>
            <w14:solidFill>
              <w14:schemeClr w14:val="tx1"/>
            </w14:solidFill>
          </w14:textFill>
        </w:rPr>
        <w:t xml:space="preserve">采购-项目名称_] </w:t>
      </w:r>
      <w:r>
        <w:rPr>
          <w:rFonts w:hint="eastAsia" w:ascii="宋体" w:hAnsi="宋体" w:cs="仿宋_GB2312"/>
          <w:color w:val="000000" w:themeColor="text1"/>
          <w:sz w:val="24"/>
          <w:highlight w:val="none"/>
          <w14:textFill>
            <w14:solidFill>
              <w14:schemeClr w14:val="tx1"/>
            </w14:solidFill>
          </w14:textFill>
        </w:rPr>
        <w:t>项目的竞标活动，并代表我方全权办理针对上述项目的所有采购程序和环节的具体事务和签署相关文件。</w:t>
      </w:r>
    </w:p>
    <w:p w14:paraId="4FE5FA04">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我方对委托代理人的签字事项负全部责任。</w:t>
      </w:r>
    </w:p>
    <w:p w14:paraId="1A7D9D90">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07931E76">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委托代理人无转委托权，特此委托。</w:t>
      </w:r>
    </w:p>
    <w:p w14:paraId="17DC0FCB">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附：法定代表人身份证明书及委托代理人有效身份证正反面复印件</w:t>
      </w:r>
    </w:p>
    <w:p w14:paraId="67E9DCE2">
      <w:pPr>
        <w:spacing w:line="360" w:lineRule="auto"/>
        <w:rPr>
          <w:rFonts w:ascii="宋体" w:hAnsi="宋体" w:cs="仿宋_GB2312"/>
          <w:color w:val="000000" w:themeColor="text1"/>
          <w:sz w:val="24"/>
          <w:highlight w:val="none"/>
          <w14:textFill>
            <w14:solidFill>
              <w14:schemeClr w14:val="tx1"/>
            </w14:solidFill>
          </w14:textFill>
        </w:rPr>
      </w:pPr>
    </w:p>
    <w:p w14:paraId="26B250FD">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委托代理人（签字）：         法定代表人（</w:t>
      </w:r>
      <w:r>
        <w:rPr>
          <w:rFonts w:hint="eastAsia" w:ascii="宋体" w:hAnsi="宋体" w:cs="仿宋_GB2312"/>
          <w:color w:val="000000" w:themeColor="text1"/>
          <w:sz w:val="24"/>
          <w:highlight w:val="none"/>
          <w14:textFill>
            <w14:solidFill>
              <w14:schemeClr w14:val="tx1"/>
            </w14:solidFill>
          </w14:textFill>
        </w:rPr>
        <w:t>签字</w:t>
      </w:r>
      <w:r>
        <w:rPr>
          <w:rFonts w:hint="eastAsia" w:ascii="宋体" w:hAnsi="宋体" w:cs="仿宋_GB2312"/>
          <w:color w:val="000000" w:themeColor="text1"/>
          <w:sz w:val="24"/>
          <w:highlight w:val="none"/>
          <w14:textFill>
            <w14:solidFill>
              <w14:schemeClr w14:val="tx1"/>
            </w14:solidFill>
          </w14:textFill>
        </w:rPr>
        <w:t xml:space="preserve">）：                    </w:t>
      </w:r>
    </w:p>
    <w:p w14:paraId="5CCC7E75">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委托代理人身份证号码：                              </w:t>
      </w:r>
    </w:p>
    <w:p w14:paraId="52ED3A75">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p>
    <w:p w14:paraId="3202835C">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1E9A33B5">
      <w:pPr>
        <w:spacing w:line="360" w:lineRule="auto"/>
        <w:jc w:val="center"/>
        <w:rPr>
          <w:rFonts w:ascii="宋体" w:hAnsi="宋体" w:cs="仿宋_GB2312"/>
          <w:b/>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  年  月   日</w:t>
      </w:r>
    </w:p>
    <w:p w14:paraId="3EA590A8">
      <w:pPr>
        <w:spacing w:line="360" w:lineRule="auto"/>
        <w:rPr>
          <w:rFonts w:ascii="宋体" w:hAnsi="宋体" w:cs="仿宋_GB2312"/>
          <w:color w:val="000000" w:themeColor="text1"/>
          <w:sz w:val="24"/>
          <w:highlight w:val="none"/>
          <w14:textFill>
            <w14:solidFill>
              <w14:schemeClr w14:val="tx1"/>
            </w14:solidFill>
          </w14:textFill>
        </w:rPr>
      </w:pPr>
    </w:p>
    <w:p w14:paraId="7D059C43">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 法定代表人必须在授权委托书上亲笔签字或盖章，委托代理人必须在授权委托书上亲笔签字，</w:t>
      </w:r>
      <w:r>
        <w:rPr>
          <w:rFonts w:hint="eastAsia" w:ascii="宋体" w:hAnsi="宋体" w:cs="仿宋_GB2312"/>
          <w:b/>
          <w:color w:val="000000" w:themeColor="text1"/>
          <w:sz w:val="24"/>
          <w:highlight w:val="none"/>
          <w14:textFill>
            <w14:solidFill>
              <w14:schemeClr w14:val="tx1"/>
            </w14:solidFill>
          </w14:textFill>
        </w:rPr>
        <w:t>否则其响应文件按无效响应处理。</w:t>
      </w:r>
    </w:p>
    <w:p w14:paraId="3CBB22A6">
      <w:pPr>
        <w:spacing w:line="360" w:lineRule="auto"/>
        <w:ind w:firstLine="480" w:firstLineChars="200"/>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B7F93A6">
      <w:pPr>
        <w:spacing w:line="360" w:lineRule="auto"/>
        <w:ind w:firstLine="480" w:firstLineChars="200"/>
        <w:jc w:val="left"/>
        <w:rPr>
          <w:rFonts w:ascii="仿宋_GB2312" w:hAnsi="仿宋_GB2312" w:eastAsia="仿宋_GB2312" w:cs="仿宋_GB2312"/>
          <w:color w:val="000000" w:themeColor="text1"/>
          <w:szCs w:val="2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 法人、其他组织竞标时“我方”是指“我单位”，自然人竞标时“我方”是指“本人”。</w:t>
      </w:r>
    </w:p>
    <w:p w14:paraId="2C0BA3C8">
      <w:pPr>
        <w:spacing w:line="50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br w:type="page"/>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授权委托书（联合体竞标格式）</w:t>
      </w:r>
    </w:p>
    <w:p w14:paraId="36421686">
      <w:pPr>
        <w:spacing w:line="50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（如有委托时）</w:t>
      </w:r>
    </w:p>
    <w:p w14:paraId="67E86240">
      <w:pPr>
        <w:spacing w:line="50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p>
    <w:p w14:paraId="5843A13E">
      <w:pPr>
        <w:spacing w:line="50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p>
    <w:p w14:paraId="7BCD2D22">
      <w:pPr>
        <w:spacing w:line="360" w:lineRule="auto"/>
        <w:ind w:firstLine="480" w:firstLineChars="200"/>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本授权委托书声明：根据</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（牵头人名称）与</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（联合体其他成员名称）签订的《联合体竞标协议书》的内容，</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（牵头人名称）的法定代表人</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（姓名）现授权</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（姓名）为联合委托代理人，并代表我方全权办理针对上述项目的所有采购程序和环节的具体事务和签署相关文件。</w:t>
      </w:r>
    </w:p>
    <w:p w14:paraId="5BD9CC27">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我方对委托代理人的签字事项负全部责任。</w:t>
      </w:r>
    </w:p>
    <w:p w14:paraId="5F3B9AB6">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1A065962">
      <w:pPr>
        <w:spacing w:line="360" w:lineRule="auto"/>
        <w:ind w:firstLine="480" w:firstLineChars="2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委托代理人无转委托权，特此委托。</w:t>
      </w:r>
    </w:p>
    <w:p w14:paraId="7B61B8F2">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p>
    <w:p w14:paraId="38E4966F">
      <w:pPr>
        <w:spacing w:line="360" w:lineRule="auto"/>
        <w:ind w:firstLine="1560" w:firstLineChars="65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牵头人法定代表人（签字）：</w:t>
      </w:r>
    </w:p>
    <w:p w14:paraId="62640DB7">
      <w:pPr>
        <w:spacing w:line="360" w:lineRule="auto"/>
        <w:ind w:firstLine="3120" w:firstLineChars="13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牵头人（电子签章）：</w:t>
      </w:r>
    </w:p>
    <w:p w14:paraId="5E4BE0FC">
      <w:pPr>
        <w:spacing w:line="360" w:lineRule="auto"/>
        <w:ind w:firstLine="3840" w:firstLineChars="16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5D68E8B1">
      <w:pPr>
        <w:spacing w:line="360" w:lineRule="auto"/>
        <w:rPr>
          <w:rFonts w:ascii="宋体" w:hAnsi="宋体" w:cs="仿宋_GB2312"/>
          <w:color w:val="000000" w:themeColor="text1"/>
          <w:sz w:val="24"/>
          <w:highlight w:val="none"/>
          <w14:textFill>
            <w14:solidFill>
              <w14:schemeClr w14:val="tx1"/>
            </w14:solidFill>
          </w14:textFill>
        </w:rPr>
      </w:pPr>
    </w:p>
    <w:p w14:paraId="79316EC3">
      <w:pPr>
        <w:spacing w:line="360" w:lineRule="auto"/>
        <w:ind w:firstLine="3120" w:firstLineChars="13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被授权人（签字）：</w:t>
      </w:r>
    </w:p>
    <w:p w14:paraId="61317C25">
      <w:pPr>
        <w:spacing w:line="360" w:lineRule="auto"/>
        <w:ind w:firstLine="3840" w:firstLineChars="1600"/>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22D8E4BD">
      <w:pPr>
        <w:spacing w:line="360" w:lineRule="auto"/>
        <w:rPr>
          <w:rFonts w:ascii="宋体" w:hAnsi="宋体" w:cs="仿宋_GB2312"/>
          <w:color w:val="000000" w:themeColor="text1"/>
          <w:sz w:val="24"/>
          <w:highlight w:val="none"/>
          <w14:textFill>
            <w14:solidFill>
              <w14:schemeClr w14:val="tx1"/>
            </w14:solidFill>
          </w14:textFill>
        </w:rPr>
      </w:pPr>
    </w:p>
    <w:p w14:paraId="4EB25C84">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 法定代表人必须在授权委托书上亲笔签字，委托代理人必须在授</w:t>
      </w:r>
      <w:r>
        <w:rPr>
          <w:rFonts w:hint="eastAsia" w:ascii="宋体" w:hAnsi="宋体" w:cs="仿宋_GB2312"/>
          <w:color w:val="000000" w:themeColor="text1"/>
          <w:sz w:val="24"/>
          <w:highlight w:val="none"/>
          <w14:textFill>
            <w14:solidFill>
              <w14:schemeClr w14:val="tx1"/>
            </w14:solidFill>
          </w14:textFill>
        </w:rPr>
        <w:t>权委托书上亲笔签字，</w:t>
      </w:r>
      <w:r>
        <w:rPr>
          <w:rFonts w:hint="eastAsia" w:ascii="宋体" w:hAnsi="宋体" w:cs="仿宋_GB2312"/>
          <w:b/>
          <w:color w:val="000000" w:themeColor="text1"/>
          <w:sz w:val="24"/>
          <w:highlight w:val="none"/>
          <w14:textFill>
            <w14:solidFill>
              <w14:schemeClr w14:val="tx1"/>
            </w14:solidFill>
          </w14:textFill>
        </w:rPr>
        <w:t>否则其响应文件按无效响应处理。</w:t>
      </w:r>
    </w:p>
    <w:p w14:paraId="57F5F9E3">
      <w:pPr>
        <w:spacing w:line="360" w:lineRule="auto"/>
        <w:ind w:firstLine="480" w:firstLineChars="200"/>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2.本授权委托书应由联合体牵头人的法定代表人按上述规定签署。</w:t>
      </w:r>
    </w:p>
    <w:p w14:paraId="4D050FA6">
      <w:pPr>
        <w:spacing w:line="360" w:lineRule="auto"/>
        <w:ind w:firstLine="480" w:firstLineChars="200"/>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019A3B8">
      <w:pPr>
        <w:spacing w:line="360" w:lineRule="auto"/>
        <w:ind w:firstLine="480" w:firstLineChars="200"/>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4.法人、其他组织竞标时“我方”是指“我单位”，自然人竞标时“我方”是指“本人”。</w:t>
      </w:r>
    </w:p>
    <w:p w14:paraId="7906DD6D">
      <w:pPr>
        <w:spacing w:line="360" w:lineRule="auto"/>
        <w:ind w:firstLine="420" w:firstLineChars="200"/>
        <w:jc w:val="left"/>
        <w:rPr>
          <w:rFonts w:ascii="仿宋_GB2312" w:hAnsi="仿宋_GB2312" w:eastAsia="仿宋_GB2312" w:cs="仿宋_GB2312"/>
          <w:color w:val="000000" w:themeColor="text1"/>
          <w:szCs w:val="21"/>
          <w:highlight w:val="none"/>
          <w14:textFill>
            <w14:solidFill>
              <w14:schemeClr w14:val="tx1"/>
            </w14:solidFill>
          </w14:textFill>
        </w:rPr>
      </w:pPr>
    </w:p>
    <w:p w14:paraId="20E35AA0">
      <w:pPr>
        <w:spacing w:line="520" w:lineRule="exact"/>
        <w:ind w:firstLine="640" w:firstLineChars="200"/>
        <w:jc w:val="left"/>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四、商务条款偏离表</w:t>
      </w:r>
    </w:p>
    <w:p w14:paraId="0F05149A">
      <w:pPr>
        <w:spacing w:line="500" w:lineRule="exact"/>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商务条款偏离表</w:t>
      </w:r>
    </w:p>
    <w:p w14:paraId="25A41A60">
      <w:pPr>
        <w:spacing w:line="52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73387490">
      <w:pPr>
        <w:spacing w:line="360" w:lineRule="auto"/>
        <w:rPr>
          <w:rFonts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采购</w:t>
      </w:r>
      <w:r>
        <w:rPr>
          <w:rFonts w:hint="eastAsia" w:ascii="宋体" w:hAnsi="宋体" w:cs="仿宋_GB2312"/>
          <w:color w:val="000000" w:themeColor="text1"/>
          <w:sz w:val="24"/>
          <w:highlight w:val="none"/>
          <w14:textFill>
            <w14:solidFill>
              <w14:schemeClr w14:val="tx1"/>
            </w14:solidFill>
          </w14:textFill>
        </w:rPr>
        <w:t>项目编号</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u w:val="single"/>
          <w14:textFill>
            <w14:solidFill>
              <w14:schemeClr w14:val="tx1"/>
            </w14:solidFill>
          </w14:textFill>
        </w:rPr>
        <w:t xml:space="preserve">  [项目采购-</w:t>
      </w:r>
      <w:r>
        <w:rPr>
          <w:rFonts w:hint="eastAsia" w:ascii="宋体" w:hAnsi="宋体" w:cs="仿宋_GB2312"/>
          <w:color w:val="000000" w:themeColor="text1"/>
          <w:sz w:val="24"/>
          <w:highlight w:val="none"/>
          <w:u w:val="single"/>
          <w14:textFill>
            <w14:solidFill>
              <w14:schemeClr w14:val="tx1"/>
            </w14:solidFill>
          </w14:textFill>
        </w:rPr>
        <w:t>项目编号</w:t>
      </w:r>
      <w:r>
        <w:rPr>
          <w:rFonts w:hint="eastAsia" w:ascii="宋体" w:hAnsi="宋体" w:cs="仿宋_GB2312"/>
          <w:color w:val="000000" w:themeColor="text1"/>
          <w:sz w:val="24"/>
          <w:highlight w:val="none"/>
          <w:u w:val="single"/>
          <w14:textFill>
            <w14:solidFill>
              <w14:schemeClr w14:val="tx1"/>
            </w14:solidFill>
          </w14:textFill>
        </w:rPr>
        <w:t xml:space="preserve">]  </w:t>
      </w:r>
    </w:p>
    <w:p w14:paraId="3ED3B956">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采购项目名称：</w:t>
      </w:r>
      <w:r>
        <w:rPr>
          <w:rFonts w:hint="eastAsia" w:ascii="宋体" w:hAnsi="宋体" w:cs="仿宋_GB2312"/>
          <w:color w:val="000000" w:themeColor="text1"/>
          <w:sz w:val="24"/>
          <w:highlight w:val="none"/>
          <w:u w:val="single"/>
          <w14:textFill>
            <w14:solidFill>
              <w14:schemeClr w14:val="tx1"/>
            </w14:solidFill>
          </w14:textFill>
        </w:rPr>
        <w:t xml:space="preserve"> </w:t>
      </w:r>
      <w:bookmarkStart w:id="109" w:name="PO_3000001868_PM002_8"/>
      <w:r>
        <w:rPr>
          <w:rFonts w:hint="eastAsia" w:ascii="宋体" w:hAnsi="宋体" w:cs="仿宋_GB2312"/>
          <w:color w:val="000000" w:themeColor="text1"/>
          <w:sz w:val="24"/>
          <w:highlight w:val="none"/>
          <w:u w:val="single"/>
          <w14:textFill>
            <w14:solidFill>
              <w14:schemeClr w14:val="tx1"/>
            </w14:solidFill>
          </w14:textFill>
        </w:rPr>
        <w:t>[项目采购-项目</w:t>
      </w:r>
      <w:bookmarkEnd w:id="109"/>
      <w:r>
        <w:rPr>
          <w:rFonts w:hint="eastAsia" w:ascii="宋体" w:hAnsi="宋体" w:cs="仿宋_GB2312"/>
          <w:color w:val="000000" w:themeColor="text1"/>
          <w:sz w:val="24"/>
          <w:highlight w:val="none"/>
          <w:u w:val="single"/>
          <w14:textFill>
            <w14:solidFill>
              <w14:schemeClr w14:val="tx1"/>
            </w14:solidFill>
          </w14:textFill>
        </w:rPr>
        <w:t xml:space="preserve">名称] </w:t>
      </w:r>
    </w:p>
    <w:p w14:paraId="4161938F">
      <w:pPr>
        <w:spacing w:line="360" w:lineRule="auto"/>
        <w:rPr>
          <w:rFonts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分标号</w:t>
      </w:r>
      <w:r>
        <w:rPr>
          <w:rFonts w:hint="eastAsia" w:ascii="宋体" w:hAnsi="宋体"/>
          <w:color w:val="000000" w:themeColor="text1"/>
          <w:szCs w:val="21"/>
          <w:highlight w:val="none"/>
          <w14:textFill>
            <w14:solidFill>
              <w14:schemeClr w14:val="tx1"/>
            </w14:solidFill>
          </w14:textFill>
        </w:rPr>
        <w:t>（此处有分标时填写具体分标号，无分标时填写“无”）</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u w:val="single"/>
          <w14:textFill>
            <w14:solidFill>
              <w14:schemeClr w14:val="tx1"/>
            </w14:solidFill>
          </w14:textFill>
        </w:rPr>
        <w:t xml:space="preserve">                       </w:t>
      </w:r>
    </w:p>
    <w:tbl>
      <w:tblPr>
        <w:tblStyle w:val="30"/>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29B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ign w:val="center"/>
          </w:tcPr>
          <w:p w14:paraId="5A7C2651">
            <w:pPr>
              <w:spacing w:line="34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项号</w:t>
            </w:r>
          </w:p>
        </w:tc>
        <w:tc>
          <w:tcPr>
            <w:tcW w:w="3926" w:type="dxa"/>
            <w:tcBorders>
              <w:top w:val="single" w:color="auto" w:sz="4" w:space="0"/>
              <w:left w:val="single" w:color="auto" w:sz="4" w:space="0"/>
              <w:bottom w:val="single" w:color="auto" w:sz="4" w:space="0"/>
              <w:right w:val="single" w:color="auto" w:sz="4" w:space="0"/>
            </w:tcBorders>
            <w:noWrap/>
            <w:vAlign w:val="center"/>
          </w:tcPr>
          <w:p w14:paraId="39CC969A">
            <w:pPr>
              <w:spacing w:line="34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竞争性磋商采购文件的商务条款</w:t>
            </w:r>
          </w:p>
        </w:tc>
        <w:tc>
          <w:tcPr>
            <w:tcW w:w="3589" w:type="dxa"/>
            <w:tcBorders>
              <w:top w:val="single" w:color="auto" w:sz="4" w:space="0"/>
              <w:left w:val="single" w:color="auto" w:sz="4" w:space="0"/>
              <w:bottom w:val="single" w:color="auto" w:sz="4" w:space="0"/>
              <w:right w:val="single" w:color="auto" w:sz="4" w:space="0"/>
            </w:tcBorders>
            <w:noWrap/>
            <w:vAlign w:val="center"/>
          </w:tcPr>
          <w:p w14:paraId="0D4D6F30">
            <w:pPr>
              <w:spacing w:line="34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ign w:val="center"/>
          </w:tcPr>
          <w:p w14:paraId="4F180B41">
            <w:pPr>
              <w:spacing w:line="34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偏离说明</w:t>
            </w:r>
          </w:p>
        </w:tc>
      </w:tr>
      <w:tr w14:paraId="7DB2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tcPr>
          <w:p w14:paraId="5FAFFC18">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w:t>
            </w:r>
          </w:p>
        </w:tc>
        <w:tc>
          <w:tcPr>
            <w:tcW w:w="3926" w:type="dxa"/>
            <w:tcBorders>
              <w:top w:val="single" w:color="auto" w:sz="4" w:space="0"/>
              <w:left w:val="single" w:color="auto" w:sz="4" w:space="0"/>
              <w:bottom w:val="single" w:color="auto" w:sz="4" w:space="0"/>
              <w:right w:val="single" w:color="auto" w:sz="4" w:space="0"/>
            </w:tcBorders>
            <w:noWrap/>
          </w:tcPr>
          <w:p w14:paraId="41C91848">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2856DEB3">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34ECA3AD">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41B29FA8">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589" w:type="dxa"/>
            <w:tcBorders>
              <w:top w:val="single" w:color="auto" w:sz="4" w:space="0"/>
              <w:left w:val="single" w:color="auto" w:sz="4" w:space="0"/>
              <w:bottom w:val="single" w:color="auto" w:sz="4" w:space="0"/>
              <w:right w:val="single" w:color="auto" w:sz="4" w:space="0"/>
            </w:tcBorders>
            <w:noWrap/>
          </w:tcPr>
          <w:p w14:paraId="6EBFBF72">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2F4D58F4">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057E72A1">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59523E00">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74" w:type="dxa"/>
            <w:tcBorders>
              <w:top w:val="single" w:color="auto" w:sz="4" w:space="0"/>
              <w:left w:val="single" w:color="auto" w:sz="4" w:space="0"/>
              <w:bottom w:val="single" w:color="auto" w:sz="4" w:space="0"/>
              <w:right w:val="single" w:color="auto" w:sz="4" w:space="0"/>
            </w:tcBorders>
            <w:noWrap/>
          </w:tcPr>
          <w:p w14:paraId="55825651">
            <w:pPr>
              <w:spacing w:line="300" w:lineRule="exact"/>
              <w:rPr>
                <w:rFonts w:ascii="宋体" w:hAnsi="宋体"/>
                <w:color w:val="000000" w:themeColor="text1"/>
                <w:szCs w:val="21"/>
                <w:highlight w:val="none"/>
                <w14:textFill>
                  <w14:solidFill>
                    <w14:schemeClr w14:val="tx1"/>
                  </w14:solidFill>
                </w14:textFill>
              </w:rPr>
            </w:pPr>
          </w:p>
        </w:tc>
      </w:tr>
      <w:tr w14:paraId="74CC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tcPr>
          <w:p w14:paraId="1DAFD6C3">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w:t>
            </w:r>
          </w:p>
        </w:tc>
        <w:tc>
          <w:tcPr>
            <w:tcW w:w="3926" w:type="dxa"/>
            <w:tcBorders>
              <w:top w:val="single" w:color="auto" w:sz="4" w:space="0"/>
              <w:left w:val="single" w:color="auto" w:sz="4" w:space="0"/>
              <w:bottom w:val="single" w:color="auto" w:sz="4" w:space="0"/>
              <w:right w:val="single" w:color="auto" w:sz="4" w:space="0"/>
            </w:tcBorders>
            <w:noWrap/>
          </w:tcPr>
          <w:p w14:paraId="07345D6D">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4BDC5188">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1B300522">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5D15D769">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589" w:type="dxa"/>
            <w:tcBorders>
              <w:top w:val="single" w:color="auto" w:sz="4" w:space="0"/>
              <w:left w:val="single" w:color="auto" w:sz="4" w:space="0"/>
              <w:bottom w:val="single" w:color="auto" w:sz="4" w:space="0"/>
              <w:right w:val="single" w:color="auto" w:sz="4" w:space="0"/>
            </w:tcBorders>
            <w:noWrap/>
          </w:tcPr>
          <w:p w14:paraId="759AF12E">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60A4D693">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1E3C4456">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36E6281A">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74" w:type="dxa"/>
            <w:tcBorders>
              <w:top w:val="single" w:color="auto" w:sz="4" w:space="0"/>
              <w:left w:val="single" w:color="auto" w:sz="4" w:space="0"/>
              <w:bottom w:val="single" w:color="auto" w:sz="4" w:space="0"/>
              <w:right w:val="single" w:color="auto" w:sz="4" w:space="0"/>
            </w:tcBorders>
            <w:noWrap/>
          </w:tcPr>
          <w:p w14:paraId="470B4270">
            <w:pPr>
              <w:spacing w:line="300" w:lineRule="exact"/>
              <w:rPr>
                <w:rFonts w:ascii="宋体" w:hAnsi="宋体"/>
                <w:color w:val="000000" w:themeColor="text1"/>
                <w:szCs w:val="21"/>
                <w:highlight w:val="none"/>
                <w14:textFill>
                  <w14:solidFill>
                    <w14:schemeClr w14:val="tx1"/>
                  </w14:solidFill>
                </w14:textFill>
              </w:rPr>
            </w:pPr>
          </w:p>
        </w:tc>
      </w:tr>
      <w:tr w14:paraId="3FB5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tcPr>
          <w:p w14:paraId="40774A17">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926" w:type="dxa"/>
            <w:tcBorders>
              <w:top w:val="single" w:color="auto" w:sz="4" w:space="0"/>
              <w:left w:val="single" w:color="auto" w:sz="4" w:space="0"/>
              <w:bottom w:val="single" w:color="auto" w:sz="4" w:space="0"/>
              <w:right w:val="single" w:color="auto" w:sz="4" w:space="0"/>
            </w:tcBorders>
            <w:noWrap/>
          </w:tcPr>
          <w:p w14:paraId="553CBAC4">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7961AD26">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5C50CD6C">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1E9DC019">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589" w:type="dxa"/>
            <w:tcBorders>
              <w:top w:val="single" w:color="auto" w:sz="4" w:space="0"/>
              <w:left w:val="single" w:color="auto" w:sz="4" w:space="0"/>
              <w:bottom w:val="single" w:color="auto" w:sz="4" w:space="0"/>
              <w:right w:val="single" w:color="auto" w:sz="4" w:space="0"/>
            </w:tcBorders>
            <w:noWrap/>
          </w:tcPr>
          <w:p w14:paraId="1FB3AEF5">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782655AA">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32AD0E1A">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1D6C74D7">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74" w:type="dxa"/>
            <w:tcBorders>
              <w:top w:val="single" w:color="auto" w:sz="4" w:space="0"/>
              <w:left w:val="single" w:color="auto" w:sz="4" w:space="0"/>
              <w:bottom w:val="single" w:color="auto" w:sz="4" w:space="0"/>
              <w:right w:val="single" w:color="auto" w:sz="4" w:space="0"/>
            </w:tcBorders>
            <w:noWrap/>
          </w:tcPr>
          <w:p w14:paraId="32185BF1">
            <w:pPr>
              <w:spacing w:line="300" w:lineRule="exact"/>
              <w:rPr>
                <w:rFonts w:ascii="宋体" w:hAnsi="宋体"/>
                <w:color w:val="000000" w:themeColor="text1"/>
                <w:szCs w:val="21"/>
                <w:highlight w:val="none"/>
                <w14:textFill>
                  <w14:solidFill>
                    <w14:schemeClr w14:val="tx1"/>
                  </w14:solidFill>
                </w14:textFill>
              </w:rPr>
            </w:pPr>
          </w:p>
        </w:tc>
      </w:tr>
    </w:tbl>
    <w:p w14:paraId="72C3CC15">
      <w:pPr>
        <w:pStyle w:val="13"/>
        <w:spacing w:line="400" w:lineRule="exact"/>
        <w:ind w:firstLine="0" w:firstLineChars="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注：</w:t>
      </w:r>
    </w:p>
    <w:p w14:paraId="740E28D9">
      <w:pPr>
        <w:pStyle w:val="13"/>
        <w:spacing w:line="400" w:lineRule="exact"/>
        <w:ind w:firstLine="0" w:firstLineChars="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1.说明：应对照磋商文件“第二章 采购需求”中的商务条款逐条作出明确响应，并作出偏离说明。</w:t>
      </w:r>
    </w:p>
    <w:p w14:paraId="7A174809">
      <w:pPr>
        <w:pStyle w:val="13"/>
        <w:spacing w:line="400" w:lineRule="exact"/>
        <w:ind w:firstLine="0" w:firstLineChars="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2.供应商应根据自身的承诺，对照磋商文件要求，在“偏离说明”中注明“正偏离”、“负偏离”或者“无偏离”。既不属于“正偏离”也不属于“负偏离”即为“无偏离”。 当响应文件的商务内容低于竞争性磋商采购文件要求时，供应商应当如实写明“负偏离”，否则视为虚假应标。</w:t>
      </w:r>
    </w:p>
    <w:p w14:paraId="38FB4654">
      <w:pPr>
        <w:spacing w:line="400" w:lineRule="exact"/>
        <w:rPr>
          <w:rFonts w:ascii="宋体" w:hAnsi="宋体" w:cs="仿宋_GB2312"/>
          <w:color w:val="000000" w:themeColor="text1"/>
          <w:kern w:val="0"/>
          <w:sz w:val="24"/>
          <w:highlight w:val="none"/>
          <w14:textFill>
            <w14:solidFill>
              <w14:schemeClr w14:val="tx1"/>
            </w14:solidFill>
          </w14:textFill>
        </w:rPr>
      </w:pPr>
      <w:r>
        <w:rPr>
          <w:rFonts w:hint="eastAsia" w:ascii="宋体" w:hAnsi="宋体" w:cs="仿宋_GB2312"/>
          <w:color w:val="000000" w:themeColor="text1"/>
          <w:kern w:val="0"/>
          <w:sz w:val="24"/>
          <w:highlight w:val="none"/>
          <w14:textFill>
            <w14:solidFill>
              <w14:schemeClr w14:val="tx1"/>
            </w14:solidFill>
          </w14:textFill>
        </w:rPr>
        <w:t>3.表格内容均需按要求填写，不得留空，否则按竞标无效处理。</w:t>
      </w:r>
    </w:p>
    <w:p w14:paraId="0E333EE4">
      <w:pPr>
        <w:pStyle w:val="16"/>
        <w:spacing w:line="400" w:lineRule="exact"/>
        <w:rPr>
          <w:rFonts w:hAnsi="宋体" w:cs="仿宋_GB2312"/>
          <w:color w:val="000000" w:themeColor="text1"/>
          <w:sz w:val="24"/>
          <w:highlight w:val="none"/>
          <w14:textFill>
            <w14:solidFill>
              <w14:schemeClr w14:val="tx1"/>
            </w14:solidFill>
          </w14:textFill>
        </w:rPr>
      </w:pPr>
      <w:r>
        <w:rPr>
          <w:rFonts w:hint="eastAsia" w:hAnsi="宋体" w:cs="仿宋_GB2312"/>
          <w:color w:val="000000" w:themeColor="text1"/>
          <w:sz w:val="24"/>
          <w:szCs w:val="24"/>
          <w:highlight w:val="none"/>
          <w14:textFill>
            <w14:solidFill>
              <w14:schemeClr w14:val="tx1"/>
            </w14:solidFill>
          </w14:textFill>
        </w:rPr>
        <w:t>4.如果采购需求为小于、小于等于、大于或大于等于某个数值标准时，响应文件承诺不得直接复制采购需求，响应文件承诺内容应当写明商务条款的参数或商务响应承诺的具体数值。</w:t>
      </w:r>
    </w:p>
    <w:p w14:paraId="7D1178FB">
      <w:pPr>
        <w:spacing w:line="360" w:lineRule="auto"/>
        <w:ind w:firstLine="3840" w:firstLineChars="1600"/>
        <w:rPr>
          <w:rFonts w:ascii="宋体" w:hAnsi="宋体" w:cs="仿宋_GB2312"/>
          <w:color w:val="000000" w:themeColor="text1"/>
          <w:kern w:val="0"/>
          <w:sz w:val="24"/>
          <w:highlight w:val="none"/>
          <w14:textFill>
            <w14:solidFill>
              <w14:schemeClr w14:val="tx1"/>
            </w14:solidFill>
          </w14:textFill>
        </w:rPr>
      </w:pPr>
      <w:r>
        <w:rPr>
          <w:rFonts w:hint="eastAsia" w:ascii="宋体" w:hAnsi="宋体" w:cs="仿宋_GB2312"/>
          <w:color w:val="000000" w:themeColor="text1"/>
          <w:kern w:val="0"/>
          <w:sz w:val="24"/>
          <w:highlight w:val="none"/>
          <w14:textFill>
            <w14:solidFill>
              <w14:schemeClr w14:val="tx1"/>
            </w14:solidFill>
          </w14:textFill>
        </w:rPr>
        <w:t>供应商名称（电子签章）：</w:t>
      </w:r>
    </w:p>
    <w:p w14:paraId="77C2C217">
      <w:pPr>
        <w:spacing w:line="360" w:lineRule="auto"/>
        <w:jc w:val="center"/>
        <w:rPr>
          <w:rFonts w:ascii="宋体" w:hAnsi="宋体" w:cs="仿宋_GB2312"/>
          <w:color w:val="000000" w:themeColor="text1"/>
          <w:kern w:val="0"/>
          <w:sz w:val="24"/>
          <w:highlight w:val="none"/>
          <w14:textFill>
            <w14:solidFill>
              <w14:schemeClr w14:val="tx1"/>
            </w14:solidFill>
          </w14:textFill>
        </w:rPr>
      </w:pPr>
      <w:r>
        <w:rPr>
          <w:rFonts w:hint="eastAsia" w:ascii="宋体" w:hAnsi="宋体" w:cs="仿宋_GB2312"/>
          <w:color w:val="000000" w:themeColor="text1"/>
          <w:kern w:val="0"/>
          <w:sz w:val="24"/>
          <w:highlight w:val="none"/>
          <w:lang w:val="zh-CN"/>
          <w14:textFill>
            <w14:solidFill>
              <w14:schemeClr w14:val="tx1"/>
            </w14:solidFill>
          </w14:textFill>
        </w:rPr>
        <w:t xml:space="preserve">                                                   日期：  年  月   日</w:t>
      </w:r>
    </w:p>
    <w:p w14:paraId="0C199548">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p>
    <w:p w14:paraId="6C99B9F9">
      <w:pPr>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br w:type="page"/>
      </w:r>
    </w:p>
    <w:p w14:paraId="7A42737B">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五、竞标人情况介绍</w:t>
      </w:r>
    </w:p>
    <w:p w14:paraId="469F6B02">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p>
    <w:p w14:paraId="50D4343B">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0C6F7A1D">
      <w:pPr>
        <w:autoSpaceDE w:val="0"/>
        <w:autoSpaceDN w:val="0"/>
        <w:spacing w:line="360" w:lineRule="auto"/>
        <w:ind w:firstLine="6480" w:firstLineChars="270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6DFD64C3">
      <w:pPr>
        <w:snapToGrid w:val="0"/>
        <w:spacing w:beforeLines="50" w:after="50"/>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六、供应商类似的业绩证明文件</w:t>
      </w:r>
    </w:p>
    <w:p w14:paraId="70DDC4C3">
      <w:pPr>
        <w:pStyle w:val="22"/>
        <w:snapToGrid w:val="0"/>
        <w:ind w:left="480" w:hanging="480"/>
        <w:rPr>
          <w:rFonts w:ascii="宋体" w:hAnsi="宋体"/>
          <w:color w:val="000000" w:themeColor="text1"/>
          <w:sz w:val="24"/>
          <w:highlight w:val="none"/>
          <w14:textFill>
            <w14:solidFill>
              <w14:schemeClr w14:val="tx1"/>
            </w14:solidFill>
          </w14:textFill>
        </w:rPr>
      </w:pPr>
    </w:p>
    <w:tbl>
      <w:tblPr>
        <w:tblStyle w:val="30"/>
        <w:tblpPr w:leftFromText="180" w:rightFromText="180" w:vertAnchor="page" w:horzAnchor="margin" w:tblpXSpec="center" w:tblpY="4783"/>
        <w:tblW w:w="103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3"/>
        <w:gridCol w:w="1842"/>
        <w:gridCol w:w="1092"/>
        <w:gridCol w:w="1950"/>
        <w:gridCol w:w="1005"/>
        <w:gridCol w:w="1197"/>
        <w:gridCol w:w="1841"/>
      </w:tblGrid>
      <w:tr w14:paraId="070684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3" w:type="dxa"/>
            <w:vMerge w:val="restart"/>
            <w:tcBorders>
              <w:top w:val="single" w:color="auto" w:sz="4" w:space="0"/>
              <w:left w:val="single" w:color="auto" w:sz="4" w:space="0"/>
              <w:bottom w:val="single" w:color="auto" w:sz="4" w:space="0"/>
              <w:right w:val="single" w:color="auto" w:sz="4" w:space="0"/>
            </w:tcBorders>
            <w:noWrap/>
            <w:vAlign w:val="center"/>
          </w:tcPr>
          <w:p w14:paraId="7A1F0A72">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采购人名称</w:t>
            </w:r>
          </w:p>
        </w:tc>
        <w:tc>
          <w:tcPr>
            <w:tcW w:w="1842" w:type="dxa"/>
            <w:vMerge w:val="restart"/>
            <w:tcBorders>
              <w:top w:val="single" w:color="auto" w:sz="4" w:space="0"/>
              <w:left w:val="single" w:color="auto" w:sz="4" w:space="0"/>
              <w:bottom w:val="single" w:color="auto" w:sz="4" w:space="0"/>
              <w:right w:val="single" w:color="auto" w:sz="4" w:space="0"/>
            </w:tcBorders>
            <w:noWrap/>
            <w:vAlign w:val="center"/>
          </w:tcPr>
          <w:p w14:paraId="04231A20">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p>
        </w:tc>
        <w:tc>
          <w:tcPr>
            <w:tcW w:w="1092" w:type="dxa"/>
            <w:vMerge w:val="restart"/>
            <w:tcBorders>
              <w:top w:val="single" w:color="auto" w:sz="4" w:space="0"/>
              <w:left w:val="single" w:color="auto" w:sz="4" w:space="0"/>
              <w:bottom w:val="single" w:color="auto" w:sz="4" w:space="0"/>
              <w:right w:val="single" w:color="auto" w:sz="4" w:space="0"/>
            </w:tcBorders>
            <w:noWrap/>
            <w:vAlign w:val="center"/>
          </w:tcPr>
          <w:p w14:paraId="32779D31">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w:t>
            </w:r>
          </w:p>
          <w:p w14:paraId="3FAB1763">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金额</w:t>
            </w:r>
          </w:p>
          <w:p w14:paraId="6D4C3881">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c>
          <w:tcPr>
            <w:tcW w:w="4152" w:type="dxa"/>
            <w:gridSpan w:val="3"/>
            <w:tcBorders>
              <w:top w:val="single" w:color="auto" w:sz="4" w:space="0"/>
              <w:left w:val="single" w:color="auto" w:sz="4" w:space="0"/>
              <w:bottom w:val="single" w:color="auto" w:sz="4" w:space="0"/>
              <w:right w:val="single" w:color="auto" w:sz="4" w:space="0"/>
            </w:tcBorders>
            <w:noWrap/>
            <w:vAlign w:val="center"/>
          </w:tcPr>
          <w:p w14:paraId="6D78A3EB">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附件在响应文件中页码</w:t>
            </w:r>
          </w:p>
        </w:tc>
        <w:tc>
          <w:tcPr>
            <w:tcW w:w="1841" w:type="dxa"/>
            <w:vMerge w:val="restart"/>
            <w:tcBorders>
              <w:top w:val="single" w:color="auto" w:sz="4" w:space="0"/>
              <w:left w:val="single" w:color="auto" w:sz="4" w:space="0"/>
              <w:bottom w:val="single" w:color="auto" w:sz="4" w:space="0"/>
              <w:right w:val="single" w:color="auto" w:sz="4" w:space="0"/>
            </w:tcBorders>
            <w:noWrap/>
            <w:vAlign w:val="center"/>
          </w:tcPr>
          <w:p w14:paraId="617D4155">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采购人联系人及联系电话</w:t>
            </w:r>
          </w:p>
        </w:tc>
      </w:tr>
      <w:tr w14:paraId="3F3AE7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3" w:type="dxa"/>
            <w:vMerge w:val="continue"/>
            <w:tcBorders>
              <w:top w:val="single" w:color="auto" w:sz="4" w:space="0"/>
              <w:left w:val="single" w:color="auto" w:sz="4" w:space="0"/>
              <w:bottom w:val="single" w:color="auto" w:sz="4" w:space="0"/>
              <w:right w:val="single" w:color="auto" w:sz="4" w:space="0"/>
            </w:tcBorders>
            <w:noWrap/>
            <w:vAlign w:val="center"/>
          </w:tcPr>
          <w:p w14:paraId="78328319">
            <w:pPr>
              <w:widowControl/>
              <w:jc w:val="left"/>
              <w:rPr>
                <w:rFonts w:ascii="宋体" w:hAnsi="宋体"/>
                <w:color w:val="000000" w:themeColor="text1"/>
                <w:sz w:val="24"/>
                <w:highlight w:val="none"/>
                <w14:textFill>
                  <w14:solidFill>
                    <w14:schemeClr w14:val="tx1"/>
                  </w14:solidFill>
                </w14:textFill>
              </w:rPr>
            </w:pPr>
          </w:p>
        </w:tc>
        <w:tc>
          <w:tcPr>
            <w:tcW w:w="1842" w:type="dxa"/>
            <w:vMerge w:val="continue"/>
            <w:tcBorders>
              <w:top w:val="single" w:color="auto" w:sz="4" w:space="0"/>
              <w:left w:val="single" w:color="auto" w:sz="4" w:space="0"/>
              <w:bottom w:val="single" w:color="auto" w:sz="4" w:space="0"/>
              <w:right w:val="single" w:color="auto" w:sz="4" w:space="0"/>
            </w:tcBorders>
            <w:noWrap/>
            <w:vAlign w:val="center"/>
          </w:tcPr>
          <w:p w14:paraId="0255BED1">
            <w:pPr>
              <w:widowControl/>
              <w:jc w:val="left"/>
              <w:rPr>
                <w:rFonts w:ascii="宋体" w:hAnsi="宋体"/>
                <w:color w:val="000000" w:themeColor="text1"/>
                <w:sz w:val="24"/>
                <w:highlight w:val="none"/>
                <w14:textFill>
                  <w14:solidFill>
                    <w14:schemeClr w14:val="tx1"/>
                  </w14:solidFill>
                </w14:textFill>
              </w:rPr>
            </w:pPr>
          </w:p>
        </w:tc>
        <w:tc>
          <w:tcPr>
            <w:tcW w:w="1092" w:type="dxa"/>
            <w:vMerge w:val="continue"/>
            <w:tcBorders>
              <w:top w:val="single" w:color="auto" w:sz="4" w:space="0"/>
              <w:left w:val="single" w:color="auto" w:sz="4" w:space="0"/>
              <w:bottom w:val="single" w:color="auto" w:sz="4" w:space="0"/>
              <w:right w:val="single" w:color="auto" w:sz="4" w:space="0"/>
            </w:tcBorders>
            <w:noWrap/>
            <w:vAlign w:val="center"/>
          </w:tcPr>
          <w:p w14:paraId="1BB3B04C">
            <w:pPr>
              <w:widowControl/>
              <w:jc w:val="left"/>
              <w:rPr>
                <w:rFonts w:ascii="宋体" w:hAnsi="宋体"/>
                <w:color w:val="000000" w:themeColor="text1"/>
                <w:sz w:val="24"/>
                <w:highlight w:val="none"/>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noWrap/>
            <w:vAlign w:val="center"/>
          </w:tcPr>
          <w:p w14:paraId="6915C0A5">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合同或中标（成交）通知书</w:t>
            </w:r>
          </w:p>
        </w:tc>
        <w:tc>
          <w:tcPr>
            <w:tcW w:w="1005" w:type="dxa"/>
            <w:tcBorders>
              <w:top w:val="single" w:color="auto" w:sz="4" w:space="0"/>
              <w:left w:val="single" w:color="auto" w:sz="4" w:space="0"/>
              <w:bottom w:val="single" w:color="auto" w:sz="4" w:space="0"/>
              <w:right w:val="single" w:color="auto" w:sz="4" w:space="0"/>
            </w:tcBorders>
            <w:noWrap/>
            <w:vAlign w:val="center"/>
          </w:tcPr>
          <w:p w14:paraId="7CF27445">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验收报告</w:t>
            </w:r>
          </w:p>
        </w:tc>
        <w:tc>
          <w:tcPr>
            <w:tcW w:w="1197" w:type="dxa"/>
            <w:tcBorders>
              <w:top w:val="single" w:color="auto" w:sz="4" w:space="0"/>
              <w:left w:val="single" w:color="auto" w:sz="4" w:space="0"/>
              <w:bottom w:val="single" w:color="auto" w:sz="4" w:space="0"/>
              <w:right w:val="single" w:color="auto" w:sz="4" w:space="0"/>
            </w:tcBorders>
            <w:noWrap/>
            <w:vAlign w:val="center"/>
          </w:tcPr>
          <w:p w14:paraId="2499C8FC">
            <w:pPr>
              <w:snapToGrid w:val="0"/>
              <w:spacing w:line="24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用户评价</w:t>
            </w:r>
          </w:p>
        </w:tc>
        <w:tc>
          <w:tcPr>
            <w:tcW w:w="1841" w:type="dxa"/>
            <w:vMerge w:val="continue"/>
            <w:tcBorders>
              <w:top w:val="single" w:color="auto" w:sz="4" w:space="0"/>
              <w:left w:val="single" w:color="auto" w:sz="4" w:space="0"/>
              <w:bottom w:val="single" w:color="auto" w:sz="4" w:space="0"/>
              <w:right w:val="single" w:color="auto" w:sz="4" w:space="0"/>
            </w:tcBorders>
            <w:noWrap/>
            <w:vAlign w:val="center"/>
          </w:tcPr>
          <w:p w14:paraId="770D9A4D">
            <w:pPr>
              <w:widowControl/>
              <w:jc w:val="left"/>
              <w:rPr>
                <w:rFonts w:ascii="宋体" w:hAnsi="宋体"/>
                <w:color w:val="000000" w:themeColor="text1"/>
                <w:sz w:val="24"/>
                <w:highlight w:val="none"/>
                <w14:textFill>
                  <w14:solidFill>
                    <w14:schemeClr w14:val="tx1"/>
                  </w14:solidFill>
                </w14:textFill>
              </w:rPr>
            </w:pPr>
          </w:p>
        </w:tc>
      </w:tr>
      <w:tr w14:paraId="7A5419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3" w:type="dxa"/>
            <w:tcBorders>
              <w:top w:val="single" w:color="auto" w:sz="4" w:space="0"/>
              <w:left w:val="single" w:color="auto" w:sz="4" w:space="0"/>
              <w:bottom w:val="single" w:color="auto" w:sz="4" w:space="0"/>
              <w:right w:val="single" w:color="auto" w:sz="4" w:space="0"/>
            </w:tcBorders>
            <w:noWrap/>
          </w:tcPr>
          <w:p w14:paraId="463B015F">
            <w:pPr>
              <w:snapToGrid w:val="0"/>
              <w:spacing w:line="240" w:lineRule="exact"/>
              <w:jc w:val="left"/>
              <w:rPr>
                <w:rFonts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tcPr>
          <w:p w14:paraId="7AC690CE">
            <w:pPr>
              <w:snapToGrid w:val="0"/>
              <w:spacing w:line="240" w:lineRule="exact"/>
              <w:jc w:val="left"/>
              <w:rPr>
                <w:rFonts w:ascii="宋体" w:hAnsi="宋体"/>
                <w:color w:val="000000" w:themeColor="text1"/>
                <w:sz w:val="24"/>
                <w:highlight w:val="none"/>
                <w14:textFill>
                  <w14:solidFill>
                    <w14:schemeClr w14:val="tx1"/>
                  </w14:solidFill>
                </w14:textFill>
              </w:rPr>
            </w:pPr>
          </w:p>
        </w:tc>
        <w:tc>
          <w:tcPr>
            <w:tcW w:w="1092" w:type="dxa"/>
            <w:tcBorders>
              <w:top w:val="single" w:color="auto" w:sz="4" w:space="0"/>
              <w:left w:val="single" w:color="auto" w:sz="4" w:space="0"/>
              <w:bottom w:val="single" w:color="auto" w:sz="4" w:space="0"/>
              <w:right w:val="single" w:color="auto" w:sz="4" w:space="0"/>
            </w:tcBorders>
            <w:noWrap/>
          </w:tcPr>
          <w:p w14:paraId="3C1C2068">
            <w:pPr>
              <w:snapToGrid w:val="0"/>
              <w:spacing w:line="240" w:lineRule="exact"/>
              <w:jc w:val="left"/>
              <w:rPr>
                <w:rFonts w:ascii="宋体" w:hAnsi="宋体"/>
                <w:color w:val="000000" w:themeColor="text1"/>
                <w:sz w:val="24"/>
                <w:highlight w:val="none"/>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noWrap/>
          </w:tcPr>
          <w:p w14:paraId="5A765448">
            <w:pPr>
              <w:snapToGrid w:val="0"/>
              <w:spacing w:line="240" w:lineRule="exact"/>
              <w:jc w:val="left"/>
              <w:rPr>
                <w:rFonts w:ascii="宋体" w:hAnsi="宋体"/>
                <w:color w:val="000000" w:themeColor="text1"/>
                <w:sz w:val="24"/>
                <w:highlight w:val="none"/>
                <w14:textFill>
                  <w14:solidFill>
                    <w14:schemeClr w14:val="tx1"/>
                  </w14:solidFill>
                </w14:textFill>
              </w:rPr>
            </w:pPr>
          </w:p>
        </w:tc>
        <w:tc>
          <w:tcPr>
            <w:tcW w:w="1005" w:type="dxa"/>
            <w:tcBorders>
              <w:top w:val="single" w:color="auto" w:sz="4" w:space="0"/>
              <w:left w:val="single" w:color="auto" w:sz="4" w:space="0"/>
              <w:bottom w:val="single" w:color="auto" w:sz="4" w:space="0"/>
              <w:right w:val="single" w:color="auto" w:sz="4" w:space="0"/>
            </w:tcBorders>
            <w:noWrap/>
          </w:tcPr>
          <w:p w14:paraId="652A5EFE">
            <w:pPr>
              <w:snapToGrid w:val="0"/>
              <w:spacing w:line="240" w:lineRule="exact"/>
              <w:jc w:val="left"/>
              <w:rPr>
                <w:rFonts w:ascii="宋体" w:hAnsi="宋体"/>
                <w:color w:val="000000" w:themeColor="text1"/>
                <w:sz w:val="24"/>
                <w:highlight w:val="none"/>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noWrap/>
          </w:tcPr>
          <w:p w14:paraId="2ED18BD9">
            <w:pPr>
              <w:snapToGrid w:val="0"/>
              <w:spacing w:line="240" w:lineRule="exact"/>
              <w:jc w:val="left"/>
              <w:rPr>
                <w:rFonts w:ascii="宋体" w:hAnsi="宋体"/>
                <w:color w:val="000000" w:themeColor="text1"/>
                <w:sz w:val="24"/>
                <w:highlight w:val="none"/>
                <w14:textFill>
                  <w14:solidFill>
                    <w14:schemeClr w14:val="tx1"/>
                  </w14:solidFill>
                </w14:textFill>
              </w:rPr>
            </w:pPr>
          </w:p>
        </w:tc>
        <w:tc>
          <w:tcPr>
            <w:tcW w:w="1841" w:type="dxa"/>
            <w:tcBorders>
              <w:top w:val="single" w:color="auto" w:sz="4" w:space="0"/>
              <w:left w:val="single" w:color="auto" w:sz="4" w:space="0"/>
              <w:bottom w:val="single" w:color="auto" w:sz="4" w:space="0"/>
              <w:right w:val="single" w:color="auto" w:sz="4" w:space="0"/>
            </w:tcBorders>
            <w:noWrap/>
          </w:tcPr>
          <w:p w14:paraId="22B8587B">
            <w:pPr>
              <w:snapToGrid w:val="0"/>
              <w:spacing w:line="240" w:lineRule="exact"/>
              <w:jc w:val="left"/>
              <w:rPr>
                <w:rFonts w:ascii="宋体" w:hAnsi="宋体"/>
                <w:color w:val="000000" w:themeColor="text1"/>
                <w:sz w:val="24"/>
                <w:highlight w:val="none"/>
                <w14:textFill>
                  <w14:solidFill>
                    <w14:schemeClr w14:val="tx1"/>
                  </w14:solidFill>
                </w14:textFill>
              </w:rPr>
            </w:pPr>
          </w:p>
        </w:tc>
      </w:tr>
      <w:tr w14:paraId="668B7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noWrap/>
          </w:tcPr>
          <w:p w14:paraId="45732888">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tcPr>
          <w:p w14:paraId="7EE9C2C3">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92" w:type="dxa"/>
            <w:tcBorders>
              <w:top w:val="single" w:color="auto" w:sz="4" w:space="0"/>
              <w:left w:val="single" w:color="auto" w:sz="4" w:space="0"/>
              <w:bottom w:val="single" w:color="auto" w:sz="4" w:space="0"/>
              <w:right w:val="single" w:color="auto" w:sz="4" w:space="0"/>
            </w:tcBorders>
            <w:noWrap/>
          </w:tcPr>
          <w:p w14:paraId="0E78C022">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noWrap/>
          </w:tcPr>
          <w:p w14:paraId="61887F97">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05" w:type="dxa"/>
            <w:tcBorders>
              <w:top w:val="single" w:color="auto" w:sz="4" w:space="0"/>
              <w:left w:val="single" w:color="auto" w:sz="4" w:space="0"/>
              <w:bottom w:val="single" w:color="auto" w:sz="4" w:space="0"/>
              <w:right w:val="single" w:color="auto" w:sz="4" w:space="0"/>
            </w:tcBorders>
            <w:noWrap/>
          </w:tcPr>
          <w:p w14:paraId="4F17ACE1">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noWrap/>
          </w:tcPr>
          <w:p w14:paraId="1292601C">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1" w:type="dxa"/>
            <w:tcBorders>
              <w:top w:val="single" w:color="auto" w:sz="4" w:space="0"/>
              <w:left w:val="single" w:color="auto" w:sz="4" w:space="0"/>
              <w:bottom w:val="single" w:color="auto" w:sz="4" w:space="0"/>
              <w:right w:val="single" w:color="auto" w:sz="4" w:space="0"/>
            </w:tcBorders>
            <w:noWrap/>
          </w:tcPr>
          <w:p w14:paraId="49C0CB59">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r>
      <w:tr w14:paraId="174C1E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3" w:type="dxa"/>
            <w:tcBorders>
              <w:top w:val="single" w:color="auto" w:sz="4" w:space="0"/>
              <w:left w:val="single" w:color="auto" w:sz="4" w:space="0"/>
              <w:bottom w:val="single" w:color="auto" w:sz="4" w:space="0"/>
              <w:right w:val="single" w:color="auto" w:sz="4" w:space="0"/>
            </w:tcBorders>
            <w:noWrap/>
          </w:tcPr>
          <w:p w14:paraId="04E2B50E">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tcPr>
          <w:p w14:paraId="4016FAE0">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92" w:type="dxa"/>
            <w:tcBorders>
              <w:top w:val="single" w:color="auto" w:sz="4" w:space="0"/>
              <w:left w:val="single" w:color="auto" w:sz="4" w:space="0"/>
              <w:bottom w:val="single" w:color="auto" w:sz="4" w:space="0"/>
              <w:right w:val="single" w:color="auto" w:sz="4" w:space="0"/>
            </w:tcBorders>
            <w:noWrap/>
          </w:tcPr>
          <w:p w14:paraId="596147D5">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noWrap/>
          </w:tcPr>
          <w:p w14:paraId="255B32F8">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05" w:type="dxa"/>
            <w:tcBorders>
              <w:top w:val="single" w:color="auto" w:sz="4" w:space="0"/>
              <w:left w:val="single" w:color="auto" w:sz="4" w:space="0"/>
              <w:bottom w:val="single" w:color="auto" w:sz="4" w:space="0"/>
              <w:right w:val="single" w:color="auto" w:sz="4" w:space="0"/>
            </w:tcBorders>
            <w:noWrap/>
          </w:tcPr>
          <w:p w14:paraId="6E7B3948">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noWrap/>
          </w:tcPr>
          <w:p w14:paraId="7670857B">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1" w:type="dxa"/>
            <w:tcBorders>
              <w:top w:val="single" w:color="auto" w:sz="4" w:space="0"/>
              <w:left w:val="single" w:color="auto" w:sz="4" w:space="0"/>
              <w:bottom w:val="single" w:color="auto" w:sz="4" w:space="0"/>
              <w:right w:val="single" w:color="auto" w:sz="4" w:space="0"/>
            </w:tcBorders>
            <w:noWrap/>
          </w:tcPr>
          <w:p w14:paraId="52A3EDB1">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r>
      <w:tr w14:paraId="1E05C1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noWrap/>
          </w:tcPr>
          <w:p w14:paraId="20292D2A">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tcPr>
          <w:p w14:paraId="4293EC6E">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92" w:type="dxa"/>
            <w:tcBorders>
              <w:top w:val="single" w:color="auto" w:sz="4" w:space="0"/>
              <w:left w:val="single" w:color="auto" w:sz="4" w:space="0"/>
              <w:bottom w:val="single" w:color="auto" w:sz="4" w:space="0"/>
              <w:right w:val="single" w:color="auto" w:sz="4" w:space="0"/>
            </w:tcBorders>
            <w:noWrap/>
          </w:tcPr>
          <w:p w14:paraId="5C15A4E8">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noWrap/>
          </w:tcPr>
          <w:p w14:paraId="11AC7FE2">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05" w:type="dxa"/>
            <w:tcBorders>
              <w:top w:val="single" w:color="auto" w:sz="4" w:space="0"/>
              <w:left w:val="single" w:color="auto" w:sz="4" w:space="0"/>
              <w:bottom w:val="single" w:color="auto" w:sz="4" w:space="0"/>
              <w:right w:val="single" w:color="auto" w:sz="4" w:space="0"/>
            </w:tcBorders>
            <w:noWrap/>
          </w:tcPr>
          <w:p w14:paraId="7C2CAC86">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noWrap/>
          </w:tcPr>
          <w:p w14:paraId="75474C82">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1" w:type="dxa"/>
            <w:tcBorders>
              <w:top w:val="single" w:color="auto" w:sz="4" w:space="0"/>
              <w:left w:val="single" w:color="auto" w:sz="4" w:space="0"/>
              <w:bottom w:val="single" w:color="auto" w:sz="4" w:space="0"/>
              <w:right w:val="single" w:color="auto" w:sz="4" w:space="0"/>
            </w:tcBorders>
            <w:noWrap/>
          </w:tcPr>
          <w:p w14:paraId="4DFDA10D">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r>
      <w:tr w14:paraId="73F46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noWrap/>
          </w:tcPr>
          <w:p w14:paraId="7E6B36DE">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tcPr>
          <w:p w14:paraId="239AE2CE">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92" w:type="dxa"/>
            <w:tcBorders>
              <w:top w:val="single" w:color="auto" w:sz="4" w:space="0"/>
              <w:left w:val="single" w:color="auto" w:sz="4" w:space="0"/>
              <w:bottom w:val="single" w:color="auto" w:sz="4" w:space="0"/>
              <w:right w:val="single" w:color="auto" w:sz="4" w:space="0"/>
            </w:tcBorders>
            <w:noWrap/>
          </w:tcPr>
          <w:p w14:paraId="2575CF00">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950" w:type="dxa"/>
            <w:tcBorders>
              <w:top w:val="single" w:color="auto" w:sz="4" w:space="0"/>
              <w:left w:val="single" w:color="auto" w:sz="4" w:space="0"/>
              <w:bottom w:val="single" w:color="auto" w:sz="4" w:space="0"/>
              <w:right w:val="single" w:color="auto" w:sz="4" w:space="0"/>
            </w:tcBorders>
            <w:noWrap/>
          </w:tcPr>
          <w:p w14:paraId="102DE546">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005" w:type="dxa"/>
            <w:tcBorders>
              <w:top w:val="single" w:color="auto" w:sz="4" w:space="0"/>
              <w:left w:val="single" w:color="auto" w:sz="4" w:space="0"/>
              <w:bottom w:val="single" w:color="auto" w:sz="4" w:space="0"/>
              <w:right w:val="single" w:color="auto" w:sz="4" w:space="0"/>
            </w:tcBorders>
            <w:noWrap/>
          </w:tcPr>
          <w:p w14:paraId="7151DC45">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noWrap/>
          </w:tcPr>
          <w:p w14:paraId="5BE97AFF">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c>
          <w:tcPr>
            <w:tcW w:w="1841" w:type="dxa"/>
            <w:tcBorders>
              <w:top w:val="single" w:color="auto" w:sz="4" w:space="0"/>
              <w:left w:val="single" w:color="auto" w:sz="4" w:space="0"/>
              <w:bottom w:val="single" w:color="auto" w:sz="4" w:space="0"/>
              <w:right w:val="single" w:color="auto" w:sz="4" w:space="0"/>
            </w:tcBorders>
            <w:noWrap/>
          </w:tcPr>
          <w:p w14:paraId="5C13543F">
            <w:pPr>
              <w:snapToGrid w:val="0"/>
              <w:spacing w:before="50" w:afterLines="50" w:line="400" w:lineRule="exact"/>
              <w:jc w:val="left"/>
              <w:rPr>
                <w:rFonts w:ascii="宋体" w:hAnsi="宋体"/>
                <w:color w:val="000000" w:themeColor="text1"/>
                <w:sz w:val="24"/>
                <w:highlight w:val="none"/>
                <w14:textFill>
                  <w14:solidFill>
                    <w14:schemeClr w14:val="tx1"/>
                  </w14:solidFill>
                </w14:textFill>
              </w:rPr>
            </w:pPr>
          </w:p>
        </w:tc>
      </w:tr>
    </w:tbl>
    <w:p w14:paraId="73891397">
      <w:pPr>
        <w:pStyle w:val="22"/>
        <w:snapToGrid w:val="0"/>
        <w:ind w:left="480" w:hanging="480"/>
        <w:rPr>
          <w:rFonts w:ascii="宋体" w:hAnsi="宋体"/>
          <w:color w:val="000000" w:themeColor="text1"/>
          <w:sz w:val="24"/>
          <w:highlight w:val="none"/>
          <w14:textFill>
            <w14:solidFill>
              <w14:schemeClr w14:val="tx1"/>
            </w14:solidFill>
          </w14:textFill>
        </w:rPr>
      </w:pPr>
    </w:p>
    <w:p w14:paraId="33A14E8E">
      <w:pPr>
        <w:pStyle w:val="22"/>
        <w:snapToGrid w:val="0"/>
        <w:ind w:left="480" w:hanging="480"/>
        <w:rPr>
          <w:rFonts w:ascii="宋体" w:hAnsi="宋体"/>
          <w:color w:val="000000" w:themeColor="text1"/>
          <w:sz w:val="24"/>
          <w:highlight w:val="none"/>
          <w14:textFill>
            <w14:solidFill>
              <w14:schemeClr w14:val="tx1"/>
            </w14:solidFill>
          </w14:textFill>
        </w:rPr>
      </w:pPr>
    </w:p>
    <w:p w14:paraId="2C86FF89">
      <w:pPr>
        <w:autoSpaceDE w:val="0"/>
        <w:autoSpaceDN w:val="0"/>
        <w:spacing w:line="360" w:lineRule="auto"/>
        <w:ind w:firstLine="120"/>
        <w:rPr>
          <w:rFonts w:ascii="宋体" w:hAnsi="宋体"/>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附表 :相关项目业绩一览表</w:t>
      </w:r>
    </w:p>
    <w:p w14:paraId="1D784717">
      <w:pPr>
        <w:pStyle w:val="16"/>
        <w:spacing w:line="360" w:lineRule="auto"/>
        <w:ind w:left="72"/>
        <w:rPr>
          <w:rFonts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注：供应商可按上述的格式自行编制，须随表提交相应的</w:t>
      </w:r>
      <w:r>
        <w:rPr>
          <w:rFonts w:hint="eastAsia" w:ascii="Times New Roman" w:hAnsi="Times New Roman"/>
          <w:color w:val="000000" w:themeColor="text1"/>
          <w:highlight w:val="none"/>
          <w:lang w:val="en-US" w:eastAsia="zh-CN"/>
          <w14:textFill>
            <w14:solidFill>
              <w14:schemeClr w14:val="tx1"/>
            </w14:solidFill>
          </w14:textFill>
        </w:rPr>
        <w:t>证明材料</w:t>
      </w:r>
      <w:r>
        <w:rPr>
          <w:rFonts w:hint="eastAsia" w:ascii="Times New Roman" w:hAnsi="Times New Roman"/>
          <w:color w:val="000000" w:themeColor="text1"/>
          <w:highlight w:val="none"/>
          <w14:textFill>
            <w14:solidFill>
              <w14:schemeClr w14:val="tx1"/>
            </w14:solidFill>
          </w14:textFill>
        </w:rPr>
        <w:t>在供应商商务技术文件页码。</w:t>
      </w:r>
    </w:p>
    <w:p w14:paraId="01BA6085">
      <w:pPr>
        <w:snapToGrid w:val="0"/>
        <w:spacing w:line="360" w:lineRule="auto"/>
        <w:ind w:firstLine="4935" w:firstLineChars="2350"/>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 xml:space="preserve"> </w:t>
      </w:r>
    </w:p>
    <w:p w14:paraId="74FB87FF">
      <w:pPr>
        <w:snapToGrid w:val="0"/>
        <w:spacing w:line="360" w:lineRule="auto"/>
        <w:ind w:firstLine="4935" w:firstLineChars="2350"/>
        <w:rPr>
          <w:rFonts w:hAnsi="宋体"/>
          <w:color w:val="000000" w:themeColor="text1"/>
          <w:szCs w:val="21"/>
          <w:highlight w:val="none"/>
          <w14:textFill>
            <w14:solidFill>
              <w14:schemeClr w14:val="tx1"/>
            </w14:solidFill>
          </w14:textFill>
        </w:rPr>
      </w:pPr>
    </w:p>
    <w:p w14:paraId="6DC431B3">
      <w:pPr>
        <w:snapToGrid w:val="0"/>
        <w:spacing w:line="360" w:lineRule="auto"/>
        <w:ind w:left="4410" w:leftChars="2100" w:firstLine="5670" w:firstLineChars="2700"/>
        <w:rPr>
          <w:rFonts w:ascii="仿宋_GB2312" w:hAnsi="仿宋" w:eastAsia="仿宋_GB2312" w:cs="仿宋_GB2312"/>
          <w:color w:val="000000" w:themeColor="text1"/>
          <w:kern w:val="0"/>
          <w:sz w:val="24"/>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供应商名称(电子签章)：</w:t>
      </w:r>
    </w:p>
    <w:p w14:paraId="6C566E8A">
      <w:pPr>
        <w:spacing w:line="50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年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月</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w:t>
      </w:r>
    </w:p>
    <w:p w14:paraId="7721968F">
      <w:pPr>
        <w:widowControl/>
        <w:jc w:val="left"/>
        <w:rPr>
          <w:rFonts w:ascii="仿宋_GB2312" w:hAnsi="仿宋_GB2312" w:eastAsia="仿宋_GB2312" w:cs="仿宋_GB2312"/>
          <w:color w:val="000000" w:themeColor="text1"/>
          <w:sz w:val="32"/>
          <w:szCs w:val="32"/>
          <w:highlight w:val="none"/>
          <w14:textFill>
            <w14:solidFill>
              <w14:schemeClr w14:val="tx1"/>
            </w14:solidFill>
          </w14:textFill>
        </w:rPr>
        <w:sectPr>
          <w:pgSz w:w="11910" w:h="16840"/>
          <w:pgMar w:top="1340" w:right="1500" w:bottom="280" w:left="1680" w:header="720" w:footer="720" w:gutter="0"/>
          <w:cols w:space="720" w:num="1"/>
        </w:sectPr>
      </w:pPr>
    </w:p>
    <w:p w14:paraId="08C1989D">
      <w:pPr>
        <w:snapToGrid w:val="0"/>
        <w:spacing w:line="360" w:lineRule="auto"/>
        <w:ind w:firstLine="602"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七、服务需求偏离表</w:t>
      </w:r>
    </w:p>
    <w:p w14:paraId="0585D154">
      <w:pPr>
        <w:spacing w:line="500" w:lineRule="exact"/>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服务需求偏离表</w:t>
      </w:r>
    </w:p>
    <w:p w14:paraId="0C8E468A">
      <w:pPr>
        <w:spacing w:line="500" w:lineRule="exact"/>
        <w:jc w:val="center"/>
        <w:rPr>
          <w:rFonts w:ascii="宋体" w:hAnsi="宋体"/>
          <w:b/>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(注：按采购需求具体条款修改)</w:t>
      </w:r>
    </w:p>
    <w:p w14:paraId="4B15D8A7">
      <w:pPr>
        <w:spacing w:line="360" w:lineRule="auto"/>
        <w:jc w:val="left"/>
        <w:rPr>
          <w:rFonts w:ascii="宋体" w:hAnsi="宋体"/>
          <w:color w:val="000000" w:themeColor="text1"/>
          <w:sz w:val="24"/>
          <w:highlight w:val="none"/>
          <w14:textFill>
            <w14:solidFill>
              <w14:schemeClr w14:val="tx1"/>
            </w14:solidFill>
          </w14:textFill>
        </w:rPr>
      </w:pPr>
    </w:p>
    <w:p w14:paraId="64761429">
      <w:pPr>
        <w:pStyle w:val="16"/>
        <w:spacing w:line="360" w:lineRule="auto"/>
        <w:rPr>
          <w:rFonts w:hAnsi="宋体" w:cs="仿宋_GB2312"/>
          <w:color w:val="000000" w:themeColor="text1"/>
          <w:sz w:val="24"/>
          <w:szCs w:val="24"/>
          <w:highlight w:val="none"/>
          <w14:textFill>
            <w14:solidFill>
              <w14:schemeClr w14:val="tx1"/>
            </w14:solidFill>
          </w14:textFill>
        </w:rPr>
      </w:pPr>
      <w:r>
        <w:rPr>
          <w:rFonts w:hint="eastAsia" w:hAnsi="宋体" w:cs="仿宋_GB2312"/>
          <w:color w:val="000000" w:themeColor="text1"/>
          <w:sz w:val="24"/>
          <w:szCs w:val="24"/>
          <w:highlight w:val="none"/>
          <w14:textFill>
            <w14:solidFill>
              <w14:schemeClr w14:val="tx1"/>
            </w14:solidFill>
          </w14:textFill>
        </w:rPr>
        <w:t>所竞分标：</w:t>
      </w:r>
      <w:r>
        <w:rPr>
          <w:rFonts w:hint="eastAsia" w:hAnsi="宋体" w:cs="仿宋_GB2312"/>
          <w:color w:val="000000" w:themeColor="text1"/>
          <w:sz w:val="24"/>
          <w:szCs w:val="24"/>
          <w:highlight w:val="none"/>
          <w:u w:val="single"/>
          <w14:textFill>
            <w14:solidFill>
              <w14:schemeClr w14:val="tx1"/>
            </w14:solidFill>
          </w14:textFill>
        </w:rPr>
        <w:t xml:space="preserve">              </w:t>
      </w:r>
    </w:p>
    <w:tbl>
      <w:tblPr>
        <w:tblStyle w:val="30"/>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03AD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51AB2FB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项号</w:t>
            </w:r>
          </w:p>
        </w:tc>
        <w:tc>
          <w:tcPr>
            <w:tcW w:w="3454" w:type="dxa"/>
            <w:gridSpan w:val="3"/>
            <w:tcBorders>
              <w:top w:val="single" w:color="auto" w:sz="4" w:space="0"/>
              <w:left w:val="single" w:color="auto" w:sz="4" w:space="0"/>
              <w:bottom w:val="single" w:color="auto" w:sz="4" w:space="0"/>
              <w:right w:val="single" w:color="auto" w:sz="4" w:space="0"/>
            </w:tcBorders>
            <w:noWrap/>
            <w:vAlign w:val="center"/>
          </w:tcPr>
          <w:p w14:paraId="2FEBFB4E">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竞争性磋商采购文件需求</w:t>
            </w:r>
          </w:p>
        </w:tc>
        <w:tc>
          <w:tcPr>
            <w:tcW w:w="2944" w:type="dxa"/>
            <w:gridSpan w:val="3"/>
            <w:tcBorders>
              <w:top w:val="single" w:color="auto" w:sz="4" w:space="0"/>
              <w:left w:val="single" w:color="auto" w:sz="4" w:space="0"/>
              <w:bottom w:val="single" w:color="auto" w:sz="4" w:space="0"/>
              <w:right w:val="single" w:color="auto" w:sz="4" w:space="0"/>
            </w:tcBorders>
            <w:noWrap/>
            <w:vAlign w:val="center"/>
          </w:tcPr>
          <w:p w14:paraId="3A3AE674">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ign w:val="center"/>
          </w:tcPr>
          <w:p w14:paraId="6E3DC80C">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偏离说明</w:t>
            </w:r>
          </w:p>
        </w:tc>
      </w:tr>
      <w:tr w14:paraId="645B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254A01A8">
            <w:pPr>
              <w:widowControl/>
              <w:jc w:val="left"/>
              <w:rPr>
                <w:rFonts w:ascii="宋体" w:hAnsi="宋体"/>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noWrap/>
            <w:vAlign w:val="center"/>
          </w:tcPr>
          <w:p w14:paraId="48C0E87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标的名称</w:t>
            </w:r>
          </w:p>
        </w:tc>
        <w:tc>
          <w:tcPr>
            <w:tcW w:w="736" w:type="dxa"/>
            <w:tcBorders>
              <w:top w:val="single" w:color="auto" w:sz="4" w:space="0"/>
              <w:left w:val="single" w:color="auto" w:sz="4" w:space="0"/>
              <w:bottom w:val="single" w:color="auto" w:sz="4" w:space="0"/>
              <w:right w:val="single" w:color="auto" w:sz="4" w:space="0"/>
            </w:tcBorders>
            <w:noWrap/>
            <w:vAlign w:val="center"/>
          </w:tcPr>
          <w:p w14:paraId="002C8AF7">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p>
        </w:tc>
        <w:tc>
          <w:tcPr>
            <w:tcW w:w="1576" w:type="dxa"/>
            <w:tcBorders>
              <w:top w:val="single" w:color="auto" w:sz="4" w:space="0"/>
              <w:left w:val="single" w:color="auto" w:sz="4" w:space="0"/>
              <w:bottom w:val="single" w:color="auto" w:sz="4" w:space="0"/>
              <w:right w:val="single" w:color="auto" w:sz="4" w:space="0"/>
            </w:tcBorders>
            <w:noWrap/>
            <w:vAlign w:val="center"/>
          </w:tcPr>
          <w:p w14:paraId="751CE8A9">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服务参数要求</w:t>
            </w:r>
          </w:p>
        </w:tc>
        <w:tc>
          <w:tcPr>
            <w:tcW w:w="1140" w:type="dxa"/>
            <w:tcBorders>
              <w:top w:val="single" w:color="auto" w:sz="4" w:space="0"/>
              <w:left w:val="single" w:color="auto" w:sz="4" w:space="0"/>
              <w:bottom w:val="single" w:color="auto" w:sz="4" w:space="0"/>
              <w:right w:val="single" w:color="auto" w:sz="4" w:space="0"/>
            </w:tcBorders>
            <w:noWrap/>
            <w:vAlign w:val="center"/>
          </w:tcPr>
          <w:p w14:paraId="7C19C176">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标的名称</w:t>
            </w:r>
          </w:p>
        </w:tc>
        <w:tc>
          <w:tcPr>
            <w:tcW w:w="658" w:type="dxa"/>
            <w:tcBorders>
              <w:top w:val="single" w:color="auto" w:sz="4" w:space="0"/>
              <w:left w:val="single" w:color="auto" w:sz="4" w:space="0"/>
              <w:bottom w:val="single" w:color="auto" w:sz="4" w:space="0"/>
              <w:right w:val="single" w:color="auto" w:sz="4" w:space="0"/>
            </w:tcBorders>
            <w:noWrap/>
            <w:vAlign w:val="center"/>
          </w:tcPr>
          <w:p w14:paraId="3A7BB3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p>
        </w:tc>
        <w:tc>
          <w:tcPr>
            <w:tcW w:w="1146" w:type="dxa"/>
            <w:tcBorders>
              <w:top w:val="single" w:color="auto" w:sz="4" w:space="0"/>
              <w:left w:val="single" w:color="auto" w:sz="4" w:space="0"/>
              <w:bottom w:val="single" w:color="auto" w:sz="4" w:space="0"/>
              <w:right w:val="single" w:color="auto" w:sz="4" w:space="0"/>
            </w:tcBorders>
            <w:noWrap/>
            <w:vAlign w:val="center"/>
          </w:tcPr>
          <w:p w14:paraId="04FCD7E6">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服务参数</w:t>
            </w:r>
          </w:p>
        </w:tc>
        <w:tc>
          <w:tcPr>
            <w:tcW w:w="1095" w:type="dxa"/>
            <w:vMerge w:val="continue"/>
            <w:tcBorders>
              <w:top w:val="single" w:color="auto" w:sz="4" w:space="0"/>
              <w:left w:val="single" w:color="auto" w:sz="4" w:space="0"/>
              <w:bottom w:val="single" w:color="auto" w:sz="4" w:space="0"/>
              <w:right w:val="single" w:color="auto" w:sz="4" w:space="0"/>
            </w:tcBorders>
            <w:noWrap/>
            <w:vAlign w:val="center"/>
          </w:tcPr>
          <w:p w14:paraId="72F0FF41">
            <w:pPr>
              <w:widowControl/>
              <w:jc w:val="left"/>
              <w:rPr>
                <w:rFonts w:ascii="宋体" w:hAnsi="宋体"/>
                <w:color w:val="000000" w:themeColor="text1"/>
                <w:szCs w:val="21"/>
                <w:highlight w:val="none"/>
                <w14:textFill>
                  <w14:solidFill>
                    <w14:schemeClr w14:val="tx1"/>
                  </w14:solidFill>
                </w14:textFill>
              </w:rPr>
            </w:pPr>
          </w:p>
        </w:tc>
      </w:tr>
      <w:tr w14:paraId="6D92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0A49DB7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1142" w:type="dxa"/>
            <w:tcBorders>
              <w:top w:val="single" w:color="auto" w:sz="4" w:space="0"/>
              <w:left w:val="single" w:color="auto" w:sz="4" w:space="0"/>
              <w:bottom w:val="single" w:color="auto" w:sz="4" w:space="0"/>
              <w:right w:val="single" w:color="auto" w:sz="4" w:space="0"/>
            </w:tcBorders>
            <w:noWrap/>
            <w:vAlign w:val="center"/>
          </w:tcPr>
          <w:p w14:paraId="77EDED4C">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736" w:type="dxa"/>
            <w:tcBorders>
              <w:top w:val="single" w:color="auto" w:sz="4" w:space="0"/>
              <w:left w:val="single" w:color="auto" w:sz="4" w:space="0"/>
              <w:bottom w:val="single" w:color="auto" w:sz="4" w:space="0"/>
              <w:right w:val="single" w:color="auto" w:sz="4" w:space="0"/>
            </w:tcBorders>
            <w:noWrap/>
            <w:vAlign w:val="center"/>
          </w:tcPr>
          <w:p w14:paraId="600B76C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576" w:type="dxa"/>
            <w:tcBorders>
              <w:top w:val="single" w:color="auto" w:sz="4" w:space="0"/>
              <w:left w:val="single" w:color="auto" w:sz="4" w:space="0"/>
              <w:bottom w:val="single" w:color="auto" w:sz="4" w:space="0"/>
              <w:right w:val="single" w:color="auto" w:sz="4" w:space="0"/>
            </w:tcBorders>
            <w:noWrap/>
            <w:vAlign w:val="center"/>
          </w:tcPr>
          <w:p w14:paraId="60B5359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2D6C8C04">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052D753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317495C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0" w:type="dxa"/>
            <w:tcBorders>
              <w:top w:val="single" w:color="auto" w:sz="4" w:space="0"/>
              <w:left w:val="single" w:color="auto" w:sz="4" w:space="0"/>
              <w:bottom w:val="single" w:color="auto" w:sz="4" w:space="0"/>
              <w:right w:val="single" w:color="auto" w:sz="4" w:space="0"/>
            </w:tcBorders>
            <w:noWrap/>
            <w:vAlign w:val="center"/>
          </w:tcPr>
          <w:p w14:paraId="3E4D04F7">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658" w:type="dxa"/>
            <w:tcBorders>
              <w:top w:val="single" w:color="auto" w:sz="4" w:space="0"/>
              <w:left w:val="single" w:color="auto" w:sz="4" w:space="0"/>
              <w:bottom w:val="single" w:color="auto" w:sz="4" w:space="0"/>
              <w:right w:val="single" w:color="auto" w:sz="4" w:space="0"/>
            </w:tcBorders>
            <w:noWrap/>
            <w:vAlign w:val="center"/>
          </w:tcPr>
          <w:p w14:paraId="5D91E64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6" w:type="dxa"/>
            <w:tcBorders>
              <w:top w:val="single" w:color="auto" w:sz="4" w:space="0"/>
              <w:left w:val="single" w:color="auto" w:sz="4" w:space="0"/>
              <w:bottom w:val="single" w:color="auto" w:sz="4" w:space="0"/>
              <w:right w:val="single" w:color="auto" w:sz="4" w:space="0"/>
            </w:tcBorders>
            <w:noWrap/>
            <w:vAlign w:val="center"/>
          </w:tcPr>
          <w:p w14:paraId="66041F93">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08137C6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4227D48C">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04B8DD7E">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095" w:type="dxa"/>
            <w:tcBorders>
              <w:top w:val="single" w:color="auto" w:sz="4" w:space="0"/>
              <w:left w:val="single" w:color="auto" w:sz="4" w:space="0"/>
              <w:bottom w:val="single" w:color="auto" w:sz="4" w:space="0"/>
              <w:right w:val="single" w:color="auto" w:sz="4" w:space="0"/>
            </w:tcBorders>
            <w:noWrap/>
            <w:vAlign w:val="center"/>
          </w:tcPr>
          <w:p w14:paraId="556A4443">
            <w:pPr>
              <w:rPr>
                <w:rFonts w:ascii="宋体" w:hAnsi="宋体"/>
                <w:color w:val="000000" w:themeColor="text1"/>
                <w:szCs w:val="21"/>
                <w:highlight w:val="none"/>
                <w14:textFill>
                  <w14:solidFill>
                    <w14:schemeClr w14:val="tx1"/>
                  </w14:solidFill>
                </w14:textFill>
              </w:rPr>
            </w:pPr>
          </w:p>
        </w:tc>
      </w:tr>
      <w:tr w14:paraId="6BFE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5856BD0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1142" w:type="dxa"/>
            <w:tcBorders>
              <w:top w:val="single" w:color="auto" w:sz="4" w:space="0"/>
              <w:left w:val="single" w:color="auto" w:sz="4" w:space="0"/>
              <w:bottom w:val="single" w:color="auto" w:sz="4" w:space="0"/>
              <w:right w:val="single" w:color="auto" w:sz="4" w:space="0"/>
            </w:tcBorders>
            <w:noWrap/>
            <w:vAlign w:val="center"/>
          </w:tcPr>
          <w:p w14:paraId="65ACF197">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736" w:type="dxa"/>
            <w:tcBorders>
              <w:top w:val="single" w:color="auto" w:sz="4" w:space="0"/>
              <w:left w:val="single" w:color="auto" w:sz="4" w:space="0"/>
              <w:bottom w:val="single" w:color="auto" w:sz="4" w:space="0"/>
              <w:right w:val="single" w:color="auto" w:sz="4" w:space="0"/>
            </w:tcBorders>
            <w:noWrap/>
            <w:vAlign w:val="center"/>
          </w:tcPr>
          <w:p w14:paraId="705A481E">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576" w:type="dxa"/>
            <w:tcBorders>
              <w:top w:val="single" w:color="auto" w:sz="4" w:space="0"/>
              <w:left w:val="single" w:color="auto" w:sz="4" w:space="0"/>
              <w:bottom w:val="single" w:color="auto" w:sz="4" w:space="0"/>
              <w:right w:val="single" w:color="auto" w:sz="4" w:space="0"/>
            </w:tcBorders>
            <w:noWrap/>
            <w:vAlign w:val="center"/>
          </w:tcPr>
          <w:p w14:paraId="463482A9">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61EEF17B">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28C01053">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2B7C9906">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0" w:type="dxa"/>
            <w:tcBorders>
              <w:top w:val="single" w:color="auto" w:sz="4" w:space="0"/>
              <w:left w:val="single" w:color="auto" w:sz="4" w:space="0"/>
              <w:bottom w:val="single" w:color="auto" w:sz="4" w:space="0"/>
              <w:right w:val="single" w:color="auto" w:sz="4" w:space="0"/>
            </w:tcBorders>
            <w:noWrap/>
            <w:vAlign w:val="center"/>
          </w:tcPr>
          <w:p w14:paraId="0391115E">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658" w:type="dxa"/>
            <w:tcBorders>
              <w:top w:val="single" w:color="auto" w:sz="4" w:space="0"/>
              <w:left w:val="single" w:color="auto" w:sz="4" w:space="0"/>
              <w:bottom w:val="single" w:color="auto" w:sz="4" w:space="0"/>
              <w:right w:val="single" w:color="auto" w:sz="4" w:space="0"/>
            </w:tcBorders>
            <w:noWrap/>
            <w:vAlign w:val="center"/>
          </w:tcPr>
          <w:p w14:paraId="112177B4">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6" w:type="dxa"/>
            <w:tcBorders>
              <w:top w:val="single" w:color="auto" w:sz="4" w:space="0"/>
              <w:left w:val="single" w:color="auto" w:sz="4" w:space="0"/>
              <w:bottom w:val="single" w:color="auto" w:sz="4" w:space="0"/>
              <w:right w:val="single" w:color="auto" w:sz="4" w:space="0"/>
            </w:tcBorders>
            <w:noWrap/>
            <w:vAlign w:val="center"/>
          </w:tcPr>
          <w:p w14:paraId="712B07BB">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168B5CC4">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3C58246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6575231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095" w:type="dxa"/>
            <w:tcBorders>
              <w:top w:val="single" w:color="auto" w:sz="4" w:space="0"/>
              <w:left w:val="single" w:color="auto" w:sz="4" w:space="0"/>
              <w:bottom w:val="single" w:color="auto" w:sz="4" w:space="0"/>
              <w:right w:val="single" w:color="auto" w:sz="4" w:space="0"/>
            </w:tcBorders>
            <w:noWrap/>
            <w:vAlign w:val="center"/>
          </w:tcPr>
          <w:p w14:paraId="27E02904">
            <w:pPr>
              <w:rPr>
                <w:rFonts w:ascii="宋体" w:hAnsi="宋体"/>
                <w:color w:val="000000" w:themeColor="text1"/>
                <w:szCs w:val="21"/>
                <w:highlight w:val="none"/>
                <w14:textFill>
                  <w14:solidFill>
                    <w14:schemeClr w14:val="tx1"/>
                  </w14:solidFill>
                </w14:textFill>
              </w:rPr>
            </w:pPr>
          </w:p>
        </w:tc>
      </w:tr>
      <w:tr w14:paraId="2874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7D53728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2" w:type="dxa"/>
            <w:tcBorders>
              <w:top w:val="single" w:color="auto" w:sz="4" w:space="0"/>
              <w:left w:val="single" w:color="auto" w:sz="4" w:space="0"/>
              <w:bottom w:val="single" w:color="auto" w:sz="4" w:space="0"/>
              <w:right w:val="single" w:color="auto" w:sz="4" w:space="0"/>
            </w:tcBorders>
            <w:noWrap/>
            <w:vAlign w:val="center"/>
          </w:tcPr>
          <w:p w14:paraId="18DD2DCB">
            <w:pPr>
              <w:rPr>
                <w:rFonts w:ascii="宋体" w:hAnsi="宋体"/>
                <w:color w:val="000000" w:themeColor="text1"/>
                <w:szCs w:val="21"/>
                <w:highlight w:val="none"/>
                <w14:textFill>
                  <w14:solidFill>
                    <w14:schemeClr w14:val="tx1"/>
                  </w14:solidFill>
                </w14:textFill>
              </w:rPr>
            </w:pPr>
          </w:p>
        </w:tc>
        <w:tc>
          <w:tcPr>
            <w:tcW w:w="736" w:type="dxa"/>
            <w:tcBorders>
              <w:top w:val="single" w:color="auto" w:sz="4" w:space="0"/>
              <w:left w:val="single" w:color="auto" w:sz="4" w:space="0"/>
              <w:bottom w:val="single" w:color="auto" w:sz="4" w:space="0"/>
              <w:right w:val="single" w:color="auto" w:sz="4" w:space="0"/>
            </w:tcBorders>
            <w:noWrap/>
            <w:vAlign w:val="center"/>
          </w:tcPr>
          <w:p w14:paraId="6419F22F">
            <w:pPr>
              <w:rPr>
                <w:rFonts w:ascii="宋体" w:hAnsi="宋体"/>
                <w:color w:val="000000" w:themeColor="text1"/>
                <w:szCs w:val="21"/>
                <w:highlight w:val="none"/>
                <w14:textFill>
                  <w14:solidFill>
                    <w14:schemeClr w14:val="tx1"/>
                  </w14:solidFill>
                </w14:textFill>
              </w:rPr>
            </w:pPr>
          </w:p>
        </w:tc>
        <w:tc>
          <w:tcPr>
            <w:tcW w:w="1576" w:type="dxa"/>
            <w:tcBorders>
              <w:top w:val="single" w:color="auto" w:sz="4" w:space="0"/>
              <w:left w:val="single" w:color="auto" w:sz="4" w:space="0"/>
              <w:bottom w:val="single" w:color="auto" w:sz="4" w:space="0"/>
              <w:right w:val="single" w:color="auto" w:sz="4" w:space="0"/>
            </w:tcBorders>
            <w:noWrap/>
            <w:vAlign w:val="center"/>
          </w:tcPr>
          <w:p w14:paraId="1903A5B3">
            <w:pPr>
              <w:rPr>
                <w:rFonts w:ascii="宋体" w:hAnsi="宋体"/>
                <w:color w:val="000000" w:themeColor="text1"/>
                <w:szCs w:val="21"/>
                <w:highlight w:val="none"/>
                <w14:textFill>
                  <w14:solidFill>
                    <w14:schemeClr w14:val="tx1"/>
                  </w14:solidFill>
                </w14:textFill>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060B34DC">
            <w:pPr>
              <w:rPr>
                <w:rFonts w:ascii="宋体" w:hAnsi="宋体"/>
                <w:color w:val="000000" w:themeColor="text1"/>
                <w:szCs w:val="21"/>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noWrap/>
            <w:vAlign w:val="center"/>
          </w:tcPr>
          <w:p w14:paraId="108B9353">
            <w:pPr>
              <w:rPr>
                <w:rFonts w:ascii="宋体" w:hAnsi="宋体"/>
                <w:color w:val="000000" w:themeColor="text1"/>
                <w:szCs w:val="21"/>
                <w:highlight w:val="none"/>
                <w14:textFill>
                  <w14:solidFill>
                    <w14:schemeClr w14:val="tx1"/>
                  </w14:solidFill>
                </w14:textFill>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644F295C">
            <w:pPr>
              <w:rPr>
                <w:rFonts w:ascii="宋体" w:hAnsi="宋体"/>
                <w:color w:val="000000" w:themeColor="text1"/>
                <w:szCs w:val="21"/>
                <w:highlight w:val="none"/>
                <w14:textFill>
                  <w14:solidFill>
                    <w14:schemeClr w14:val="tx1"/>
                  </w14:solidFill>
                </w14:textFill>
              </w:rPr>
            </w:pPr>
          </w:p>
        </w:tc>
        <w:tc>
          <w:tcPr>
            <w:tcW w:w="1095" w:type="dxa"/>
            <w:tcBorders>
              <w:top w:val="single" w:color="auto" w:sz="4" w:space="0"/>
              <w:left w:val="single" w:color="auto" w:sz="4" w:space="0"/>
              <w:bottom w:val="single" w:color="auto" w:sz="4" w:space="0"/>
              <w:right w:val="single" w:color="auto" w:sz="4" w:space="0"/>
            </w:tcBorders>
            <w:noWrap/>
            <w:vAlign w:val="center"/>
          </w:tcPr>
          <w:p w14:paraId="6C2074E4">
            <w:pPr>
              <w:rPr>
                <w:rFonts w:ascii="宋体" w:hAnsi="宋体"/>
                <w:color w:val="000000" w:themeColor="text1"/>
                <w:szCs w:val="21"/>
                <w:highlight w:val="none"/>
                <w14:textFill>
                  <w14:solidFill>
                    <w14:schemeClr w14:val="tx1"/>
                  </w14:solidFill>
                </w14:textFill>
              </w:rPr>
            </w:pPr>
          </w:p>
        </w:tc>
      </w:tr>
    </w:tbl>
    <w:p w14:paraId="5A45D594">
      <w:pPr>
        <w:pStyle w:val="11"/>
        <w:spacing w:after="0" w:line="400" w:lineRule="exact"/>
        <w:contextualSpacing/>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注：</w:t>
      </w:r>
    </w:p>
    <w:p w14:paraId="2991C6A7">
      <w:pPr>
        <w:pStyle w:val="11"/>
        <w:spacing w:after="0" w:line="400" w:lineRule="exact"/>
        <w:contextualSpacing/>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1.说明：应对照磋商文件“第二章”中“服务需求一览表”的采购清单及服务参数条款逐条作出明确响应，并作出偏离说明。</w:t>
      </w:r>
    </w:p>
    <w:p w14:paraId="015126CB">
      <w:pPr>
        <w:pStyle w:val="13"/>
        <w:spacing w:line="400" w:lineRule="exact"/>
        <w:ind w:firstLine="0" w:firstLineChars="0"/>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供应商应根据自身的承诺，对照磋商文件要求，在“偏离说明”中注明“正偏离”、“负偏离”或者“无偏离”。既不属于“正偏离”也不属于“负偏离”即为“无偏离”。当响应文件的商务内容低于竞争性磋商采购文件要求时，竞标人应当如实写明“负偏离”，否则视为虚假应标。</w:t>
      </w:r>
    </w:p>
    <w:p w14:paraId="26E44D07">
      <w:pPr>
        <w:spacing w:line="400" w:lineRule="exac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3.表格内容均需按要求填写并盖章，不得留空，否则按竞标无效处理。</w:t>
      </w:r>
    </w:p>
    <w:p w14:paraId="28C3CC2F">
      <w:pPr>
        <w:pStyle w:val="16"/>
        <w:spacing w:line="400" w:lineRule="exact"/>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4.如果采购需求为小于、小于等于、大于或大于等于某个数值标准时，响应文件承诺不得直接复制采购需求，响应文件承诺内容应当写明竞标服务具体参数或商务响应承诺的具体数值。</w:t>
      </w:r>
    </w:p>
    <w:p w14:paraId="31F6954C">
      <w:pPr>
        <w:pStyle w:val="13"/>
        <w:spacing w:line="400" w:lineRule="exact"/>
        <w:ind w:firstLine="0" w:firstLineChars="0"/>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 如技术偏离表中的竞标响应与佐证材料不一致的，以佐证材料为准。</w:t>
      </w:r>
    </w:p>
    <w:p w14:paraId="6F36EB64">
      <w:pPr>
        <w:snapToGrid w:val="0"/>
        <w:spacing w:line="360" w:lineRule="auto"/>
        <w:ind w:firstLine="422" w:firstLineChars="200"/>
        <w:rPr>
          <w:rFonts w:ascii="宋体" w:hAnsi="宋体" w:cs="宋体"/>
          <w:b/>
          <w:color w:val="000000" w:themeColor="text1"/>
          <w:szCs w:val="21"/>
          <w:highlight w:val="none"/>
          <w14:textFill>
            <w14:solidFill>
              <w14:schemeClr w14:val="tx1"/>
            </w14:solidFill>
          </w14:textFill>
        </w:rPr>
      </w:pPr>
    </w:p>
    <w:p w14:paraId="0DA95684">
      <w:pPr>
        <w:autoSpaceDE w:val="0"/>
        <w:autoSpaceDN w:val="0"/>
        <w:spacing w:line="360" w:lineRule="auto"/>
        <w:ind w:left="4305" w:leftChars="1950" w:hanging="210" w:hangingChars="1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供应商名称（电子签章）：</w:t>
      </w:r>
    </w:p>
    <w:p w14:paraId="53FD7973">
      <w:pPr>
        <w:autoSpaceDE w:val="0"/>
        <w:autoSpaceDN w:val="0"/>
        <w:spacing w:line="360" w:lineRule="auto"/>
        <w:ind w:firstLine="5670" w:firstLineChars="2700"/>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val="zh-CN"/>
          <w14:textFill>
            <w14:solidFill>
              <w14:schemeClr w14:val="tx1"/>
            </w14:solidFill>
          </w14:textFill>
        </w:rPr>
        <w:t>日期：  年  月   日</w:t>
      </w:r>
    </w:p>
    <w:p w14:paraId="4136C5FA">
      <w:pPr>
        <w:adjustRightInd w:val="0"/>
        <w:snapToGrid w:val="0"/>
        <w:spacing w:line="520" w:lineRule="exact"/>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48EA28F4">
      <w:pPr>
        <w:adjustRightInd w:val="0"/>
        <w:snapToGrid w:val="0"/>
        <w:spacing w:line="520" w:lineRule="exact"/>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261B5E19">
      <w:pPr>
        <w:adjustRightInd w:val="0"/>
        <w:snapToGrid w:val="0"/>
        <w:spacing w:line="520" w:lineRule="exact"/>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7B7CEE2F">
      <w:pPr>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br w:type="page"/>
      </w:r>
    </w:p>
    <w:p w14:paraId="1A43507C">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八、项目实施方案</w:t>
      </w:r>
    </w:p>
    <w:p w14:paraId="431323B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（由供应商根据采购需求及采购文件要求编制）</w:t>
      </w:r>
    </w:p>
    <w:p w14:paraId="7938A703">
      <w:pPr>
        <w:rPr>
          <w:rFonts w:ascii="仿宋_GB2312" w:hAnsi="仿宋" w:eastAsia="仿宋_GB2312" w:cs="仿宋_GB2312"/>
          <w:b/>
          <w:bCs/>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b/>
          <w:bCs/>
          <w:color w:val="000000" w:themeColor="text1"/>
          <w:kern w:val="0"/>
          <w:sz w:val="24"/>
          <w:highlight w:val="none"/>
          <w:lang w:val="zh-CN"/>
          <w14:textFill>
            <w14:solidFill>
              <w14:schemeClr w14:val="tx1"/>
            </w14:solidFill>
          </w14:textFill>
        </w:rPr>
        <w:t>附表:项目实施进度计划表</w:t>
      </w:r>
      <w:r>
        <w:rPr>
          <w:rFonts w:hint="eastAsia" w:ascii="仿宋_GB2312" w:hAnsi="仿宋" w:eastAsia="仿宋_GB2312" w:cs="仿宋_GB2312"/>
          <w:b/>
          <w:color w:val="000000" w:themeColor="text1"/>
          <w:sz w:val="24"/>
          <w:highlight w:val="none"/>
          <w14:textFill>
            <w14:solidFill>
              <w14:schemeClr w14:val="tx1"/>
            </w14:solidFill>
          </w14:textFill>
        </w:rPr>
        <w:t xml:space="preserve">(以生效日算起) </w:t>
      </w:r>
    </w:p>
    <w:tbl>
      <w:tblPr>
        <w:tblStyle w:val="30"/>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373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vAlign w:val="center"/>
          </w:tcPr>
          <w:p w14:paraId="248876F3">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0288"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6" name="组合 3"/>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5" name="直接连接符 5"/>
                              <wps:cNvCnPr/>
                              <wps:spPr>
                                <a:xfrm>
                                  <a:off x="0" y="0"/>
                                  <a:ext cx="1178" cy="1860"/>
                                </a:xfrm>
                                <a:prstGeom prst="line">
                                  <a:avLst/>
                                </a:prstGeom>
                                <a:ln w="6350" cap="flat" cmpd="sng">
                                  <a:solidFill>
                                    <a:srgbClr val="000000"/>
                                  </a:solidFill>
                                  <a:prstDash val="solid"/>
                                  <a:headEnd type="none" w="med" len="med"/>
                                  <a:tailEnd type="none" w="med" len="med"/>
                                </a:ln>
                                <a:effectLst/>
                              </wps:spPr>
                              <wps:bodyPr/>
                            </wps:wsp>
                            <wps:wsp>
                              <wps:cNvPr id="6" name="文本框 6"/>
                              <wps:cNvSpPr txBox="1"/>
                              <wps:spPr>
                                <a:xfrm>
                                  <a:off x="455" y="122"/>
                                  <a:ext cx="253" cy="263"/>
                                </a:xfrm>
                                <a:prstGeom prst="rect">
                                  <a:avLst/>
                                </a:prstGeom>
                                <a:noFill/>
                                <a:ln>
                                  <a:noFill/>
                                </a:ln>
                                <a:effectLst/>
                              </wps:spPr>
                              <wps:txbx>
                                <w:txbxContent>
                                  <w:p w14:paraId="3091A95C">
                                    <w:pPr>
                                      <w:snapToGrid w:val="0"/>
                                    </w:pPr>
                                    <w:r>
                                      <w:rPr>
                                        <w:rFonts w:hint="eastAsia"/>
                                      </w:rPr>
                                      <w:t>工</w:t>
                                    </w:r>
                                  </w:p>
                                </w:txbxContent>
                              </wps:txbx>
                              <wps:bodyPr lIns="0" tIns="0" rIns="0" bIns="0" upright="1"/>
                            </wps:wsp>
                            <wps:wsp>
                              <wps:cNvPr id="7" name="文本框 7"/>
                              <wps:cNvSpPr txBox="1"/>
                              <wps:spPr>
                                <a:xfrm>
                                  <a:off x="643" y="419"/>
                                  <a:ext cx="253" cy="263"/>
                                </a:xfrm>
                                <a:prstGeom prst="rect">
                                  <a:avLst/>
                                </a:prstGeom>
                                <a:noFill/>
                                <a:ln>
                                  <a:noFill/>
                                </a:ln>
                                <a:effectLst/>
                              </wps:spPr>
                              <wps:txbx>
                                <w:txbxContent>
                                  <w:p w14:paraId="5C83CC19">
                                    <w:pPr>
                                      <w:snapToGrid w:val="0"/>
                                    </w:pPr>
                                    <w:r>
                                      <w:rPr>
                                        <w:rFonts w:hint="eastAsia"/>
                                      </w:rPr>
                                      <w:t>作</w:t>
                                    </w:r>
                                  </w:p>
                                </w:txbxContent>
                              </wps:txbx>
                              <wps:bodyPr lIns="0" tIns="0" rIns="0" bIns="0" upright="1"/>
                            </wps:wsp>
                            <wps:wsp>
                              <wps:cNvPr id="8" name="文本框 8"/>
                              <wps:cNvSpPr txBox="1"/>
                              <wps:spPr>
                                <a:xfrm>
                                  <a:off x="831" y="717"/>
                                  <a:ext cx="253" cy="262"/>
                                </a:xfrm>
                                <a:prstGeom prst="rect">
                                  <a:avLst/>
                                </a:prstGeom>
                                <a:noFill/>
                                <a:ln>
                                  <a:noFill/>
                                </a:ln>
                                <a:effectLst/>
                              </wps:spPr>
                              <wps:txbx>
                                <w:txbxContent>
                                  <w:p w14:paraId="22F3B1AF">
                                    <w:pPr>
                                      <w:snapToGrid w:val="0"/>
                                    </w:pPr>
                                    <w:r>
                                      <w:rPr>
                                        <w:rFonts w:hint="eastAsia"/>
                                      </w:rPr>
                                      <w:t>日</w:t>
                                    </w:r>
                                  </w:p>
                                </w:txbxContent>
                              </wps:txbx>
                              <wps:bodyPr lIns="0" tIns="0" rIns="0" bIns="0" upright="1"/>
                            </wps:wsp>
                          </wpg:wgp>
                        </a:graphicData>
                      </a:graphic>
                    </wp:anchor>
                  </w:drawing>
                </mc:Choice>
                <mc:Fallback>
                  <w:pict>
                    <v:group id="组合 3" o:spid="_x0000_s1026" o:spt="203" style="position:absolute;left:0pt;margin-left:-5.15pt;margin-top:0pt;height:93pt;width:58.9pt;z-index:251660288;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">
                      <o:lock v:ext="edit" aspectratio="f"/>
                      <v:line id="_x0000_s1026" o:spid="_x0000_s1026" o:spt="20" style="position:absolute;left:0;top:0;height:1860;width:1178;" filled="f" stroked="t" coordsize="21600,21600" o:gfxdata="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PA5+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shape id="_x0000_s1026" o:spid="_x0000_s1026" o:spt="202" type="#_x0000_t202" style="position:absolute;left:455;top:122;height:263;width:253;"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091A95C">
                              <w:pPr>
                                <w:snapToGrid w:val="0"/>
                              </w:pPr>
                              <w:r>
                                <w:rPr>
                                  <w:rFonts w:hint="eastAsia"/>
                                </w:rPr>
                                <w:t>工</w:t>
                              </w:r>
                            </w:p>
                          </w:txbxContent>
                        </v:textbox>
                      </v:shape>
                      <v:shape id="_x0000_s1026" o:spid="_x0000_s1026" o:spt="202" type="#_x0000_t202" style="position:absolute;left:643;top:419;height:263;width:253;"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C83CC19">
                              <w:pPr>
                                <w:snapToGrid w:val="0"/>
                              </w:pPr>
                              <w:r>
                                <w:rPr>
                                  <w:rFonts w:hint="eastAsia"/>
                                </w:rPr>
                                <w:t>作</w:t>
                              </w:r>
                            </w:p>
                          </w:txbxContent>
                        </v:textbox>
                      </v:shape>
                      <v:shape id="_x0000_s1026" o:spid="_x0000_s1026" o:spt="202" type="#_x0000_t202" style="position:absolute;left:831;top:717;height:262;width:253;"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22F3B1AF">
                              <w:pPr>
                                <w:snapToGrid w:val="0"/>
                              </w:pPr>
                              <w:r>
                                <w:rPr>
                                  <w:rFonts w:hint="eastAsia"/>
                                </w:rPr>
                                <w:t>日</w:t>
                              </w:r>
                            </w:p>
                          </w:txbxContent>
                        </v:textbox>
                      </v:shape>
                    </v:group>
                  </w:pict>
                </mc:Fallback>
              </mc:AlternateContent>
            </w:r>
          </w:p>
          <w:p w14:paraId="5460C636">
            <w:pPr>
              <w:spacing w:line="360" w:lineRule="auto"/>
              <w:rPr>
                <w:rFonts w:ascii="仿宋_GB2312" w:hAnsi="仿宋" w:eastAsia="仿宋_GB2312" w:cs="仿宋_GB2312"/>
                <w:color w:val="000000" w:themeColor="text1"/>
                <w:sz w:val="24"/>
                <w:highlight w:val="none"/>
                <w14:textFill>
                  <w14:solidFill>
                    <w14:schemeClr w14:val="tx1"/>
                  </w14:solidFill>
                </w14:textFill>
              </w:rPr>
            </w:pPr>
          </w:p>
          <w:p w14:paraId="732202DE">
            <w:pPr>
              <w:spacing w:line="360" w:lineRule="auto"/>
              <w:rPr>
                <w:rFonts w:ascii="仿宋_GB2312" w:hAnsi="仿宋" w:eastAsia="仿宋_GB2312" w:cs="仿宋_GB2312"/>
                <w:color w:val="000000" w:themeColor="text1"/>
                <w:sz w:val="24"/>
                <w:highlight w:val="none"/>
                <w14:textFill>
                  <w14:solidFill>
                    <w14:schemeClr w14:val="tx1"/>
                  </w14:solidFill>
                </w14:textFill>
              </w:rPr>
            </w:pPr>
          </w:p>
          <w:p w14:paraId="45FA571A">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内容</w:t>
            </w:r>
          </w:p>
        </w:tc>
        <w:tc>
          <w:tcPr>
            <w:tcW w:w="552" w:type="dxa"/>
            <w:tcBorders>
              <w:top w:val="single" w:color="auto" w:sz="4" w:space="0"/>
              <w:left w:val="single" w:color="auto" w:sz="4" w:space="0"/>
              <w:bottom w:val="single" w:color="auto" w:sz="4" w:space="0"/>
              <w:right w:val="single" w:color="auto" w:sz="4" w:space="0"/>
            </w:tcBorders>
            <w:vAlign w:val="center"/>
          </w:tcPr>
          <w:p w14:paraId="6B3FE82C">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w:t>
            </w:r>
          </w:p>
        </w:tc>
        <w:tc>
          <w:tcPr>
            <w:tcW w:w="552" w:type="dxa"/>
            <w:tcBorders>
              <w:top w:val="single" w:color="auto" w:sz="4" w:space="0"/>
              <w:left w:val="single" w:color="auto" w:sz="4" w:space="0"/>
              <w:bottom w:val="single" w:color="auto" w:sz="4" w:space="0"/>
              <w:right w:val="single" w:color="auto" w:sz="4" w:space="0"/>
            </w:tcBorders>
            <w:vAlign w:val="center"/>
          </w:tcPr>
          <w:p w14:paraId="61675608">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2</w:t>
            </w:r>
          </w:p>
        </w:tc>
        <w:tc>
          <w:tcPr>
            <w:tcW w:w="552" w:type="dxa"/>
            <w:tcBorders>
              <w:top w:val="single" w:color="auto" w:sz="4" w:space="0"/>
              <w:left w:val="single" w:color="auto" w:sz="4" w:space="0"/>
              <w:bottom w:val="single" w:color="auto" w:sz="4" w:space="0"/>
              <w:right w:val="single" w:color="auto" w:sz="4" w:space="0"/>
            </w:tcBorders>
            <w:vAlign w:val="center"/>
          </w:tcPr>
          <w:p w14:paraId="00E599D5">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3</w:t>
            </w:r>
          </w:p>
        </w:tc>
        <w:tc>
          <w:tcPr>
            <w:tcW w:w="552" w:type="dxa"/>
            <w:tcBorders>
              <w:top w:val="single" w:color="auto" w:sz="4" w:space="0"/>
              <w:left w:val="single" w:color="auto" w:sz="4" w:space="0"/>
              <w:bottom w:val="single" w:color="auto" w:sz="4" w:space="0"/>
              <w:right w:val="single" w:color="auto" w:sz="4" w:space="0"/>
            </w:tcBorders>
            <w:vAlign w:val="center"/>
          </w:tcPr>
          <w:p w14:paraId="3CAD6EE9">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4</w:t>
            </w:r>
          </w:p>
        </w:tc>
        <w:tc>
          <w:tcPr>
            <w:tcW w:w="552" w:type="dxa"/>
            <w:tcBorders>
              <w:top w:val="single" w:color="auto" w:sz="4" w:space="0"/>
              <w:left w:val="single" w:color="auto" w:sz="4" w:space="0"/>
              <w:bottom w:val="single" w:color="auto" w:sz="4" w:space="0"/>
              <w:right w:val="single" w:color="auto" w:sz="4" w:space="0"/>
            </w:tcBorders>
            <w:vAlign w:val="center"/>
          </w:tcPr>
          <w:p w14:paraId="73C56ECF">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5</w:t>
            </w:r>
          </w:p>
        </w:tc>
        <w:tc>
          <w:tcPr>
            <w:tcW w:w="552" w:type="dxa"/>
            <w:tcBorders>
              <w:top w:val="single" w:color="auto" w:sz="4" w:space="0"/>
              <w:left w:val="single" w:color="auto" w:sz="4" w:space="0"/>
              <w:bottom w:val="single" w:color="auto" w:sz="4" w:space="0"/>
              <w:right w:val="single" w:color="auto" w:sz="4" w:space="0"/>
            </w:tcBorders>
            <w:vAlign w:val="center"/>
          </w:tcPr>
          <w:p w14:paraId="017B7E93">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6</w:t>
            </w:r>
          </w:p>
        </w:tc>
        <w:tc>
          <w:tcPr>
            <w:tcW w:w="553" w:type="dxa"/>
            <w:tcBorders>
              <w:top w:val="single" w:color="auto" w:sz="4" w:space="0"/>
              <w:left w:val="single" w:color="auto" w:sz="4" w:space="0"/>
              <w:bottom w:val="single" w:color="auto" w:sz="4" w:space="0"/>
              <w:right w:val="single" w:color="auto" w:sz="4" w:space="0"/>
            </w:tcBorders>
            <w:vAlign w:val="center"/>
          </w:tcPr>
          <w:p w14:paraId="19145C6E">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7</w:t>
            </w:r>
          </w:p>
        </w:tc>
        <w:tc>
          <w:tcPr>
            <w:tcW w:w="553" w:type="dxa"/>
            <w:tcBorders>
              <w:top w:val="single" w:color="auto" w:sz="4" w:space="0"/>
              <w:left w:val="single" w:color="auto" w:sz="4" w:space="0"/>
              <w:bottom w:val="single" w:color="auto" w:sz="4" w:space="0"/>
              <w:right w:val="single" w:color="auto" w:sz="4" w:space="0"/>
            </w:tcBorders>
            <w:vAlign w:val="center"/>
          </w:tcPr>
          <w:p w14:paraId="02E0158C">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8</w:t>
            </w:r>
          </w:p>
        </w:tc>
        <w:tc>
          <w:tcPr>
            <w:tcW w:w="553" w:type="dxa"/>
            <w:tcBorders>
              <w:top w:val="single" w:color="auto" w:sz="4" w:space="0"/>
              <w:left w:val="single" w:color="auto" w:sz="4" w:space="0"/>
              <w:bottom w:val="single" w:color="auto" w:sz="4" w:space="0"/>
              <w:right w:val="single" w:color="auto" w:sz="4" w:space="0"/>
            </w:tcBorders>
            <w:vAlign w:val="center"/>
          </w:tcPr>
          <w:p w14:paraId="3DE7F84D">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9</w:t>
            </w:r>
          </w:p>
        </w:tc>
        <w:tc>
          <w:tcPr>
            <w:tcW w:w="553" w:type="dxa"/>
            <w:tcBorders>
              <w:top w:val="single" w:color="auto" w:sz="4" w:space="0"/>
              <w:left w:val="single" w:color="auto" w:sz="4" w:space="0"/>
              <w:bottom w:val="single" w:color="auto" w:sz="4" w:space="0"/>
              <w:right w:val="single" w:color="auto" w:sz="4" w:space="0"/>
            </w:tcBorders>
            <w:vAlign w:val="center"/>
          </w:tcPr>
          <w:p w14:paraId="38DA39EB">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10</w:t>
            </w:r>
          </w:p>
        </w:tc>
        <w:tc>
          <w:tcPr>
            <w:tcW w:w="553" w:type="dxa"/>
            <w:tcBorders>
              <w:top w:val="single" w:color="auto" w:sz="4" w:space="0"/>
              <w:left w:val="single" w:color="auto" w:sz="4" w:space="0"/>
              <w:bottom w:val="single" w:color="auto" w:sz="4" w:space="0"/>
              <w:right w:val="single" w:color="auto" w:sz="4" w:space="0"/>
            </w:tcBorders>
            <w:vAlign w:val="center"/>
          </w:tcPr>
          <w:p w14:paraId="69FC492E">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11</w:t>
            </w:r>
          </w:p>
        </w:tc>
        <w:tc>
          <w:tcPr>
            <w:tcW w:w="553" w:type="dxa"/>
            <w:tcBorders>
              <w:top w:val="single" w:color="auto" w:sz="4" w:space="0"/>
              <w:left w:val="single" w:color="auto" w:sz="4" w:space="0"/>
              <w:bottom w:val="single" w:color="auto" w:sz="4" w:space="0"/>
              <w:right w:val="single" w:color="auto" w:sz="4" w:space="0"/>
            </w:tcBorders>
            <w:vAlign w:val="center"/>
          </w:tcPr>
          <w:p w14:paraId="662F51A4">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12</w:t>
            </w:r>
          </w:p>
        </w:tc>
        <w:tc>
          <w:tcPr>
            <w:tcW w:w="553" w:type="dxa"/>
            <w:tcBorders>
              <w:top w:val="single" w:color="auto" w:sz="4" w:space="0"/>
              <w:left w:val="single" w:color="auto" w:sz="4" w:space="0"/>
              <w:bottom w:val="single" w:color="auto" w:sz="4" w:space="0"/>
              <w:right w:val="single" w:color="auto" w:sz="4" w:space="0"/>
            </w:tcBorders>
            <w:vAlign w:val="center"/>
          </w:tcPr>
          <w:p w14:paraId="4A5B3871">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13</w:t>
            </w:r>
          </w:p>
        </w:tc>
        <w:tc>
          <w:tcPr>
            <w:tcW w:w="553" w:type="dxa"/>
            <w:tcBorders>
              <w:top w:val="single" w:color="auto" w:sz="4" w:space="0"/>
              <w:left w:val="single" w:color="auto" w:sz="4" w:space="0"/>
              <w:bottom w:val="single" w:color="auto" w:sz="4" w:space="0"/>
              <w:right w:val="single" w:color="auto" w:sz="4" w:space="0"/>
            </w:tcBorders>
            <w:vAlign w:val="center"/>
          </w:tcPr>
          <w:p w14:paraId="59FA82FF">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14</w:t>
            </w:r>
          </w:p>
        </w:tc>
        <w:tc>
          <w:tcPr>
            <w:tcW w:w="553" w:type="dxa"/>
            <w:tcBorders>
              <w:top w:val="single" w:color="auto" w:sz="4" w:space="0"/>
              <w:left w:val="single" w:color="auto" w:sz="4" w:space="0"/>
              <w:bottom w:val="single" w:color="auto" w:sz="4" w:space="0"/>
              <w:right w:val="single" w:color="auto" w:sz="4" w:space="0"/>
            </w:tcBorders>
            <w:vAlign w:val="center"/>
          </w:tcPr>
          <w:p w14:paraId="4D4C9046">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15</w:t>
            </w:r>
          </w:p>
        </w:tc>
        <w:tc>
          <w:tcPr>
            <w:tcW w:w="553" w:type="dxa"/>
            <w:tcBorders>
              <w:top w:val="single" w:color="auto" w:sz="4" w:space="0"/>
              <w:left w:val="single" w:color="auto" w:sz="4" w:space="0"/>
              <w:bottom w:val="single" w:color="auto" w:sz="4" w:space="0"/>
              <w:right w:val="single" w:color="auto" w:sz="4" w:space="0"/>
            </w:tcBorders>
            <w:vAlign w:val="center"/>
          </w:tcPr>
          <w:p w14:paraId="47E48E05">
            <w:pPr>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w:t>
            </w:r>
          </w:p>
        </w:tc>
      </w:tr>
      <w:tr w14:paraId="58C1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61DBA3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E01482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2DF42E3">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48EA92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01CD3F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86878C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7C88C7D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F6F460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2B1E91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0AC74A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D9EB7C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64F7DDB">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D6F417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783237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4FF894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59ECC0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2BA0D9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72E5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12F893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927162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7F7D666">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2C4C11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117ADA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E1D578F">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EA15EC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E7339F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E1F39F6">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4D2F82B">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844BE2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946E0E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C9FDF86">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5860F83">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FC6BD8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BDFCAD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326014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60EB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E4F043B">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B0AEFD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6AA91A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6E0435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4644FFB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C521D4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F136D3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3A8678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32BEE1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CD5995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A6E650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041D40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6C8138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32C5AC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C2D5A7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3804AC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D73BEF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0CB5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18CBC4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4CCE08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54EA6D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734977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7F1EE1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08DEC7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B450016">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76B711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4674FE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976516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DCAC86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BC17C8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BB146F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C61757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A541D0B">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A4E07F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E4EAFC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5EE9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B5763E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7F9D36D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A89F72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2AF06C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64AD51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771127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FF3996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6CFE7C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D4CB723">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0D0510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45449A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2875A4C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4A9352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75B395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C93248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E97113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AEC8F1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5AE4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A66CB83">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D00063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706271EF">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4063B09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7FBC19B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0AF13D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066651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49BA8C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B778F2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40F9B0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256E584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26A41AD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CAE5A8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281BAA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8ADE65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0973C1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A6D8AA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1B53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4541F6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03F526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7C91F8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54E115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82507A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4FF0CB7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52BA0EB6">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0709FD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5F7BFD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D5FFCD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7512CC8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F99D31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ADB6DD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39AF47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B973F89">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1EEEBBB">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F71085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06F2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1FD938F">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8AE840F">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156481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014DA1A3">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2BA78DE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59519A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FAF830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5AB10C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00D945A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B1B2CE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3D6C9A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4B8F22F">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77CA2D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12EC1BBF">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4C2AAD6">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B5051C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607BF63E">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6785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E9B72B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B679C42">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328D7885">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4F83B9C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120220B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47130CD4">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2" w:type="dxa"/>
            <w:tcBorders>
              <w:top w:val="single" w:color="auto" w:sz="4" w:space="0"/>
              <w:left w:val="single" w:color="auto" w:sz="4" w:space="0"/>
              <w:bottom w:val="single" w:color="auto" w:sz="4" w:space="0"/>
              <w:right w:val="single" w:color="auto" w:sz="4" w:space="0"/>
            </w:tcBorders>
          </w:tcPr>
          <w:p w14:paraId="6CD01F9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6BD072A">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3D03ABD">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5C19A9CC">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EAA72F0">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425E3141">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738FC38">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FE8B25B">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6A37263">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3D678D1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553" w:type="dxa"/>
            <w:tcBorders>
              <w:top w:val="single" w:color="auto" w:sz="4" w:space="0"/>
              <w:left w:val="single" w:color="auto" w:sz="4" w:space="0"/>
              <w:bottom w:val="single" w:color="auto" w:sz="4" w:space="0"/>
              <w:right w:val="single" w:color="auto" w:sz="4" w:space="0"/>
            </w:tcBorders>
          </w:tcPr>
          <w:p w14:paraId="236B3007">
            <w:pPr>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bl>
    <w:p w14:paraId="5E79173E">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注：供应商可按上述时间表的格式自行编制切合实际的具体时间表。</w:t>
      </w:r>
    </w:p>
    <w:p w14:paraId="3D0DB4FC">
      <w:pPr>
        <w:spacing w:line="50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4EB38D41">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7278D84C">
      <w:pPr>
        <w:autoSpaceDE w:val="0"/>
        <w:autoSpaceDN w:val="0"/>
        <w:spacing w:line="360" w:lineRule="auto"/>
        <w:ind w:firstLine="6480" w:firstLineChars="2700"/>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7B2176CD">
      <w:pPr>
        <w:spacing w:line="50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3396635E">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九、服务承诺方案</w:t>
      </w:r>
    </w:p>
    <w:p w14:paraId="3F0CD09B">
      <w:pPr>
        <w:spacing w:line="360" w:lineRule="auto"/>
        <w:ind w:firstLine="480"/>
        <w:jc w:val="center"/>
        <w:rPr>
          <w:rFonts w:ascii="仿宋_GB2312" w:hAnsi="仿宋" w:eastAsia="仿宋_GB2312" w:cs="仿宋_GB2312"/>
          <w:b/>
          <w:bCs/>
          <w:color w:val="000000" w:themeColor="text1"/>
          <w:sz w:val="24"/>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由竞标人按本项目竞争性磋商采购文件第二章“服务需求一览表”中商务条款部分的售后服务要求自行填写，其中要包含售后服务承诺书。</w:t>
      </w:r>
    </w:p>
    <w:p w14:paraId="36B9EA53">
      <w:pPr>
        <w:pStyle w:val="16"/>
        <w:ind w:firstLine="480"/>
        <w:rPr>
          <w:color w:val="000000" w:themeColor="text1"/>
          <w:sz w:val="24"/>
          <w:szCs w:val="24"/>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1、售后服务承诺</w:t>
      </w:r>
    </w:p>
    <w:p w14:paraId="763B5732">
      <w:pPr>
        <w:keepNext/>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p>
    <w:p w14:paraId="13C7E195">
      <w:pPr>
        <w:keepNext/>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附表A:售后服务机构情况表</w:t>
      </w:r>
      <w:r>
        <w:rPr>
          <w:rFonts w:hint="eastAsia" w:ascii="仿宋_GB2312" w:hAnsi="仿宋" w:eastAsia="仿宋_GB2312" w:cs="仿宋_GB2312"/>
          <w:color w:val="000000" w:themeColor="text1"/>
          <w:sz w:val="24"/>
          <w:highlight w:val="none"/>
          <w14:textFill>
            <w14:solidFill>
              <w14:schemeClr w14:val="tx1"/>
            </w14:solidFill>
          </w14:textFill>
        </w:rPr>
        <w:t>（按此格式自制）</w:t>
      </w:r>
    </w:p>
    <w:tbl>
      <w:tblPr>
        <w:tblStyle w:val="3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192D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02BA40D">
            <w:pPr>
              <w:autoSpaceDE w:val="0"/>
              <w:autoSpaceDN w:val="0"/>
              <w:spacing w:line="360" w:lineRule="auto"/>
              <w:jc w:val="center"/>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序号</w:t>
            </w:r>
          </w:p>
        </w:tc>
        <w:tc>
          <w:tcPr>
            <w:tcW w:w="2340" w:type="dxa"/>
            <w:tcBorders>
              <w:top w:val="single" w:color="auto" w:sz="4" w:space="0"/>
              <w:left w:val="single" w:color="auto" w:sz="4" w:space="0"/>
              <w:bottom w:val="single" w:color="auto" w:sz="4" w:space="0"/>
              <w:right w:val="single" w:color="auto" w:sz="4" w:space="0"/>
            </w:tcBorders>
          </w:tcPr>
          <w:p w14:paraId="0E4A0568">
            <w:pPr>
              <w:autoSpaceDE w:val="0"/>
              <w:autoSpaceDN w:val="0"/>
              <w:spacing w:line="360" w:lineRule="auto"/>
              <w:jc w:val="center"/>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机构名称</w:t>
            </w:r>
          </w:p>
        </w:tc>
        <w:tc>
          <w:tcPr>
            <w:tcW w:w="1095" w:type="dxa"/>
            <w:tcBorders>
              <w:top w:val="single" w:color="auto" w:sz="4" w:space="0"/>
              <w:left w:val="single" w:color="auto" w:sz="4" w:space="0"/>
              <w:bottom w:val="single" w:color="auto" w:sz="4" w:space="0"/>
              <w:right w:val="single" w:color="auto" w:sz="4" w:space="0"/>
            </w:tcBorders>
          </w:tcPr>
          <w:p w14:paraId="44C008DA">
            <w:pPr>
              <w:autoSpaceDE w:val="0"/>
              <w:autoSpaceDN w:val="0"/>
              <w:spacing w:line="360" w:lineRule="auto"/>
              <w:jc w:val="center"/>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机构性质</w:t>
            </w:r>
          </w:p>
        </w:tc>
        <w:tc>
          <w:tcPr>
            <w:tcW w:w="1245" w:type="dxa"/>
            <w:tcBorders>
              <w:top w:val="single" w:color="auto" w:sz="4" w:space="0"/>
              <w:left w:val="single" w:color="auto" w:sz="4" w:space="0"/>
              <w:bottom w:val="single" w:color="auto" w:sz="4" w:space="0"/>
              <w:right w:val="single" w:color="auto" w:sz="4" w:space="0"/>
            </w:tcBorders>
          </w:tcPr>
          <w:p w14:paraId="3DE3C8A1">
            <w:pPr>
              <w:autoSpaceDE w:val="0"/>
              <w:autoSpaceDN w:val="0"/>
              <w:spacing w:line="360" w:lineRule="auto"/>
              <w:jc w:val="center"/>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注册地址</w:t>
            </w:r>
          </w:p>
        </w:tc>
        <w:tc>
          <w:tcPr>
            <w:tcW w:w="1980" w:type="dxa"/>
            <w:tcBorders>
              <w:top w:val="single" w:color="auto" w:sz="4" w:space="0"/>
              <w:left w:val="single" w:color="auto" w:sz="4" w:space="0"/>
              <w:bottom w:val="single" w:color="auto" w:sz="4" w:space="0"/>
              <w:right w:val="single" w:color="auto" w:sz="4" w:space="0"/>
            </w:tcBorders>
          </w:tcPr>
          <w:p w14:paraId="32F06D53">
            <w:pPr>
              <w:autoSpaceDE w:val="0"/>
              <w:autoSpaceDN w:val="0"/>
              <w:spacing w:line="360" w:lineRule="auto"/>
              <w:jc w:val="center"/>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7BCCE166">
            <w:pPr>
              <w:autoSpaceDE w:val="0"/>
              <w:autoSpaceDN w:val="0"/>
              <w:spacing w:line="360" w:lineRule="auto"/>
              <w:jc w:val="center"/>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联系电话</w:t>
            </w:r>
          </w:p>
        </w:tc>
      </w:tr>
      <w:tr w14:paraId="45DC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BF04B9B">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2340" w:type="dxa"/>
            <w:tcBorders>
              <w:top w:val="single" w:color="auto" w:sz="4" w:space="0"/>
              <w:left w:val="single" w:color="auto" w:sz="4" w:space="0"/>
              <w:bottom w:val="single" w:color="auto" w:sz="4" w:space="0"/>
              <w:right w:val="single" w:color="auto" w:sz="4" w:space="0"/>
            </w:tcBorders>
          </w:tcPr>
          <w:p w14:paraId="1AE51FD2">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095" w:type="dxa"/>
            <w:tcBorders>
              <w:top w:val="single" w:color="auto" w:sz="4" w:space="0"/>
              <w:left w:val="single" w:color="auto" w:sz="4" w:space="0"/>
              <w:bottom w:val="single" w:color="auto" w:sz="4" w:space="0"/>
              <w:right w:val="single" w:color="auto" w:sz="4" w:space="0"/>
            </w:tcBorders>
          </w:tcPr>
          <w:p w14:paraId="71F17FA6">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tcPr>
          <w:p w14:paraId="7CD5CCB3">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311EFB2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748E592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r>
      <w:tr w14:paraId="1A48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5DB4592">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2340" w:type="dxa"/>
            <w:tcBorders>
              <w:top w:val="single" w:color="auto" w:sz="4" w:space="0"/>
              <w:left w:val="single" w:color="auto" w:sz="4" w:space="0"/>
              <w:bottom w:val="single" w:color="auto" w:sz="4" w:space="0"/>
              <w:right w:val="single" w:color="auto" w:sz="4" w:space="0"/>
            </w:tcBorders>
          </w:tcPr>
          <w:p w14:paraId="192AAE45">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095" w:type="dxa"/>
            <w:tcBorders>
              <w:top w:val="single" w:color="auto" w:sz="4" w:space="0"/>
              <w:left w:val="single" w:color="auto" w:sz="4" w:space="0"/>
              <w:bottom w:val="single" w:color="auto" w:sz="4" w:space="0"/>
              <w:right w:val="single" w:color="auto" w:sz="4" w:space="0"/>
            </w:tcBorders>
          </w:tcPr>
          <w:p w14:paraId="144F81E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tcPr>
          <w:p w14:paraId="76ACD24E">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331FD90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5A27975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r>
      <w:tr w14:paraId="1F69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4477AC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2340" w:type="dxa"/>
            <w:tcBorders>
              <w:top w:val="single" w:color="auto" w:sz="4" w:space="0"/>
              <w:left w:val="single" w:color="auto" w:sz="4" w:space="0"/>
              <w:bottom w:val="single" w:color="auto" w:sz="4" w:space="0"/>
              <w:right w:val="single" w:color="auto" w:sz="4" w:space="0"/>
            </w:tcBorders>
          </w:tcPr>
          <w:p w14:paraId="4BA6513B">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095" w:type="dxa"/>
            <w:tcBorders>
              <w:top w:val="single" w:color="auto" w:sz="4" w:space="0"/>
              <w:left w:val="single" w:color="auto" w:sz="4" w:space="0"/>
              <w:bottom w:val="single" w:color="auto" w:sz="4" w:space="0"/>
              <w:right w:val="single" w:color="auto" w:sz="4" w:space="0"/>
            </w:tcBorders>
          </w:tcPr>
          <w:p w14:paraId="05A7A99B">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tcPr>
          <w:p w14:paraId="1976756F">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3438A9CB">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2BF7C63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r>
    </w:tbl>
    <w:p w14:paraId="689E9E4F">
      <w:pPr>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注：关于项目涉及的所有售后服务机构均在本表注明，包括供应商本单位和符合条件的第三方服务机构；</w:t>
      </w:r>
    </w:p>
    <w:p w14:paraId="2F818098">
      <w:pPr>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p>
    <w:p w14:paraId="58E446FA">
      <w:pPr>
        <w:autoSpaceDE w:val="0"/>
        <w:autoSpaceDN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b/>
          <w:color w:val="000000" w:themeColor="text1"/>
          <w:kern w:val="0"/>
          <w:sz w:val="24"/>
          <w:highlight w:val="none"/>
          <w14:textFill>
            <w14:solidFill>
              <w14:schemeClr w14:val="tx1"/>
            </w14:solidFill>
          </w14:textFill>
        </w:rPr>
        <w:t>附表B：售后服务人员情况表</w:t>
      </w:r>
      <w:r>
        <w:rPr>
          <w:rFonts w:hint="eastAsia" w:ascii="仿宋_GB2312" w:hAnsi="仿宋" w:eastAsia="仿宋_GB2312" w:cs="仿宋_GB2312"/>
          <w:color w:val="000000" w:themeColor="text1"/>
          <w:sz w:val="24"/>
          <w:highlight w:val="none"/>
          <w14:textFill>
            <w14:solidFill>
              <w14:schemeClr w14:val="tx1"/>
            </w14:solidFill>
          </w14:textFill>
        </w:rPr>
        <w:t>（按此格式自制）</w:t>
      </w:r>
    </w:p>
    <w:tbl>
      <w:tblPr>
        <w:tblStyle w:val="30"/>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0EDCC836">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663754D6">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序号</w:t>
            </w:r>
          </w:p>
          <w:p w14:paraId="626EFB55">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vAlign w:val="center"/>
          </w:tcPr>
          <w:p w14:paraId="13FC8FFF">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DD50B7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D46529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3E22339">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5D6AA866">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B797F6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4F0FCF8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CEB1C72">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44F7C6F">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5461E99B">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到达现场时间</w:t>
            </w:r>
          </w:p>
        </w:tc>
      </w:tr>
      <w:tr w14:paraId="395F9007">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54EBCFD0">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0CA05315">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总协调人</w:t>
            </w:r>
          </w:p>
        </w:tc>
        <w:tc>
          <w:tcPr>
            <w:tcW w:w="787" w:type="dxa"/>
            <w:tcBorders>
              <w:top w:val="single" w:color="auto" w:sz="6" w:space="0"/>
              <w:left w:val="single" w:color="auto" w:sz="6" w:space="0"/>
              <w:bottom w:val="single" w:color="auto" w:sz="6" w:space="0"/>
              <w:right w:val="single" w:color="auto" w:sz="6" w:space="0"/>
            </w:tcBorders>
          </w:tcPr>
          <w:p w14:paraId="457E934C">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50317E60">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538EEFFD">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2118F40">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49C37D5E">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AE42400">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152704BD">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6D6A671B">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111" w:type="dxa"/>
            <w:tcBorders>
              <w:top w:val="single" w:color="auto" w:sz="6" w:space="0"/>
              <w:left w:val="single" w:color="auto" w:sz="6" w:space="0"/>
              <w:bottom w:val="single" w:color="auto" w:sz="6" w:space="0"/>
              <w:right w:val="single" w:color="auto" w:sz="6" w:space="0"/>
            </w:tcBorders>
          </w:tcPr>
          <w:p w14:paraId="2F9C49F3">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2BF4BDEB">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1243231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14AC685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售后人员</w:t>
            </w:r>
          </w:p>
        </w:tc>
        <w:tc>
          <w:tcPr>
            <w:tcW w:w="787" w:type="dxa"/>
            <w:tcBorders>
              <w:top w:val="single" w:color="auto" w:sz="6" w:space="0"/>
              <w:left w:val="single" w:color="auto" w:sz="6" w:space="0"/>
              <w:bottom w:val="single" w:color="auto" w:sz="6" w:space="0"/>
              <w:right w:val="single" w:color="auto" w:sz="6" w:space="0"/>
            </w:tcBorders>
          </w:tcPr>
          <w:p w14:paraId="5547DEBE">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327C19B8">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1A0F3C7E">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893BA58">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B8C9949">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3696651">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08996EAD">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5C6554AA">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111" w:type="dxa"/>
            <w:tcBorders>
              <w:top w:val="single" w:color="auto" w:sz="6" w:space="0"/>
              <w:left w:val="single" w:color="auto" w:sz="6" w:space="0"/>
              <w:bottom w:val="single" w:color="auto" w:sz="6" w:space="0"/>
              <w:right w:val="single" w:color="auto" w:sz="6" w:space="0"/>
            </w:tcBorders>
          </w:tcPr>
          <w:p w14:paraId="38CACC9A">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153E0CB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7B61016D">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5C5CDF3E">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249393A5">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742FC14A">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78AC6C97">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BE97615">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120C1BB4">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1C8CA6E">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3E6F4EEB">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1E3940C5">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111" w:type="dxa"/>
            <w:tcBorders>
              <w:top w:val="single" w:color="auto" w:sz="6" w:space="0"/>
              <w:left w:val="single" w:color="auto" w:sz="6" w:space="0"/>
              <w:bottom w:val="single" w:color="auto" w:sz="6" w:space="0"/>
              <w:right w:val="single" w:color="auto" w:sz="6" w:space="0"/>
            </w:tcBorders>
          </w:tcPr>
          <w:p w14:paraId="73582135">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r w14:paraId="13D6A45B">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7C9F04C">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28F3E11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47774B73">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1338D02C">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3D474E6E">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5EC0ABA">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E11454F">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1BD8D6C6">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6C45B0F0">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3B10E4A1">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c>
          <w:tcPr>
            <w:tcW w:w="1111" w:type="dxa"/>
            <w:tcBorders>
              <w:top w:val="single" w:color="auto" w:sz="6" w:space="0"/>
              <w:left w:val="single" w:color="auto" w:sz="6" w:space="0"/>
              <w:bottom w:val="single" w:color="auto" w:sz="6" w:space="0"/>
              <w:right w:val="single" w:color="auto" w:sz="6" w:space="0"/>
            </w:tcBorders>
          </w:tcPr>
          <w:p w14:paraId="50948E5E">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p>
        </w:tc>
      </w:tr>
    </w:tbl>
    <w:p w14:paraId="50F9B01D">
      <w:pPr>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p>
    <w:p w14:paraId="33487319">
      <w:pPr>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p>
    <w:p w14:paraId="5109AF5C">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35C7C112">
      <w:pPr>
        <w:snapToGrid w:val="0"/>
        <w:spacing w:line="360" w:lineRule="auto"/>
        <w:ind w:firstLine="6120" w:firstLineChars="255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0CB67FE1">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p>
    <w:p w14:paraId="4324F128">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十、项目实施人员一览表</w:t>
      </w:r>
    </w:p>
    <w:p w14:paraId="2C2B29EA">
      <w:pPr>
        <w:spacing w:line="360" w:lineRule="auto"/>
        <w:jc w:val="center"/>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（由供应商根据采购需求及采购文件要求编制）</w:t>
      </w:r>
    </w:p>
    <w:p w14:paraId="3E9BEAB7">
      <w:pPr>
        <w:pStyle w:val="16"/>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响应分标：</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分标</w:t>
      </w:r>
    </w:p>
    <w:p w14:paraId="3D72686F">
      <w:pPr>
        <w:autoSpaceDE w:val="0"/>
        <w:autoSpaceDN w:val="0"/>
        <w:spacing w:line="360" w:lineRule="auto"/>
        <w:ind w:firstLine="482"/>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附表A:本项目的项目经理情况表</w:t>
      </w:r>
    </w:p>
    <w:tbl>
      <w:tblPr>
        <w:tblStyle w:val="30"/>
        <w:tblW w:w="0" w:type="auto"/>
        <w:tblInd w:w="116" w:type="dxa"/>
        <w:tblLayout w:type="fixed"/>
        <w:tblCellMar>
          <w:top w:w="0" w:type="dxa"/>
          <w:left w:w="108" w:type="dxa"/>
          <w:bottom w:w="0" w:type="dxa"/>
          <w:right w:w="108" w:type="dxa"/>
        </w:tblCellMar>
      </w:tblPr>
      <w:tblGrid>
        <w:gridCol w:w="2061"/>
        <w:gridCol w:w="1287"/>
        <w:gridCol w:w="1260"/>
        <w:gridCol w:w="4147"/>
      </w:tblGrid>
      <w:tr w14:paraId="33F6223A">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vAlign w:val="center"/>
          </w:tcPr>
          <w:p w14:paraId="5343BE6F">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F9253C5">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382A2116">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310DD75B">
            <w:pPr>
              <w:autoSpaceDE w:val="0"/>
              <w:autoSpaceDN w:val="0"/>
              <w:spacing w:line="360" w:lineRule="auto"/>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响应截止时间前三年业绩及承担的主要工作情况，曾担任项目经理的项目应列明细</w:t>
            </w:r>
          </w:p>
        </w:tc>
      </w:tr>
      <w:tr w14:paraId="3A891FF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A0C48E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性别</w:t>
            </w:r>
          </w:p>
        </w:tc>
        <w:tc>
          <w:tcPr>
            <w:tcW w:w="1287" w:type="dxa"/>
            <w:tcBorders>
              <w:top w:val="single" w:color="auto" w:sz="6" w:space="0"/>
              <w:left w:val="single" w:color="auto" w:sz="6" w:space="0"/>
              <w:bottom w:val="single" w:color="auto" w:sz="6" w:space="0"/>
              <w:right w:val="single" w:color="auto" w:sz="4" w:space="0"/>
            </w:tcBorders>
            <w:vAlign w:val="center"/>
          </w:tcPr>
          <w:p w14:paraId="5322C270">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46DD93E">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0AD942E">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r>
      <w:tr w14:paraId="2B30A30B">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vAlign w:val="center"/>
          </w:tcPr>
          <w:p w14:paraId="17042561">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年龄</w:t>
            </w:r>
          </w:p>
        </w:tc>
        <w:tc>
          <w:tcPr>
            <w:tcW w:w="1287" w:type="dxa"/>
            <w:tcBorders>
              <w:top w:val="single" w:color="auto" w:sz="6" w:space="0"/>
              <w:left w:val="single" w:color="auto" w:sz="6" w:space="0"/>
              <w:bottom w:val="single" w:color="auto" w:sz="6" w:space="0"/>
              <w:right w:val="single" w:color="auto" w:sz="4" w:space="0"/>
            </w:tcBorders>
            <w:vAlign w:val="center"/>
          </w:tcPr>
          <w:p w14:paraId="1AC52CE8">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348C2F0">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B495B1E">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6652BA9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94B0508">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470D7F05">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5E7CF5E2">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3D0C53C">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0824E14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FB5E928">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5F2FCC01">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1E5E4169">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EBC66D">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25C8CFF1">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24E982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5272BE9">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61BD599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74A530E">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7D27D4C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51BF1B81">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30CF4478">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0DB29603">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65DA38">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1ED9B6E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7644826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4EA23BA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68793C7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84C064C">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282C741B">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E3A334B">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78B533E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463098B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AFF32D">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r w14:paraId="0DE07384">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vAlign w:val="center"/>
          </w:tcPr>
          <w:p w14:paraId="3226C135">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联系电话</w:t>
            </w:r>
          </w:p>
        </w:tc>
        <w:tc>
          <w:tcPr>
            <w:tcW w:w="1287" w:type="dxa"/>
            <w:tcBorders>
              <w:top w:val="single" w:color="auto" w:sz="6" w:space="0"/>
              <w:left w:val="single" w:color="auto" w:sz="6" w:space="0"/>
              <w:bottom w:val="single" w:color="auto" w:sz="6" w:space="0"/>
              <w:right w:val="single" w:color="auto" w:sz="4" w:space="0"/>
            </w:tcBorders>
            <w:vAlign w:val="center"/>
          </w:tcPr>
          <w:p w14:paraId="26E8286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4FCC78E">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9E3C3D">
            <w:pPr>
              <w:widowControl/>
              <w:jc w:val="left"/>
              <w:rPr>
                <w:rFonts w:ascii="仿宋_GB2312" w:hAnsi="仿宋" w:eastAsia="仿宋_GB2312" w:cs="仿宋_GB2312"/>
                <w:color w:val="000000" w:themeColor="text1"/>
                <w:sz w:val="24"/>
                <w:highlight w:val="none"/>
                <w14:textFill>
                  <w14:solidFill>
                    <w14:schemeClr w14:val="tx1"/>
                  </w14:solidFill>
                </w14:textFill>
              </w:rPr>
            </w:pPr>
          </w:p>
        </w:tc>
      </w:tr>
    </w:tbl>
    <w:p w14:paraId="10049349">
      <w:pPr>
        <w:autoSpaceDE w:val="0"/>
        <w:autoSpaceDN w:val="0"/>
        <w:spacing w:line="360" w:lineRule="auto"/>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注：须随表提交相应的证书复印件并注明所在响应技术文件页码。</w:t>
      </w:r>
    </w:p>
    <w:p w14:paraId="58D2C441">
      <w:pPr>
        <w:autoSpaceDE w:val="0"/>
        <w:autoSpaceDN w:val="0"/>
        <w:spacing w:line="360" w:lineRule="auto"/>
        <w:rPr>
          <w:rFonts w:ascii="仿宋_GB2312" w:hAnsi="仿宋" w:eastAsia="仿宋_GB2312" w:cs="仿宋_GB2312"/>
          <w:b/>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附表B:本项目的项目小组人员情况表</w:t>
      </w:r>
      <w:r>
        <w:rPr>
          <w:rFonts w:hint="eastAsia" w:ascii="仿宋_GB2312" w:hAnsi="仿宋" w:eastAsia="仿宋_GB2312" w:cs="仿宋_GB2312"/>
          <w:color w:val="000000" w:themeColor="text1"/>
          <w:sz w:val="24"/>
          <w:highlight w:val="none"/>
          <w14:textFill>
            <w14:solidFill>
              <w14:schemeClr w14:val="tx1"/>
            </w14:solidFill>
          </w14:textFill>
        </w:rPr>
        <w:t>（按此格式自制）</w:t>
      </w:r>
    </w:p>
    <w:tbl>
      <w:tblPr>
        <w:tblStyle w:val="30"/>
        <w:tblW w:w="9054" w:type="dxa"/>
        <w:tblInd w:w="-16" w:type="dxa"/>
        <w:tblLayout w:type="fixed"/>
        <w:tblCellMar>
          <w:top w:w="0" w:type="dxa"/>
          <w:left w:w="108" w:type="dxa"/>
          <w:bottom w:w="0" w:type="dxa"/>
          <w:right w:w="108" w:type="dxa"/>
        </w:tblCellMar>
      </w:tblPr>
      <w:tblGrid>
        <w:gridCol w:w="8"/>
        <w:gridCol w:w="420"/>
        <w:gridCol w:w="787"/>
        <w:gridCol w:w="8"/>
        <w:gridCol w:w="404"/>
        <w:gridCol w:w="586"/>
        <w:gridCol w:w="1035"/>
        <w:gridCol w:w="1003"/>
        <w:gridCol w:w="1157"/>
        <w:gridCol w:w="1198"/>
        <w:gridCol w:w="900"/>
        <w:gridCol w:w="1548"/>
      </w:tblGrid>
      <w:tr w14:paraId="00A1B79A">
        <w:tblPrEx>
          <w:tblCellMar>
            <w:top w:w="0" w:type="dxa"/>
            <w:left w:w="108" w:type="dxa"/>
            <w:bottom w:w="0" w:type="dxa"/>
            <w:right w:w="108" w:type="dxa"/>
          </w:tblCellMar>
        </w:tblPrEx>
        <w:tc>
          <w:tcPr>
            <w:tcW w:w="428" w:type="dxa"/>
            <w:gridSpan w:val="2"/>
            <w:tcBorders>
              <w:top w:val="single" w:color="auto" w:sz="6" w:space="0"/>
              <w:left w:val="single" w:color="auto" w:sz="6" w:space="0"/>
              <w:bottom w:val="single" w:color="auto" w:sz="6" w:space="0"/>
              <w:right w:val="single" w:color="auto" w:sz="6" w:space="0"/>
            </w:tcBorders>
            <w:vAlign w:val="center"/>
          </w:tcPr>
          <w:p w14:paraId="54131A97">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序号</w:t>
            </w:r>
          </w:p>
        </w:tc>
        <w:tc>
          <w:tcPr>
            <w:tcW w:w="795" w:type="dxa"/>
            <w:gridSpan w:val="2"/>
            <w:tcBorders>
              <w:top w:val="single" w:color="auto" w:sz="6" w:space="0"/>
              <w:left w:val="single" w:color="auto" w:sz="6" w:space="0"/>
              <w:bottom w:val="single" w:color="auto" w:sz="6" w:space="0"/>
              <w:right w:val="single" w:color="auto" w:sz="6" w:space="0"/>
            </w:tcBorders>
            <w:vAlign w:val="center"/>
          </w:tcPr>
          <w:p w14:paraId="4963867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姓名</w:t>
            </w:r>
          </w:p>
        </w:tc>
        <w:tc>
          <w:tcPr>
            <w:tcW w:w="404" w:type="dxa"/>
            <w:tcBorders>
              <w:top w:val="single" w:color="auto" w:sz="6" w:space="0"/>
              <w:left w:val="single" w:color="auto" w:sz="6" w:space="0"/>
              <w:bottom w:val="single" w:color="auto" w:sz="6" w:space="0"/>
              <w:right w:val="single" w:color="auto" w:sz="6" w:space="0"/>
            </w:tcBorders>
            <w:vAlign w:val="center"/>
          </w:tcPr>
          <w:p w14:paraId="73304A6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60B3ADD">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43F6011">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学历</w:t>
            </w:r>
          </w:p>
          <w:p w14:paraId="415475C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(页码)</w:t>
            </w:r>
          </w:p>
        </w:tc>
        <w:tc>
          <w:tcPr>
            <w:tcW w:w="1003" w:type="dxa"/>
            <w:tcBorders>
              <w:top w:val="single" w:color="auto" w:sz="6" w:space="0"/>
              <w:left w:val="single" w:color="auto" w:sz="6" w:space="0"/>
              <w:bottom w:val="single" w:color="auto" w:sz="6" w:space="0"/>
              <w:right w:val="single" w:color="auto" w:sz="6" w:space="0"/>
            </w:tcBorders>
            <w:vAlign w:val="center"/>
          </w:tcPr>
          <w:p w14:paraId="4DD9EDD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专业</w:t>
            </w:r>
          </w:p>
          <w:p w14:paraId="02EBBE0D">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(页码)</w:t>
            </w:r>
          </w:p>
        </w:tc>
        <w:tc>
          <w:tcPr>
            <w:tcW w:w="1157" w:type="dxa"/>
            <w:tcBorders>
              <w:top w:val="single" w:color="auto" w:sz="6" w:space="0"/>
              <w:left w:val="single" w:color="auto" w:sz="6" w:space="0"/>
              <w:bottom w:val="single" w:color="auto" w:sz="6" w:space="0"/>
              <w:right w:val="single" w:color="auto" w:sz="6" w:space="0"/>
            </w:tcBorders>
            <w:vAlign w:val="center"/>
          </w:tcPr>
          <w:p w14:paraId="79A76B34">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职称</w:t>
            </w:r>
          </w:p>
          <w:p w14:paraId="6A9B646F">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(页码)</w:t>
            </w:r>
          </w:p>
        </w:tc>
        <w:tc>
          <w:tcPr>
            <w:tcW w:w="1198" w:type="dxa"/>
            <w:tcBorders>
              <w:top w:val="single" w:color="auto" w:sz="6" w:space="0"/>
              <w:left w:val="single" w:color="auto" w:sz="6" w:space="0"/>
              <w:bottom w:val="single" w:color="auto" w:sz="6" w:space="0"/>
              <w:right w:val="single" w:color="auto" w:sz="6" w:space="0"/>
            </w:tcBorders>
            <w:vAlign w:val="center"/>
          </w:tcPr>
          <w:p w14:paraId="56B0460D">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8D225ED">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项目经历</w:t>
            </w:r>
          </w:p>
        </w:tc>
        <w:tc>
          <w:tcPr>
            <w:tcW w:w="1548" w:type="dxa"/>
            <w:tcBorders>
              <w:top w:val="single" w:color="auto" w:sz="6" w:space="0"/>
              <w:left w:val="single" w:color="auto" w:sz="6" w:space="0"/>
              <w:bottom w:val="single" w:color="auto" w:sz="6" w:space="0"/>
              <w:right w:val="single" w:color="auto" w:sz="6" w:space="0"/>
            </w:tcBorders>
            <w:vAlign w:val="center"/>
          </w:tcPr>
          <w:p w14:paraId="2F84648A">
            <w:pPr>
              <w:autoSpaceDE w:val="0"/>
              <w:autoSpaceDN w:val="0"/>
              <w:spacing w:line="360" w:lineRule="auto"/>
              <w:jc w:val="center"/>
              <w:rPr>
                <w:rFonts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参与本项目的到位情况</w:t>
            </w:r>
          </w:p>
        </w:tc>
      </w:tr>
      <w:tr w14:paraId="20DA91CE">
        <w:tblPrEx>
          <w:tblCellMar>
            <w:top w:w="0" w:type="dxa"/>
            <w:left w:w="108" w:type="dxa"/>
            <w:bottom w:w="0" w:type="dxa"/>
            <w:right w:w="108" w:type="dxa"/>
          </w:tblCellMar>
        </w:tblPrEx>
        <w:trPr>
          <w:gridBefore w:val="1"/>
          <w:wBefore w:w="8" w:type="dxa"/>
          <w:trHeight w:val="479" w:hRule="atLeast"/>
        </w:trPr>
        <w:tc>
          <w:tcPr>
            <w:tcW w:w="420" w:type="dxa"/>
            <w:tcBorders>
              <w:top w:val="single" w:color="auto" w:sz="6" w:space="0"/>
              <w:left w:val="single" w:color="auto" w:sz="6" w:space="0"/>
              <w:bottom w:val="single" w:color="auto" w:sz="6" w:space="0"/>
              <w:right w:val="single" w:color="auto" w:sz="6" w:space="0"/>
            </w:tcBorders>
            <w:noWrap/>
          </w:tcPr>
          <w:p w14:paraId="41939803">
            <w:pPr>
              <w:jc w:val="center"/>
              <w:rPr>
                <w:rFonts w:ascii="仿宋" w:hAnsi="仿宋" w:eastAsia="仿宋"/>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noWrap/>
          </w:tcPr>
          <w:p w14:paraId="7A19A5CC">
            <w:pPr>
              <w:rPr>
                <w:rFonts w:ascii="仿宋" w:hAnsi="仿宋" w:eastAsia="仿宋"/>
                <w:color w:val="000000" w:themeColor="text1"/>
                <w:sz w:val="24"/>
                <w:highlight w:val="none"/>
                <w14:textFill>
                  <w14:solidFill>
                    <w14:schemeClr w14:val="tx1"/>
                  </w14:solidFill>
                </w14:textFill>
              </w:rPr>
            </w:pPr>
          </w:p>
        </w:tc>
        <w:tc>
          <w:tcPr>
            <w:tcW w:w="412" w:type="dxa"/>
            <w:gridSpan w:val="2"/>
            <w:tcBorders>
              <w:top w:val="single" w:color="auto" w:sz="6" w:space="0"/>
              <w:left w:val="single" w:color="auto" w:sz="6" w:space="0"/>
              <w:bottom w:val="single" w:color="auto" w:sz="6" w:space="0"/>
              <w:right w:val="single" w:color="auto" w:sz="6" w:space="0"/>
            </w:tcBorders>
            <w:noWrap/>
          </w:tcPr>
          <w:p w14:paraId="0F93C9B9">
            <w:pPr>
              <w:rPr>
                <w:rFonts w:ascii="仿宋" w:hAnsi="仿宋" w:eastAsia="仿宋"/>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noWrap/>
          </w:tcPr>
          <w:p w14:paraId="3272DAD3">
            <w:pPr>
              <w:rPr>
                <w:rFonts w:ascii="仿宋" w:hAnsi="仿宋" w:eastAsia="仿宋"/>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noWrap/>
          </w:tcPr>
          <w:p w14:paraId="56CA7191">
            <w:pPr>
              <w:rPr>
                <w:rFonts w:ascii="仿宋" w:hAnsi="仿宋" w:eastAsia="仿宋"/>
                <w:color w:val="000000" w:themeColor="text1"/>
                <w:sz w:val="24"/>
                <w:highlight w:val="none"/>
                <w14:textFill>
                  <w14:solidFill>
                    <w14:schemeClr w14:val="tx1"/>
                  </w14:solidFill>
                </w14:textFill>
              </w:rPr>
            </w:pPr>
          </w:p>
        </w:tc>
        <w:tc>
          <w:tcPr>
            <w:tcW w:w="1003" w:type="dxa"/>
            <w:tcBorders>
              <w:top w:val="single" w:color="auto" w:sz="6" w:space="0"/>
              <w:left w:val="single" w:color="auto" w:sz="6" w:space="0"/>
              <w:bottom w:val="single" w:color="auto" w:sz="6" w:space="0"/>
              <w:right w:val="single" w:color="auto" w:sz="6" w:space="0"/>
            </w:tcBorders>
            <w:noWrap/>
          </w:tcPr>
          <w:p w14:paraId="17B699F2">
            <w:pPr>
              <w:rPr>
                <w:rFonts w:ascii="仿宋" w:hAnsi="仿宋" w:eastAsia="仿宋"/>
                <w:color w:val="000000" w:themeColor="text1"/>
                <w:sz w:val="24"/>
                <w:highlight w:val="none"/>
                <w14:textFill>
                  <w14:solidFill>
                    <w14:schemeClr w14:val="tx1"/>
                  </w14:solidFill>
                </w14:textFill>
              </w:rPr>
            </w:pPr>
          </w:p>
        </w:tc>
        <w:tc>
          <w:tcPr>
            <w:tcW w:w="1157" w:type="dxa"/>
            <w:tcBorders>
              <w:top w:val="single" w:color="auto" w:sz="6" w:space="0"/>
              <w:left w:val="single" w:color="auto" w:sz="6" w:space="0"/>
              <w:bottom w:val="single" w:color="auto" w:sz="6" w:space="0"/>
              <w:right w:val="single" w:color="auto" w:sz="6" w:space="0"/>
            </w:tcBorders>
            <w:noWrap/>
          </w:tcPr>
          <w:p w14:paraId="1A9C2462">
            <w:pPr>
              <w:rPr>
                <w:rFonts w:ascii="仿宋" w:hAnsi="仿宋" w:eastAsia="仿宋"/>
                <w:color w:val="000000" w:themeColor="text1"/>
                <w:sz w:val="24"/>
                <w:highlight w:val="none"/>
                <w14:textFill>
                  <w14:solidFill>
                    <w14:schemeClr w14:val="tx1"/>
                  </w14:solidFill>
                </w14:textFill>
              </w:rPr>
            </w:pPr>
          </w:p>
        </w:tc>
        <w:tc>
          <w:tcPr>
            <w:tcW w:w="1198" w:type="dxa"/>
            <w:tcBorders>
              <w:top w:val="single" w:color="auto" w:sz="6" w:space="0"/>
              <w:left w:val="single" w:color="auto" w:sz="6" w:space="0"/>
              <w:bottom w:val="single" w:color="auto" w:sz="6" w:space="0"/>
              <w:right w:val="single" w:color="auto" w:sz="6" w:space="0"/>
            </w:tcBorders>
            <w:noWrap/>
          </w:tcPr>
          <w:p w14:paraId="2DBA8E3B">
            <w:pPr>
              <w:rPr>
                <w:rFonts w:ascii="仿宋" w:hAnsi="仿宋" w:eastAsia="仿宋"/>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noWrap/>
          </w:tcPr>
          <w:p w14:paraId="513DD03C">
            <w:pPr>
              <w:rPr>
                <w:rFonts w:ascii="仿宋" w:hAnsi="仿宋" w:eastAsia="仿宋"/>
                <w:color w:val="000000" w:themeColor="text1"/>
                <w:sz w:val="24"/>
                <w:highlight w:val="none"/>
                <w14:textFill>
                  <w14:solidFill>
                    <w14:schemeClr w14:val="tx1"/>
                  </w14:solidFill>
                </w14:textFill>
              </w:rPr>
            </w:pPr>
          </w:p>
        </w:tc>
        <w:tc>
          <w:tcPr>
            <w:tcW w:w="1548" w:type="dxa"/>
            <w:tcBorders>
              <w:top w:val="single" w:color="auto" w:sz="6" w:space="0"/>
              <w:left w:val="single" w:color="auto" w:sz="6" w:space="0"/>
              <w:bottom w:val="single" w:color="auto" w:sz="6" w:space="0"/>
              <w:right w:val="single" w:color="auto" w:sz="6" w:space="0"/>
            </w:tcBorders>
            <w:noWrap/>
          </w:tcPr>
          <w:p w14:paraId="0448C379">
            <w:pPr>
              <w:rPr>
                <w:rFonts w:ascii="仿宋" w:hAnsi="仿宋" w:eastAsia="仿宋"/>
                <w:color w:val="000000" w:themeColor="text1"/>
                <w:sz w:val="24"/>
                <w:highlight w:val="none"/>
                <w14:textFill>
                  <w14:solidFill>
                    <w14:schemeClr w14:val="tx1"/>
                  </w14:solidFill>
                </w14:textFill>
              </w:rPr>
            </w:pPr>
          </w:p>
        </w:tc>
      </w:tr>
      <w:tr w14:paraId="7C6A00B1">
        <w:tblPrEx>
          <w:tblCellMar>
            <w:top w:w="0" w:type="dxa"/>
            <w:left w:w="108" w:type="dxa"/>
            <w:bottom w:w="0" w:type="dxa"/>
            <w:right w:w="108" w:type="dxa"/>
          </w:tblCellMar>
        </w:tblPrEx>
        <w:trPr>
          <w:gridBefore w:val="1"/>
          <w:wBefore w:w="8" w:type="dxa"/>
          <w:trHeight w:val="473" w:hRule="atLeast"/>
        </w:trPr>
        <w:tc>
          <w:tcPr>
            <w:tcW w:w="420" w:type="dxa"/>
            <w:tcBorders>
              <w:top w:val="single" w:color="auto" w:sz="6" w:space="0"/>
              <w:left w:val="single" w:color="auto" w:sz="6" w:space="0"/>
              <w:bottom w:val="single" w:color="auto" w:sz="6" w:space="0"/>
              <w:right w:val="single" w:color="auto" w:sz="6" w:space="0"/>
            </w:tcBorders>
            <w:noWrap/>
          </w:tcPr>
          <w:p w14:paraId="4C2BA351">
            <w:pPr>
              <w:jc w:val="center"/>
              <w:rPr>
                <w:rFonts w:ascii="仿宋" w:hAnsi="仿宋" w:eastAsia="仿宋"/>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noWrap/>
          </w:tcPr>
          <w:p w14:paraId="0A5104C5">
            <w:pPr>
              <w:rPr>
                <w:rFonts w:ascii="仿宋" w:hAnsi="仿宋" w:eastAsia="仿宋"/>
                <w:color w:val="000000" w:themeColor="text1"/>
                <w:sz w:val="24"/>
                <w:highlight w:val="none"/>
                <w14:textFill>
                  <w14:solidFill>
                    <w14:schemeClr w14:val="tx1"/>
                  </w14:solidFill>
                </w14:textFill>
              </w:rPr>
            </w:pPr>
          </w:p>
        </w:tc>
        <w:tc>
          <w:tcPr>
            <w:tcW w:w="412" w:type="dxa"/>
            <w:gridSpan w:val="2"/>
            <w:tcBorders>
              <w:top w:val="single" w:color="auto" w:sz="6" w:space="0"/>
              <w:left w:val="single" w:color="auto" w:sz="6" w:space="0"/>
              <w:bottom w:val="single" w:color="auto" w:sz="6" w:space="0"/>
              <w:right w:val="single" w:color="auto" w:sz="6" w:space="0"/>
            </w:tcBorders>
            <w:noWrap/>
          </w:tcPr>
          <w:p w14:paraId="31FC6433">
            <w:pPr>
              <w:rPr>
                <w:rFonts w:ascii="仿宋" w:hAnsi="仿宋" w:eastAsia="仿宋"/>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noWrap/>
          </w:tcPr>
          <w:p w14:paraId="1319DCDE">
            <w:pPr>
              <w:rPr>
                <w:rFonts w:ascii="仿宋" w:hAnsi="仿宋" w:eastAsia="仿宋"/>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noWrap/>
          </w:tcPr>
          <w:p w14:paraId="00B42DAC">
            <w:pPr>
              <w:rPr>
                <w:rFonts w:ascii="仿宋" w:hAnsi="仿宋" w:eastAsia="仿宋"/>
                <w:color w:val="000000" w:themeColor="text1"/>
                <w:sz w:val="24"/>
                <w:highlight w:val="none"/>
                <w14:textFill>
                  <w14:solidFill>
                    <w14:schemeClr w14:val="tx1"/>
                  </w14:solidFill>
                </w14:textFill>
              </w:rPr>
            </w:pPr>
          </w:p>
        </w:tc>
        <w:tc>
          <w:tcPr>
            <w:tcW w:w="1003" w:type="dxa"/>
            <w:tcBorders>
              <w:top w:val="single" w:color="auto" w:sz="6" w:space="0"/>
              <w:left w:val="single" w:color="auto" w:sz="6" w:space="0"/>
              <w:bottom w:val="single" w:color="auto" w:sz="6" w:space="0"/>
              <w:right w:val="single" w:color="auto" w:sz="6" w:space="0"/>
            </w:tcBorders>
            <w:noWrap/>
          </w:tcPr>
          <w:p w14:paraId="39820D95">
            <w:pPr>
              <w:rPr>
                <w:rFonts w:ascii="仿宋" w:hAnsi="仿宋" w:eastAsia="仿宋"/>
                <w:color w:val="000000" w:themeColor="text1"/>
                <w:sz w:val="24"/>
                <w:highlight w:val="none"/>
                <w14:textFill>
                  <w14:solidFill>
                    <w14:schemeClr w14:val="tx1"/>
                  </w14:solidFill>
                </w14:textFill>
              </w:rPr>
            </w:pPr>
          </w:p>
        </w:tc>
        <w:tc>
          <w:tcPr>
            <w:tcW w:w="1157" w:type="dxa"/>
            <w:tcBorders>
              <w:top w:val="single" w:color="auto" w:sz="6" w:space="0"/>
              <w:left w:val="single" w:color="auto" w:sz="6" w:space="0"/>
              <w:bottom w:val="single" w:color="auto" w:sz="6" w:space="0"/>
              <w:right w:val="single" w:color="auto" w:sz="6" w:space="0"/>
            </w:tcBorders>
            <w:noWrap/>
          </w:tcPr>
          <w:p w14:paraId="3040CFD5">
            <w:pPr>
              <w:rPr>
                <w:rFonts w:ascii="仿宋" w:hAnsi="仿宋" w:eastAsia="仿宋"/>
                <w:color w:val="000000" w:themeColor="text1"/>
                <w:sz w:val="24"/>
                <w:highlight w:val="none"/>
                <w14:textFill>
                  <w14:solidFill>
                    <w14:schemeClr w14:val="tx1"/>
                  </w14:solidFill>
                </w14:textFill>
              </w:rPr>
            </w:pPr>
          </w:p>
        </w:tc>
        <w:tc>
          <w:tcPr>
            <w:tcW w:w="1198" w:type="dxa"/>
            <w:tcBorders>
              <w:top w:val="single" w:color="auto" w:sz="6" w:space="0"/>
              <w:left w:val="single" w:color="auto" w:sz="6" w:space="0"/>
              <w:bottom w:val="single" w:color="auto" w:sz="6" w:space="0"/>
              <w:right w:val="single" w:color="auto" w:sz="6" w:space="0"/>
            </w:tcBorders>
            <w:noWrap/>
          </w:tcPr>
          <w:p w14:paraId="29B20016">
            <w:pPr>
              <w:rPr>
                <w:rFonts w:ascii="仿宋" w:hAnsi="仿宋" w:eastAsia="仿宋"/>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noWrap/>
          </w:tcPr>
          <w:p w14:paraId="036958AC">
            <w:pPr>
              <w:rPr>
                <w:rFonts w:ascii="仿宋" w:hAnsi="仿宋" w:eastAsia="仿宋"/>
                <w:color w:val="000000" w:themeColor="text1"/>
                <w:sz w:val="24"/>
                <w:highlight w:val="none"/>
                <w14:textFill>
                  <w14:solidFill>
                    <w14:schemeClr w14:val="tx1"/>
                  </w14:solidFill>
                </w14:textFill>
              </w:rPr>
            </w:pPr>
          </w:p>
        </w:tc>
        <w:tc>
          <w:tcPr>
            <w:tcW w:w="1548" w:type="dxa"/>
            <w:tcBorders>
              <w:top w:val="single" w:color="auto" w:sz="6" w:space="0"/>
              <w:left w:val="single" w:color="auto" w:sz="6" w:space="0"/>
              <w:bottom w:val="single" w:color="auto" w:sz="6" w:space="0"/>
              <w:right w:val="single" w:color="auto" w:sz="6" w:space="0"/>
            </w:tcBorders>
            <w:noWrap/>
          </w:tcPr>
          <w:p w14:paraId="5B9A75BA">
            <w:pPr>
              <w:rPr>
                <w:rFonts w:ascii="仿宋" w:hAnsi="仿宋" w:eastAsia="仿宋"/>
                <w:color w:val="000000" w:themeColor="text1"/>
                <w:sz w:val="24"/>
                <w:highlight w:val="none"/>
                <w14:textFill>
                  <w14:solidFill>
                    <w14:schemeClr w14:val="tx1"/>
                  </w14:solidFill>
                </w14:textFill>
              </w:rPr>
            </w:pPr>
          </w:p>
        </w:tc>
      </w:tr>
    </w:tbl>
    <w:p w14:paraId="01904749">
      <w:pPr>
        <w:spacing w:line="360" w:lineRule="auto"/>
        <w:rPr>
          <w:rFonts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注：供应商可按上述的格式自行编制，须随表提交相应的证书复印件并注明所在响应技术文件页码。</w:t>
      </w:r>
    </w:p>
    <w:p w14:paraId="5AF48C0F">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p>
    <w:p w14:paraId="571FB353">
      <w:pPr>
        <w:autoSpaceDE w:val="0"/>
        <w:autoSpaceDN w:val="0"/>
        <w:spacing w:line="360" w:lineRule="auto"/>
        <w:ind w:firstLine="6505" w:firstLineChars="2700"/>
        <w:rPr>
          <w:rFonts w:ascii="仿宋_GB2312" w:hAnsi="仿宋" w:eastAsia="仿宋_GB2312" w:cs="仿宋_GB2312"/>
          <w:b/>
          <w:bCs/>
          <w:color w:val="000000" w:themeColor="text1"/>
          <w:sz w:val="24"/>
          <w:highlight w:val="none"/>
          <w14:textFill>
            <w14:solidFill>
              <w14:schemeClr w14:val="tx1"/>
            </w14:solidFill>
          </w14:textFill>
        </w:rPr>
      </w:pPr>
    </w:p>
    <w:p w14:paraId="561CB328">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6EC2B72B">
      <w:pPr>
        <w:autoSpaceDE w:val="0"/>
        <w:autoSpaceDN w:val="0"/>
        <w:spacing w:line="360" w:lineRule="auto"/>
        <w:ind w:firstLine="6480" w:firstLineChars="270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428F7F91">
      <w:pPr>
        <w:pStyle w:val="19"/>
        <w:ind w:firstLine="360"/>
        <w:rPr>
          <w:color w:val="000000" w:themeColor="text1"/>
          <w:highlight w:val="none"/>
          <w:lang w:val="zh-CN"/>
          <w14:textFill>
            <w14:solidFill>
              <w14:schemeClr w14:val="tx1"/>
            </w14:solidFill>
          </w14:textFill>
        </w:rPr>
      </w:pPr>
    </w:p>
    <w:p w14:paraId="027E1935">
      <w:pPr>
        <w:snapToGrid w:val="0"/>
        <w:spacing w:line="360" w:lineRule="auto"/>
        <w:ind w:firstLine="602" w:firstLineChars="200"/>
        <w:rPr>
          <w:rFonts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十一、服务需求、商务条款要求提供的其他材料</w:t>
      </w:r>
    </w:p>
    <w:p w14:paraId="5F033A07">
      <w:pPr>
        <w:pStyle w:val="19"/>
        <w:ind w:firstLine="360"/>
        <w:rPr>
          <w:color w:val="000000" w:themeColor="text1"/>
          <w:highlight w:val="none"/>
          <w:lang w:val="zh-CN"/>
          <w14:textFill>
            <w14:solidFill>
              <w14:schemeClr w14:val="tx1"/>
            </w14:solidFill>
          </w14:textFill>
        </w:rPr>
      </w:pPr>
    </w:p>
    <w:p w14:paraId="79A2417F">
      <w:pPr>
        <w:autoSpaceDE w:val="0"/>
        <w:autoSpaceDN w:val="0"/>
        <w:spacing w:line="360" w:lineRule="auto"/>
        <w:ind w:left="4335" w:leftChars="1950" w:hanging="240" w:hangingChars="1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415D361C">
      <w:pPr>
        <w:autoSpaceDE w:val="0"/>
        <w:autoSpaceDN w:val="0"/>
        <w:spacing w:line="360" w:lineRule="auto"/>
        <w:ind w:firstLine="6480" w:firstLineChars="270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13E67DE1">
      <w:pPr>
        <w:widowControl/>
        <w:spacing w:line="360" w:lineRule="auto"/>
        <w:jc w:val="left"/>
        <w:rPr>
          <w:rFonts w:ascii="仿宋_GB2312" w:hAnsi="仿宋" w:eastAsia="仿宋_GB2312" w:cs="仿宋_GB2312"/>
          <w:b/>
          <w:bCs/>
          <w:color w:val="000000" w:themeColor="text1"/>
          <w:sz w:val="24"/>
          <w:highlight w:val="none"/>
          <w14:textFill>
            <w14:solidFill>
              <w14:schemeClr w14:val="tx1"/>
            </w14:solidFill>
          </w14:textFill>
        </w:rPr>
        <w:sectPr>
          <w:pgSz w:w="11910" w:h="16840"/>
          <w:pgMar w:top="1340" w:right="1500" w:bottom="280" w:left="1680" w:header="720" w:footer="720" w:gutter="0"/>
          <w:cols w:space="720" w:num="1"/>
        </w:sectPr>
      </w:pPr>
    </w:p>
    <w:p w14:paraId="70C729F2">
      <w:pPr>
        <w:autoSpaceDE w:val="0"/>
        <w:autoSpaceDN w:val="0"/>
        <w:spacing w:line="360" w:lineRule="auto"/>
        <w:ind w:firstLine="6505" w:firstLineChars="2700"/>
        <w:rPr>
          <w:rFonts w:ascii="仿宋_GB2312" w:hAnsi="仿宋" w:eastAsia="仿宋_GB2312" w:cs="仿宋_GB2312"/>
          <w:b/>
          <w:bCs/>
          <w:color w:val="000000" w:themeColor="text1"/>
          <w:sz w:val="24"/>
          <w:highlight w:val="none"/>
          <w14:textFill>
            <w14:solidFill>
              <w14:schemeClr w14:val="tx1"/>
            </w14:solidFill>
          </w14:textFill>
        </w:rPr>
      </w:pPr>
    </w:p>
    <w:p w14:paraId="4342BF5E">
      <w:pPr>
        <w:pStyle w:val="3"/>
        <w:jc w:val="center"/>
        <w:rPr>
          <w:rFonts w:ascii="宋体" w:hAnsi="宋体" w:cs="宋体"/>
          <w:color w:val="000000" w:themeColor="text1"/>
          <w:highlight w:val="none"/>
          <w14:textFill>
            <w14:solidFill>
              <w14:schemeClr w14:val="tx1"/>
            </w14:solidFill>
          </w14:textFill>
        </w:rPr>
      </w:pPr>
      <w:bookmarkStart w:id="110" w:name="_Toc80205941"/>
      <w:bookmarkStart w:id="111" w:name="_Toc9638"/>
      <w:r>
        <w:rPr>
          <w:rFonts w:hint="eastAsia" w:ascii="宋体" w:hAnsi="宋体"/>
          <w:color w:val="000000" w:themeColor="text1"/>
          <w:highlight w:val="none"/>
          <w14:textFill>
            <w14:solidFill>
              <w14:schemeClr w14:val="tx1"/>
            </w14:solidFill>
          </w14:textFill>
        </w:rPr>
        <w:t>第四节 报价文件格式</w:t>
      </w:r>
      <w:bookmarkEnd w:id="110"/>
      <w:bookmarkEnd w:id="111"/>
    </w:p>
    <w:p w14:paraId="17773724">
      <w:pPr>
        <w:snapToGrid w:val="0"/>
        <w:spacing w:beforeLines="50" w:after="50"/>
        <w:rPr>
          <w:rFonts w:ascii="宋体" w:hAnsi="宋体"/>
          <w:bCs/>
          <w:color w:val="000000" w:themeColor="text1"/>
          <w:sz w:val="32"/>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全流程电子文件</w:t>
      </w:r>
    </w:p>
    <w:p w14:paraId="61C62C7D">
      <w:pPr>
        <w:snapToGrid w:val="0"/>
        <w:spacing w:beforeLines="50" w:after="50"/>
        <w:rPr>
          <w:rFonts w:ascii="宋体" w:hAnsi="宋体"/>
          <w:color w:val="000000" w:themeColor="text1"/>
          <w:sz w:val="24"/>
          <w:szCs w:val="20"/>
          <w:highlight w:val="none"/>
          <w14:textFill>
            <w14:solidFill>
              <w14:schemeClr w14:val="tx1"/>
            </w14:solidFill>
          </w14:textFill>
        </w:rPr>
      </w:pPr>
    </w:p>
    <w:p w14:paraId="24AD7797">
      <w:pPr>
        <w:snapToGrid w:val="0"/>
        <w:spacing w:beforeLines="50" w:after="50"/>
        <w:rPr>
          <w:rFonts w:ascii="宋体" w:hAnsi="宋体"/>
          <w:color w:val="000000" w:themeColor="text1"/>
          <w:sz w:val="24"/>
          <w:szCs w:val="20"/>
          <w:highlight w:val="none"/>
          <w14:textFill>
            <w14:solidFill>
              <w14:schemeClr w14:val="tx1"/>
            </w14:solidFill>
          </w14:textFill>
        </w:rPr>
      </w:pPr>
    </w:p>
    <w:p w14:paraId="022C39B0">
      <w:pPr>
        <w:snapToGrid w:val="0"/>
        <w:spacing w:beforeLines="50" w:after="50"/>
        <w:rPr>
          <w:rFonts w:ascii="宋体" w:hAnsi="宋体"/>
          <w:color w:val="000000" w:themeColor="text1"/>
          <w:sz w:val="24"/>
          <w:szCs w:val="20"/>
          <w:highlight w:val="none"/>
          <w14:textFill>
            <w14:solidFill>
              <w14:schemeClr w14:val="tx1"/>
            </w14:solidFill>
          </w14:textFill>
        </w:rPr>
      </w:pPr>
    </w:p>
    <w:p w14:paraId="63C315B1">
      <w:pPr>
        <w:snapToGrid w:val="0"/>
        <w:spacing w:beforeLines="5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报  价  文  件（封面）</w:t>
      </w:r>
    </w:p>
    <w:p w14:paraId="2C13571E">
      <w:pPr>
        <w:snapToGrid w:val="0"/>
        <w:spacing w:beforeLines="50" w:after="50"/>
        <w:rPr>
          <w:rFonts w:ascii="宋体" w:hAnsi="宋体"/>
          <w:bCs/>
          <w:color w:val="000000" w:themeColor="text1"/>
          <w:sz w:val="24"/>
          <w:szCs w:val="20"/>
          <w:highlight w:val="none"/>
          <w14:textFill>
            <w14:solidFill>
              <w14:schemeClr w14:val="tx1"/>
            </w14:solidFill>
          </w14:textFill>
        </w:rPr>
      </w:pPr>
    </w:p>
    <w:p w14:paraId="7D19D947">
      <w:pPr>
        <w:snapToGrid w:val="0"/>
        <w:spacing w:beforeLines="50" w:after="50"/>
        <w:rPr>
          <w:rFonts w:ascii="宋体" w:hAnsi="宋体"/>
          <w:bCs/>
          <w:color w:val="000000" w:themeColor="text1"/>
          <w:sz w:val="24"/>
          <w:szCs w:val="20"/>
          <w:highlight w:val="none"/>
          <w14:textFill>
            <w14:solidFill>
              <w14:schemeClr w14:val="tx1"/>
            </w14:solidFill>
          </w14:textFill>
        </w:rPr>
      </w:pPr>
    </w:p>
    <w:p w14:paraId="09251902">
      <w:pPr>
        <w:snapToGrid w:val="0"/>
        <w:spacing w:beforeLines="50" w:after="50"/>
        <w:rPr>
          <w:rFonts w:ascii="宋体" w:hAnsi="宋体"/>
          <w:bCs/>
          <w:color w:val="000000" w:themeColor="text1"/>
          <w:sz w:val="24"/>
          <w:szCs w:val="20"/>
          <w:highlight w:val="none"/>
          <w14:textFill>
            <w14:solidFill>
              <w14:schemeClr w14:val="tx1"/>
            </w14:solidFill>
          </w14:textFill>
        </w:rPr>
      </w:pPr>
    </w:p>
    <w:p w14:paraId="0E214228">
      <w:pPr>
        <w:snapToGrid w:val="0"/>
        <w:spacing w:beforeLines="50" w:after="50"/>
        <w:rPr>
          <w:rFonts w:ascii="宋体" w:hAnsi="宋体"/>
          <w:bCs/>
          <w:color w:val="000000" w:themeColor="text1"/>
          <w:sz w:val="24"/>
          <w:szCs w:val="20"/>
          <w:highlight w:val="none"/>
          <w14:textFill>
            <w14:solidFill>
              <w14:schemeClr w14:val="tx1"/>
            </w14:solidFill>
          </w14:textFill>
        </w:rPr>
      </w:pPr>
    </w:p>
    <w:p w14:paraId="0883114D">
      <w:pPr>
        <w:snapToGrid w:val="0"/>
        <w:spacing w:beforeLines="50" w:after="50"/>
        <w:rPr>
          <w:rFonts w:ascii="宋体" w:hAnsi="宋体"/>
          <w:bCs/>
          <w:color w:val="000000" w:themeColor="text1"/>
          <w:sz w:val="24"/>
          <w:szCs w:val="20"/>
          <w:highlight w:val="none"/>
          <w14:textFill>
            <w14:solidFill>
              <w14:schemeClr w14:val="tx1"/>
            </w14:solidFill>
          </w14:textFill>
        </w:rPr>
      </w:pPr>
    </w:p>
    <w:p w14:paraId="0D75C634">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bookmarkStart w:id="112" w:name="PO_3000001868_PM002_9"/>
      <w:r>
        <w:rPr>
          <w:rFonts w:hint="eastAsia" w:ascii="宋体" w:hAnsi="宋体" w:cs="仿宋_GB2312"/>
          <w:bCs/>
          <w:color w:val="000000" w:themeColor="text1"/>
          <w:sz w:val="32"/>
          <w:szCs w:val="32"/>
          <w:highlight w:val="none"/>
          <w14:textFill>
            <w14:solidFill>
              <w14:schemeClr w14:val="tx1"/>
            </w14:solidFill>
          </w14:textFill>
        </w:rPr>
        <w:t>[项目采购-项目</w:t>
      </w:r>
      <w:bookmarkEnd w:id="112"/>
      <w:r>
        <w:rPr>
          <w:rFonts w:hint="eastAsia" w:ascii="宋体" w:hAnsi="宋体" w:cs="仿宋_GB2312"/>
          <w:bCs/>
          <w:color w:val="000000" w:themeColor="text1"/>
          <w:sz w:val="32"/>
          <w:szCs w:val="32"/>
          <w:highlight w:val="none"/>
          <w14:textFill>
            <w14:solidFill>
              <w14:schemeClr w14:val="tx1"/>
            </w14:solidFill>
          </w14:textFill>
        </w:rPr>
        <w:t>名称]</w:t>
      </w:r>
    </w:p>
    <w:p w14:paraId="7ABBFC01">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6FD3A026">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项目编号：[项目采购-项目编号]</w:t>
      </w:r>
    </w:p>
    <w:p w14:paraId="010047A3">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 xml:space="preserve"> </w:t>
      </w:r>
    </w:p>
    <w:p w14:paraId="62EC93F6">
      <w:pPr>
        <w:snapToGrid w:val="0"/>
        <w:spacing w:beforeLines="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20808CFB">
      <w:pPr>
        <w:snapToGrid w:val="0"/>
        <w:spacing w:beforeLines="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4DBAF3F3">
      <w:pPr>
        <w:pStyle w:val="9"/>
        <w:snapToGrid w:val="0"/>
        <w:spacing w:before="50" w:after="50"/>
        <w:ind w:firstLine="640" w:firstLineChars="20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2DEC9A8E">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59AFB67C">
      <w:pPr>
        <w:pStyle w:val="9"/>
        <w:snapToGrid w:val="0"/>
        <w:spacing w:before="50" w:after="50"/>
        <w:ind w:firstLine="720" w:firstLineChars="225"/>
        <w:rPr>
          <w:rFonts w:ascii="宋体" w:hAnsi="宋体" w:cs="仿宋_GB2312"/>
          <w:bCs/>
          <w:color w:val="000000" w:themeColor="text1"/>
          <w:sz w:val="32"/>
          <w:szCs w:val="32"/>
          <w:highlight w:val="none"/>
          <w14:textFill>
            <w14:solidFill>
              <w14:schemeClr w14:val="tx1"/>
            </w14:solidFill>
          </w14:textFill>
        </w:rPr>
      </w:pPr>
    </w:p>
    <w:p w14:paraId="761FE176">
      <w:pPr>
        <w:pStyle w:val="9"/>
        <w:snapToGrid w:val="0"/>
        <w:spacing w:before="50" w:after="50"/>
        <w:ind w:firstLine="1280" w:firstLineChars="400"/>
        <w:rPr>
          <w:rFonts w:ascii="宋体" w:hAnsi="宋体" w:cs="仿宋_GB2312"/>
          <w:bCs/>
          <w:color w:val="000000" w:themeColor="text1"/>
          <w:sz w:val="32"/>
          <w:szCs w:val="32"/>
          <w:highlight w:val="none"/>
          <w14:textFill>
            <w14:solidFill>
              <w14:schemeClr w14:val="tx1"/>
            </w14:solidFill>
          </w14:textFill>
        </w:rPr>
      </w:pPr>
    </w:p>
    <w:p w14:paraId="1E088AE8">
      <w:pPr>
        <w:snapToGrid w:val="0"/>
        <w:spacing w:beforeLines="50" w:after="50"/>
        <w:jc w:val="center"/>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7FA694AE">
      <w:pPr>
        <w:snapToGrid w:val="0"/>
        <w:spacing w:beforeLines="50" w:after="50" w:line="400" w:lineRule="exact"/>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r>
        <w:rPr>
          <w:rFonts w:hint="eastAsia" w:ascii="宋体" w:hAnsi="宋体"/>
          <w:b/>
          <w:bCs/>
          <w:color w:val="000000" w:themeColor="text1"/>
          <w:sz w:val="32"/>
          <w:szCs w:val="32"/>
          <w:highlight w:val="none"/>
          <w14:textFill>
            <w14:solidFill>
              <w14:schemeClr w14:val="tx1"/>
            </w14:solidFill>
          </w14:textFill>
        </w:rPr>
        <w:t>报价文件目录</w:t>
      </w:r>
    </w:p>
    <w:p w14:paraId="12BF808E">
      <w:pPr>
        <w:rPr>
          <w:rFonts w:ascii="宋体" w:hAnsi="宋体" w:cs="宋体"/>
          <w:color w:val="000000" w:themeColor="text1"/>
          <w:highlight w:val="none"/>
          <w14:textFill>
            <w14:solidFill>
              <w14:schemeClr w14:val="tx1"/>
            </w14:solidFill>
          </w14:textFill>
        </w:rPr>
      </w:pPr>
    </w:p>
    <w:p w14:paraId="1DA5FDA4">
      <w:pPr>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一、响应函………………………………………………………（页码）</w:t>
      </w:r>
    </w:p>
    <w:p w14:paraId="2770487F">
      <w:pPr>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二、响应报价表…………………………………………………（页码）</w:t>
      </w:r>
    </w:p>
    <w:p w14:paraId="7FFB723B">
      <w:pPr>
        <w:rPr>
          <w:rFonts w:hint="default" w:ascii="仿宋_GB2312" w:hAnsi="仿宋" w:eastAsia="仿宋_GB2312" w:cs="仿宋_GB2312"/>
          <w:color w:val="000000" w:themeColor="text1"/>
          <w:kern w:val="0"/>
          <w:sz w:val="24"/>
          <w:highlight w:val="none"/>
          <w:lang w:val="en-US" w:eastAsia="zh-CN"/>
          <w14:textFill>
            <w14:solidFill>
              <w14:schemeClr w14:val="tx1"/>
            </w14:solidFill>
          </w14:textFill>
        </w:rPr>
      </w:pPr>
      <w:r>
        <w:rPr>
          <w:rFonts w:hint="eastAsia" w:ascii="仿宋_GB2312" w:hAnsi="仿宋" w:eastAsia="仿宋_GB2312" w:cs="仿宋_GB2312"/>
          <w:color w:val="000000" w:themeColor="text1"/>
          <w:kern w:val="0"/>
          <w:sz w:val="24"/>
          <w:highlight w:val="none"/>
          <w:lang w:val="en-US" w:eastAsia="zh-CN"/>
          <w14:textFill>
            <w14:solidFill>
              <w14:schemeClr w14:val="tx1"/>
            </w14:solidFill>
          </w14:textFill>
        </w:rPr>
        <w:t>三、供应商满足政府采购政策的材料</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26988DAD">
      <w:pPr>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en-US" w:eastAsia="zh-CN"/>
          <w14:textFill>
            <w14:solidFill>
              <w14:schemeClr w14:val="tx1"/>
            </w14:solidFill>
          </w14:textFill>
        </w:rPr>
        <w:t>四</w:t>
      </w:r>
      <w:r>
        <w:rPr>
          <w:rFonts w:hint="eastAsia" w:ascii="仿宋_GB2312" w:hAnsi="仿宋" w:eastAsia="仿宋_GB2312" w:cs="仿宋_GB2312"/>
          <w:color w:val="000000" w:themeColor="text1"/>
          <w:kern w:val="0"/>
          <w:sz w:val="24"/>
          <w:highlight w:val="none"/>
          <w14:textFill>
            <w14:solidFill>
              <w14:schemeClr w14:val="tx1"/>
            </w14:solidFill>
          </w14:textFill>
        </w:rPr>
        <w:t>、关于符合本国产品标准的声明函…………………………（页码）</w:t>
      </w:r>
    </w:p>
    <w:p w14:paraId="2313EF0E">
      <w:pPr>
        <w:snapToGrid w:val="0"/>
        <w:spacing w:beforeLines="50" w:after="50" w:line="360" w:lineRule="auto"/>
        <w:ind w:left="142"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p>
    <w:p w14:paraId="453D624C">
      <w:pPr>
        <w:snapToGrid w:val="0"/>
        <w:spacing w:beforeLines="50" w:after="50" w:line="360" w:lineRule="auto"/>
        <w:ind w:left="142" w:firstLine="480" w:firstLineChars="200"/>
        <w:jc w:val="left"/>
        <w:rPr>
          <w:rFonts w:hAnsi="宋体" w:cs="仿宋_GB2312"/>
          <w:color w:val="000000" w:themeColor="text1"/>
          <w:sz w:val="24"/>
          <w:highlight w:val="none"/>
          <w14:textFill>
            <w14:solidFill>
              <w14:schemeClr w14:val="tx1"/>
            </w14:solidFill>
          </w14:textFill>
        </w:rPr>
      </w:pPr>
      <w:r>
        <w:rPr>
          <w:rFonts w:hAnsi="宋体" w:cs="仿宋_GB2312"/>
          <w:color w:val="000000" w:themeColor="text1"/>
          <w:sz w:val="24"/>
          <w:highlight w:val="none"/>
          <w14:textFill>
            <w14:solidFill>
              <w14:schemeClr w14:val="tx1"/>
            </w14:solidFill>
          </w14:textFill>
        </w:rPr>
        <w:br w:type="page"/>
      </w:r>
      <w:r>
        <w:rPr>
          <w:rFonts w:hint="eastAsia" w:hAnsi="宋体"/>
          <w:b/>
          <w:bCs/>
          <w:color w:val="000000" w:themeColor="text1"/>
          <w:sz w:val="32"/>
          <w:szCs w:val="32"/>
          <w:highlight w:val="none"/>
          <w14:textFill>
            <w14:solidFill>
              <w14:schemeClr w14:val="tx1"/>
            </w14:solidFill>
          </w14:textFill>
        </w:rPr>
        <w:t>一、响应函</w:t>
      </w:r>
    </w:p>
    <w:p w14:paraId="613F0956">
      <w:pPr>
        <w:pStyle w:val="16"/>
        <w:spacing w:line="500" w:lineRule="exact"/>
        <w:jc w:val="center"/>
        <w:rPr>
          <w:rFonts w:ascii="Times New Roman" w:hAnsi="Times New Roman"/>
          <w:b/>
          <w:bCs/>
          <w:color w:val="000000" w:themeColor="text1"/>
          <w:sz w:val="30"/>
          <w:szCs w:val="30"/>
          <w:highlight w:val="none"/>
          <w14:textFill>
            <w14:solidFill>
              <w14:schemeClr w14:val="tx1"/>
            </w14:solidFill>
          </w14:textFill>
        </w:rPr>
      </w:pPr>
      <w:r>
        <w:rPr>
          <w:rFonts w:hint="eastAsia" w:ascii="Times New Roman" w:hAnsi="Times New Roman"/>
          <w:b/>
          <w:bCs/>
          <w:color w:val="000000" w:themeColor="text1"/>
          <w:sz w:val="30"/>
          <w:szCs w:val="30"/>
          <w:highlight w:val="none"/>
          <w14:textFill>
            <w14:solidFill>
              <w14:schemeClr w14:val="tx1"/>
            </w14:solidFill>
          </w14:textFill>
        </w:rPr>
        <w:t>响应函</w:t>
      </w:r>
    </w:p>
    <w:p w14:paraId="2C4D4D6F">
      <w:pPr>
        <w:pStyle w:val="16"/>
        <w:spacing w:line="360" w:lineRule="auto"/>
        <w:rPr>
          <w:rFonts w:ascii="Times New Roman" w:hAnsi="Times New Roman"/>
          <w:color w:val="000000" w:themeColor="text1"/>
          <w:szCs w:val="20"/>
          <w:highlight w:val="none"/>
          <w14:textFill>
            <w14:solidFill>
              <w14:schemeClr w14:val="tx1"/>
            </w14:solidFill>
          </w14:textFill>
        </w:rPr>
      </w:pPr>
      <w:r>
        <w:rPr>
          <w:rFonts w:hint="eastAsia" w:ascii="Times New Roman" w:hAnsi="Times New Roman"/>
          <w:color w:val="000000" w:themeColor="text1"/>
          <w:szCs w:val="20"/>
          <w:highlight w:val="none"/>
          <w14:textFill>
            <w14:solidFill>
              <w14:schemeClr w14:val="tx1"/>
            </w14:solidFill>
          </w14:textFill>
        </w:rPr>
        <w:t>致：</w:t>
      </w:r>
      <w:r>
        <w:rPr>
          <w:rFonts w:ascii="Times New Roman" w:hAnsi="Times New Roman"/>
          <w:color w:val="000000" w:themeColor="text1"/>
          <w:szCs w:val="20"/>
          <w:highlight w:val="none"/>
          <w:u w:val="single"/>
          <w14:textFill>
            <w14:solidFill>
              <w14:schemeClr w14:val="tx1"/>
            </w14:solidFill>
          </w14:textFill>
        </w:rPr>
        <w:t xml:space="preserve"> </w:t>
      </w:r>
      <w:r>
        <w:rPr>
          <w:rFonts w:ascii="Times New Roman" w:hAnsi="Times New Roman"/>
          <w:color w:val="000000" w:themeColor="text1"/>
          <w:sz w:val="21"/>
          <w:highlight w:val="none"/>
          <w:u w:val="single"/>
          <w14:textFill>
            <w14:solidFill>
              <w14:schemeClr w14:val="tx1"/>
            </w14:solidFill>
          </w14:textFill>
        </w:rPr>
        <w:t>[</w:t>
      </w:r>
      <w:r>
        <w:rPr>
          <w:rFonts w:hint="eastAsia" w:ascii="Times New Roman" w:hAnsi="Times New Roman"/>
          <w:color w:val="000000" w:themeColor="text1"/>
          <w:sz w:val="21"/>
          <w:highlight w:val="none"/>
          <w:u w:val="single"/>
          <w14:textFill>
            <w14:solidFill>
              <w14:schemeClr w14:val="tx1"/>
            </w14:solidFill>
          </w14:textFill>
        </w:rPr>
        <w:t>项目采购</w:t>
      </w:r>
      <w:r>
        <w:rPr>
          <w:rFonts w:ascii="Times New Roman" w:hAnsi="Times New Roman"/>
          <w:color w:val="000000" w:themeColor="text1"/>
          <w:sz w:val="21"/>
          <w:highlight w:val="none"/>
          <w:u w:val="single"/>
          <w14:textFill>
            <w14:solidFill>
              <w14:schemeClr w14:val="tx1"/>
            </w14:solidFill>
          </w14:textFill>
        </w:rPr>
        <w:t>-</w:t>
      </w:r>
      <w:r>
        <w:rPr>
          <w:rFonts w:hint="eastAsia" w:ascii="Times New Roman" w:hAnsi="Times New Roman"/>
          <w:color w:val="000000" w:themeColor="text1"/>
          <w:sz w:val="21"/>
          <w:highlight w:val="none"/>
          <w:u w:val="single"/>
          <w14:textFill>
            <w14:solidFill>
              <w14:schemeClr w14:val="tx1"/>
            </w14:solidFill>
          </w14:textFill>
        </w:rPr>
        <w:t>采购组织机构</w:t>
      </w:r>
      <w:r>
        <w:rPr>
          <w:rFonts w:ascii="Times New Roman" w:hAnsi="Times New Roman"/>
          <w:color w:val="000000" w:themeColor="text1"/>
          <w:sz w:val="21"/>
          <w:highlight w:val="none"/>
          <w:u w:val="single"/>
          <w14:textFill>
            <w14:solidFill>
              <w14:schemeClr w14:val="tx1"/>
            </w14:solidFill>
          </w14:textFill>
        </w:rPr>
        <w:t xml:space="preserve">_] </w:t>
      </w:r>
    </w:p>
    <w:p w14:paraId="27DAD848">
      <w:pPr>
        <w:pStyle w:val="16"/>
        <w:spacing w:line="360" w:lineRule="auto"/>
        <w:ind w:firstLine="400" w:firstLineChars="200"/>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我方已仔细阅读了贵方组织的</w:t>
      </w:r>
      <w:r>
        <w:rPr>
          <w:rFonts w:hint="eastAsia"/>
          <w:color w:val="000000" w:themeColor="text1"/>
          <w:szCs w:val="20"/>
          <w:highlight w:val="none"/>
          <w:u w:val="single"/>
          <w14:textFill>
            <w14:solidFill>
              <w14:schemeClr w14:val="tx1"/>
            </w14:solidFill>
          </w14:textFill>
        </w:rPr>
        <w:t xml:space="preserve"> </w:t>
      </w:r>
      <w:bookmarkStart w:id="113" w:name="PO_3000001868_PM002_10"/>
      <w:r>
        <w:rPr>
          <w:rFonts w:hint="eastAsia"/>
          <w:color w:val="000000" w:themeColor="text1"/>
          <w:sz w:val="21"/>
          <w:highlight w:val="none"/>
          <w:u w:val="single"/>
          <w14:textFill>
            <w14:solidFill>
              <w14:schemeClr w14:val="tx1"/>
            </w14:solidFill>
          </w14:textFill>
        </w:rPr>
        <w:t>[</w:t>
      </w:r>
      <w:r>
        <w:rPr>
          <w:rFonts w:hint="eastAsia"/>
          <w:color w:val="000000" w:themeColor="text1"/>
          <w:szCs w:val="20"/>
          <w:highlight w:val="none"/>
          <w:u w:val="single"/>
          <w14:textFill>
            <w14:solidFill>
              <w14:schemeClr w14:val="tx1"/>
            </w14:solidFill>
          </w14:textFill>
        </w:rPr>
        <w:t>项目</w:t>
      </w:r>
      <w:bookmarkEnd w:id="113"/>
      <w:r>
        <w:rPr>
          <w:rFonts w:hint="eastAsia"/>
          <w:color w:val="000000" w:themeColor="text1"/>
          <w:sz w:val="21"/>
          <w:highlight w:val="none"/>
          <w:u w:val="single"/>
          <w14:textFill>
            <w14:solidFill>
              <w14:schemeClr w14:val="tx1"/>
            </w14:solidFill>
          </w14:textFill>
        </w:rPr>
        <w:t xml:space="preserve">采购-项目名称_]  </w:t>
      </w:r>
      <w:r>
        <w:rPr>
          <w:rFonts w:hint="eastAsia"/>
          <w:color w:val="000000" w:themeColor="text1"/>
          <w:sz w:val="21"/>
          <w:highlight w:val="none"/>
          <w14:textFill>
            <w14:solidFill>
              <w14:schemeClr w14:val="tx1"/>
            </w14:solidFill>
          </w14:textFill>
        </w:rPr>
        <w:t>项目</w:t>
      </w:r>
      <w:r>
        <w:rPr>
          <w:rFonts w:hint="eastAsia"/>
          <w:color w:val="000000" w:themeColor="text1"/>
          <w:szCs w:val="20"/>
          <w:highlight w:val="none"/>
          <w14:textFill>
            <w14:solidFill>
              <w14:schemeClr w14:val="tx1"/>
            </w14:solidFill>
          </w14:textFill>
        </w:rPr>
        <w:t>（项目编号：</w:t>
      </w:r>
      <w:r>
        <w:rPr>
          <w:rFonts w:hint="eastAsia" w:hAnsi="宋体"/>
          <w:color w:val="000000" w:themeColor="text1"/>
          <w:szCs w:val="20"/>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[项目采购-项目编号_] </w:t>
      </w:r>
      <w:r>
        <w:rPr>
          <w:rFonts w:hint="eastAsia"/>
          <w:color w:val="000000" w:themeColor="text1"/>
          <w:szCs w:val="20"/>
          <w:highlight w:val="none"/>
          <w14:textFill>
            <w14:solidFill>
              <w14:schemeClr w14:val="tx1"/>
            </w14:solidFill>
          </w14:textFill>
        </w:rPr>
        <w:t xml:space="preserve">）的竞争性磋商采购文件的全部内容，现正式递交下述文件参加贵方组织的本次政府采购活动： </w:t>
      </w:r>
    </w:p>
    <w:p w14:paraId="6BB8F6B4">
      <w:pPr>
        <w:pStyle w:val="16"/>
        <w:spacing w:line="360" w:lineRule="auto"/>
        <w:ind w:firstLine="400" w:firstLineChars="200"/>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一、首次报价文件电子版</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份（包含按“第三章 供应商须知”提交的全部文件）；</w:t>
      </w:r>
    </w:p>
    <w:p w14:paraId="2836DE4C">
      <w:pPr>
        <w:pStyle w:val="16"/>
        <w:spacing w:line="360" w:lineRule="auto"/>
        <w:ind w:firstLine="400" w:firstLineChars="200"/>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二、</w:t>
      </w:r>
      <w:r>
        <w:rPr>
          <w:rFonts w:hint="eastAsia" w:hAnsi="宋体"/>
          <w:color w:val="000000" w:themeColor="text1"/>
          <w:szCs w:val="20"/>
          <w:highlight w:val="none"/>
          <w14:textFill>
            <w14:solidFill>
              <w14:schemeClr w14:val="tx1"/>
            </w14:solidFill>
          </w14:textFill>
        </w:rPr>
        <w:t>技术</w:t>
      </w:r>
      <w:r>
        <w:rPr>
          <w:rFonts w:hint="eastAsia"/>
          <w:color w:val="000000" w:themeColor="text1"/>
          <w:szCs w:val="20"/>
          <w:highlight w:val="none"/>
          <w14:textFill>
            <w14:solidFill>
              <w14:schemeClr w14:val="tx1"/>
            </w14:solidFill>
          </w14:textFill>
        </w:rPr>
        <w:t>文件电子版</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份（包含按“第三章 供应商须知”提交的全部文件）；商务</w:t>
      </w:r>
      <w:r>
        <w:rPr>
          <w:rFonts w:hint="eastAsia" w:hAnsi="宋体"/>
          <w:color w:val="000000" w:themeColor="text1"/>
          <w:szCs w:val="20"/>
          <w:highlight w:val="none"/>
          <w14:textFill>
            <w14:solidFill>
              <w14:schemeClr w14:val="tx1"/>
            </w14:solidFill>
          </w14:textFill>
        </w:rPr>
        <w:t>文件</w:t>
      </w:r>
      <w:r>
        <w:rPr>
          <w:rFonts w:hint="eastAsia"/>
          <w:color w:val="000000" w:themeColor="text1"/>
          <w:szCs w:val="20"/>
          <w:highlight w:val="none"/>
          <w14:textFill>
            <w14:solidFill>
              <w14:schemeClr w14:val="tx1"/>
            </w14:solidFill>
          </w14:textFill>
        </w:rPr>
        <w:t>电子版</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份（包含按“第三章 供应商须知”提交的全部文件）；（商务技术文件已合并装订成册）；</w:t>
      </w:r>
    </w:p>
    <w:p w14:paraId="290D29C7">
      <w:pPr>
        <w:pStyle w:val="16"/>
        <w:spacing w:line="360" w:lineRule="auto"/>
        <w:ind w:firstLine="400" w:firstLineChars="200"/>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三、资格证明文件电子版（包含按“第三章供应商须知”提交的全部文件）；</w:t>
      </w:r>
    </w:p>
    <w:p w14:paraId="76FE7725">
      <w:pPr>
        <w:pStyle w:val="16"/>
        <w:spacing w:line="360" w:lineRule="auto"/>
        <w:ind w:firstLine="400" w:firstLineChars="200"/>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据此函，签字人兹宣布：</w:t>
      </w:r>
    </w:p>
    <w:p w14:paraId="67E274C8">
      <w:pPr>
        <w:pStyle w:val="16"/>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1</w:t>
      </w:r>
      <w:r>
        <w:rPr>
          <w:rFonts w:hint="eastAsia"/>
          <w:color w:val="000000" w:themeColor="text1"/>
          <w:sz w:val="2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我方愿意以（大写）人民币</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w:t>
      </w:r>
      <w:r>
        <w:rPr>
          <w:rFonts w:hint="eastAsia"/>
          <w:color w:val="000000" w:themeColor="text1"/>
          <w:sz w:val="21"/>
          <w:highlight w:val="none"/>
          <w14:textFill>
            <w14:solidFill>
              <w14:schemeClr w14:val="tx1"/>
            </w14:solidFill>
          </w14:textFill>
        </w:rPr>
        <w:t>¥</w:t>
      </w:r>
      <w:r>
        <w:rPr>
          <w:rFonts w:hint="eastAsia"/>
          <w:color w:val="000000" w:themeColor="text1"/>
          <w:sz w:val="21"/>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元)的竞标总报价，</w:t>
      </w:r>
      <w:r>
        <w:rPr>
          <w:rFonts w:hint="eastAsia"/>
          <w:color w:val="000000" w:themeColor="text1"/>
          <w:sz w:val="21"/>
          <w:highlight w:val="none"/>
          <w14:textFill>
            <w14:solidFill>
              <w14:schemeClr w14:val="tx1"/>
            </w14:solidFill>
          </w14:textFill>
        </w:rPr>
        <w:t>服务期</w:t>
      </w:r>
      <w:r>
        <w:rPr>
          <w:rFonts w:hint="eastAsia"/>
          <w:color w:val="000000" w:themeColor="text1"/>
          <w:szCs w:val="20"/>
          <w:highlight w:val="none"/>
          <w14:textFill>
            <w14:solidFill>
              <w14:schemeClr w14:val="tx1"/>
            </w14:solidFill>
          </w14:textFill>
        </w:rPr>
        <w:t>（无分标时填写）：</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，提供本项目竞争性磋商采购文件第二章“服务需求一览表”中相应的采购内容。</w:t>
      </w:r>
    </w:p>
    <w:p w14:paraId="66EEFC45">
      <w:pPr>
        <w:pStyle w:val="16"/>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其中（有分标时填写）：</w:t>
      </w:r>
    </w:p>
    <w:p w14:paraId="21C6EEA8">
      <w:pPr>
        <w:pStyle w:val="16"/>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分标报价为（大写）人民币</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w:t>
      </w:r>
      <w:r>
        <w:rPr>
          <w:rFonts w:hint="eastAsia"/>
          <w:color w:val="000000" w:themeColor="text1"/>
          <w:sz w:val="21"/>
          <w:highlight w:val="none"/>
          <w:u w:val="singl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元)，服务期</w:t>
      </w:r>
      <w:r>
        <w:rPr>
          <w:rFonts w:hint="eastAsia"/>
          <w:color w:val="000000" w:themeColor="text1"/>
          <w:szCs w:val="20"/>
          <w:highlight w:val="none"/>
          <w14:textFill>
            <w14:solidFill>
              <w14:schemeClr w14:val="tx1"/>
            </w14:solidFill>
          </w14:textFill>
        </w:rPr>
        <w:t>：</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w:t>
      </w:r>
    </w:p>
    <w:p w14:paraId="64FB2C16">
      <w:pPr>
        <w:pStyle w:val="16"/>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分标报价为（大写）人民币</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w:t>
      </w:r>
      <w:r>
        <w:rPr>
          <w:rFonts w:hint="eastAsia"/>
          <w:color w:val="000000" w:themeColor="text1"/>
          <w:sz w:val="21"/>
          <w:highlight w:val="none"/>
          <w:u w:val="singl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元)，服务期</w:t>
      </w:r>
      <w:r>
        <w:rPr>
          <w:rFonts w:hint="eastAsia"/>
          <w:color w:val="000000" w:themeColor="text1"/>
          <w:szCs w:val="20"/>
          <w:highlight w:val="none"/>
          <w14:textFill>
            <w14:solidFill>
              <w14:schemeClr w14:val="tx1"/>
            </w14:solidFill>
          </w14:textFill>
        </w:rPr>
        <w:t>：</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w:t>
      </w:r>
    </w:p>
    <w:p w14:paraId="26A84C5A">
      <w:pPr>
        <w:pStyle w:val="16"/>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p w14:paraId="7AE5E731">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2</w:t>
      </w:r>
      <w:r>
        <w:rPr>
          <w:rFonts w:hint="eastAsia"/>
          <w:color w:val="000000" w:themeColor="text1"/>
          <w:sz w:val="2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我方同意自本项目竞争性磋商采购文件采购公告规定的递交响应文件截止时间起遵循</w:t>
      </w:r>
      <w:r>
        <w:rPr>
          <w:rFonts w:hint="eastAsia" w:hAnsi="宋体"/>
          <w:color w:val="000000" w:themeColor="text1"/>
          <w:szCs w:val="20"/>
          <w:highlight w:val="none"/>
          <w14:textFill>
            <w14:solidFill>
              <w14:schemeClr w14:val="tx1"/>
            </w14:solidFill>
          </w14:textFill>
        </w:rPr>
        <w:t>本响应函</w:t>
      </w:r>
      <w:r>
        <w:rPr>
          <w:rFonts w:hint="eastAsia"/>
          <w:color w:val="000000" w:themeColor="text1"/>
          <w:szCs w:val="20"/>
          <w:highlight w:val="none"/>
          <w14:textFill>
            <w14:solidFill>
              <w14:schemeClr w14:val="tx1"/>
            </w14:solidFill>
          </w14:textFill>
        </w:rPr>
        <w:t>，并承诺在“第三章 供应商须知”规定的响应有效期内不修改、撤销响应文件。</w:t>
      </w:r>
    </w:p>
    <w:p w14:paraId="4A35EB4F">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3</w:t>
      </w:r>
      <w:r>
        <w:rPr>
          <w:rFonts w:hint="eastAsia"/>
          <w:color w:val="000000" w:themeColor="text1"/>
          <w:sz w:val="2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我方在此声明，所递交的响应文件及有关资料内容完整、真实和准确。</w:t>
      </w:r>
    </w:p>
    <w:p w14:paraId="2C119132">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4</w:t>
      </w:r>
      <w:r>
        <w:rPr>
          <w:rFonts w:hint="eastAsia"/>
          <w:color w:val="000000" w:themeColor="text1"/>
          <w:sz w:val="2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如本项目采购内容涉及须符合国家强制规定的，我方承诺我方本次竞标均符合国家有关强制规定。</w:t>
      </w:r>
    </w:p>
    <w:p w14:paraId="13942EBB">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5</w:t>
      </w:r>
      <w:r>
        <w:rPr>
          <w:rFonts w:hint="eastAsia"/>
          <w:color w:val="000000" w:themeColor="text1"/>
          <w:sz w:val="2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如我方成交，我方承诺在收到成交通知书后，在成交通知书规定的期限内，</w:t>
      </w:r>
      <w:r>
        <w:rPr>
          <w:rFonts w:hint="eastAsia" w:hAnsi="宋体"/>
          <w:color w:val="000000" w:themeColor="text1"/>
          <w:szCs w:val="20"/>
          <w:highlight w:val="none"/>
          <w14:textFill>
            <w14:solidFill>
              <w14:schemeClr w14:val="tx1"/>
            </w14:solidFill>
          </w14:textFill>
        </w:rPr>
        <w:t>根据竞争性磋商采购文件、我方的响应文件及有关澄清承诺书的要求按第六章“合同文本”与采购人订立书面合同，并按照合同约定</w:t>
      </w:r>
      <w:r>
        <w:rPr>
          <w:rFonts w:hint="eastAsia"/>
          <w:color w:val="000000" w:themeColor="text1"/>
          <w:szCs w:val="20"/>
          <w:highlight w:val="none"/>
          <w14:textFill>
            <w14:solidFill>
              <w14:schemeClr w14:val="tx1"/>
            </w14:solidFill>
          </w14:textFill>
        </w:rPr>
        <w:t>承担完成合同的责任和义务。</w:t>
      </w:r>
    </w:p>
    <w:p w14:paraId="57D9CE4B">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6、</w:t>
      </w:r>
      <w:r>
        <w:rPr>
          <w:rFonts w:hint="eastAsia"/>
          <w:color w:val="000000" w:themeColor="text1"/>
          <w:szCs w:val="20"/>
          <w:highlight w:val="none"/>
          <w14:textFill>
            <w14:solidFill>
              <w14:schemeClr w14:val="tx1"/>
            </w14:solidFill>
          </w14:textFill>
        </w:rPr>
        <w:t>我方已详细审核竞争性磋商采购文件，我方知道必须放弃提出含糊不清或误解问题的权利。</w:t>
      </w:r>
    </w:p>
    <w:p w14:paraId="43C35C28">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7、</w:t>
      </w:r>
      <w:r>
        <w:rPr>
          <w:rFonts w:hint="eastAsia"/>
          <w:color w:val="000000" w:themeColor="text1"/>
          <w:szCs w:val="20"/>
          <w:highlight w:val="none"/>
          <w14:textFill>
            <w14:solidFill>
              <w14:schemeClr w14:val="tx1"/>
            </w14:solidFill>
          </w14:textFill>
        </w:rPr>
        <w:t>我方承诺满足竞争性磋商采购文件</w:t>
      </w:r>
      <w:r>
        <w:rPr>
          <w:rFonts w:hint="eastAsia" w:hAnsi="宋体"/>
          <w:color w:val="000000" w:themeColor="text1"/>
          <w:szCs w:val="20"/>
          <w:highlight w:val="none"/>
          <w14:textFill>
            <w14:solidFill>
              <w14:schemeClr w14:val="tx1"/>
            </w14:solidFill>
          </w14:textFill>
        </w:rPr>
        <w:t>第六章“合同文本”</w:t>
      </w:r>
      <w:r>
        <w:rPr>
          <w:rFonts w:hint="eastAsia"/>
          <w:color w:val="000000" w:themeColor="text1"/>
          <w:szCs w:val="20"/>
          <w:highlight w:val="none"/>
          <w14:textFill>
            <w14:solidFill>
              <w14:schemeClr w14:val="tx1"/>
            </w14:solidFill>
          </w14:textFill>
        </w:rPr>
        <w:t>的条款，承担完成合同的责任和义务。</w:t>
      </w:r>
    </w:p>
    <w:p w14:paraId="43B6BDA7">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8、</w:t>
      </w:r>
      <w:r>
        <w:rPr>
          <w:rFonts w:hint="eastAsia"/>
          <w:color w:val="000000" w:themeColor="text1"/>
          <w:szCs w:val="20"/>
          <w:highlight w:val="none"/>
          <w14:textFill>
            <w14:solidFill>
              <w14:schemeClr w14:val="tx1"/>
            </w14:solidFill>
          </w14:textFill>
        </w:rPr>
        <w:t>我方同意应贵方要求提供与本竞标有关的任何数据或资料。若贵方需要，我方愿意提供我方作出的一切承诺的证明材料。</w:t>
      </w:r>
    </w:p>
    <w:p w14:paraId="762CF3A1">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9、</w:t>
      </w:r>
      <w:r>
        <w:rPr>
          <w:rFonts w:hint="eastAsia"/>
          <w:color w:val="000000" w:themeColor="text1"/>
          <w:szCs w:val="20"/>
          <w:highlight w:val="none"/>
          <w14:textFill>
            <w14:solidFill>
              <w14:schemeClr w14:val="tx1"/>
            </w14:solidFill>
          </w14:textFill>
        </w:rPr>
        <w:t>我方完全理解贵方不一定接受响应报价最低的竞标人为成交供应商的行为。</w:t>
      </w:r>
    </w:p>
    <w:p w14:paraId="6936A828">
      <w:pPr>
        <w:pStyle w:val="16"/>
        <w:spacing w:line="360" w:lineRule="auto"/>
        <w:ind w:firstLine="482"/>
        <w:rPr>
          <w:color w:val="000000" w:themeColor="text1"/>
          <w:szCs w:val="20"/>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10、</w:t>
      </w:r>
      <w:r>
        <w:rPr>
          <w:rFonts w:hint="eastAsia"/>
          <w:color w:val="000000" w:themeColor="text1"/>
          <w:szCs w:val="20"/>
          <w:highlight w:val="none"/>
          <w14:textFill>
            <w14:solidFill>
              <w14:schemeClr w14:val="tx1"/>
            </w14:solidFill>
          </w14:textFill>
        </w:rPr>
        <w:t>我方将严格遵守《中华人民共和国政府采购法》第七十七条的规定，即供应商有下列情形之一的，处以采购金额千分之五以上千分之十</w:t>
      </w:r>
      <w:r>
        <w:rPr>
          <w:rFonts w:hint="eastAsia" w:hAnsi="宋体"/>
          <w:color w:val="000000" w:themeColor="text1"/>
          <w:szCs w:val="20"/>
          <w:highlight w:val="none"/>
          <w14:textFill>
            <w14:solidFill>
              <w14:schemeClr w14:val="tx1"/>
            </w14:solidFill>
          </w14:textFill>
        </w:rPr>
        <w:t>以下的罚款，列入不良行为记录名单，在一至三年内禁止参加政府采购活动，有违法所得的，并处没收违法所得，情节严重的，由工商行政管理机关吊销营业执照；构成犯罪的，依法追究刑事责任：</w:t>
      </w:r>
    </w:p>
    <w:p w14:paraId="29E0BE5D">
      <w:pPr>
        <w:pStyle w:val="16"/>
        <w:tabs>
          <w:tab w:val="left" w:pos="945"/>
        </w:tabs>
        <w:spacing w:line="360" w:lineRule="auto"/>
        <w:ind w:left="1140" w:hanging="720"/>
        <w:rPr>
          <w:rFonts w:hAnsi="宋体"/>
          <w:color w:val="000000" w:themeColor="text1"/>
          <w:szCs w:val="20"/>
          <w:highlight w:val="none"/>
          <w14:textFill>
            <w14:solidFill>
              <w14:schemeClr w14:val="tx1"/>
            </w14:solidFill>
          </w14:textFill>
        </w:rPr>
      </w:pPr>
      <w:r>
        <w:rPr>
          <w:rFonts w:hint="eastAsia" w:hAnsi="宋体"/>
          <w:color w:val="000000" w:themeColor="text1"/>
          <w:szCs w:val="20"/>
          <w:highlight w:val="none"/>
          <w14:textFill>
            <w14:solidFill>
              <w14:schemeClr w14:val="tx1"/>
            </w14:solidFill>
          </w14:textFill>
        </w:rPr>
        <w:t>提供虚假材料谋取中标、成交的；</w:t>
      </w:r>
    </w:p>
    <w:p w14:paraId="7DFEB9E9">
      <w:pPr>
        <w:pStyle w:val="16"/>
        <w:tabs>
          <w:tab w:val="left" w:pos="945"/>
        </w:tabs>
        <w:spacing w:line="360" w:lineRule="auto"/>
        <w:ind w:left="1140" w:hanging="720"/>
        <w:rPr>
          <w:rFonts w:hAnsi="宋体"/>
          <w:color w:val="000000" w:themeColor="text1"/>
          <w:szCs w:val="20"/>
          <w:highlight w:val="none"/>
          <w14:textFill>
            <w14:solidFill>
              <w14:schemeClr w14:val="tx1"/>
            </w14:solidFill>
          </w14:textFill>
        </w:rPr>
      </w:pPr>
      <w:r>
        <w:rPr>
          <w:rFonts w:hint="eastAsia" w:hAnsi="宋体"/>
          <w:color w:val="000000" w:themeColor="text1"/>
          <w:szCs w:val="20"/>
          <w:highlight w:val="none"/>
          <w14:textFill>
            <w14:solidFill>
              <w14:schemeClr w14:val="tx1"/>
            </w14:solidFill>
          </w14:textFill>
        </w:rPr>
        <w:t>采取不正当手段诋毁、排挤其他供应商的；</w:t>
      </w:r>
    </w:p>
    <w:p w14:paraId="1D55E54B">
      <w:pPr>
        <w:pStyle w:val="16"/>
        <w:tabs>
          <w:tab w:val="left" w:pos="945"/>
        </w:tabs>
        <w:spacing w:line="360" w:lineRule="auto"/>
        <w:ind w:left="1140" w:hanging="720"/>
        <w:rPr>
          <w:color w:val="000000" w:themeColor="text1"/>
          <w:szCs w:val="20"/>
          <w:highlight w:val="none"/>
          <w14:textFill>
            <w14:solidFill>
              <w14:schemeClr w14:val="tx1"/>
            </w14:solidFill>
          </w14:textFill>
        </w:rPr>
      </w:pPr>
      <w:r>
        <w:rPr>
          <w:rFonts w:hint="eastAsia" w:hAnsi="宋体"/>
          <w:color w:val="000000" w:themeColor="text1"/>
          <w:szCs w:val="20"/>
          <w:highlight w:val="none"/>
          <w14:textFill>
            <w14:solidFill>
              <w14:schemeClr w14:val="tx1"/>
            </w14:solidFill>
          </w14:textFill>
        </w:rPr>
        <w:t>与采购人、其他供应商或者采购代理机构恶意串通的；</w:t>
      </w:r>
    </w:p>
    <w:p w14:paraId="5429171B">
      <w:pPr>
        <w:pStyle w:val="16"/>
        <w:tabs>
          <w:tab w:val="left" w:pos="945"/>
        </w:tabs>
        <w:spacing w:line="360" w:lineRule="auto"/>
        <w:ind w:left="1140" w:hanging="720"/>
        <w:rPr>
          <w:color w:val="000000" w:themeColor="text1"/>
          <w:szCs w:val="20"/>
          <w:highlight w:val="none"/>
          <w14:textFill>
            <w14:solidFill>
              <w14:schemeClr w14:val="tx1"/>
            </w14:solidFill>
          </w14:textFill>
        </w:rPr>
      </w:pPr>
      <w:r>
        <w:rPr>
          <w:rFonts w:hint="eastAsia" w:hAnsi="宋体"/>
          <w:color w:val="000000" w:themeColor="text1"/>
          <w:szCs w:val="20"/>
          <w:highlight w:val="none"/>
          <w14:textFill>
            <w14:solidFill>
              <w14:schemeClr w14:val="tx1"/>
            </w14:solidFill>
          </w14:textFill>
        </w:rPr>
        <w:t>向采购人、采购代理机构行贿或者提供其他不正当利益的；</w:t>
      </w:r>
    </w:p>
    <w:p w14:paraId="5811C419">
      <w:pPr>
        <w:pStyle w:val="16"/>
        <w:tabs>
          <w:tab w:val="left" w:pos="945"/>
        </w:tabs>
        <w:spacing w:line="360" w:lineRule="auto"/>
        <w:ind w:left="1140" w:hanging="720"/>
        <w:rPr>
          <w:color w:val="000000" w:themeColor="text1"/>
          <w:szCs w:val="20"/>
          <w:highlight w:val="none"/>
          <w14:textFill>
            <w14:solidFill>
              <w14:schemeClr w14:val="tx1"/>
            </w14:solidFill>
          </w14:textFill>
        </w:rPr>
      </w:pPr>
      <w:r>
        <w:rPr>
          <w:rFonts w:hint="eastAsia" w:hAnsi="宋体"/>
          <w:color w:val="000000" w:themeColor="text1"/>
          <w:szCs w:val="20"/>
          <w:highlight w:val="none"/>
          <w14:textFill>
            <w14:solidFill>
              <w14:schemeClr w14:val="tx1"/>
            </w14:solidFill>
          </w14:textFill>
        </w:rPr>
        <w:t>在采购过程中与采购人进行协商谈判的；</w:t>
      </w:r>
    </w:p>
    <w:p w14:paraId="551AFBF1">
      <w:pPr>
        <w:pStyle w:val="16"/>
        <w:tabs>
          <w:tab w:val="left" w:pos="945"/>
        </w:tabs>
        <w:spacing w:line="360" w:lineRule="auto"/>
        <w:ind w:left="1140" w:hanging="720"/>
        <w:rPr>
          <w:color w:val="000000" w:themeColor="text1"/>
          <w:szCs w:val="20"/>
          <w:highlight w:val="none"/>
          <w14:textFill>
            <w14:solidFill>
              <w14:schemeClr w14:val="tx1"/>
            </w14:solidFill>
          </w14:textFill>
        </w:rPr>
      </w:pPr>
      <w:r>
        <w:rPr>
          <w:rFonts w:hint="eastAsia" w:hAnsi="宋体"/>
          <w:color w:val="000000" w:themeColor="text1"/>
          <w:szCs w:val="20"/>
          <w:highlight w:val="none"/>
          <w14:textFill>
            <w14:solidFill>
              <w14:schemeClr w14:val="tx1"/>
            </w14:solidFill>
          </w14:textFill>
        </w:rPr>
        <w:t>拒绝有关部门监督检查或提供虚假情况的。</w:t>
      </w:r>
    </w:p>
    <w:p w14:paraId="0CD47EED">
      <w:pPr>
        <w:pStyle w:val="16"/>
        <w:spacing w:line="360" w:lineRule="auto"/>
        <w:ind w:firstLine="420"/>
        <w:rPr>
          <w:color w:val="000000" w:themeColor="text1"/>
          <w:szCs w:val="20"/>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11</w:t>
      </w:r>
      <w:r>
        <w:rPr>
          <w:rFonts w:hint="eastAsia" w:hAnsi="宋体" w:cs="宋体"/>
          <w:color w:val="000000" w:themeColor="text1"/>
          <w:szCs w:val="20"/>
          <w:highlight w:val="none"/>
          <w14:textFill>
            <w14:solidFill>
              <w14:schemeClr w14:val="tx1"/>
            </w14:solidFill>
          </w14:textFill>
        </w:rPr>
        <w:t>.与本磋商有关的一切正式往来信函请寄</w:t>
      </w:r>
      <w:r>
        <w:rPr>
          <w:rFonts w:hint="eastAsia"/>
          <w:color w:val="000000" w:themeColor="text1"/>
          <w:szCs w:val="20"/>
          <w:highlight w:val="none"/>
          <w14:textFill>
            <w14:solidFill>
              <w14:schemeClr w14:val="tx1"/>
            </w14:solidFill>
          </w14:textFill>
        </w:rPr>
        <w:t>：</w:t>
      </w:r>
      <w:r>
        <w:rPr>
          <w:rFonts w:hint="eastAsia"/>
          <w:color w:val="000000" w:themeColor="text1"/>
          <w:szCs w:val="20"/>
          <w:highlight w:val="none"/>
          <w:u w:val="single"/>
          <w14:textFill>
            <w14:solidFill>
              <w14:schemeClr w14:val="tx1"/>
            </w14:solidFill>
          </w14:textFill>
        </w:rPr>
        <w:t xml:space="preserve"> </w:t>
      </w:r>
    </w:p>
    <w:p w14:paraId="76F0FA29">
      <w:pPr>
        <w:pStyle w:val="16"/>
        <w:spacing w:line="360" w:lineRule="auto"/>
        <w:ind w:firstLine="420"/>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地址：</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 xml:space="preserve"> </w:t>
      </w:r>
    </w:p>
    <w:p w14:paraId="5502055D">
      <w:pPr>
        <w:pStyle w:val="16"/>
        <w:spacing w:line="360" w:lineRule="auto"/>
        <w:ind w:firstLine="420"/>
        <w:rPr>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电话：</w:t>
      </w:r>
      <w:r>
        <w:rPr>
          <w:rFonts w:hint="eastAsia"/>
          <w:color w:val="000000" w:themeColor="text1"/>
          <w:szCs w:val="20"/>
          <w:highlight w:val="none"/>
          <w:u w:val="single"/>
          <w14:textFill>
            <w14:solidFill>
              <w14:schemeClr w14:val="tx1"/>
            </w14:solidFill>
          </w14:textFill>
        </w:rPr>
        <w:t xml:space="preserve">                                      　　　　　　　　　</w:t>
      </w:r>
    </w:p>
    <w:p w14:paraId="1E19008A">
      <w:pPr>
        <w:pStyle w:val="16"/>
        <w:spacing w:line="360" w:lineRule="auto"/>
        <w:ind w:firstLine="420"/>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传真：</w:t>
      </w:r>
      <w:r>
        <w:rPr>
          <w:rFonts w:hint="eastAsia"/>
          <w:color w:val="000000" w:themeColor="text1"/>
          <w:szCs w:val="20"/>
          <w:highlight w:val="none"/>
          <w:u w:val="single"/>
          <w14:textFill>
            <w14:solidFill>
              <w14:schemeClr w14:val="tx1"/>
            </w14:solidFill>
          </w14:textFill>
        </w:rPr>
        <w:t>　　　　　　　　　　　　　　　　　　　　　　　　　　　　</w:t>
      </w:r>
    </w:p>
    <w:p w14:paraId="6C2F2C4E">
      <w:pPr>
        <w:pStyle w:val="16"/>
        <w:spacing w:line="360" w:lineRule="auto"/>
        <w:ind w:firstLine="420"/>
        <w:rPr>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邮政编码：</w:t>
      </w:r>
      <w:r>
        <w:rPr>
          <w:rFonts w:hint="eastAsia"/>
          <w:color w:val="000000" w:themeColor="text1"/>
          <w:szCs w:val="20"/>
          <w:highlight w:val="none"/>
          <w:u w:val="single"/>
          <w14:textFill>
            <w14:solidFill>
              <w14:schemeClr w14:val="tx1"/>
            </w14:solidFill>
          </w14:textFill>
        </w:rPr>
        <w:t xml:space="preserve">                                                    </w:t>
      </w:r>
    </w:p>
    <w:p w14:paraId="1AA04D9A">
      <w:pPr>
        <w:pStyle w:val="16"/>
        <w:spacing w:line="360" w:lineRule="auto"/>
        <w:ind w:firstLine="420"/>
        <w:rPr>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开户名称：</w:t>
      </w:r>
      <w:r>
        <w:rPr>
          <w:rFonts w:hint="eastAsia"/>
          <w:color w:val="000000" w:themeColor="text1"/>
          <w:szCs w:val="20"/>
          <w:highlight w:val="none"/>
          <w:u w:val="single"/>
          <w14:textFill>
            <w14:solidFill>
              <w14:schemeClr w14:val="tx1"/>
            </w14:solidFill>
          </w14:textFill>
        </w:rPr>
        <w:t xml:space="preserve">                                                    </w:t>
      </w:r>
    </w:p>
    <w:p w14:paraId="79A9F2A1">
      <w:pPr>
        <w:pStyle w:val="16"/>
        <w:spacing w:line="360" w:lineRule="auto"/>
        <w:ind w:firstLine="420"/>
        <w:rPr>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开户银行：</w:t>
      </w:r>
      <w:r>
        <w:rPr>
          <w:rFonts w:hint="eastAsia"/>
          <w:color w:val="000000" w:themeColor="text1"/>
          <w:szCs w:val="20"/>
          <w:highlight w:val="none"/>
          <w:u w:val="single"/>
          <w14:textFill>
            <w14:solidFill>
              <w14:schemeClr w14:val="tx1"/>
            </w14:solidFill>
          </w14:textFill>
        </w:rPr>
        <w:t xml:space="preserve">                                                    </w:t>
      </w:r>
    </w:p>
    <w:p w14:paraId="0CF951F8">
      <w:pPr>
        <w:pStyle w:val="16"/>
        <w:spacing w:line="360" w:lineRule="auto"/>
        <w:ind w:firstLine="420"/>
        <w:rPr>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银行账号：</w:t>
      </w:r>
      <w:r>
        <w:rPr>
          <w:rFonts w:hint="eastAsia"/>
          <w:color w:val="000000" w:themeColor="text1"/>
          <w:szCs w:val="20"/>
          <w:highlight w:val="none"/>
          <w:u w:val="single"/>
          <w14:textFill>
            <w14:solidFill>
              <w14:schemeClr w14:val="tx1"/>
            </w14:solidFill>
          </w14:textFill>
        </w:rPr>
        <w:t xml:space="preserve">                                                    </w:t>
      </w:r>
    </w:p>
    <w:p w14:paraId="2BCF85C4">
      <w:pPr>
        <w:pStyle w:val="14"/>
        <w:tabs>
          <w:tab w:val="left" w:pos="939"/>
        </w:tabs>
        <w:spacing w:line="360" w:lineRule="auto"/>
        <w:ind w:left="141" w:leftChars="67" w:firstLine="300" w:firstLineChars="150"/>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特此承诺。</w:t>
      </w:r>
    </w:p>
    <w:p w14:paraId="40DF9101">
      <w:pPr>
        <w:spacing w:line="360" w:lineRule="auto"/>
        <w:jc w:val="left"/>
        <w:rPr>
          <w:rFonts w:ascii="宋体" w:hAnsi="宋体" w:cs="宋体"/>
          <w:color w:val="000000" w:themeColor="text1"/>
          <w:szCs w:val="21"/>
          <w:highlight w:val="none"/>
          <w14:textFill>
            <w14:solidFill>
              <w14:schemeClr w14:val="tx1"/>
            </w14:solidFill>
          </w14:textFill>
        </w:rPr>
      </w:pPr>
    </w:p>
    <w:p w14:paraId="58ADE0F5">
      <w:pPr>
        <w:autoSpaceDE w:val="0"/>
        <w:autoSpaceDN w:val="0"/>
        <w:spacing w:line="360" w:lineRule="auto"/>
        <w:ind w:left="4295" w:leftChars="1950" w:hanging="200" w:hangingChars="100"/>
        <w:rPr>
          <w:rFonts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sz w:val="20"/>
          <w:szCs w:val="20"/>
          <w:highlight w:val="none"/>
          <w14:textFill>
            <w14:solidFill>
              <w14:schemeClr w14:val="tx1"/>
            </w14:solidFill>
          </w14:textFill>
        </w:rPr>
        <w:t>供应商名称（电子签章）：</w:t>
      </w:r>
    </w:p>
    <w:p w14:paraId="7EB82539">
      <w:pPr>
        <w:widowControl/>
        <w:autoSpaceDE w:val="0"/>
        <w:autoSpaceDN w:val="0"/>
        <w:spacing w:line="360" w:lineRule="auto"/>
        <w:ind w:firstLine="5400" w:firstLineChars="2700"/>
        <w:jc w:val="left"/>
        <w:rPr>
          <w:rFonts w:ascii="宋体" w:hAnsi="宋体"/>
          <w:color w:val="000000" w:themeColor="text1"/>
          <w:kern w:val="0"/>
          <w:sz w:val="20"/>
          <w:szCs w:val="20"/>
          <w:highlight w:val="none"/>
          <w:lang w:val="zh-CN"/>
          <w14:textFill>
            <w14:solidFill>
              <w14:schemeClr w14:val="tx1"/>
            </w14:solidFill>
          </w14:textFill>
        </w:rPr>
        <w:sectPr>
          <w:pgSz w:w="11910" w:h="16840"/>
          <w:pgMar w:top="1340" w:right="1500" w:bottom="280" w:left="1680" w:header="720" w:footer="720" w:gutter="0"/>
          <w:cols w:space="720" w:num="1"/>
        </w:sectPr>
      </w:pPr>
      <w:r>
        <w:rPr>
          <w:rFonts w:hint="eastAsia" w:ascii="宋体" w:hAnsi="宋体"/>
          <w:color w:val="000000" w:themeColor="text1"/>
          <w:kern w:val="0"/>
          <w:sz w:val="20"/>
          <w:szCs w:val="20"/>
          <w:highlight w:val="none"/>
          <w:lang w:val="zh-CN"/>
          <w14:textFill>
            <w14:solidFill>
              <w14:schemeClr w14:val="tx1"/>
            </w14:solidFill>
          </w14:textFill>
        </w:rPr>
        <w:t>日期：  年  月   日</w:t>
      </w:r>
    </w:p>
    <w:p w14:paraId="1DF1BF8E">
      <w:pPr>
        <w:spacing w:line="520" w:lineRule="exact"/>
        <w:ind w:firstLine="640" w:firstLineChars="200"/>
        <w:rPr>
          <w:rFonts w:ascii="宋体" w:hAnsi="宋体"/>
          <w:b/>
          <w:bCs/>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二</w:t>
      </w:r>
      <w:r>
        <w:rPr>
          <w:rFonts w:hint="eastAsia" w:ascii="宋体" w:hAnsi="宋体"/>
          <w:b/>
          <w:bCs/>
          <w:color w:val="000000" w:themeColor="text1"/>
          <w:sz w:val="32"/>
          <w:szCs w:val="32"/>
          <w:highlight w:val="none"/>
          <w14:textFill>
            <w14:solidFill>
              <w14:schemeClr w14:val="tx1"/>
            </w14:solidFill>
          </w14:textFill>
        </w:rPr>
        <w:t>、响应报价表</w:t>
      </w:r>
    </w:p>
    <w:p w14:paraId="773F9A79">
      <w:pPr>
        <w:snapToGrid w:val="0"/>
        <w:spacing w:before="50" w:after="50"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响应报价表</w:t>
      </w:r>
    </w:p>
    <w:p w14:paraId="22E97C03">
      <w:pPr>
        <w:snapToGrid w:val="0"/>
        <w:spacing w:before="50" w:after="50" w:line="360" w:lineRule="auto"/>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r>
        <w:rPr>
          <w:rFonts w:hint="eastAsia" w:ascii="宋体" w:hAnsi="宋体"/>
          <w:color w:val="000000" w:themeColor="text1"/>
          <w:sz w:val="24"/>
          <w:highlight w:val="none"/>
          <w:u w:val="single"/>
          <w14:textFill>
            <w14:solidFill>
              <w14:schemeClr w14:val="tx1"/>
            </w14:solidFill>
          </w14:textFill>
        </w:rPr>
        <w:t xml:space="preserve">  </w:t>
      </w:r>
      <w:bookmarkStart w:id="114" w:name="PO_3000001868_PM002_11"/>
      <w:r>
        <w:rPr>
          <w:rFonts w:hint="eastAsia" w:ascii="宋体" w:hAnsi="宋体"/>
          <w:color w:val="000000" w:themeColor="text1"/>
          <w:sz w:val="24"/>
          <w:highlight w:val="none"/>
          <w:u w:val="single"/>
          <w14:textFill>
            <w14:solidFill>
              <w14:schemeClr w14:val="tx1"/>
            </w14:solidFill>
          </w14:textFill>
        </w:rPr>
        <w:t>[项目采购-项目</w:t>
      </w:r>
      <w:bookmarkEnd w:id="114"/>
      <w:r>
        <w:rPr>
          <w:rFonts w:hint="eastAsia" w:ascii="宋体" w:hAnsi="宋体"/>
          <w:color w:val="000000" w:themeColor="text1"/>
          <w:sz w:val="24"/>
          <w:highlight w:val="none"/>
          <w:u w:val="single"/>
          <w14:textFill>
            <w14:solidFill>
              <w14:schemeClr w14:val="tx1"/>
            </w14:solidFill>
          </w14:textFill>
        </w:rPr>
        <w:t xml:space="preserve">名称_] </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项目编号</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xml:space="preserve">  [项目采购-</w:t>
      </w:r>
      <w:r>
        <w:rPr>
          <w:rFonts w:hint="eastAsia" w:ascii="宋体" w:hAnsi="宋体"/>
          <w:color w:val="000000" w:themeColor="text1"/>
          <w:sz w:val="24"/>
          <w:highlight w:val="none"/>
          <w:u w:val="singl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 xml:space="preserve">_]  </w:t>
      </w:r>
      <w:r>
        <w:rPr>
          <w:rFonts w:hint="eastAsia" w:ascii="宋体" w:hAnsi="宋体"/>
          <w:color w:val="000000" w:themeColor="text1"/>
          <w:sz w:val="24"/>
          <w:highlight w:val="none"/>
          <w14:textFill>
            <w14:solidFill>
              <w14:schemeClr w14:val="tx1"/>
            </w14:solidFill>
          </w14:textFill>
        </w:rPr>
        <w:t xml:space="preserve">         分标：</w:t>
      </w:r>
      <w:r>
        <w:rPr>
          <w:rFonts w:hint="eastAsia" w:ascii="宋体" w:hAnsi="宋体"/>
          <w:color w:val="000000" w:themeColor="text1"/>
          <w:sz w:val="24"/>
          <w:highlight w:val="none"/>
          <w:u w:val="single"/>
          <w14:textFill>
            <w14:solidFill>
              <w14:schemeClr w14:val="tx1"/>
            </w14:solidFill>
          </w14:textFill>
        </w:rPr>
        <w:t xml:space="preserve">           </w:t>
      </w:r>
    </w:p>
    <w:p w14:paraId="0D596D2E">
      <w:pPr>
        <w:snapToGrid w:val="0"/>
        <w:spacing w:before="50" w:after="50" w:line="360" w:lineRule="auto"/>
        <w:rPr>
          <w:rFonts w:ascii="宋体" w:hAnsi="宋体"/>
          <w:color w:val="000000" w:themeColor="text1"/>
          <w:sz w:val="24"/>
          <w:highlight w:val="none"/>
          <w:u w:val="single"/>
          <w14:textFill>
            <w14:solidFill>
              <w14:schemeClr w14:val="tx1"/>
            </w14:solidFill>
          </w14:textFill>
        </w:rPr>
      </w:pPr>
      <w:r>
        <w:rPr>
          <w:rFonts w:hint="eastAsia" w:hAnsi="宋体"/>
          <w:color w:val="000000" w:themeColor="text1"/>
          <w:sz w:val="24"/>
          <w:highlight w:val="none"/>
          <w14:textFill>
            <w14:solidFill>
              <w14:schemeClr w14:val="tx1"/>
            </w14:solidFill>
          </w14:textFill>
        </w:rPr>
        <w:t>供应商名称：</w:t>
      </w:r>
      <w:r>
        <w:rPr>
          <w:rFonts w:hAnsi="宋体"/>
          <w:color w:val="000000" w:themeColor="text1"/>
          <w:sz w:val="24"/>
          <w:highlight w:val="none"/>
          <w:u w:val="single"/>
          <w14:textFill>
            <w14:solidFill>
              <w14:schemeClr w14:val="tx1"/>
            </w14:solidFill>
          </w14:textFill>
        </w:rPr>
        <w:t xml:space="preserve">                     </w:t>
      </w:r>
      <w:r>
        <w:rPr>
          <w:rFonts w:hAnsi="宋体"/>
          <w:color w:val="000000" w:themeColor="text1"/>
          <w:sz w:val="24"/>
          <w:highlight w:val="non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 xml:space="preserve">                    </w:t>
      </w:r>
    </w:p>
    <w:tbl>
      <w:tblPr>
        <w:tblStyle w:val="30"/>
        <w:tblW w:w="52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38"/>
        <w:gridCol w:w="3187"/>
        <w:gridCol w:w="533"/>
        <w:gridCol w:w="639"/>
        <w:gridCol w:w="746"/>
        <w:gridCol w:w="959"/>
        <w:gridCol w:w="1388"/>
        <w:gridCol w:w="855"/>
      </w:tblGrid>
      <w:tr w14:paraId="2136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227" w:type="pct"/>
            <w:tcBorders>
              <w:top w:val="single" w:color="auto" w:sz="4" w:space="0"/>
              <w:left w:val="single" w:color="auto" w:sz="4" w:space="0"/>
              <w:bottom w:val="single" w:color="auto" w:sz="4" w:space="0"/>
              <w:right w:val="single" w:color="auto" w:sz="4" w:space="0"/>
            </w:tcBorders>
            <w:noWrap/>
            <w:vAlign w:val="center"/>
          </w:tcPr>
          <w:p w14:paraId="48204A3B">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序号</w:t>
            </w:r>
          </w:p>
        </w:tc>
        <w:tc>
          <w:tcPr>
            <w:tcW w:w="340" w:type="pct"/>
            <w:tcBorders>
              <w:top w:val="single" w:color="auto" w:sz="4" w:space="0"/>
              <w:left w:val="single" w:color="auto" w:sz="4" w:space="0"/>
              <w:bottom w:val="single" w:color="auto" w:sz="4" w:space="0"/>
              <w:right w:val="single" w:color="auto" w:sz="4" w:space="0"/>
            </w:tcBorders>
            <w:noWrap/>
            <w:vAlign w:val="center"/>
          </w:tcPr>
          <w:p w14:paraId="119C05F9">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标的名称</w:t>
            </w:r>
          </w:p>
        </w:tc>
        <w:tc>
          <w:tcPr>
            <w:tcW w:w="1700" w:type="pct"/>
            <w:tcBorders>
              <w:top w:val="single" w:color="auto" w:sz="4" w:space="0"/>
              <w:left w:val="single" w:color="auto" w:sz="4" w:space="0"/>
              <w:bottom w:val="single" w:color="auto" w:sz="4" w:space="0"/>
              <w:right w:val="single" w:color="auto" w:sz="4" w:space="0"/>
            </w:tcBorders>
            <w:noWrap/>
            <w:vAlign w:val="center"/>
          </w:tcPr>
          <w:p w14:paraId="6AB27BD0">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具体服务内容</w:t>
            </w:r>
          </w:p>
        </w:tc>
        <w:tc>
          <w:tcPr>
            <w:tcW w:w="284" w:type="pct"/>
            <w:tcBorders>
              <w:top w:val="single" w:color="auto" w:sz="4" w:space="0"/>
              <w:left w:val="single" w:color="auto" w:sz="4" w:space="0"/>
              <w:bottom w:val="single" w:color="auto" w:sz="4" w:space="0"/>
              <w:right w:val="single" w:color="auto" w:sz="4" w:space="0"/>
            </w:tcBorders>
            <w:noWrap/>
            <w:vAlign w:val="center"/>
          </w:tcPr>
          <w:p w14:paraId="38FC878E">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数量①</w:t>
            </w:r>
          </w:p>
        </w:tc>
        <w:tc>
          <w:tcPr>
            <w:tcW w:w="340" w:type="pct"/>
            <w:tcBorders>
              <w:top w:val="single" w:color="auto" w:sz="4" w:space="0"/>
              <w:left w:val="single" w:color="auto" w:sz="4" w:space="0"/>
              <w:bottom w:val="single" w:color="auto" w:sz="4" w:space="0"/>
              <w:right w:val="single" w:color="auto" w:sz="4" w:space="0"/>
            </w:tcBorders>
            <w:noWrap/>
            <w:vAlign w:val="center"/>
          </w:tcPr>
          <w:p w14:paraId="177561CD">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数量单位</w:t>
            </w:r>
          </w:p>
        </w:tc>
        <w:tc>
          <w:tcPr>
            <w:tcW w:w="397" w:type="pct"/>
            <w:tcBorders>
              <w:top w:val="single" w:color="auto" w:sz="4" w:space="0"/>
              <w:left w:val="single" w:color="auto" w:sz="4" w:space="0"/>
              <w:bottom w:val="single" w:color="auto" w:sz="4" w:space="0"/>
              <w:right w:val="single" w:color="auto" w:sz="4" w:space="0"/>
            </w:tcBorders>
            <w:noWrap/>
            <w:vAlign w:val="center"/>
          </w:tcPr>
          <w:p w14:paraId="33A98444">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单价(元)②</w:t>
            </w:r>
          </w:p>
        </w:tc>
        <w:tc>
          <w:tcPr>
            <w:tcW w:w="511" w:type="pct"/>
            <w:tcBorders>
              <w:top w:val="single" w:color="auto" w:sz="4" w:space="0"/>
              <w:left w:val="single" w:color="auto" w:sz="4" w:space="0"/>
              <w:bottom w:val="single" w:color="auto" w:sz="4" w:space="0"/>
              <w:right w:val="single" w:color="auto" w:sz="4" w:space="0"/>
            </w:tcBorders>
            <w:noWrap/>
            <w:vAlign w:val="center"/>
          </w:tcPr>
          <w:p w14:paraId="4F90A922">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单项合价（元）</w:t>
            </w:r>
          </w:p>
          <w:p w14:paraId="7114A0F1">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③＝①×②</w:t>
            </w:r>
          </w:p>
        </w:tc>
        <w:tc>
          <w:tcPr>
            <w:tcW w:w="740" w:type="pct"/>
            <w:tcBorders>
              <w:top w:val="single" w:color="auto" w:sz="4" w:space="0"/>
              <w:left w:val="single" w:color="auto" w:sz="4" w:space="0"/>
              <w:bottom w:val="single" w:color="auto" w:sz="4" w:space="0"/>
              <w:right w:val="single" w:color="auto" w:sz="4" w:space="0"/>
            </w:tcBorders>
            <w:noWrap/>
            <w:vAlign w:val="center"/>
          </w:tcPr>
          <w:p w14:paraId="226BFBE6">
            <w:pPr>
              <w:spacing w:line="360" w:lineRule="auto"/>
              <w:jc w:val="center"/>
              <w:rPr>
                <w:rFonts w:ascii="宋体" w:hAnsi="宋体"/>
                <w:color w:val="000000" w:themeColor="text1"/>
                <w:szCs w:val="22"/>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服务期</w:t>
            </w:r>
          </w:p>
        </w:tc>
        <w:tc>
          <w:tcPr>
            <w:tcW w:w="456" w:type="pct"/>
            <w:tcBorders>
              <w:top w:val="single" w:color="auto" w:sz="4" w:space="0"/>
              <w:left w:val="single" w:color="auto" w:sz="4" w:space="0"/>
              <w:bottom w:val="single" w:color="auto" w:sz="4" w:space="0"/>
              <w:right w:val="single" w:color="auto" w:sz="4" w:space="0"/>
            </w:tcBorders>
            <w:noWrap/>
            <w:vAlign w:val="center"/>
          </w:tcPr>
          <w:p w14:paraId="5DF980F5">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备注</w:t>
            </w:r>
          </w:p>
        </w:tc>
      </w:tr>
      <w:tr w14:paraId="1B8B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227" w:type="pct"/>
            <w:tcBorders>
              <w:top w:val="single" w:color="auto" w:sz="4" w:space="0"/>
              <w:left w:val="single" w:color="auto" w:sz="4" w:space="0"/>
              <w:bottom w:val="single" w:color="auto" w:sz="4" w:space="0"/>
              <w:right w:val="single" w:color="auto" w:sz="4" w:space="0"/>
            </w:tcBorders>
            <w:noWrap/>
            <w:vAlign w:val="center"/>
          </w:tcPr>
          <w:p w14:paraId="29D56189">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1</w:t>
            </w:r>
          </w:p>
        </w:tc>
        <w:tc>
          <w:tcPr>
            <w:tcW w:w="340" w:type="pct"/>
            <w:tcBorders>
              <w:top w:val="single" w:color="auto" w:sz="4" w:space="0"/>
              <w:left w:val="single" w:color="auto" w:sz="4" w:space="0"/>
              <w:bottom w:val="single" w:color="auto" w:sz="4" w:space="0"/>
              <w:right w:val="single" w:color="auto" w:sz="4" w:space="0"/>
            </w:tcBorders>
            <w:noWrap/>
            <w:vAlign w:val="center"/>
          </w:tcPr>
          <w:p w14:paraId="30C3034D">
            <w:pPr>
              <w:jc w:val="center"/>
              <w:rPr>
                <w:rFonts w:ascii="宋体" w:hAnsi="宋体"/>
                <w:color w:val="000000" w:themeColor="text1"/>
                <w:szCs w:val="22"/>
                <w:highlight w:val="none"/>
                <w14:textFill>
                  <w14:solidFill>
                    <w14:schemeClr w14:val="tx1"/>
                  </w14:solidFill>
                </w14:textFill>
              </w:rPr>
            </w:pPr>
          </w:p>
        </w:tc>
        <w:tc>
          <w:tcPr>
            <w:tcW w:w="1700" w:type="pct"/>
            <w:tcBorders>
              <w:top w:val="single" w:color="auto" w:sz="4" w:space="0"/>
              <w:left w:val="single" w:color="auto" w:sz="4" w:space="0"/>
              <w:bottom w:val="single" w:color="auto" w:sz="4" w:space="0"/>
              <w:right w:val="single" w:color="auto" w:sz="4" w:space="0"/>
            </w:tcBorders>
            <w:noWrap/>
            <w:vAlign w:val="center"/>
          </w:tcPr>
          <w:p w14:paraId="2C9BAF83">
            <w:pPr>
              <w:jc w:val="center"/>
              <w:rPr>
                <w:rFonts w:ascii="宋体" w:hAnsi="宋体"/>
                <w:color w:val="000000" w:themeColor="text1"/>
                <w:szCs w:val="22"/>
                <w:highlight w:val="none"/>
                <w14:textFill>
                  <w14:solidFill>
                    <w14:schemeClr w14:val="tx1"/>
                  </w14:solidFill>
                </w14:textFill>
              </w:rPr>
            </w:pPr>
          </w:p>
        </w:tc>
        <w:tc>
          <w:tcPr>
            <w:tcW w:w="284" w:type="pct"/>
            <w:tcBorders>
              <w:top w:val="single" w:color="auto" w:sz="4" w:space="0"/>
              <w:left w:val="single" w:color="auto" w:sz="4" w:space="0"/>
              <w:bottom w:val="single" w:color="auto" w:sz="4" w:space="0"/>
              <w:right w:val="single" w:color="auto" w:sz="4" w:space="0"/>
            </w:tcBorders>
            <w:noWrap/>
            <w:vAlign w:val="center"/>
          </w:tcPr>
          <w:p w14:paraId="171B5E40">
            <w:pPr>
              <w:jc w:val="center"/>
              <w:rPr>
                <w:rFonts w:ascii="宋体" w:hAnsi="宋体"/>
                <w:color w:val="000000" w:themeColor="text1"/>
                <w:szCs w:val="22"/>
                <w:highlight w:val="none"/>
                <w14:textFill>
                  <w14:solidFill>
                    <w14:schemeClr w14:val="tx1"/>
                  </w14:solidFill>
                </w14:textFill>
              </w:rPr>
            </w:pPr>
          </w:p>
        </w:tc>
        <w:tc>
          <w:tcPr>
            <w:tcW w:w="340" w:type="pct"/>
            <w:tcBorders>
              <w:top w:val="single" w:color="auto" w:sz="4" w:space="0"/>
              <w:left w:val="single" w:color="auto" w:sz="4" w:space="0"/>
              <w:bottom w:val="single" w:color="auto" w:sz="4" w:space="0"/>
              <w:right w:val="single" w:color="auto" w:sz="4" w:space="0"/>
            </w:tcBorders>
            <w:noWrap/>
            <w:vAlign w:val="center"/>
          </w:tcPr>
          <w:p w14:paraId="525CFDA0">
            <w:pPr>
              <w:jc w:val="center"/>
              <w:rPr>
                <w:rFonts w:ascii="宋体" w:hAnsi="宋体"/>
                <w:color w:val="000000" w:themeColor="text1"/>
                <w:szCs w:val="22"/>
                <w:highlight w:val="none"/>
                <w14:textFill>
                  <w14:solidFill>
                    <w14:schemeClr w14:val="tx1"/>
                  </w14:solidFill>
                </w14:textFill>
              </w:rPr>
            </w:pPr>
          </w:p>
        </w:tc>
        <w:tc>
          <w:tcPr>
            <w:tcW w:w="397" w:type="pct"/>
            <w:tcBorders>
              <w:top w:val="single" w:color="auto" w:sz="4" w:space="0"/>
              <w:left w:val="single" w:color="auto" w:sz="4" w:space="0"/>
              <w:bottom w:val="single" w:color="auto" w:sz="4" w:space="0"/>
              <w:right w:val="single" w:color="auto" w:sz="4" w:space="0"/>
            </w:tcBorders>
            <w:noWrap/>
            <w:vAlign w:val="center"/>
          </w:tcPr>
          <w:p w14:paraId="5B7CAAD4">
            <w:pPr>
              <w:jc w:val="center"/>
              <w:rPr>
                <w:rFonts w:ascii="宋体" w:hAnsi="宋体"/>
                <w:color w:val="000000" w:themeColor="text1"/>
                <w:szCs w:val="22"/>
                <w:highlight w:val="none"/>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noWrap/>
            <w:vAlign w:val="center"/>
          </w:tcPr>
          <w:p w14:paraId="7302CAC6">
            <w:pPr>
              <w:jc w:val="center"/>
              <w:rPr>
                <w:rFonts w:ascii="宋体" w:hAnsi="宋体"/>
                <w:color w:val="000000" w:themeColor="text1"/>
                <w:szCs w:val="22"/>
                <w:highlight w:val="none"/>
                <w14:textFill>
                  <w14:solidFill>
                    <w14:schemeClr w14:val="tx1"/>
                  </w14:solidFill>
                </w14:textFill>
              </w:rPr>
            </w:pPr>
          </w:p>
        </w:tc>
        <w:tc>
          <w:tcPr>
            <w:tcW w:w="740" w:type="pct"/>
            <w:tcBorders>
              <w:top w:val="single" w:color="auto" w:sz="4" w:space="0"/>
              <w:left w:val="single" w:color="auto" w:sz="4" w:space="0"/>
              <w:bottom w:val="single" w:color="auto" w:sz="4" w:space="0"/>
              <w:right w:val="single" w:color="auto" w:sz="4" w:space="0"/>
            </w:tcBorders>
            <w:noWrap/>
            <w:vAlign w:val="center"/>
          </w:tcPr>
          <w:p w14:paraId="4AA0B4F6">
            <w:pPr>
              <w:jc w:val="center"/>
              <w:rPr>
                <w:rFonts w:ascii="宋体" w:hAnsi="宋体"/>
                <w:color w:val="000000" w:themeColor="text1"/>
                <w:szCs w:val="22"/>
                <w:highlight w:val="none"/>
                <w14:textFill>
                  <w14:solidFill>
                    <w14:schemeClr w14:val="tx1"/>
                  </w14:solidFill>
                </w14:textFill>
              </w:rPr>
            </w:pPr>
          </w:p>
        </w:tc>
        <w:tc>
          <w:tcPr>
            <w:tcW w:w="456" w:type="pct"/>
            <w:tcBorders>
              <w:top w:val="single" w:color="auto" w:sz="4" w:space="0"/>
              <w:left w:val="single" w:color="auto" w:sz="4" w:space="0"/>
              <w:bottom w:val="single" w:color="auto" w:sz="4" w:space="0"/>
              <w:right w:val="single" w:color="auto" w:sz="4" w:space="0"/>
            </w:tcBorders>
            <w:noWrap/>
            <w:vAlign w:val="center"/>
          </w:tcPr>
          <w:p w14:paraId="68B518AE">
            <w:pPr>
              <w:jc w:val="center"/>
              <w:rPr>
                <w:rFonts w:ascii="宋体" w:hAnsi="宋体"/>
                <w:color w:val="000000" w:themeColor="text1"/>
                <w:szCs w:val="22"/>
                <w:highlight w:val="none"/>
                <w14:textFill>
                  <w14:solidFill>
                    <w14:schemeClr w14:val="tx1"/>
                  </w14:solidFill>
                </w14:textFill>
              </w:rPr>
            </w:pPr>
          </w:p>
        </w:tc>
      </w:tr>
      <w:tr w14:paraId="60FA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543" w:type="pct"/>
            <w:gridSpan w:val="8"/>
            <w:tcBorders>
              <w:top w:val="single" w:color="auto" w:sz="4" w:space="0"/>
              <w:left w:val="single" w:color="auto" w:sz="4" w:space="0"/>
              <w:bottom w:val="single" w:color="auto" w:sz="4" w:space="0"/>
              <w:right w:val="single" w:color="auto" w:sz="4" w:space="0"/>
            </w:tcBorders>
            <w:vAlign w:val="center"/>
          </w:tcPr>
          <w:p w14:paraId="246216D8">
            <w:pPr>
              <w:jc w:val="both"/>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报价合计（包含税费等所有费用）：（大写）</w:t>
            </w:r>
            <w:r>
              <w:rPr>
                <w:rFonts w:hint="eastAsia" w:ascii="宋体" w:hAnsi="宋体"/>
                <w:color w:val="000000" w:themeColor="text1"/>
                <w:szCs w:val="22"/>
                <w:highlight w:val="none"/>
                <w:u w:val="single"/>
                <w14:textFill>
                  <w14:solidFill>
                    <w14:schemeClr w14:val="tx1"/>
                  </w14:solidFill>
                </w14:textFill>
              </w:rPr>
              <w:t>人民币           （</w:t>
            </w:r>
            <w:r>
              <w:rPr>
                <w:color w:val="000000" w:themeColor="text1"/>
                <w:szCs w:val="20"/>
                <w:highlight w:val="none"/>
                <w:u w:val="single"/>
                <w14:textFill>
                  <w14:solidFill>
                    <w14:schemeClr w14:val="tx1"/>
                  </w14:solidFill>
                </w14:textFill>
              </w:rPr>
              <w:t>¥</w:t>
            </w:r>
            <w:r>
              <w:rPr>
                <w:rFonts w:hint="eastAsia" w:ascii="宋体" w:hAnsi="宋体"/>
                <w:color w:val="000000" w:themeColor="text1"/>
                <w:szCs w:val="22"/>
                <w:highlight w:val="none"/>
                <w:u w:val="single"/>
                <w14:textFill>
                  <w14:solidFill>
                    <w14:schemeClr w14:val="tx1"/>
                  </w14:solidFill>
                </w14:textFill>
              </w:rPr>
              <w:t xml:space="preserve">               </w:t>
            </w:r>
            <w:r>
              <w:rPr>
                <w:rFonts w:hint="eastAsia" w:ascii="宋体" w:hAnsi="宋体"/>
                <w:color w:val="000000" w:themeColor="text1"/>
                <w:szCs w:val="22"/>
                <w:highlight w:val="none"/>
                <w14:textFill>
                  <w14:solidFill>
                    <w14:schemeClr w14:val="tx1"/>
                  </w14:solidFill>
                </w14:textFill>
              </w:rPr>
              <w:t>）</w:t>
            </w:r>
          </w:p>
        </w:tc>
        <w:tc>
          <w:tcPr>
            <w:tcW w:w="456" w:type="pct"/>
            <w:tcBorders>
              <w:top w:val="single" w:color="auto" w:sz="4" w:space="0"/>
              <w:left w:val="single" w:color="auto" w:sz="4" w:space="0"/>
              <w:bottom w:val="single" w:color="auto" w:sz="4" w:space="0"/>
              <w:right w:val="single" w:color="auto" w:sz="4" w:space="0"/>
            </w:tcBorders>
          </w:tcPr>
          <w:p w14:paraId="13CEB23A">
            <w:pPr>
              <w:jc w:val="left"/>
              <w:rPr>
                <w:rFonts w:ascii="宋体" w:hAnsi="宋体"/>
                <w:color w:val="000000" w:themeColor="text1"/>
                <w:szCs w:val="22"/>
                <w:highlight w:val="none"/>
                <w14:textFill>
                  <w14:solidFill>
                    <w14:schemeClr w14:val="tx1"/>
                  </w14:solidFill>
                </w14:textFill>
              </w:rPr>
            </w:pPr>
          </w:p>
        </w:tc>
      </w:tr>
      <w:tr w14:paraId="6AA4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543" w:type="pct"/>
            <w:gridSpan w:val="8"/>
            <w:tcBorders>
              <w:top w:val="single" w:color="auto" w:sz="4" w:space="0"/>
              <w:left w:val="single" w:color="auto" w:sz="4" w:space="0"/>
              <w:bottom w:val="single" w:color="auto" w:sz="4" w:space="0"/>
              <w:right w:val="single" w:color="auto" w:sz="4" w:space="0"/>
            </w:tcBorders>
            <w:vAlign w:val="center"/>
          </w:tcPr>
          <w:p w14:paraId="288B0EBF">
            <w:pPr>
              <w:jc w:val="both"/>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w:t>
            </w:r>
            <w:r>
              <w:rPr>
                <w:rFonts w:hint="eastAsia" w:ascii="宋体" w:hAnsi="宋体"/>
                <w:color w:val="000000" w:themeColor="text1"/>
                <w:szCs w:val="21"/>
                <w:highlight w:val="none"/>
                <w14:textFill>
                  <w14:solidFill>
                    <w14:schemeClr w14:val="tx1"/>
                  </w14:solidFill>
                </w14:textFill>
              </w:rPr>
              <w:t>分标（此处有分标时填写具体分标号，无分标时填写“无”）</w:t>
            </w:r>
          </w:p>
        </w:tc>
        <w:tc>
          <w:tcPr>
            <w:tcW w:w="456" w:type="pct"/>
            <w:tcBorders>
              <w:top w:val="single" w:color="auto" w:sz="4" w:space="0"/>
              <w:left w:val="single" w:color="auto" w:sz="4" w:space="0"/>
              <w:bottom w:val="single" w:color="auto" w:sz="4" w:space="0"/>
              <w:right w:val="single" w:color="auto" w:sz="4" w:space="0"/>
            </w:tcBorders>
          </w:tcPr>
          <w:p w14:paraId="08AC4023">
            <w:pPr>
              <w:rPr>
                <w:rFonts w:ascii="宋体" w:hAnsi="宋体"/>
                <w:color w:val="000000" w:themeColor="text1"/>
                <w:szCs w:val="21"/>
                <w:highlight w:val="none"/>
                <w:u w:val="single"/>
                <w14:textFill>
                  <w14:solidFill>
                    <w14:schemeClr w14:val="tx1"/>
                  </w14:solidFill>
                </w14:textFill>
              </w:rPr>
            </w:pPr>
          </w:p>
        </w:tc>
      </w:tr>
      <w:tr w14:paraId="1B46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4543" w:type="pct"/>
            <w:gridSpan w:val="8"/>
            <w:tcBorders>
              <w:top w:val="single" w:color="auto" w:sz="4" w:space="0"/>
              <w:left w:val="single" w:color="auto" w:sz="4" w:space="0"/>
              <w:bottom w:val="single" w:color="auto" w:sz="4" w:space="0"/>
              <w:right w:val="single" w:color="auto" w:sz="4" w:space="0"/>
            </w:tcBorders>
            <w:vAlign w:val="center"/>
          </w:tcPr>
          <w:p w14:paraId="4549D02F">
            <w:pPr>
              <w:jc w:val="both"/>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验收标准：</w:t>
            </w:r>
          </w:p>
        </w:tc>
        <w:tc>
          <w:tcPr>
            <w:tcW w:w="456" w:type="pct"/>
            <w:tcBorders>
              <w:top w:val="single" w:color="auto" w:sz="4" w:space="0"/>
              <w:left w:val="single" w:color="auto" w:sz="4" w:space="0"/>
              <w:bottom w:val="single" w:color="auto" w:sz="4" w:space="0"/>
              <w:right w:val="single" w:color="auto" w:sz="4" w:space="0"/>
            </w:tcBorders>
          </w:tcPr>
          <w:p w14:paraId="7D79E687">
            <w:pPr>
              <w:rPr>
                <w:rFonts w:ascii="宋体" w:hAnsi="宋体"/>
                <w:color w:val="000000" w:themeColor="text1"/>
                <w:szCs w:val="22"/>
                <w:highlight w:val="none"/>
                <w14:textFill>
                  <w14:solidFill>
                    <w14:schemeClr w14:val="tx1"/>
                  </w14:solidFill>
                </w14:textFill>
              </w:rPr>
            </w:pPr>
          </w:p>
        </w:tc>
      </w:tr>
      <w:tr w14:paraId="2002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543" w:type="pct"/>
            <w:gridSpan w:val="8"/>
            <w:tcBorders>
              <w:top w:val="single" w:color="auto" w:sz="4" w:space="0"/>
              <w:left w:val="single" w:color="auto" w:sz="4" w:space="0"/>
              <w:bottom w:val="single" w:color="auto" w:sz="4" w:space="0"/>
              <w:right w:val="single" w:color="auto" w:sz="4" w:space="0"/>
            </w:tcBorders>
            <w:noWrap/>
            <w:vAlign w:val="center"/>
          </w:tcPr>
          <w:p w14:paraId="1E6C8800">
            <w:pPr>
              <w:jc w:val="both"/>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优惠及其它：</w:t>
            </w:r>
          </w:p>
        </w:tc>
        <w:tc>
          <w:tcPr>
            <w:tcW w:w="456" w:type="pct"/>
            <w:tcBorders>
              <w:top w:val="single" w:color="auto" w:sz="4" w:space="0"/>
              <w:left w:val="single" w:color="auto" w:sz="4" w:space="0"/>
              <w:bottom w:val="single" w:color="auto" w:sz="4" w:space="0"/>
              <w:right w:val="single" w:color="auto" w:sz="4" w:space="0"/>
            </w:tcBorders>
            <w:noWrap/>
          </w:tcPr>
          <w:p w14:paraId="3FEB3F24">
            <w:pPr>
              <w:rPr>
                <w:rFonts w:ascii="宋体" w:hAnsi="宋体"/>
                <w:color w:val="000000" w:themeColor="text1"/>
                <w:szCs w:val="22"/>
                <w:highlight w:val="none"/>
                <w14:textFill>
                  <w14:solidFill>
                    <w14:schemeClr w14:val="tx1"/>
                  </w14:solidFill>
                </w14:textFill>
              </w:rPr>
            </w:pPr>
          </w:p>
        </w:tc>
      </w:tr>
    </w:tbl>
    <w:p w14:paraId="0C23E8C3">
      <w:pPr>
        <w:snapToGrid w:val="0"/>
        <w:spacing w:before="50" w:after="50"/>
        <w:ind w:firstLine="480" w:firstLineChars="200"/>
        <w:jc w:val="left"/>
        <w:rPr>
          <w:rFonts w:ascii="宋体" w:hAnsi="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 xml:space="preserve">注： </w:t>
      </w:r>
    </w:p>
    <w:p w14:paraId="3D47326E">
      <w:pPr>
        <w:snapToGrid w:val="0"/>
        <w:spacing w:before="50" w:after="50"/>
        <w:ind w:firstLine="480" w:firstLineChars="200"/>
        <w:jc w:val="left"/>
        <w:rPr>
          <w:rFonts w:ascii="宋体" w:hAnsi="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1、 供应商需按本表格式填写，不得自行更改，也不得留空, 如有多分标，按分标分别提供响应报价表</w:t>
      </w:r>
      <w:r>
        <w:rPr>
          <w:rFonts w:hint="eastAsia" w:ascii="宋体" w:hAnsi="宋体" w:cs="宋体"/>
          <w:b/>
          <w:color w:val="000000" w:themeColor="text1"/>
          <w:kern w:val="0"/>
          <w:sz w:val="24"/>
          <w:highlight w:val="none"/>
          <w:lang w:val="zh-CN"/>
          <w14:textFill>
            <w14:solidFill>
              <w14:schemeClr w14:val="tx1"/>
            </w14:solidFill>
          </w14:textFill>
        </w:rPr>
        <w:t>。</w:t>
      </w:r>
    </w:p>
    <w:p w14:paraId="425AAD73">
      <w:pPr>
        <w:snapToGrid w:val="0"/>
        <w:spacing w:before="50" w:after="50"/>
        <w:ind w:firstLine="480" w:firstLineChars="200"/>
        <w:jc w:val="left"/>
        <w:rPr>
          <w:rFonts w:ascii="宋体" w:hAnsi="宋体" w:cs="宋体"/>
          <w:b/>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2、如为联合体响应的，“供应商名称”处必须列明联合体各方名称，并标注联合体牵头人名称，且盖章处须加盖联合体各方公章，</w:t>
      </w:r>
      <w:r>
        <w:rPr>
          <w:rFonts w:hint="eastAsia" w:ascii="宋体" w:hAnsi="宋体" w:cs="宋体"/>
          <w:b/>
          <w:color w:val="000000" w:themeColor="text1"/>
          <w:kern w:val="0"/>
          <w:sz w:val="24"/>
          <w:highlight w:val="none"/>
          <w:lang w:val="zh-CN"/>
          <w14:textFill>
            <w14:solidFill>
              <w14:schemeClr w14:val="tx1"/>
            </w14:solidFill>
          </w14:textFill>
        </w:rPr>
        <w:t>否则其响应作无效响应处理。</w:t>
      </w:r>
    </w:p>
    <w:p w14:paraId="5454FBE3">
      <w:pPr>
        <w:snapToGrid w:val="0"/>
        <w:spacing w:before="50" w:after="50"/>
        <w:ind w:firstLine="480" w:firstLineChars="200"/>
        <w:jc w:val="left"/>
        <w:rPr>
          <w:rFonts w:ascii="宋体" w:hAnsi="宋体" w:cs="宋体"/>
          <w:b/>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3、以上表格要求细分项目及报价，在“具体服务内容”一栏中，填写具体服务范围、服务时间、服务标准</w:t>
      </w:r>
      <w:r>
        <w:rPr>
          <w:rFonts w:hint="eastAsia" w:ascii="宋体" w:hAnsi="宋体" w:cs="宋体"/>
          <w:b w:val="0"/>
          <w:bCs/>
          <w:color w:val="000000" w:themeColor="text1"/>
          <w:kern w:val="0"/>
          <w:sz w:val="24"/>
          <w:highlight w:val="none"/>
          <w:lang w:val="zh-CN"/>
          <w14:textFill>
            <w14:solidFill>
              <w14:schemeClr w14:val="tx1"/>
            </w14:solidFill>
          </w14:textFill>
        </w:rPr>
        <w:t>。</w:t>
      </w:r>
    </w:p>
    <w:p w14:paraId="42888187">
      <w:pPr>
        <w:snapToGrid w:val="0"/>
        <w:ind w:firstLine="480" w:firstLineChars="200"/>
        <w:jc w:val="left"/>
        <w:rPr>
          <w:rFonts w:ascii="宋体" w:hAnsi="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4、特别提示：采购机构将对项目</w:t>
      </w:r>
      <w:r>
        <w:rPr>
          <w:rFonts w:hint="eastAsia" w:ascii="宋体" w:hAnsi="宋体" w:cs="宋体"/>
          <w:color w:val="000000" w:themeColor="text1"/>
          <w:kern w:val="0"/>
          <w:sz w:val="24"/>
          <w:highlight w:val="none"/>
          <w:lang w:val="zh-CN"/>
          <w14:textFill>
            <w14:solidFill>
              <w14:schemeClr w14:val="tx1"/>
            </w14:solidFill>
          </w14:textFill>
        </w:rPr>
        <w:t>名称和项目编号，成交供</w:t>
      </w:r>
      <w:r>
        <w:rPr>
          <w:rFonts w:hint="eastAsia" w:ascii="宋体" w:hAnsi="宋体" w:cs="宋体"/>
          <w:color w:val="000000" w:themeColor="text1"/>
          <w:kern w:val="0"/>
          <w:sz w:val="24"/>
          <w:highlight w:val="none"/>
          <w:lang w:val="zh-CN"/>
          <w14:textFill>
            <w14:solidFill>
              <w14:schemeClr w14:val="tx1"/>
            </w14:solidFill>
          </w14:textFill>
        </w:rPr>
        <w:t>应商名称、地址和成交金额，主要成交标的的名称、服务范围、服务要求、服务时间、服务标准等予以公示。</w:t>
      </w:r>
    </w:p>
    <w:p w14:paraId="690108BB">
      <w:pPr>
        <w:snapToGrid w:val="0"/>
        <w:ind w:firstLine="480" w:firstLineChars="200"/>
        <w:jc w:val="left"/>
        <w:rPr>
          <w:rFonts w:ascii="宋体" w:hAnsi="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szCs w:val="22"/>
          <w:highlight w:val="none"/>
          <w:lang w:val="zh-CN"/>
          <w14:textFill>
            <w14:solidFill>
              <w14:schemeClr w14:val="tx1"/>
            </w14:solidFill>
          </w14:textFill>
        </w:rPr>
        <w:t>5、</w:t>
      </w:r>
      <w:r>
        <w:rPr>
          <w:rFonts w:hint="eastAsia" w:ascii="宋体" w:hAnsi="宋体" w:cs="宋体"/>
          <w:color w:val="000000" w:themeColor="text1"/>
          <w:kern w:val="0"/>
          <w:sz w:val="24"/>
          <w:highlight w:val="none"/>
          <w:lang w:val="zh-CN"/>
          <w14:textFill>
            <w14:solidFill>
              <w14:schemeClr w14:val="tx1"/>
            </w14:solidFill>
          </w14:textFill>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42CC9EDC">
      <w:pPr>
        <w:autoSpaceDE w:val="0"/>
        <w:autoSpaceDN w:val="0"/>
        <w:spacing w:line="360" w:lineRule="auto"/>
        <w:ind w:left="4335" w:leftChars="1950" w:hanging="240" w:hangingChars="1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供应商名称（电子签章）：</w:t>
      </w:r>
    </w:p>
    <w:p w14:paraId="3408ABA5">
      <w:pPr>
        <w:pStyle w:val="16"/>
        <w:spacing w:line="500" w:lineRule="exact"/>
        <w:ind w:firstLine="6360" w:firstLineChars="2650"/>
        <w:rPr>
          <w:rFonts w:hAnsi="宋体" w:cs="宋体"/>
          <w:color w:val="000000" w:themeColor="text1"/>
          <w:sz w:val="24"/>
          <w:highlight w:val="none"/>
          <w:lang w:val="zh-CN"/>
          <w14:textFill>
            <w14:solidFill>
              <w14:schemeClr w14:val="tx1"/>
            </w14:solidFill>
          </w14:textFill>
        </w:rPr>
      </w:pPr>
      <w:r>
        <w:rPr>
          <w:rFonts w:hint="eastAsia" w:hAnsi="宋体" w:cs="宋体"/>
          <w:color w:val="000000" w:themeColor="text1"/>
          <w:sz w:val="24"/>
          <w:highlight w:val="none"/>
          <w:lang w:val="zh-CN"/>
          <w14:textFill>
            <w14:solidFill>
              <w14:schemeClr w14:val="tx1"/>
            </w14:solidFill>
          </w14:textFill>
        </w:rPr>
        <w:t>日期：  年  月   日</w:t>
      </w:r>
    </w:p>
    <w:p w14:paraId="1DC68E74">
      <w:pPr>
        <w:widowControl/>
        <w:jc w:val="left"/>
        <w:rPr>
          <w:rFonts w:ascii="宋体" w:hAnsi="宋体" w:cs="宋体"/>
          <w:color w:val="000000" w:themeColor="text1"/>
          <w:kern w:val="0"/>
          <w:sz w:val="24"/>
          <w:szCs w:val="21"/>
          <w:highlight w:val="none"/>
          <w:lang w:val="zh-CN"/>
          <w14:textFill>
            <w14:solidFill>
              <w14:schemeClr w14:val="tx1"/>
            </w14:solidFill>
          </w14:textFill>
        </w:rPr>
        <w:sectPr>
          <w:pgSz w:w="11910" w:h="16840"/>
          <w:pgMar w:top="1340" w:right="1500" w:bottom="280" w:left="1680" w:header="720" w:footer="720" w:gutter="0"/>
          <w:cols w:space="720" w:num="1"/>
        </w:sectPr>
      </w:pPr>
    </w:p>
    <w:p w14:paraId="4C1C2AC0">
      <w:pPr>
        <w:rPr>
          <w:rFonts w:ascii="宋体" w:hAnsi="宋体" w:cs="宋体"/>
          <w:b/>
          <w:bCs/>
          <w:color w:val="000000" w:themeColor="text1"/>
          <w:sz w:val="36"/>
          <w:szCs w:val="36"/>
          <w:highlight w:val="none"/>
          <w14:textFill>
            <w14:solidFill>
              <w14:schemeClr w14:val="tx1"/>
            </w14:solidFill>
          </w14:textFill>
        </w:rPr>
      </w:pPr>
      <w:bookmarkStart w:id="115" w:name="_Toc44229899"/>
      <w:bookmarkEnd w:id="115"/>
      <w:bookmarkStart w:id="116" w:name="_Toc35611516"/>
      <w:bookmarkEnd w:id="116"/>
      <w:bookmarkStart w:id="117" w:name="_Toc31723070"/>
      <w:bookmarkEnd w:id="117"/>
      <w:bookmarkStart w:id="118" w:name="_Toc35611438"/>
      <w:bookmarkEnd w:id="118"/>
      <w:bookmarkStart w:id="119" w:name="_Toc31728084"/>
      <w:bookmarkEnd w:id="119"/>
      <w:bookmarkStart w:id="120" w:name="_Toc80205942"/>
      <w:r>
        <w:rPr>
          <w:rFonts w:hint="eastAsia" w:ascii="仿宋" w:hAnsi="仿宋" w:eastAsia="仿宋" w:cs="仿宋_GB2312"/>
          <w:b/>
          <w:color w:val="000000" w:themeColor="text1"/>
          <w:sz w:val="30"/>
          <w:szCs w:val="30"/>
          <w:highlight w:val="none"/>
          <w14:textFill>
            <w14:solidFill>
              <w14:schemeClr w14:val="tx1"/>
            </w14:solidFill>
          </w14:textFill>
        </w:rPr>
        <w:t>三、</w:t>
      </w:r>
      <w:r>
        <w:rPr>
          <w:rFonts w:hint="eastAsia" w:ascii="宋体" w:hAnsi="宋体" w:cs="宋体"/>
          <w:b/>
          <w:bCs/>
          <w:color w:val="000000" w:themeColor="text1"/>
          <w:sz w:val="36"/>
          <w:szCs w:val="36"/>
          <w:highlight w:val="none"/>
          <w14:textFill>
            <w14:solidFill>
              <w14:schemeClr w14:val="tx1"/>
            </w14:solidFill>
          </w14:textFill>
        </w:rPr>
        <w:t>关于符合本国产品标准的声明函</w:t>
      </w:r>
    </w:p>
    <w:p w14:paraId="65B58994">
      <w:pPr>
        <w:pStyle w:val="26"/>
        <w:shd w:val="clear" w:color="auto" w:fill="FFFFFF"/>
        <w:jc w:val="center"/>
        <w:rPr>
          <w:rFonts w:ascii="宋体" w:hAnsi="宋体" w:cs="宋体"/>
          <w:b/>
          <w:bCs/>
          <w:color w:val="000000" w:themeColor="text1"/>
          <w:sz w:val="36"/>
          <w:szCs w:val="36"/>
          <w:highlight w:val="none"/>
          <w14:textFill>
            <w14:solidFill>
              <w14:schemeClr w14:val="tx1"/>
            </w14:solidFill>
          </w14:textFill>
        </w:rPr>
      </w:pPr>
    </w:p>
    <w:p w14:paraId="6F1216A8">
      <w:pPr>
        <w:pStyle w:val="26"/>
        <w:shd w:val="clear" w:color="auto" w:fill="FFFFFF"/>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关于符合本国产品标准的声明函</w:t>
      </w:r>
    </w:p>
    <w:p w14:paraId="03EC0EE4">
      <w:pPr>
        <w:widowControl/>
        <w:shd w:val="clear" w:color="auto" w:fill="FFFFFF"/>
        <w:spacing w:before="30" w:after="30"/>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 </w:t>
      </w:r>
    </w:p>
    <w:p w14:paraId="427A62D2">
      <w:pPr>
        <w:widowControl/>
        <w:shd w:val="clear" w:color="auto" w:fill="FFFFFF"/>
        <w:spacing w:before="30" w:after="30"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25DFB8B1">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r>
        <w:rPr>
          <w:rFonts w:hint="eastAsia" w:ascii="宋体" w:hAnsi="宋体" w:cs="宋体"/>
          <w:i/>
          <w:iCs/>
          <w:color w:val="000000" w:themeColor="text1"/>
          <w:kern w:val="0"/>
          <w:sz w:val="24"/>
          <w:highlight w:val="none"/>
          <w14:textFill>
            <w14:solidFill>
              <w14:schemeClr w14:val="tx1"/>
            </w14:solidFill>
          </w14:textFill>
        </w:rPr>
        <w:t>（产品名称1）</w:t>
      </w:r>
      <w:r>
        <w:rPr>
          <w:rFonts w:hint="eastAsia" w:ascii="宋体" w:hAnsi="宋体" w:cs="宋体"/>
          <w:i/>
          <w:iCs/>
          <w:color w:val="000000" w:themeColor="text1"/>
          <w:kern w:val="0"/>
          <w:sz w:val="24"/>
          <w:highlight w:val="none"/>
          <w:vertAlign w:val="superscript"/>
          <w14:textFill>
            <w14:solidFill>
              <w14:schemeClr w14:val="tx1"/>
            </w14:solidFill>
          </w14:textFill>
        </w:rPr>
        <w:t>1</w:t>
      </w:r>
      <w:r>
        <w:rPr>
          <w:rFonts w:hint="eastAsia" w:ascii="宋体" w:hAnsi="宋体" w:cs="宋体"/>
          <w:color w:val="000000" w:themeColor="text1"/>
          <w:kern w:val="0"/>
          <w:sz w:val="24"/>
          <w:highlight w:val="none"/>
          <w14:textFill>
            <w14:solidFill>
              <w14:schemeClr w14:val="tx1"/>
            </w14:solidFill>
          </w14:textFill>
        </w:rPr>
        <w:t>，生产厂为</w:t>
      </w:r>
      <w:r>
        <w:rPr>
          <w:rFonts w:hint="eastAsia" w:ascii="宋体" w:hAnsi="宋体" w:cs="宋体"/>
          <w:i/>
          <w:iCs/>
          <w:color w:val="000000" w:themeColor="text1"/>
          <w:kern w:val="0"/>
          <w:sz w:val="24"/>
          <w:highlight w:val="none"/>
          <w14:textFill>
            <w14:solidFill>
              <w14:schemeClr w14:val="tx1"/>
            </w14:solidFill>
          </w14:textFill>
        </w:rPr>
        <w:t>（厂名）</w:t>
      </w:r>
      <w:r>
        <w:rPr>
          <w:rFonts w:hint="eastAsia" w:ascii="宋体" w:hAnsi="宋体" w:cs="宋体"/>
          <w:i/>
          <w:iCs/>
          <w:color w:val="000000" w:themeColor="text1"/>
          <w:kern w:val="0"/>
          <w:sz w:val="24"/>
          <w:highlight w:val="none"/>
          <w:vertAlign w:val="superscript"/>
          <w14:textFill>
            <w14:solidFill>
              <w14:schemeClr w14:val="tx1"/>
            </w14:solidFill>
          </w14:textFill>
        </w:rPr>
        <w:t>2</w:t>
      </w:r>
      <w:r>
        <w:rPr>
          <w:rFonts w:hint="eastAsia" w:ascii="宋体" w:hAnsi="宋体" w:cs="宋体"/>
          <w:color w:val="000000" w:themeColor="text1"/>
          <w:kern w:val="0"/>
          <w:sz w:val="24"/>
          <w:highlight w:val="none"/>
          <w14:textFill>
            <w14:solidFill>
              <w14:schemeClr w14:val="tx1"/>
            </w14:solidFill>
          </w14:textFill>
        </w:rPr>
        <w:t>，厂址为</w:t>
      </w:r>
      <w:r>
        <w:rPr>
          <w:rFonts w:hint="eastAsia" w:ascii="宋体" w:hAnsi="宋体" w:cs="宋体"/>
          <w:i/>
          <w:iCs/>
          <w:color w:val="000000" w:themeColor="text1"/>
          <w:kern w:val="0"/>
          <w:sz w:val="24"/>
          <w:highlight w:val="none"/>
          <w14:textFill>
            <w14:solidFill>
              <w14:schemeClr w14:val="tx1"/>
            </w14:solidFill>
          </w14:textFill>
        </w:rPr>
        <w:t>（生产厂址）</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i/>
          <w:iCs/>
          <w:color w:val="000000" w:themeColor="text1"/>
          <w:kern w:val="0"/>
          <w:sz w:val="24"/>
          <w:highlight w:val="none"/>
          <w14:textFill>
            <w14:solidFill>
              <w14:schemeClr w14:val="tx1"/>
            </w14:solidFill>
          </w14:textFill>
        </w:rPr>
        <w:t>（产品名称1）</w:t>
      </w:r>
      <w:r>
        <w:rPr>
          <w:rFonts w:hint="eastAsia" w:ascii="宋体" w:hAnsi="宋体" w:cs="宋体"/>
          <w:color w:val="000000" w:themeColor="text1"/>
          <w:kern w:val="0"/>
          <w:sz w:val="24"/>
          <w:highlight w:val="none"/>
          <w14:textFill>
            <w14:solidFill>
              <w14:schemeClr w14:val="tx1"/>
            </w14:solidFill>
          </w14:textFill>
        </w:rPr>
        <w:t>的中国境内生产的组件成本占比≥</w:t>
      </w:r>
      <w:r>
        <w:rPr>
          <w:rFonts w:hint="eastAsia" w:ascii="宋体" w:hAnsi="宋体" w:cs="宋体"/>
          <w:i/>
          <w:iCs/>
          <w:color w:val="000000" w:themeColor="text1"/>
          <w:kern w:val="0"/>
          <w:sz w:val="24"/>
          <w:highlight w:val="none"/>
          <w14:textFill>
            <w14:solidFill>
              <w14:schemeClr w14:val="tx1"/>
            </w14:solidFill>
          </w14:textFill>
        </w:rPr>
        <w:t>（规定比例）</w:t>
      </w:r>
      <w:r>
        <w:rPr>
          <w:rFonts w:hint="eastAsia" w:ascii="宋体" w:hAnsi="宋体" w:cs="宋体"/>
          <w:i/>
          <w:iCs/>
          <w:color w:val="000000" w:themeColor="text1"/>
          <w:kern w:val="0"/>
          <w:sz w:val="24"/>
          <w:highlight w:val="none"/>
          <w:vertAlign w:val="superscript"/>
          <w14:textFill>
            <w14:solidFill>
              <w14:schemeClr w14:val="tx1"/>
            </w14:solidFill>
          </w14:textFill>
        </w:rPr>
        <w:t>3</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i/>
          <w:iCs/>
          <w:color w:val="000000" w:themeColor="text1"/>
          <w:kern w:val="0"/>
          <w:sz w:val="24"/>
          <w:highlight w:val="none"/>
          <w14:textFill>
            <w14:solidFill>
              <w14:schemeClr w14:val="tx1"/>
            </w14:solidFill>
          </w14:textFill>
        </w:rPr>
        <w:t>（产品名称1）</w:t>
      </w:r>
      <w:r>
        <w:rPr>
          <w:rFonts w:hint="eastAsia" w:ascii="宋体" w:hAnsi="宋体" w:cs="宋体"/>
          <w:color w:val="000000" w:themeColor="text1"/>
          <w:kern w:val="0"/>
          <w:sz w:val="24"/>
          <w:highlight w:val="none"/>
          <w14:textFill>
            <w14:solidFill>
              <w14:schemeClr w14:val="tx1"/>
            </w14:solidFill>
          </w14:textFill>
        </w:rPr>
        <w:t>的</w:t>
      </w:r>
      <w:r>
        <w:rPr>
          <w:rFonts w:hint="eastAsia" w:ascii="宋体" w:hAnsi="宋体" w:cs="宋体"/>
          <w:i/>
          <w:iCs/>
          <w:color w:val="000000" w:themeColor="text1"/>
          <w:kern w:val="0"/>
          <w:sz w:val="24"/>
          <w:highlight w:val="none"/>
          <w14:textFill>
            <w14:solidFill>
              <w14:schemeClr w14:val="tx1"/>
            </w14:solidFill>
          </w14:textFill>
        </w:rPr>
        <w:t>（关键组件）</w:t>
      </w:r>
      <w:r>
        <w:rPr>
          <w:rFonts w:hint="eastAsia" w:ascii="宋体" w:hAnsi="宋体" w:cs="宋体"/>
          <w:i/>
          <w:iCs/>
          <w:color w:val="000000" w:themeColor="text1"/>
          <w:kern w:val="0"/>
          <w:sz w:val="24"/>
          <w:highlight w:val="none"/>
          <w:vertAlign w:val="superscript"/>
          <w14:textFill>
            <w14:solidFill>
              <w14:schemeClr w14:val="tx1"/>
            </w14:solidFill>
          </w14:textFill>
        </w:rPr>
        <w:t>4</w:t>
      </w:r>
      <w:r>
        <w:rPr>
          <w:rFonts w:hint="eastAsia" w:ascii="宋体" w:hAnsi="宋体" w:cs="宋体"/>
          <w:color w:val="000000" w:themeColor="text1"/>
          <w:kern w:val="0"/>
          <w:sz w:val="24"/>
          <w:highlight w:val="none"/>
          <w14:textFill>
            <w14:solidFill>
              <w14:schemeClr w14:val="tx1"/>
            </w14:solidFill>
          </w14:textFill>
        </w:rPr>
        <w:t>在中国境内生产。</w:t>
      </w:r>
      <w:r>
        <w:rPr>
          <w:rFonts w:hint="eastAsia" w:ascii="宋体" w:hAnsi="宋体" w:cs="宋体"/>
          <w:i/>
          <w:iCs/>
          <w:color w:val="000000" w:themeColor="text1"/>
          <w:kern w:val="0"/>
          <w:sz w:val="24"/>
          <w:highlight w:val="none"/>
          <w14:textFill>
            <w14:solidFill>
              <w14:schemeClr w14:val="tx1"/>
            </w14:solidFill>
          </w14:textFill>
        </w:rPr>
        <w:t>（产品名称1）</w:t>
      </w:r>
      <w:r>
        <w:rPr>
          <w:rFonts w:hint="eastAsia" w:ascii="宋体" w:hAnsi="宋体" w:cs="宋体"/>
          <w:color w:val="000000" w:themeColor="text1"/>
          <w:kern w:val="0"/>
          <w:sz w:val="24"/>
          <w:highlight w:val="none"/>
          <w14:textFill>
            <w14:solidFill>
              <w14:schemeClr w14:val="tx1"/>
            </w14:solidFill>
          </w14:textFill>
        </w:rPr>
        <w:t>的</w:t>
      </w:r>
      <w:r>
        <w:rPr>
          <w:rFonts w:hint="eastAsia" w:ascii="宋体" w:hAnsi="宋体" w:cs="宋体"/>
          <w:i/>
          <w:iCs/>
          <w:color w:val="000000" w:themeColor="text1"/>
          <w:kern w:val="0"/>
          <w:sz w:val="24"/>
          <w:highlight w:val="none"/>
          <w14:textFill>
            <w14:solidFill>
              <w14:schemeClr w14:val="tx1"/>
            </w14:solidFill>
          </w14:textFill>
        </w:rPr>
        <w:t>（关键工序）</w:t>
      </w:r>
      <w:r>
        <w:rPr>
          <w:rFonts w:hint="eastAsia" w:ascii="宋体" w:hAnsi="宋体" w:cs="宋体"/>
          <w:i/>
          <w:iCs/>
          <w:color w:val="000000" w:themeColor="text1"/>
          <w:kern w:val="0"/>
          <w:sz w:val="24"/>
          <w:highlight w:val="none"/>
          <w:vertAlign w:val="superscript"/>
          <w14:textFill>
            <w14:solidFill>
              <w14:schemeClr w14:val="tx1"/>
            </w14:solidFill>
          </w14:textFill>
        </w:rPr>
        <w:t>5</w:t>
      </w:r>
      <w:r>
        <w:rPr>
          <w:rFonts w:hint="eastAsia" w:ascii="宋体" w:hAnsi="宋体" w:cs="宋体"/>
          <w:color w:val="000000" w:themeColor="text1"/>
          <w:kern w:val="0"/>
          <w:sz w:val="24"/>
          <w:highlight w:val="none"/>
          <w14:textFill>
            <w14:solidFill>
              <w14:schemeClr w14:val="tx1"/>
            </w14:solidFill>
          </w14:textFill>
        </w:rPr>
        <w:t>在中国境内完成。</w:t>
      </w:r>
    </w:p>
    <w:p w14:paraId="3D59CD8E">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r>
        <w:rPr>
          <w:rFonts w:hint="eastAsia" w:ascii="宋体" w:hAnsi="宋体" w:cs="宋体"/>
          <w:i/>
          <w:iCs/>
          <w:color w:val="000000" w:themeColor="text1"/>
          <w:kern w:val="0"/>
          <w:sz w:val="24"/>
          <w:highlight w:val="none"/>
          <w14:textFill>
            <w14:solidFill>
              <w14:schemeClr w14:val="tx1"/>
            </w14:solidFill>
          </w14:textFill>
        </w:rPr>
        <w:t>（产品名称2）</w:t>
      </w:r>
      <w:r>
        <w:rPr>
          <w:rFonts w:hint="eastAsia" w:ascii="宋体" w:hAnsi="宋体" w:cs="宋体"/>
          <w:color w:val="000000" w:themeColor="text1"/>
          <w:kern w:val="0"/>
          <w:sz w:val="24"/>
          <w:highlight w:val="none"/>
          <w14:textFill>
            <w14:solidFill>
              <w14:schemeClr w14:val="tx1"/>
            </w14:solidFill>
          </w14:textFill>
        </w:rPr>
        <w:t>，生产厂为</w:t>
      </w:r>
      <w:r>
        <w:rPr>
          <w:rFonts w:hint="eastAsia" w:ascii="宋体" w:hAnsi="宋体" w:cs="宋体"/>
          <w:i/>
          <w:iCs/>
          <w:color w:val="000000" w:themeColor="text1"/>
          <w:kern w:val="0"/>
          <w:sz w:val="24"/>
          <w:highlight w:val="none"/>
          <w14:textFill>
            <w14:solidFill>
              <w14:schemeClr w14:val="tx1"/>
            </w14:solidFill>
          </w14:textFill>
        </w:rPr>
        <w:t>（厂名）</w:t>
      </w:r>
      <w:r>
        <w:rPr>
          <w:rFonts w:hint="eastAsia" w:ascii="宋体" w:hAnsi="宋体" w:cs="宋体"/>
          <w:color w:val="000000" w:themeColor="text1"/>
          <w:kern w:val="0"/>
          <w:sz w:val="24"/>
          <w:highlight w:val="none"/>
          <w14:textFill>
            <w14:solidFill>
              <w14:schemeClr w14:val="tx1"/>
            </w14:solidFill>
          </w14:textFill>
        </w:rPr>
        <w:t>，厂址为</w:t>
      </w:r>
      <w:r>
        <w:rPr>
          <w:rFonts w:hint="eastAsia" w:ascii="宋体" w:hAnsi="宋体" w:cs="宋体"/>
          <w:i/>
          <w:iCs/>
          <w:color w:val="000000" w:themeColor="text1"/>
          <w:kern w:val="0"/>
          <w:sz w:val="24"/>
          <w:highlight w:val="none"/>
          <w14:textFill>
            <w14:solidFill>
              <w14:schemeClr w14:val="tx1"/>
            </w14:solidFill>
          </w14:textFill>
        </w:rPr>
        <w:t>（生产厂址）</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i/>
          <w:iCs/>
          <w:color w:val="000000" w:themeColor="text1"/>
          <w:kern w:val="0"/>
          <w:sz w:val="24"/>
          <w:highlight w:val="none"/>
          <w14:textFill>
            <w14:solidFill>
              <w14:schemeClr w14:val="tx1"/>
            </w14:solidFill>
          </w14:textFill>
        </w:rPr>
        <w:t>（产品名称2）</w:t>
      </w:r>
      <w:r>
        <w:rPr>
          <w:rFonts w:hint="eastAsia" w:ascii="宋体" w:hAnsi="宋体" w:cs="宋体"/>
          <w:color w:val="000000" w:themeColor="text1"/>
          <w:kern w:val="0"/>
          <w:sz w:val="24"/>
          <w:highlight w:val="none"/>
          <w14:textFill>
            <w14:solidFill>
              <w14:schemeClr w14:val="tx1"/>
            </w14:solidFill>
          </w14:textFill>
        </w:rPr>
        <w:t>的中国境内生产的组件成本占比≥</w:t>
      </w:r>
      <w:r>
        <w:rPr>
          <w:rFonts w:hint="eastAsia" w:ascii="宋体" w:hAnsi="宋体" w:cs="宋体"/>
          <w:i/>
          <w:iCs/>
          <w:color w:val="000000" w:themeColor="text1"/>
          <w:kern w:val="0"/>
          <w:sz w:val="24"/>
          <w:highlight w:val="none"/>
          <w14:textFill>
            <w14:solidFill>
              <w14:schemeClr w14:val="tx1"/>
            </w14:solidFill>
          </w14:textFill>
        </w:rPr>
        <w:t>（规定比例）</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i/>
          <w:iCs/>
          <w:color w:val="000000" w:themeColor="text1"/>
          <w:kern w:val="0"/>
          <w:sz w:val="24"/>
          <w:highlight w:val="none"/>
          <w14:textFill>
            <w14:solidFill>
              <w14:schemeClr w14:val="tx1"/>
            </w14:solidFill>
          </w14:textFill>
        </w:rPr>
        <w:t>（产品名称2）</w:t>
      </w:r>
      <w:r>
        <w:rPr>
          <w:rFonts w:hint="eastAsia" w:ascii="宋体" w:hAnsi="宋体" w:cs="宋体"/>
          <w:color w:val="000000" w:themeColor="text1"/>
          <w:kern w:val="0"/>
          <w:sz w:val="24"/>
          <w:highlight w:val="none"/>
          <w14:textFill>
            <w14:solidFill>
              <w14:schemeClr w14:val="tx1"/>
            </w14:solidFill>
          </w14:textFill>
        </w:rPr>
        <w:t>的</w:t>
      </w:r>
      <w:r>
        <w:rPr>
          <w:rFonts w:hint="eastAsia" w:ascii="宋体" w:hAnsi="宋体" w:cs="宋体"/>
          <w:i/>
          <w:iCs/>
          <w:color w:val="000000" w:themeColor="text1"/>
          <w:kern w:val="0"/>
          <w:sz w:val="24"/>
          <w:highlight w:val="none"/>
          <w14:textFill>
            <w14:solidFill>
              <w14:schemeClr w14:val="tx1"/>
            </w14:solidFill>
          </w14:textFill>
        </w:rPr>
        <w:t>（关键组件）</w:t>
      </w:r>
      <w:r>
        <w:rPr>
          <w:rFonts w:hint="eastAsia" w:ascii="宋体" w:hAnsi="宋体" w:cs="宋体"/>
          <w:color w:val="000000" w:themeColor="text1"/>
          <w:kern w:val="0"/>
          <w:sz w:val="24"/>
          <w:highlight w:val="none"/>
          <w14:textFill>
            <w14:solidFill>
              <w14:schemeClr w14:val="tx1"/>
            </w14:solidFill>
          </w14:textFill>
        </w:rPr>
        <w:t>在中国境内生产。</w:t>
      </w:r>
      <w:r>
        <w:rPr>
          <w:rFonts w:hint="eastAsia" w:ascii="宋体" w:hAnsi="宋体" w:cs="宋体"/>
          <w:i/>
          <w:iCs/>
          <w:color w:val="000000" w:themeColor="text1"/>
          <w:kern w:val="0"/>
          <w:sz w:val="24"/>
          <w:highlight w:val="none"/>
          <w14:textFill>
            <w14:solidFill>
              <w14:schemeClr w14:val="tx1"/>
            </w14:solidFill>
          </w14:textFill>
        </w:rPr>
        <w:t>（产品名称2）</w:t>
      </w:r>
      <w:r>
        <w:rPr>
          <w:rFonts w:hint="eastAsia" w:ascii="宋体" w:hAnsi="宋体" w:cs="宋体"/>
          <w:color w:val="000000" w:themeColor="text1"/>
          <w:kern w:val="0"/>
          <w:sz w:val="24"/>
          <w:highlight w:val="none"/>
          <w14:textFill>
            <w14:solidFill>
              <w14:schemeClr w14:val="tx1"/>
            </w14:solidFill>
          </w14:textFill>
        </w:rPr>
        <w:t>的</w:t>
      </w:r>
      <w:r>
        <w:rPr>
          <w:rFonts w:hint="eastAsia" w:ascii="宋体" w:hAnsi="宋体" w:cs="宋体"/>
          <w:i/>
          <w:iCs/>
          <w:color w:val="000000" w:themeColor="text1"/>
          <w:kern w:val="0"/>
          <w:sz w:val="24"/>
          <w:highlight w:val="none"/>
          <w14:textFill>
            <w14:solidFill>
              <w14:schemeClr w14:val="tx1"/>
            </w14:solidFill>
          </w14:textFill>
        </w:rPr>
        <w:t>（关键工序）</w:t>
      </w:r>
      <w:r>
        <w:rPr>
          <w:rFonts w:hint="eastAsia" w:ascii="宋体" w:hAnsi="宋体" w:cs="宋体"/>
          <w:color w:val="000000" w:themeColor="text1"/>
          <w:kern w:val="0"/>
          <w:sz w:val="24"/>
          <w:highlight w:val="none"/>
          <w14:textFill>
            <w14:solidFill>
              <w14:schemeClr w14:val="tx1"/>
            </w14:solidFill>
          </w14:textFill>
        </w:rPr>
        <w:t>在中国境内完成。</w:t>
      </w:r>
    </w:p>
    <w:p w14:paraId="1136736D">
      <w:pPr>
        <w:widowControl/>
        <w:shd w:val="clear" w:color="auto" w:fill="FFFFFF"/>
        <w:spacing w:before="30" w:after="30"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p w14:paraId="65F5D0B9">
      <w:pPr>
        <w:widowControl/>
        <w:shd w:val="clear" w:color="auto" w:fill="FFFFFF"/>
        <w:spacing w:before="30" w:after="30"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本公司（单位）对上述声明内容的真实性负责。如有虚假，愿承担相应法律责任。</w:t>
      </w:r>
    </w:p>
    <w:p w14:paraId="6D319FEC">
      <w:pPr>
        <w:widowControl/>
        <w:shd w:val="clear" w:color="auto" w:fill="FFFFFF"/>
        <w:spacing w:before="30" w:after="30" w:line="400" w:lineRule="exact"/>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 </w:t>
      </w:r>
    </w:p>
    <w:p w14:paraId="4218ABD5">
      <w:pPr>
        <w:widowControl/>
        <w:shd w:val="clear" w:color="auto" w:fill="FFFFFF"/>
        <w:spacing w:before="30" w:after="30" w:line="400" w:lineRule="exact"/>
        <w:jc w:val="righ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公司（单位）名称（盖章）：　        </w:t>
      </w:r>
    </w:p>
    <w:p w14:paraId="7A06068F">
      <w:pPr>
        <w:widowControl/>
        <w:shd w:val="clear" w:color="auto" w:fill="FFFFFF"/>
        <w:spacing w:line="400" w:lineRule="exact"/>
        <w:jc w:val="righ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日期：　     年　  月　  日         </w:t>
      </w:r>
    </w:p>
    <w:p w14:paraId="6843700E">
      <w:pPr>
        <w:widowControl/>
        <w:shd w:val="clear" w:color="auto" w:fill="FFFFFF"/>
        <w:spacing w:before="30" w:after="30" w:line="400" w:lineRule="exact"/>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__________________</w:t>
      </w:r>
    </w:p>
    <w:p w14:paraId="4A5DFAE8">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1.产品如有型号，请在“产品名称”栏一并填写。</w:t>
      </w:r>
    </w:p>
    <w:p w14:paraId="1D51A48A">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2.生产厂名与厂址应与生产厂营业执照载明的相关信息保持一致。</w:t>
      </w:r>
    </w:p>
    <w:p w14:paraId="33D7C3F9">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3.该产品的中国境内生产的组件成本占比相关要求实施前，“规定比例”栏可不填，下同。</w:t>
      </w:r>
    </w:p>
    <w:p w14:paraId="6862A118">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4.该产品的关键组件要求实施前，“关键组件”栏可不填，下同。</w:t>
      </w:r>
    </w:p>
    <w:p w14:paraId="2BDA5B74">
      <w:pPr>
        <w:widowControl/>
        <w:shd w:val="clear" w:color="auto" w:fill="FFFFFF"/>
        <w:spacing w:line="400" w:lineRule="exact"/>
        <w:ind w:firstLine="48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5.该产品的关键工序要求实施前，“关键工序”栏可不填，下同。</w:t>
      </w:r>
    </w:p>
    <w:p w14:paraId="135CCA2C">
      <w:pPr>
        <w:spacing w:line="360" w:lineRule="auto"/>
        <w:jc w:val="left"/>
        <w:rPr>
          <w:rFonts w:ascii="仿宋_GB2312" w:hAnsi="仿宋" w:eastAsia="仿宋_GB2312" w:cs="仿宋_GB2312"/>
          <w:color w:val="000000" w:themeColor="text1"/>
          <w:kern w:val="0"/>
          <w:sz w:val="24"/>
          <w:highlight w:val="none"/>
          <w14:textFill>
            <w14:solidFill>
              <w14:schemeClr w14:val="tx1"/>
            </w14:solidFill>
          </w14:textFill>
        </w:rPr>
      </w:pPr>
    </w:p>
    <w:p w14:paraId="2BEC6156">
      <w:pPr>
        <w:widowControl/>
        <w:spacing w:line="360" w:lineRule="auto"/>
        <w:jc w:val="left"/>
        <w:rPr>
          <w:rFonts w:ascii="宋体" w:hAnsi="宋体"/>
          <w:b/>
          <w:bCs/>
          <w:color w:val="000000" w:themeColor="text1"/>
          <w:sz w:val="32"/>
          <w:szCs w:val="32"/>
          <w:highlight w:val="none"/>
          <w14:textFill>
            <w14:solidFill>
              <w14:schemeClr w14:val="tx1"/>
            </w14:solidFill>
          </w14:textFill>
        </w:rPr>
        <w:sectPr>
          <w:pgSz w:w="11910" w:h="16840"/>
          <w:pgMar w:top="1340" w:right="1500" w:bottom="280" w:left="1680" w:header="720" w:footer="720" w:gutter="0"/>
          <w:cols w:space="720" w:num="1"/>
        </w:sectPr>
      </w:pPr>
    </w:p>
    <w:p w14:paraId="2CEDE21C">
      <w:pPr>
        <w:pStyle w:val="3"/>
        <w:jc w:val="center"/>
        <w:rPr>
          <w:rFonts w:ascii="宋体" w:hAnsi="宋体" w:cs="宋体"/>
          <w:b w:val="0"/>
          <w:color w:val="000000" w:themeColor="text1"/>
          <w:highlight w:val="none"/>
          <w14:textFill>
            <w14:solidFill>
              <w14:schemeClr w14:val="tx1"/>
            </w14:solidFill>
          </w14:textFill>
        </w:rPr>
      </w:pPr>
      <w:bookmarkStart w:id="121" w:name="_Toc30746"/>
      <w:r>
        <w:rPr>
          <w:rFonts w:hint="eastAsia" w:ascii="宋体" w:hAnsi="宋体"/>
          <w:color w:val="000000" w:themeColor="text1"/>
          <w:highlight w:val="none"/>
          <w14:textFill>
            <w14:solidFill>
              <w14:schemeClr w14:val="tx1"/>
            </w14:solidFill>
          </w14:textFill>
        </w:rPr>
        <w:t>第五节 其他文书、文件格式</w:t>
      </w:r>
      <w:bookmarkEnd w:id="120"/>
      <w:bookmarkEnd w:id="121"/>
    </w:p>
    <w:p w14:paraId="65A053A9">
      <w:pPr>
        <w:jc w:val="center"/>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知识产权合规性声明</w:t>
      </w:r>
    </w:p>
    <w:p w14:paraId="076B47A6">
      <w:pPr>
        <w:rPr>
          <w:rFonts w:ascii="仿宋_GB2312" w:hAnsi="仿宋_GB2312" w:eastAsia="仿宋_GB2312" w:cs="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 xml:space="preserve">    </w:t>
      </w:r>
    </w:p>
    <w:p w14:paraId="3CD976B2">
      <w:pPr>
        <w:rPr>
          <w:rFonts w:ascii="仿宋_GB2312" w:hAnsi="仿宋_GB2312" w:eastAsia="仿宋_GB2312" w:cs="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 xml:space="preserve">    本企业（单位）自愿参与政府投资政府采购的</w:t>
      </w:r>
      <w:bookmarkStart w:id="122" w:name="PO_3000001868_PM002_14"/>
      <w:r>
        <w:rPr>
          <w:rFonts w:hint="eastAsia" w:ascii="仿宋_GB2312" w:hAnsi="仿宋_GB2312" w:eastAsia="仿宋_GB2312" w:cs="仿宋_GB2312"/>
          <w:color w:val="000000" w:themeColor="text1"/>
          <w:sz w:val="30"/>
          <w:szCs w:val="30"/>
          <w:highlight w:val="none"/>
          <w:u w:val="single"/>
          <w14:textFill>
            <w14:solidFill>
              <w14:schemeClr w14:val="tx1"/>
            </w14:solidFill>
          </w14:textFill>
        </w:rPr>
        <w:t>[项目采购-项目名称]项目</w:t>
      </w:r>
      <w:bookmarkEnd w:id="122"/>
      <w:r>
        <w:rPr>
          <w:rFonts w:hint="eastAsia" w:ascii="仿宋_GB2312" w:hAnsi="仿宋_GB2312" w:eastAsia="仿宋_GB2312" w:cs="仿宋_GB2312"/>
          <w:color w:val="000000" w:themeColor="text1"/>
          <w:sz w:val="30"/>
          <w:szCs w:val="30"/>
          <w:highlight w:val="none"/>
          <w14:textFill>
            <w14:solidFill>
              <w14:schemeClr w14:val="tx1"/>
            </w14:solidFill>
          </w14:textFill>
        </w:rPr>
        <w:t>，</w:t>
      </w:r>
      <w:r>
        <w:rPr>
          <w:rFonts w:hint="eastAsia" w:ascii="仿宋_GB2312" w:hAnsi="仿宋_GB2312" w:eastAsia="仿宋_GB2312" w:cs="仿宋_GB2312"/>
          <w:b/>
          <w:bCs/>
          <w:color w:val="000000" w:themeColor="text1"/>
          <w:sz w:val="30"/>
          <w:szCs w:val="30"/>
          <w:highlight w:val="none"/>
          <w14:textFill>
            <w14:solidFill>
              <w14:schemeClr w14:val="tx1"/>
            </w14:solidFill>
          </w14:textFill>
        </w:rPr>
        <w:t>在此郑重承诺：</w:t>
      </w:r>
      <w:r>
        <w:rPr>
          <w:rFonts w:hint="eastAsia" w:ascii="仿宋_GB2312" w:hAnsi="仿宋_GB2312" w:eastAsia="仿宋_GB2312" w:cs="仿宋_GB2312"/>
          <w:color w:val="000000" w:themeColor="text1"/>
          <w:sz w:val="30"/>
          <w:szCs w:val="30"/>
          <w:highlight w:val="none"/>
          <w14:textFill>
            <w14:solidFill>
              <w14:schemeClr w14:val="tx1"/>
            </w14:solidFill>
          </w14:textFill>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1077648B">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r>
        <w:rPr>
          <w:b/>
          <w:color w:val="000000" w:themeColor="text1"/>
          <w:sz w:val="18"/>
          <w:szCs w:val="18"/>
          <w:highlight w:val="none"/>
          <w14:textFill>
            <w14:solidFill>
              <w14:schemeClr w14:val="tx1"/>
            </w14:solidFill>
          </w14:textFill>
        </w:rPr>
        <w:t xml:space="preserve">           </w:t>
      </w:r>
    </w:p>
    <w:p w14:paraId="1F73A163">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p>
    <w:p w14:paraId="6E886373">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p>
    <w:p w14:paraId="73958BE6">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p>
    <w:p w14:paraId="18D82EFA">
      <w:pPr>
        <w:snapToGrid w:val="0"/>
        <w:spacing w:line="360" w:lineRule="auto"/>
        <w:ind w:left="5137" w:leftChars="1736" w:hanging="1491" w:hangingChars="825"/>
        <w:rPr>
          <w:rFonts w:ascii="仿宋_GB2312" w:hAnsi="仿宋" w:eastAsia="仿宋_GB2312" w:cs="仿宋_GB2312"/>
          <w:color w:val="000000" w:themeColor="text1"/>
          <w:kern w:val="0"/>
          <w:sz w:val="24"/>
          <w:highlight w:val="none"/>
          <w14:textFill>
            <w14:solidFill>
              <w14:schemeClr w14:val="tx1"/>
            </w14:solidFill>
          </w14:textFill>
        </w:rPr>
      </w:pPr>
      <w:r>
        <w:rPr>
          <w:b/>
          <w:color w:val="000000" w:themeColor="text1"/>
          <w:sz w:val="18"/>
          <w:szCs w:val="18"/>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14:textFill>
            <w14:solidFill>
              <w14:schemeClr w14:val="tx1"/>
            </w14:solidFill>
          </w14:textFill>
        </w:rPr>
        <w:t>供应商</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名称(电子签章)：</w:t>
      </w:r>
    </w:p>
    <w:p w14:paraId="10CED0A3">
      <w:pPr>
        <w:snapToGrid w:val="0"/>
        <w:spacing w:line="360" w:lineRule="auto"/>
        <w:ind w:firstLine="5160" w:firstLineChars="215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年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月</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w:t>
      </w:r>
    </w:p>
    <w:p w14:paraId="2EB1C6AD">
      <w:pPr>
        <w:widowControl/>
        <w:jc w:val="left"/>
        <w:rPr>
          <w:rFonts w:ascii="宋体" w:hAnsi="宋体" w:cs="仿宋_GB2312"/>
          <w:color w:val="000000" w:themeColor="text1"/>
          <w:sz w:val="24"/>
          <w:highlight w:val="none"/>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36E161B3">
      <w:pPr>
        <w:spacing w:line="520" w:lineRule="exact"/>
        <w:rPr>
          <w:rFonts w:ascii="宋体" w:hAnsi="宋体" w:cs="仿宋_GB2312"/>
          <w:color w:val="000000" w:themeColor="text1"/>
          <w:sz w:val="24"/>
          <w:highlight w:val="none"/>
          <w14:textFill>
            <w14:solidFill>
              <w14:schemeClr w14:val="tx1"/>
            </w14:solidFill>
          </w14:textFill>
        </w:rPr>
      </w:pPr>
    </w:p>
    <w:p w14:paraId="1C108F5B">
      <w:pPr>
        <w:spacing w:line="520" w:lineRule="exact"/>
        <w:jc w:val="center"/>
        <w:rPr>
          <w:rFonts w:ascii="宋体" w:hAnsi="宋体"/>
          <w:color w:val="000000" w:themeColor="text1"/>
          <w:sz w:val="24"/>
          <w:highlight w:val="none"/>
          <w14:textFill>
            <w14:solidFill>
              <w14:schemeClr w14:val="tx1"/>
            </w14:solidFill>
          </w14:textFill>
        </w:rPr>
      </w:pPr>
    </w:p>
    <w:p w14:paraId="02EE4DB8">
      <w:pPr>
        <w:spacing w:line="520" w:lineRule="exact"/>
        <w:jc w:val="center"/>
        <w:rPr>
          <w:rFonts w:ascii="宋体" w:hAnsi="宋体"/>
          <w:color w:val="000000" w:themeColor="text1"/>
          <w:sz w:val="24"/>
          <w:highlight w:val="none"/>
          <w14:textFill>
            <w14:solidFill>
              <w14:schemeClr w14:val="tx1"/>
            </w14:solidFill>
          </w14:textFill>
        </w:rPr>
      </w:pPr>
    </w:p>
    <w:p w14:paraId="1229B400">
      <w:pPr>
        <w:spacing w:line="520" w:lineRule="exact"/>
        <w:jc w:val="center"/>
        <w:rPr>
          <w:rFonts w:ascii="宋体" w:hAnsi="宋体"/>
          <w:color w:val="000000" w:themeColor="text1"/>
          <w:sz w:val="24"/>
          <w:highlight w:val="none"/>
          <w14:textFill>
            <w14:solidFill>
              <w14:schemeClr w14:val="tx1"/>
            </w14:solidFill>
          </w14:textFill>
        </w:rPr>
      </w:pPr>
    </w:p>
    <w:p w14:paraId="31884296">
      <w:pPr>
        <w:spacing w:line="520" w:lineRule="exact"/>
        <w:jc w:val="center"/>
        <w:rPr>
          <w:rFonts w:ascii="宋体" w:hAnsi="宋体"/>
          <w:color w:val="000000" w:themeColor="text1"/>
          <w:sz w:val="24"/>
          <w:highlight w:val="none"/>
          <w14:textFill>
            <w14:solidFill>
              <w14:schemeClr w14:val="tx1"/>
            </w14:solidFill>
          </w14:textFill>
        </w:rPr>
      </w:pPr>
    </w:p>
    <w:p w14:paraId="10D38150">
      <w:pPr>
        <w:spacing w:line="520" w:lineRule="exact"/>
        <w:jc w:val="center"/>
        <w:rPr>
          <w:rFonts w:ascii="宋体" w:hAnsi="宋体"/>
          <w:color w:val="000000" w:themeColor="text1"/>
          <w:sz w:val="24"/>
          <w:highlight w:val="none"/>
          <w14:textFill>
            <w14:solidFill>
              <w14:schemeClr w14:val="tx1"/>
            </w14:solidFill>
          </w14:textFill>
        </w:rPr>
      </w:pPr>
    </w:p>
    <w:p w14:paraId="4AAA4D22">
      <w:pPr>
        <w:spacing w:line="520" w:lineRule="exact"/>
        <w:jc w:val="center"/>
        <w:rPr>
          <w:rFonts w:ascii="宋体" w:hAnsi="宋体"/>
          <w:color w:val="000000" w:themeColor="text1"/>
          <w:sz w:val="24"/>
          <w:highlight w:val="none"/>
          <w14:textFill>
            <w14:solidFill>
              <w14:schemeClr w14:val="tx1"/>
            </w14:solidFill>
          </w14:textFill>
        </w:rPr>
      </w:pPr>
    </w:p>
    <w:p w14:paraId="3CD27847">
      <w:pPr>
        <w:spacing w:line="520" w:lineRule="exact"/>
        <w:jc w:val="center"/>
        <w:rPr>
          <w:rFonts w:ascii="宋体" w:hAnsi="宋体"/>
          <w:color w:val="000000" w:themeColor="text1"/>
          <w:sz w:val="24"/>
          <w:highlight w:val="none"/>
          <w14:textFill>
            <w14:solidFill>
              <w14:schemeClr w14:val="tx1"/>
            </w14:solidFill>
          </w14:textFill>
        </w:rPr>
      </w:pPr>
    </w:p>
    <w:p w14:paraId="75CDAEA4">
      <w:pPr>
        <w:spacing w:line="520" w:lineRule="exact"/>
        <w:jc w:val="center"/>
        <w:rPr>
          <w:rFonts w:ascii="宋体" w:hAnsi="宋体"/>
          <w:color w:val="000000" w:themeColor="text1"/>
          <w:sz w:val="24"/>
          <w:highlight w:val="none"/>
          <w14:textFill>
            <w14:solidFill>
              <w14:schemeClr w14:val="tx1"/>
            </w14:solidFill>
          </w14:textFill>
        </w:rPr>
      </w:pPr>
    </w:p>
    <w:p w14:paraId="16A9CC96">
      <w:pPr>
        <w:pStyle w:val="2"/>
        <w:jc w:val="center"/>
        <w:rPr>
          <w:rFonts w:ascii="宋体" w:hAnsi="宋体"/>
          <w:b w:val="0"/>
          <w:bCs w:val="0"/>
          <w:color w:val="000000" w:themeColor="text1"/>
          <w:highlight w:val="none"/>
          <w14:textFill>
            <w14:solidFill>
              <w14:schemeClr w14:val="tx1"/>
            </w14:solidFill>
          </w14:textFill>
        </w:rPr>
      </w:pPr>
      <w:bookmarkStart w:id="123" w:name="_Toc9060"/>
      <w:r>
        <w:rPr>
          <w:rFonts w:hint="eastAsia" w:ascii="宋体" w:hAnsi="宋体"/>
          <w:b w:val="0"/>
          <w:bCs w:val="0"/>
          <w:color w:val="000000" w:themeColor="text1"/>
          <w:highlight w:val="none"/>
          <w14:textFill>
            <w14:solidFill>
              <w14:schemeClr w14:val="tx1"/>
            </w14:solidFill>
          </w14:textFill>
        </w:rPr>
        <w:t>第六章  合同文本</w:t>
      </w:r>
      <w:r>
        <w:rPr>
          <w:rFonts w:hint="eastAsia" w:ascii="宋体" w:hAnsi="宋体"/>
          <w:b w:val="0"/>
          <w:bCs w:val="0"/>
          <w:color w:val="000000" w:themeColor="text1"/>
          <w:highlight w:val="none"/>
          <w14:textFill>
            <w14:solidFill>
              <w14:schemeClr w14:val="tx1"/>
            </w14:solidFill>
          </w14:textFill>
        </w:rPr>
        <w:br w:type="page"/>
      </w:r>
      <w:bookmarkEnd w:id="123"/>
    </w:p>
    <w:p w14:paraId="29F81A6C">
      <w:pPr>
        <w:rPr>
          <w:rFonts w:ascii="宋体" w:hAnsi="宋体"/>
          <w:b/>
          <w:bCs/>
          <w:color w:val="000000" w:themeColor="text1"/>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“广西政府采购云平台”合同编号：</w:t>
      </w:r>
    </w:p>
    <w:p w14:paraId="3307C83F">
      <w:pPr>
        <w:spacing w:line="360" w:lineRule="auto"/>
        <w:jc w:val="center"/>
        <w:rPr>
          <w:rFonts w:ascii="宋体"/>
          <w:b/>
          <w:bCs/>
          <w:color w:val="000000" w:themeColor="text1"/>
          <w:sz w:val="52"/>
          <w:highlight w:val="none"/>
          <w14:textFill>
            <w14:solidFill>
              <w14:schemeClr w14:val="tx1"/>
            </w14:solidFill>
          </w14:textFill>
        </w:rPr>
      </w:pPr>
      <w:r>
        <w:rPr>
          <w:rFonts w:hint="eastAsia" w:ascii="宋体"/>
          <w:b/>
          <w:bCs/>
          <w:color w:val="000000" w:themeColor="text1"/>
          <w:sz w:val="52"/>
          <w:highlight w:val="none"/>
          <w14:textFill>
            <w14:solidFill>
              <w14:schemeClr w14:val="tx1"/>
            </w14:solidFill>
          </w14:textFill>
        </w:rPr>
        <w:t>南 宁 市 政 府 采 购</w:t>
      </w:r>
    </w:p>
    <w:p w14:paraId="6F2ABBF6">
      <w:pPr>
        <w:spacing w:line="360" w:lineRule="auto"/>
        <w:ind w:firstLine="420" w:firstLineChars="200"/>
        <w:rPr>
          <w:rFonts w:ascii="宋体"/>
          <w:color w:val="000000" w:themeColor="text1"/>
          <w:highlight w:val="none"/>
          <w14:textFill>
            <w14:solidFill>
              <w14:schemeClr w14:val="tx1"/>
            </w14:solidFill>
          </w14:textFill>
        </w:rPr>
      </w:pPr>
    </w:p>
    <w:p w14:paraId="1451ACC0">
      <w:pPr>
        <w:spacing w:line="360" w:lineRule="auto"/>
        <w:ind w:firstLine="420" w:firstLineChars="200"/>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 xml:space="preserve">                                                 </w:t>
      </w:r>
    </w:p>
    <w:p w14:paraId="6F3A5177">
      <w:pPr>
        <w:spacing w:line="360" w:lineRule="auto"/>
        <w:jc w:val="center"/>
        <w:rPr>
          <w:rFonts w:ascii="宋体"/>
          <w:b/>
          <w:bCs/>
          <w:color w:val="000000" w:themeColor="text1"/>
          <w:sz w:val="44"/>
          <w:highlight w:val="none"/>
          <w14:textFill>
            <w14:solidFill>
              <w14:schemeClr w14:val="tx1"/>
            </w14:solidFill>
          </w14:textFill>
        </w:rPr>
      </w:pPr>
      <w:r>
        <w:rPr>
          <w:rFonts w:hint="eastAsia" w:ascii="宋体"/>
          <w:b/>
          <w:bCs/>
          <w:color w:val="000000" w:themeColor="text1"/>
          <w:sz w:val="44"/>
          <w:highlight w:val="none"/>
          <w:u w:val="single"/>
          <w14:textFill>
            <w14:solidFill>
              <w14:schemeClr w14:val="tx1"/>
            </w14:solidFill>
          </w14:textFill>
        </w:rPr>
        <w:t xml:space="preserve"> </w:t>
      </w:r>
      <w:bookmarkStart w:id="124" w:name="PO_3000001868_PM002_15"/>
      <w:r>
        <w:rPr>
          <w:rFonts w:hint="eastAsia" w:ascii="宋体"/>
          <w:b/>
          <w:bCs/>
          <w:color w:val="000000" w:themeColor="text1"/>
          <w:sz w:val="44"/>
          <w:highlight w:val="none"/>
          <w:u w:val="single"/>
          <w14:textFill>
            <w14:solidFill>
              <w14:schemeClr w14:val="tx1"/>
            </w14:solidFill>
          </w14:textFill>
        </w:rPr>
        <w:t>[项目</w:t>
      </w:r>
      <w:bookmarkEnd w:id="124"/>
      <w:r>
        <w:rPr>
          <w:rFonts w:hint="eastAsia" w:ascii="宋体"/>
          <w:b/>
          <w:bCs/>
          <w:color w:val="000000" w:themeColor="text1"/>
          <w:sz w:val="44"/>
          <w:highlight w:val="none"/>
          <w:u w:val="single"/>
          <w14:textFill>
            <w14:solidFill>
              <w14:schemeClr w14:val="tx1"/>
            </w14:solidFill>
          </w14:textFill>
        </w:rPr>
        <w:t>采购-项目名称_]</w:t>
      </w:r>
      <w:r>
        <w:rPr>
          <w:rFonts w:hint="eastAsia" w:ascii="宋体"/>
          <w:b/>
          <w:bCs/>
          <w:color w:val="000000" w:themeColor="text1"/>
          <w:sz w:val="44"/>
          <w:highlight w:val="none"/>
          <w14:textFill>
            <w14:solidFill>
              <w14:schemeClr w14:val="tx1"/>
            </w14:solidFill>
          </w14:textFill>
        </w:rPr>
        <w:t>合同</w:t>
      </w:r>
    </w:p>
    <w:p w14:paraId="2EFBDD7F">
      <w:pPr>
        <w:spacing w:line="360" w:lineRule="auto"/>
        <w:jc w:val="center"/>
        <w:rPr>
          <w:rFonts w:ascii="宋体"/>
          <w:b/>
          <w:bCs/>
          <w:color w:val="000000" w:themeColor="text1"/>
          <w:sz w:val="44"/>
          <w:highlight w:val="none"/>
          <w14:textFill>
            <w14:solidFill>
              <w14:schemeClr w14:val="tx1"/>
            </w14:solidFill>
          </w14:textFill>
        </w:rPr>
      </w:pPr>
    </w:p>
    <w:p w14:paraId="09D48429">
      <w:pPr>
        <w:spacing w:line="360" w:lineRule="auto"/>
        <w:ind w:firstLine="3507" w:firstLineChars="794"/>
        <w:rPr>
          <w:rFonts w:ascii="宋体"/>
          <w:b/>
          <w:bCs/>
          <w:color w:val="000000" w:themeColor="text1"/>
          <w:sz w:val="44"/>
          <w:highlight w:val="none"/>
          <w14:textFill>
            <w14:solidFill>
              <w14:schemeClr w14:val="tx1"/>
            </w14:solidFill>
          </w14:textFill>
        </w:rPr>
      </w:pPr>
    </w:p>
    <w:p w14:paraId="564902EB">
      <w:pPr>
        <w:spacing w:line="360" w:lineRule="auto"/>
        <w:ind w:firstLine="3507" w:firstLineChars="794"/>
        <w:rPr>
          <w:rFonts w:ascii="宋体"/>
          <w:b/>
          <w:bCs/>
          <w:color w:val="000000" w:themeColor="text1"/>
          <w:sz w:val="44"/>
          <w:highlight w:val="none"/>
          <w14:textFill>
            <w14:solidFill>
              <w14:schemeClr w14:val="tx1"/>
            </w14:solidFill>
          </w14:textFill>
        </w:rPr>
      </w:pPr>
    </w:p>
    <w:p w14:paraId="12D16ECA">
      <w:pPr>
        <w:ind w:firstLine="1995" w:firstLineChars="552"/>
        <w:rPr>
          <w:rFonts w:ascii="宋体" w:hAnsi="宋体"/>
          <w:b/>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14:textFill>
            <w14:solidFill>
              <w14:schemeClr w14:val="tx1"/>
            </w14:solidFill>
          </w14:textFill>
        </w:rPr>
        <w:t>采购项目编号：</w:t>
      </w:r>
      <w:r>
        <w:rPr>
          <w:rFonts w:hint="eastAsia" w:ascii="宋体" w:hAnsi="宋体"/>
          <w:b/>
          <w:color w:val="000000" w:themeColor="text1"/>
          <w:sz w:val="36"/>
          <w:szCs w:val="36"/>
          <w:highlight w:val="none"/>
          <w:u w:val="single"/>
          <w14:textFill>
            <w14:solidFill>
              <w14:schemeClr w14:val="tx1"/>
            </w14:solidFill>
          </w14:textFill>
        </w:rPr>
        <w:t>[项目采购-项目编号_]</w:t>
      </w:r>
      <w:r>
        <w:rPr>
          <w:rFonts w:hint="eastAsia" w:ascii="宋体" w:hAnsi="宋体"/>
          <w:b/>
          <w:color w:val="000000" w:themeColor="text1"/>
          <w:sz w:val="36"/>
          <w:szCs w:val="36"/>
          <w:highlight w:val="none"/>
          <w:u w:val="single"/>
          <w14:textFill>
            <w14:solidFill>
              <w14:schemeClr w14:val="tx1"/>
            </w14:solidFill>
          </w14:textFill>
        </w:rPr>
        <w:t xml:space="preserve">  </w:t>
      </w:r>
    </w:p>
    <w:p w14:paraId="65149C67">
      <w:pPr>
        <w:ind w:firstLine="1995" w:firstLineChars="552"/>
        <w:rPr>
          <w:rFonts w:ascii="宋体" w:hAnsi="宋体"/>
          <w:b/>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14:textFill>
            <w14:solidFill>
              <w14:schemeClr w14:val="tx1"/>
            </w14:solidFill>
          </w14:textFill>
        </w:rPr>
        <w:t>采购计划编号：</w:t>
      </w:r>
      <w:r>
        <w:rPr>
          <w:rFonts w:hint="eastAsia" w:ascii="宋体" w:hAnsi="宋体"/>
          <w:b/>
          <w:color w:val="000000" w:themeColor="text1"/>
          <w:sz w:val="36"/>
          <w:szCs w:val="36"/>
          <w:highlight w:val="none"/>
          <w:u w:val="single"/>
          <w14:textFill>
            <w14:solidFill>
              <w14:schemeClr w14:val="tx1"/>
            </w14:solidFill>
          </w14:textFill>
        </w:rPr>
        <w:t xml:space="preserve"> </w:t>
      </w:r>
      <w:r>
        <w:rPr>
          <w:rFonts w:ascii="宋体" w:hAnsi="宋体"/>
          <w:b/>
          <w:color w:val="000000" w:themeColor="text1"/>
          <w:sz w:val="36"/>
          <w:szCs w:val="36"/>
          <w:highlight w:val="none"/>
          <w:u w:val="single"/>
          <w14:textFill>
            <w14:solidFill>
              <w14:schemeClr w14:val="tx1"/>
            </w14:solidFill>
          </w14:textFill>
        </w:rPr>
        <w:t xml:space="preserve">                      </w:t>
      </w:r>
    </w:p>
    <w:p w14:paraId="67FA24F0">
      <w:pPr>
        <w:ind w:firstLine="1308" w:firstLineChars="545"/>
        <w:rPr>
          <w:rFonts w:ascii="宋体" w:hAnsi="宋体" w:cs="宋体"/>
          <w:color w:val="000000" w:themeColor="text1"/>
          <w:sz w:val="24"/>
          <w:highlight w:val="none"/>
          <w14:textFill>
            <w14:solidFill>
              <w14:schemeClr w14:val="tx1"/>
            </w14:solidFill>
          </w14:textFill>
        </w:rPr>
      </w:pPr>
    </w:p>
    <w:p w14:paraId="53264171">
      <w:pPr>
        <w:ind w:firstLine="1995" w:firstLineChars="552"/>
        <w:rPr>
          <w:rFonts w:ascii="宋体" w:hAnsi="宋体"/>
          <w:b/>
          <w:color w:val="000000" w:themeColor="text1"/>
          <w:sz w:val="36"/>
          <w:szCs w:val="36"/>
          <w:highlight w:val="none"/>
          <w:u w:val="single"/>
          <w14:textFill>
            <w14:solidFill>
              <w14:schemeClr w14:val="tx1"/>
            </w14:solidFill>
          </w14:textFill>
        </w:rPr>
      </w:pPr>
    </w:p>
    <w:p w14:paraId="1F424AB2">
      <w:pPr>
        <w:tabs>
          <w:tab w:val="left" w:pos="7200"/>
        </w:tabs>
        <w:spacing w:line="360" w:lineRule="auto"/>
        <w:ind w:firstLine="1995" w:firstLineChars="552"/>
        <w:rPr>
          <w:rFonts w:ascii="宋体" w:hAnsi="宋体"/>
          <w:b/>
          <w:color w:val="000000" w:themeColor="text1"/>
          <w:sz w:val="36"/>
          <w:szCs w:val="36"/>
          <w:highlight w:val="none"/>
          <w:u w:val="single"/>
          <w14:textFill>
            <w14:solidFill>
              <w14:schemeClr w14:val="tx1"/>
            </w14:solidFill>
          </w14:textFill>
        </w:rPr>
      </w:pPr>
      <w:r>
        <w:rPr>
          <w:rFonts w:hint="eastAsia" w:ascii="宋体" w:hAnsi="宋体"/>
          <w:b/>
          <w:color w:val="000000" w:themeColor="text1"/>
          <w:sz w:val="36"/>
          <w:szCs w:val="36"/>
          <w:highlight w:val="none"/>
          <w14:textFill>
            <w14:solidFill>
              <w14:schemeClr w14:val="tx1"/>
            </w14:solidFill>
          </w14:textFill>
        </w:rPr>
        <w:t>采购人：</w:t>
      </w:r>
      <w:r>
        <w:rPr>
          <w:rFonts w:hint="eastAsia" w:ascii="宋体" w:hAnsi="宋体"/>
          <w:b/>
          <w:color w:val="000000" w:themeColor="text1"/>
          <w:sz w:val="36"/>
          <w:szCs w:val="36"/>
          <w:highlight w:val="none"/>
          <w:u w:val="single"/>
          <w14:textFill>
            <w14:solidFill>
              <w14:schemeClr w14:val="tx1"/>
            </w14:solidFill>
          </w14:textFill>
        </w:rPr>
        <w:t xml:space="preserve"> [项目采购-采购人]  </w:t>
      </w:r>
    </w:p>
    <w:p w14:paraId="5B409EBE">
      <w:pPr>
        <w:tabs>
          <w:tab w:val="left" w:pos="7380"/>
        </w:tabs>
        <w:spacing w:line="360" w:lineRule="auto"/>
        <w:ind w:firstLine="1995" w:firstLineChars="552"/>
        <w:rPr>
          <w:rFonts w:ascii="宋体"/>
          <w:b/>
          <w:bCs/>
          <w:color w:val="000000" w:themeColor="text1"/>
          <w:sz w:val="44"/>
          <w:highlight w:val="none"/>
          <w14:textFill>
            <w14:solidFill>
              <w14:schemeClr w14:val="tx1"/>
            </w14:solidFill>
          </w14:textFill>
        </w:rPr>
      </w:pPr>
      <w:r>
        <w:rPr>
          <w:rFonts w:hint="eastAsia" w:ascii="宋体" w:hAnsi="宋体"/>
          <w:b/>
          <w:color w:val="000000" w:themeColor="text1"/>
          <w:sz w:val="36"/>
          <w:szCs w:val="36"/>
          <w:highlight w:val="none"/>
          <w14:textFill>
            <w14:solidFill>
              <w14:schemeClr w14:val="tx1"/>
            </w14:solidFill>
          </w14:textFill>
        </w:rPr>
        <w:t>中标（成交）供应商：</w:t>
      </w:r>
      <w:r>
        <w:rPr>
          <w:rFonts w:hint="eastAsia" w:ascii="宋体" w:hAnsi="宋体"/>
          <w:b/>
          <w:color w:val="000000" w:themeColor="text1"/>
          <w:sz w:val="36"/>
          <w:szCs w:val="36"/>
          <w:highlight w:val="none"/>
          <w:u w:val="single"/>
          <w14:textFill>
            <w14:solidFill>
              <w14:schemeClr w14:val="tx1"/>
            </w14:solidFill>
          </w14:textFill>
        </w:rPr>
        <w:t xml:space="preserve">                   </w:t>
      </w:r>
    </w:p>
    <w:p w14:paraId="65F49005">
      <w:pPr>
        <w:ind w:firstLine="1995" w:firstLineChars="552"/>
        <w:rPr>
          <w:rFonts w:ascii="宋体" w:hAnsi="宋体"/>
          <w:b/>
          <w:color w:val="000000" w:themeColor="text1"/>
          <w:sz w:val="36"/>
          <w:szCs w:val="36"/>
          <w:highlight w:val="none"/>
          <w:u w:val="single"/>
          <w14:textFill>
            <w14:solidFill>
              <w14:schemeClr w14:val="tx1"/>
            </w14:solidFill>
          </w14:textFill>
        </w:rPr>
      </w:pPr>
    </w:p>
    <w:p w14:paraId="3022FF0E">
      <w:pPr>
        <w:tabs>
          <w:tab w:val="left" w:pos="7380"/>
        </w:tabs>
        <w:spacing w:line="360" w:lineRule="auto"/>
        <w:rPr>
          <w:rFonts w:ascii="宋体"/>
          <w:b/>
          <w:bCs/>
          <w:color w:val="000000" w:themeColor="text1"/>
          <w:sz w:val="44"/>
          <w:highlight w:val="none"/>
          <w14:textFill>
            <w14:solidFill>
              <w14:schemeClr w14:val="tx1"/>
            </w14:solidFill>
          </w14:textFill>
        </w:rPr>
      </w:pPr>
    </w:p>
    <w:p w14:paraId="5F88C258">
      <w:pPr>
        <w:tabs>
          <w:tab w:val="left" w:pos="7380"/>
        </w:tabs>
        <w:spacing w:line="360" w:lineRule="auto"/>
        <w:rPr>
          <w:rFonts w:ascii="宋体"/>
          <w:b/>
          <w:bCs/>
          <w:color w:val="000000" w:themeColor="text1"/>
          <w:sz w:val="44"/>
          <w:highlight w:val="none"/>
          <w14:textFill>
            <w14:solidFill>
              <w14:schemeClr w14:val="tx1"/>
            </w14:solidFill>
          </w14:textFill>
        </w:rPr>
      </w:pPr>
    </w:p>
    <w:p w14:paraId="2B3126DD">
      <w:pPr>
        <w:tabs>
          <w:tab w:val="left" w:pos="7380"/>
        </w:tabs>
        <w:spacing w:line="360" w:lineRule="auto"/>
        <w:rPr>
          <w:rFonts w:ascii="宋体"/>
          <w:b/>
          <w:bCs/>
          <w:color w:val="000000" w:themeColor="text1"/>
          <w:sz w:val="44"/>
          <w:highlight w:val="none"/>
          <w14:textFill>
            <w14:solidFill>
              <w14:schemeClr w14:val="tx1"/>
            </w14:solidFill>
          </w14:textFill>
        </w:rPr>
      </w:pPr>
    </w:p>
    <w:p w14:paraId="2D51E0A6">
      <w:pPr>
        <w:tabs>
          <w:tab w:val="left" w:pos="7380"/>
        </w:tabs>
        <w:spacing w:line="360" w:lineRule="auto"/>
        <w:ind w:firstLine="3360" w:firstLineChars="14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签订时间：</w:t>
      </w:r>
      <w:r>
        <w:rPr>
          <w:rFonts w:hint="eastAsia" w:ascii="仿宋_GB2312" w:hAnsi="楷体" w:eastAsia="仿宋_GB2312"/>
          <w:color w:val="000000" w:themeColor="text1"/>
          <w:sz w:val="24"/>
          <w:highlight w:val="none"/>
          <w:u w:val="single"/>
          <w:lang w:val="zh-CN"/>
          <w14:textFill>
            <w14:solidFill>
              <w14:schemeClr w14:val="tx1"/>
            </w14:solidFill>
          </w14:textFill>
        </w:rPr>
        <w:t xml:space="preserve">     </w:t>
      </w:r>
      <w:r>
        <w:rPr>
          <w:rFonts w:hint="eastAsia" w:ascii="仿宋_GB2312" w:hAnsi="楷体" w:eastAsia="仿宋_GB2312"/>
          <w:color w:val="000000" w:themeColor="text1"/>
          <w:sz w:val="24"/>
          <w:highlight w:val="none"/>
          <w:lang w:val="zh-CN"/>
          <w14:textFill>
            <w14:solidFill>
              <w14:schemeClr w14:val="tx1"/>
            </w14:solidFill>
          </w14:textFill>
        </w:rPr>
        <w:t>年</w:t>
      </w:r>
      <w:r>
        <w:rPr>
          <w:rFonts w:hint="eastAsia" w:ascii="仿宋_GB2312" w:hAnsi="楷体" w:eastAsia="仿宋_GB2312"/>
          <w:color w:val="000000" w:themeColor="text1"/>
          <w:sz w:val="24"/>
          <w:highlight w:val="none"/>
          <w:u w:val="single"/>
          <w:lang w:val="zh-CN"/>
          <w14:textFill>
            <w14:solidFill>
              <w14:schemeClr w14:val="tx1"/>
            </w14:solidFill>
          </w14:textFill>
        </w:rPr>
        <w:t xml:space="preserve">    </w:t>
      </w:r>
      <w:r>
        <w:rPr>
          <w:rFonts w:hint="eastAsia" w:ascii="仿宋_GB2312" w:hAnsi="楷体" w:eastAsia="仿宋_GB2312"/>
          <w:color w:val="000000" w:themeColor="text1"/>
          <w:sz w:val="24"/>
          <w:highlight w:val="none"/>
          <w:lang w:val="zh-CN"/>
          <w14:textFill>
            <w14:solidFill>
              <w14:schemeClr w14:val="tx1"/>
            </w14:solidFill>
          </w14:textFill>
        </w:rPr>
        <w:t>月</w:t>
      </w:r>
      <w:r>
        <w:rPr>
          <w:rFonts w:hint="eastAsia" w:ascii="仿宋_GB2312" w:hAnsi="楷体" w:eastAsia="仿宋_GB2312"/>
          <w:color w:val="000000" w:themeColor="text1"/>
          <w:sz w:val="24"/>
          <w:highlight w:val="none"/>
          <w:u w:val="single"/>
          <w:lang w:val="zh-CN"/>
          <w14:textFill>
            <w14:solidFill>
              <w14:schemeClr w14:val="tx1"/>
            </w14:solidFill>
          </w14:textFill>
        </w:rPr>
        <w:t xml:space="preserve">    </w:t>
      </w:r>
      <w:r>
        <w:rPr>
          <w:rFonts w:hint="eastAsia" w:ascii="仿宋_GB2312" w:hAnsi="楷体" w:eastAsia="仿宋_GB2312"/>
          <w:color w:val="000000" w:themeColor="text1"/>
          <w:sz w:val="24"/>
          <w:highlight w:val="none"/>
          <w:lang w:val="zh-CN"/>
          <w14:textFill>
            <w14:solidFill>
              <w14:schemeClr w14:val="tx1"/>
            </w14:solidFill>
          </w14:textFill>
        </w:rPr>
        <w:t>日</w:t>
      </w:r>
    </w:p>
    <w:p w14:paraId="34DBDA33">
      <w:pPr>
        <w:snapToGrid w:val="0"/>
        <w:spacing w:line="360" w:lineRule="auto"/>
        <w:jc w:val="center"/>
        <w:rPr>
          <w:rFonts w:ascii="仿宋_GB2312" w:hAnsi="楷体" w:eastAsia="仿宋_GB2312"/>
          <w:b/>
          <w:color w:val="000000" w:themeColor="text1"/>
          <w:sz w:val="24"/>
          <w:highlight w:val="none"/>
          <w14:textFill>
            <w14:solidFill>
              <w14:schemeClr w14:val="tx1"/>
            </w14:solidFill>
          </w14:textFill>
        </w:rPr>
      </w:pPr>
      <w:r>
        <w:rPr>
          <w:rFonts w:hint="eastAsia" w:ascii="宋体"/>
          <w:b/>
          <w:bCs/>
          <w:color w:val="000000" w:themeColor="text1"/>
          <w:sz w:val="44"/>
          <w:highlight w:val="none"/>
          <w14:textFill>
            <w14:solidFill>
              <w14:schemeClr w14:val="tx1"/>
            </w14:solidFill>
          </w14:textFill>
        </w:rPr>
        <w:br w:type="page"/>
      </w:r>
      <w:r>
        <w:rPr>
          <w:rFonts w:hint="eastAsia" w:ascii="仿宋_GB2312" w:hAnsi="楷体" w:eastAsia="仿宋_GB2312"/>
          <w:b/>
          <w:color w:val="000000" w:themeColor="text1"/>
          <w:sz w:val="24"/>
          <w:highlight w:val="none"/>
          <w14:textFill>
            <w14:solidFill>
              <w14:schemeClr w14:val="tx1"/>
            </w14:solidFill>
          </w14:textFill>
        </w:rPr>
        <w:t>合同目录</w:t>
      </w:r>
    </w:p>
    <w:p w14:paraId="7504F17C">
      <w:pPr>
        <w:snapToGrid w:val="0"/>
        <w:spacing w:line="360" w:lineRule="auto"/>
        <w:jc w:val="center"/>
        <w:rPr>
          <w:rFonts w:ascii="宋体"/>
          <w:b/>
          <w:bCs/>
          <w:color w:val="000000" w:themeColor="text1"/>
          <w:sz w:val="44"/>
          <w:highlight w:val="none"/>
          <w14:textFill>
            <w14:solidFill>
              <w14:schemeClr w14:val="tx1"/>
            </w14:solidFill>
          </w14:textFill>
        </w:rPr>
      </w:pPr>
    </w:p>
    <w:p w14:paraId="42EF7ECD">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一、</w:t>
      </w:r>
      <w:r>
        <w:rPr>
          <w:rFonts w:hint="eastAsia" w:ascii="仿宋_GB2312" w:hAnsi="仿宋" w:eastAsia="仿宋_GB2312"/>
          <w:color w:val="000000" w:themeColor="text1"/>
          <w:sz w:val="24"/>
          <w:highlight w:val="none"/>
          <w14:textFill>
            <w14:solidFill>
              <w14:schemeClr w14:val="tx1"/>
            </w14:solidFill>
          </w14:textFill>
        </w:rPr>
        <w:t>第一部分 合同书</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40EE88B6">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二、第二部分 合同一般条款……………………………………………………（页码）</w:t>
      </w:r>
    </w:p>
    <w:p w14:paraId="76CDEE54">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三、第三部分 合同专用条款……………………………………………………（页码）</w:t>
      </w:r>
    </w:p>
    <w:p w14:paraId="7A2F9262">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四、</w:t>
      </w:r>
      <w:r>
        <w:rPr>
          <w:rFonts w:hint="eastAsia" w:ascii="仿宋_GB2312" w:hAnsi="仿宋" w:eastAsia="仿宋_GB2312"/>
          <w:color w:val="000000" w:themeColor="text1"/>
          <w:sz w:val="24"/>
          <w:highlight w:val="none"/>
          <w14:textFill>
            <w14:solidFill>
              <w14:schemeClr w14:val="tx1"/>
            </w14:solidFill>
          </w14:textFill>
        </w:rPr>
        <w:t>第四部分 合同附件</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4DCCADE5">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4.1成交通知书 …………………………………………………………………（页码）</w:t>
      </w:r>
    </w:p>
    <w:p w14:paraId="6FE51F65">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4.2采购文件服务需求一览表 …………………………………………………（页码）</w:t>
      </w:r>
    </w:p>
    <w:p w14:paraId="463DB13B">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4.3采购文件的更改通知（如有） ……………………………………………（页码）</w:t>
      </w:r>
    </w:p>
    <w:p w14:paraId="4883FD37">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4.4响应函 ………………………………………………………………………（页码）</w:t>
      </w:r>
    </w:p>
    <w:p w14:paraId="0FD09B10">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4.5响应报价表 …………………………………………………………………（页码）</w:t>
      </w:r>
    </w:p>
    <w:p w14:paraId="477D4137">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4.6响应服务技术资料表 ………………………………………………………（页码）</w:t>
      </w:r>
    </w:p>
    <w:p w14:paraId="6D71517D">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4.7商务条款偏离表 ……………………………………………………………（页码）</w:t>
      </w:r>
    </w:p>
    <w:p w14:paraId="2E6C5819">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4.8成交供应商澄清函（如有请提供） ………………………………………（页码）</w:t>
      </w:r>
    </w:p>
    <w:p w14:paraId="7EB079F1">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4.9其他与本合同相关的资料（如有请提供） ………………………………（页码）</w:t>
      </w:r>
    </w:p>
    <w:p w14:paraId="13CA984B">
      <w:pPr>
        <w:snapToGrid w:val="0"/>
        <w:spacing w:line="360" w:lineRule="auto"/>
        <w:rPr>
          <w:rFonts w:ascii="仿宋_GB2312" w:hAnsi="仿宋" w:eastAsia="仿宋_GB2312" w:cs="仿宋_GB2312"/>
          <w:color w:val="000000" w:themeColor="text1"/>
          <w:kern w:val="0"/>
          <w:sz w:val="24"/>
          <w:highlight w:val="none"/>
          <w14:textFill>
            <w14:solidFill>
              <w14:schemeClr w14:val="tx1"/>
            </w14:solidFill>
          </w14:textFill>
        </w:rPr>
      </w:pPr>
    </w:p>
    <w:p w14:paraId="7F7FDA3F">
      <w:pPr>
        <w:widowControl/>
        <w:jc w:val="left"/>
        <w:rPr>
          <w:rFonts w:ascii="仿宋_GB2312" w:eastAsia="仿宋_GB2312"/>
          <w:color w:val="000000" w:themeColor="text1"/>
          <w:kern w:val="0"/>
          <w:sz w:val="32"/>
          <w:szCs w:val="20"/>
          <w:highlight w:val="none"/>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19B0F6C3">
      <w:pPr>
        <w:pStyle w:val="96"/>
        <w:ind w:firstLine="561"/>
        <w:jc w:val="center"/>
        <w:outlineLvl w:val="1"/>
        <w:rPr>
          <w:rFonts w:ascii="仿宋_GB2312" w:hAnsi="楷体" w:eastAsia="仿宋_GB2312"/>
          <w:b/>
          <w:color w:val="000000" w:themeColor="text1"/>
          <w:sz w:val="28"/>
          <w:szCs w:val="28"/>
          <w:highlight w:val="none"/>
          <w14:textFill>
            <w14:solidFill>
              <w14:schemeClr w14:val="tx1"/>
            </w14:solidFill>
          </w14:textFill>
        </w:rPr>
      </w:pPr>
      <w:bookmarkStart w:id="125" w:name="_Toc80205944"/>
      <w:bookmarkStart w:id="126" w:name="_Toc17541"/>
      <w:r>
        <w:rPr>
          <w:rFonts w:hint="eastAsia" w:ascii="仿宋_GB2312" w:hAnsi="楷体" w:eastAsia="仿宋_GB2312"/>
          <w:b/>
          <w:color w:val="000000" w:themeColor="text1"/>
          <w:sz w:val="28"/>
          <w:szCs w:val="28"/>
          <w:highlight w:val="none"/>
          <w14:textFill>
            <w14:solidFill>
              <w14:schemeClr w14:val="tx1"/>
            </w14:solidFill>
          </w14:textFill>
        </w:rPr>
        <w:t>第一部分 合同书</w:t>
      </w:r>
      <w:bookmarkEnd w:id="125"/>
      <w:bookmarkEnd w:id="126"/>
    </w:p>
    <w:p w14:paraId="3B9DA20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u w:val="single"/>
          <w:lang w:val="zh-CN"/>
          <w14:textFill>
            <w14:solidFill>
              <w14:schemeClr w14:val="tx1"/>
            </w14:solidFill>
          </w14:textFill>
        </w:rPr>
        <w:t xml:space="preserve">     </w:t>
      </w:r>
      <w:r>
        <w:rPr>
          <w:rFonts w:hint="eastAsia" w:ascii="仿宋_GB2312" w:hAnsi="楷体" w:eastAsia="仿宋_GB2312"/>
          <w:color w:val="000000" w:themeColor="text1"/>
          <w:sz w:val="24"/>
          <w:highlight w:val="none"/>
          <w:lang w:val="zh-CN"/>
          <w14:textFill>
            <w14:solidFill>
              <w14:schemeClr w14:val="tx1"/>
            </w14:solidFill>
          </w14:textFill>
        </w:rPr>
        <w:t>年</w:t>
      </w:r>
      <w:r>
        <w:rPr>
          <w:rFonts w:hint="eastAsia" w:ascii="仿宋_GB2312" w:hAnsi="楷体" w:eastAsia="仿宋_GB2312"/>
          <w:color w:val="000000" w:themeColor="text1"/>
          <w:sz w:val="24"/>
          <w:highlight w:val="none"/>
          <w:u w:val="single"/>
          <w:lang w:val="zh-CN"/>
          <w14:textFill>
            <w14:solidFill>
              <w14:schemeClr w14:val="tx1"/>
            </w14:solidFill>
          </w14:textFill>
        </w:rPr>
        <w:t xml:space="preserve">    </w:t>
      </w:r>
      <w:r>
        <w:rPr>
          <w:rFonts w:hint="eastAsia" w:ascii="仿宋_GB2312" w:hAnsi="楷体" w:eastAsia="仿宋_GB2312"/>
          <w:color w:val="000000" w:themeColor="text1"/>
          <w:sz w:val="24"/>
          <w:highlight w:val="none"/>
          <w:lang w:val="zh-CN"/>
          <w14:textFill>
            <w14:solidFill>
              <w14:schemeClr w14:val="tx1"/>
            </w14:solidFill>
          </w14:textFill>
        </w:rPr>
        <w:t>月</w:t>
      </w:r>
      <w:r>
        <w:rPr>
          <w:rFonts w:hint="eastAsia" w:ascii="仿宋_GB2312" w:hAnsi="楷体" w:eastAsia="仿宋_GB2312"/>
          <w:color w:val="000000" w:themeColor="text1"/>
          <w:sz w:val="24"/>
          <w:highlight w:val="none"/>
          <w:u w:val="single"/>
          <w:lang w:val="zh-CN"/>
          <w14:textFill>
            <w14:solidFill>
              <w14:schemeClr w14:val="tx1"/>
            </w14:solidFill>
          </w14:textFill>
        </w:rPr>
        <w:t xml:space="preserve">    </w:t>
      </w:r>
      <w:r>
        <w:rPr>
          <w:rFonts w:hint="eastAsia" w:ascii="仿宋_GB2312" w:hAnsi="楷体" w:eastAsia="仿宋_GB2312"/>
          <w:color w:val="000000" w:themeColor="text1"/>
          <w:sz w:val="24"/>
          <w:highlight w:val="none"/>
          <w:lang w:val="zh-CN"/>
          <w14:textFill>
            <w14:solidFill>
              <w14:schemeClr w14:val="tx1"/>
            </w14:solidFill>
          </w14:textFill>
        </w:rPr>
        <w:t>日</w:t>
      </w:r>
      <w:r>
        <w:rPr>
          <w:rFonts w:hint="eastAsia" w:ascii="仿宋_GB2312" w:hAnsi="楷体" w:eastAsia="仿宋_GB2312"/>
          <w:color w:val="000000" w:themeColor="text1"/>
          <w:sz w:val="24"/>
          <w:highlight w:val="none"/>
          <w14:textFill>
            <w14:solidFill>
              <w14:schemeClr w14:val="tx1"/>
            </w14:solidFill>
          </w14:textFill>
        </w:rPr>
        <w:t>，</w:t>
      </w:r>
      <w:r>
        <w:rPr>
          <w:rFonts w:hint="eastAsia" w:ascii="仿宋_GB2312" w:hAnsi="仿宋" w:eastAsia="仿宋_GB2312"/>
          <w:color w:val="000000" w:themeColor="text1"/>
          <w:sz w:val="24"/>
          <w:highlight w:val="none"/>
          <w:u w:val="single"/>
          <w14:textFill>
            <w14:solidFill>
              <w14:schemeClr w14:val="tx1"/>
            </w14:solidFill>
          </w14:textFill>
        </w:rPr>
        <w:t xml:space="preserve">  [项目采购-采购人]   </w:t>
      </w:r>
      <w:r>
        <w:rPr>
          <w:rFonts w:hint="eastAsia" w:ascii="仿宋_GB2312" w:hAnsi="仿宋" w:eastAsia="仿宋_GB2312"/>
          <w:color w:val="000000" w:themeColor="text1"/>
          <w:sz w:val="24"/>
          <w:highlight w:val="none"/>
          <w14:textFill>
            <w14:solidFill>
              <w14:schemeClr w14:val="tx1"/>
            </w14:solidFill>
          </w14:textFill>
        </w:rPr>
        <w:t>以</w:t>
      </w:r>
      <w:r>
        <w:rPr>
          <w:rFonts w:hint="eastAsia" w:ascii="仿宋_GB2312" w:hAnsi="仿宋" w:eastAsia="仿宋_GB2312"/>
          <w:color w:val="000000" w:themeColor="text1"/>
          <w:sz w:val="24"/>
          <w:highlight w:val="none"/>
          <w:u w:val="single"/>
          <w14:textFill>
            <w14:solidFill>
              <w14:schemeClr w14:val="tx1"/>
            </w14:solidFill>
          </w14:textFill>
        </w:rPr>
        <w:t xml:space="preserve">   竞争性磋商方式  </w:t>
      </w:r>
      <w:r>
        <w:rPr>
          <w:rFonts w:hint="eastAsia" w:ascii="仿宋_GB2312" w:hAnsi="仿宋" w:eastAsia="仿宋_GB2312"/>
          <w:color w:val="000000" w:themeColor="text1"/>
          <w:sz w:val="24"/>
          <w:highlight w:val="none"/>
          <w14:textFill>
            <w14:solidFill>
              <w14:schemeClr w14:val="tx1"/>
            </w14:solidFill>
          </w14:textFill>
        </w:rPr>
        <w:t>对</w:t>
      </w:r>
      <w:r>
        <w:rPr>
          <w:rFonts w:hint="eastAsia" w:ascii="仿宋_GB2312" w:hAnsi="仿宋"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项目进行了采购。经</w:t>
      </w:r>
      <w:r>
        <w:rPr>
          <w:rFonts w:hint="eastAsia" w:ascii="仿宋_GB2312" w:hAnsi="楷体" w:eastAsia="仿宋_GB2312"/>
          <w:color w:val="000000" w:themeColor="text1"/>
          <w:sz w:val="24"/>
          <w:highlight w:val="none"/>
          <w:u w:val="single"/>
          <w14:textFill>
            <w14:solidFill>
              <w14:schemeClr w14:val="tx1"/>
            </w14:solidFill>
          </w14:textFill>
        </w:rPr>
        <w:t xml:space="preserve">   （相关评定主体名称）   </w:t>
      </w:r>
      <w:r>
        <w:rPr>
          <w:rFonts w:hint="eastAsia" w:ascii="仿宋_GB2312" w:hAnsi="楷体" w:eastAsia="仿宋_GB2312"/>
          <w:color w:val="000000" w:themeColor="text1"/>
          <w:sz w:val="24"/>
          <w:highlight w:val="none"/>
          <w14:textFill>
            <w14:solidFill>
              <w14:schemeClr w14:val="tx1"/>
            </w14:solidFill>
          </w14:textFill>
        </w:rPr>
        <w:t>评定，</w:t>
      </w:r>
      <w:r>
        <w:rPr>
          <w:rFonts w:hint="eastAsia" w:ascii="仿宋_GB2312" w:hAnsi="楷体" w:eastAsia="仿宋_GB2312"/>
          <w:color w:val="000000" w:themeColor="text1"/>
          <w:sz w:val="24"/>
          <w:highlight w:val="none"/>
          <w:u w:val="single"/>
          <w14:textFill>
            <w14:solidFill>
              <w14:schemeClr w14:val="tx1"/>
            </w14:solidFill>
          </w14:textFill>
        </w:rPr>
        <w:t xml:space="preserve">   （供应商名称）</w:t>
      </w:r>
      <w:r>
        <w:rPr>
          <w:rFonts w:hint="eastAsia" w:ascii="仿宋_GB2312" w:hAnsi="楷体" w:eastAsia="仿宋_GB2312"/>
          <w:color w:val="000000" w:themeColor="text1"/>
          <w:sz w:val="24"/>
          <w:highlight w:val="none"/>
          <w14:textFill>
            <w14:solidFill>
              <w14:schemeClr w14:val="tx1"/>
            </w14:solidFill>
          </w14:textFill>
        </w:rPr>
        <w:t>为该项目成交供应商。现于成交通知书发出之日起</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25</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日内，按照采购文件确定的事项签订本合同。</w:t>
      </w:r>
    </w:p>
    <w:p w14:paraId="36277E0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根据《中华人民共和国民法典》、《中华人民共和国政府采购法》等相关法律法规之规定，按照平等、自愿、公平和诚实信用的原则，经</w:t>
      </w:r>
      <w:r>
        <w:rPr>
          <w:rFonts w:hint="eastAsia" w:ascii="仿宋_GB2312" w:hAnsi="楷体" w:eastAsia="仿宋_GB2312"/>
          <w:color w:val="000000" w:themeColor="text1"/>
          <w:sz w:val="24"/>
          <w:highlight w:val="none"/>
          <w:u w:val="single"/>
          <w14:textFill>
            <w14:solidFill>
              <w14:schemeClr w14:val="tx1"/>
            </w14:solidFill>
          </w14:textFill>
        </w:rPr>
        <w:t xml:space="preserve"> [项目采购-采购人]  </w:t>
      </w:r>
      <w:r>
        <w:rPr>
          <w:rFonts w:hint="eastAsia" w:ascii="仿宋_GB2312" w:hAnsi="楷体" w:eastAsia="仿宋_GB2312"/>
          <w:color w:val="000000" w:themeColor="text1"/>
          <w:sz w:val="24"/>
          <w:highlight w:val="none"/>
          <w:lang w:val="zh-CN"/>
          <w14:textFill>
            <w14:solidFill>
              <w14:schemeClr w14:val="tx1"/>
            </w14:solidFill>
          </w14:textFill>
        </w:rPr>
        <w:t>(以下简称：甲方)和</w:t>
      </w:r>
      <w:r>
        <w:rPr>
          <w:rFonts w:hint="eastAsia" w:ascii="仿宋_GB2312" w:hAnsi="楷体" w:eastAsia="仿宋_GB2312"/>
          <w:color w:val="000000" w:themeColor="text1"/>
          <w:sz w:val="24"/>
          <w:highlight w:val="none"/>
          <w:u w:val="single"/>
          <w14:textFill>
            <w14:solidFill>
              <w14:schemeClr w14:val="tx1"/>
            </w14:solidFill>
          </w14:textFill>
        </w:rPr>
        <w:t xml:space="preserve">   （中标/成交人名称）   </w:t>
      </w:r>
      <w:r>
        <w:rPr>
          <w:rFonts w:hint="eastAsia" w:ascii="仿宋_GB2312" w:hAnsi="楷体" w:eastAsia="仿宋_GB2312"/>
          <w:color w:val="000000" w:themeColor="text1"/>
          <w:sz w:val="24"/>
          <w:highlight w:val="none"/>
          <w:lang w:val="zh-CN"/>
          <w14:textFill>
            <w14:solidFill>
              <w14:schemeClr w14:val="tx1"/>
            </w14:solidFill>
          </w14:textFill>
        </w:rPr>
        <w:t>(以下简称：乙方)协商一致，约定以下合同</w:t>
      </w:r>
      <w:r>
        <w:rPr>
          <w:rFonts w:hint="eastAsia" w:ascii="仿宋_GB2312" w:hAnsi="楷体" w:eastAsia="仿宋_GB2312"/>
          <w:color w:val="000000" w:themeColor="text1"/>
          <w:sz w:val="24"/>
          <w:highlight w:val="none"/>
          <w14:textFill>
            <w14:solidFill>
              <w14:schemeClr w14:val="tx1"/>
            </w14:solidFill>
          </w14:textFill>
        </w:rPr>
        <w:t>条款，以兹共同遵守、全面履行。</w:t>
      </w:r>
    </w:p>
    <w:p w14:paraId="3161C7D4">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1.1 合同组成部分</w:t>
      </w:r>
    </w:p>
    <w:p w14:paraId="6F06F09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下列文件为本合同的组成部分，并构成一个整体，需综合解释、相互补充。如果下列文件内容出现不一致的情形，在保证按照采购文件确定的事项的前提下，组成本合同的多个文件的优先适用顺序如下：</w:t>
      </w:r>
    </w:p>
    <w:p w14:paraId="253D0F6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1.1.1 本合同及其补充合同、变更协议；</w:t>
      </w:r>
    </w:p>
    <w:p w14:paraId="5985CDF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1.1.2 成交通知书；</w:t>
      </w:r>
    </w:p>
    <w:p w14:paraId="123C3C16">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1.1.3 采购文件及“响应报价”（含澄清或者说明文件）；</w:t>
      </w:r>
    </w:p>
    <w:p w14:paraId="369E8F8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1.1.4 采购文件（含澄清或者修改文件）；</w:t>
      </w:r>
    </w:p>
    <w:p w14:paraId="5DA93A5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1.1.5 其他相关采购文件。</w:t>
      </w:r>
    </w:p>
    <w:p w14:paraId="2C39E3E5">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1.2 标的物</w:t>
      </w:r>
    </w:p>
    <w:p w14:paraId="5B7E8836">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1.2.1 标的物1信息</w:t>
      </w:r>
    </w:p>
    <w:p w14:paraId="259A4747">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1.2.1.1名称：</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17C399BE">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1.2.1.2数量：</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133AA3B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1.2.1.3质量：</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4DDBF296">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1.3 价款</w:t>
      </w:r>
    </w:p>
    <w:p w14:paraId="46E3FB6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本合同总价为：人民币</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元（大写：</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元人民币，含税）。</w:t>
      </w:r>
    </w:p>
    <w:p w14:paraId="3BFC691B">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分项价格：</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975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ign w:val="center"/>
          </w:tcPr>
          <w:p w14:paraId="7AC274B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序号</w:t>
            </w:r>
          </w:p>
        </w:tc>
        <w:tc>
          <w:tcPr>
            <w:tcW w:w="3402" w:type="dxa"/>
            <w:noWrap/>
            <w:vAlign w:val="center"/>
          </w:tcPr>
          <w:p w14:paraId="0124EA5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分项名称</w:t>
            </w:r>
          </w:p>
        </w:tc>
        <w:tc>
          <w:tcPr>
            <w:tcW w:w="2552" w:type="dxa"/>
            <w:noWrap/>
            <w:vAlign w:val="center"/>
          </w:tcPr>
          <w:p w14:paraId="344E04B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分项价格</w:t>
            </w:r>
          </w:p>
        </w:tc>
      </w:tr>
      <w:tr w14:paraId="1D4F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ign w:val="center"/>
          </w:tcPr>
          <w:p w14:paraId="3438515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c>
          <w:tcPr>
            <w:tcW w:w="3402" w:type="dxa"/>
            <w:noWrap/>
            <w:vAlign w:val="center"/>
          </w:tcPr>
          <w:p w14:paraId="697A2A3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c>
          <w:tcPr>
            <w:tcW w:w="2552" w:type="dxa"/>
            <w:noWrap/>
            <w:vAlign w:val="center"/>
          </w:tcPr>
          <w:p w14:paraId="368BE60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r>
      <w:tr w14:paraId="709E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ign w:val="center"/>
          </w:tcPr>
          <w:p w14:paraId="7EE1728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c>
          <w:tcPr>
            <w:tcW w:w="3402" w:type="dxa"/>
            <w:noWrap/>
            <w:vAlign w:val="center"/>
          </w:tcPr>
          <w:p w14:paraId="3EB1B17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c>
          <w:tcPr>
            <w:tcW w:w="2552" w:type="dxa"/>
            <w:noWrap/>
            <w:vAlign w:val="center"/>
          </w:tcPr>
          <w:p w14:paraId="7E37F2C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r>
      <w:tr w14:paraId="1BB1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ign w:val="center"/>
          </w:tcPr>
          <w:p w14:paraId="7BC6E7C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c>
          <w:tcPr>
            <w:tcW w:w="3402" w:type="dxa"/>
            <w:noWrap/>
            <w:vAlign w:val="center"/>
          </w:tcPr>
          <w:p w14:paraId="0EC478E1">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c>
          <w:tcPr>
            <w:tcW w:w="2552" w:type="dxa"/>
            <w:noWrap/>
            <w:vAlign w:val="center"/>
          </w:tcPr>
          <w:p w14:paraId="1254FB71">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r>
      <w:tr w14:paraId="771C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ign w:val="center"/>
          </w:tcPr>
          <w:p w14:paraId="1880F8D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总价</w:t>
            </w:r>
          </w:p>
        </w:tc>
        <w:tc>
          <w:tcPr>
            <w:tcW w:w="2552" w:type="dxa"/>
            <w:noWrap/>
            <w:vAlign w:val="center"/>
          </w:tcPr>
          <w:p w14:paraId="0E870B2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tc>
      </w:tr>
    </w:tbl>
    <w:p w14:paraId="1934D893">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1.4 付款方式和发票开具方式</w:t>
      </w:r>
    </w:p>
    <w:p w14:paraId="7DE2742F">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1.4.1 付款方式：</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6B1CAD7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1.4.2 发票开具方式：</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6F183C49">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1.5 标的物交付期限、地点、方式和服务期限</w:t>
      </w:r>
    </w:p>
    <w:p w14:paraId="5FD981BF">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1.5.1 服务期：</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6523689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1.5.2 服务地点：</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70ECCB7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1.5.3 交付方式：</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51CA842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1.5.4 质量保证期：</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w:t>
      </w:r>
    </w:p>
    <w:p w14:paraId="5F11EC90">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1.6 违约责任</w:t>
      </w:r>
    </w:p>
    <w:p w14:paraId="07EE3F6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1.6.1 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color w:val="000000" w:themeColor="text1"/>
          <w:sz w:val="24"/>
          <w:highlight w:val="none"/>
          <w:u w:val="single"/>
          <w14:textFill>
            <w14:solidFill>
              <w14:schemeClr w14:val="tx1"/>
            </w14:solidFill>
          </w14:textFill>
        </w:rPr>
        <w:t>万分之五</w:t>
      </w:r>
      <w:r>
        <w:rPr>
          <w:rFonts w:hint="eastAsia" w:ascii="仿宋_GB2312" w:hAnsi="楷体" w:eastAsia="仿宋_GB2312"/>
          <w:color w:val="000000" w:themeColor="text1"/>
          <w:sz w:val="24"/>
          <w:highlight w:val="none"/>
          <w14:textFill>
            <w14:solidFill>
              <w14:schemeClr w14:val="tx1"/>
            </w14:solidFill>
          </w14:textFill>
        </w:rPr>
        <w:t>计算，最高限额为本合同总价的</w:t>
      </w:r>
      <w:r>
        <w:rPr>
          <w:rFonts w:hint="eastAsia" w:ascii="仿宋_GB2312" w:hAnsi="楷体" w:eastAsia="仿宋_GB2312"/>
          <w:color w:val="000000" w:themeColor="text1"/>
          <w:sz w:val="24"/>
          <w:highlight w:val="none"/>
          <w:u w:val="single"/>
          <w14:textFill>
            <w14:solidFill>
              <w14:schemeClr w14:val="tx1"/>
            </w14:solidFill>
          </w14:textFill>
        </w:rPr>
        <w:t xml:space="preserve"> 20 </w:t>
      </w:r>
      <w:r>
        <w:rPr>
          <w:rFonts w:hint="eastAsia" w:ascii="仿宋_GB2312" w:hAnsi="楷体" w:eastAsia="仿宋_GB2312"/>
          <w:color w:val="000000" w:themeColor="text1"/>
          <w:sz w:val="24"/>
          <w:highlight w:val="none"/>
          <w14:textFill>
            <w14:solidFill>
              <w14:schemeClr w14:val="tx1"/>
            </w14:solidFill>
          </w14:textFill>
        </w:rPr>
        <w:t>%；迟延超过【</w:t>
      </w:r>
      <w:r>
        <w:rPr>
          <w:rFonts w:ascii="仿宋_GB2312" w:hAnsi="楷体" w:eastAsia="仿宋_GB2312"/>
          <w:color w:val="000000" w:themeColor="text1"/>
          <w:sz w:val="24"/>
          <w:highlight w:val="none"/>
          <w14:textFill>
            <w14:solidFill>
              <w14:schemeClr w14:val="tx1"/>
            </w14:solidFill>
          </w14:textFill>
        </w:rPr>
        <w:t>7</w:t>
      </w:r>
      <w:r>
        <w:rPr>
          <w:rFonts w:hint="eastAsia" w:ascii="仿宋_GB2312" w:hAnsi="楷体" w:eastAsia="仿宋_GB2312"/>
          <w:color w:val="000000" w:themeColor="text1"/>
          <w:sz w:val="24"/>
          <w:highlight w:val="none"/>
          <w14:textFill>
            <w14:solidFill>
              <w14:schemeClr w14:val="tx1"/>
            </w14:solidFill>
          </w14:textFill>
        </w:rPr>
        <w:t>】日的，甲方有权在要求乙方支付违约金的同时，书面通知乙方解除本合同，乙方应退回全部已收取的合同价款并按合同总金额的</w:t>
      </w:r>
      <w:r>
        <w:rPr>
          <w:rFonts w:hint="eastAsia" w:ascii="仿宋_GB2312" w:hAnsi="楷体" w:eastAsia="仿宋_GB2312"/>
          <w:color w:val="000000" w:themeColor="text1"/>
          <w:sz w:val="24"/>
          <w:highlight w:val="none"/>
          <w:u w:val="single"/>
          <w14:textFill>
            <w14:solidFill>
              <w14:schemeClr w14:val="tx1"/>
            </w14:solidFill>
          </w14:textFill>
        </w:rPr>
        <w:t xml:space="preserve">  20 </w:t>
      </w:r>
      <w:r>
        <w:rPr>
          <w:rFonts w:hint="eastAsia" w:ascii="仿宋_GB2312" w:hAnsi="楷体" w:eastAsia="仿宋_GB2312"/>
          <w:color w:val="000000" w:themeColor="text1"/>
          <w:sz w:val="24"/>
          <w:highlight w:val="none"/>
          <w14:textFill>
            <w14:solidFill>
              <w14:schemeClr w14:val="tx1"/>
            </w14:solidFill>
          </w14:textFill>
        </w:rPr>
        <w:t>%向甲方支付违约金；</w:t>
      </w:r>
    </w:p>
    <w:p w14:paraId="3CB806F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1.6.2 除不可抗力外，如果甲方没有按照本合同约定的付款方式付款，乙方可要求甲方支付违约金，违约金按每迟延付款一日的应付而未付款的</w:t>
      </w:r>
      <w:r>
        <w:rPr>
          <w:rFonts w:hint="eastAsia" w:ascii="仿宋_GB2312" w:hAnsi="楷体" w:eastAsia="仿宋_GB2312"/>
          <w:color w:val="000000" w:themeColor="text1"/>
          <w:sz w:val="24"/>
          <w:highlight w:val="none"/>
          <w:u w:val="single"/>
          <w14:textFill>
            <w14:solidFill>
              <w14:schemeClr w14:val="tx1"/>
            </w14:solidFill>
          </w14:textFill>
        </w:rPr>
        <w:t>万分之五</w:t>
      </w:r>
      <w:r>
        <w:rPr>
          <w:rFonts w:hint="eastAsia" w:ascii="仿宋_GB2312" w:hAnsi="楷体" w:eastAsia="仿宋_GB2312"/>
          <w:color w:val="000000" w:themeColor="text1"/>
          <w:sz w:val="24"/>
          <w:highlight w:val="none"/>
          <w14:textFill>
            <w14:solidFill>
              <w14:schemeClr w14:val="tx1"/>
            </w14:solidFill>
          </w14:textFill>
        </w:rPr>
        <w:t>计算，最高限额为欠付金额的</w:t>
      </w:r>
      <w:r>
        <w:rPr>
          <w:rFonts w:hint="eastAsia" w:ascii="仿宋_GB2312" w:hAnsi="楷体" w:eastAsia="仿宋_GB2312"/>
          <w:color w:val="000000" w:themeColor="text1"/>
          <w:sz w:val="24"/>
          <w:highlight w:val="none"/>
          <w:u w:val="single"/>
          <w14:textFill>
            <w14:solidFill>
              <w14:schemeClr w14:val="tx1"/>
            </w14:solidFill>
          </w14:textFill>
        </w:rPr>
        <w:t xml:space="preserve"> 20 </w:t>
      </w:r>
      <w:r>
        <w:rPr>
          <w:rFonts w:hint="eastAsia" w:ascii="仿宋_GB2312" w:hAnsi="楷体" w:eastAsia="仿宋_GB2312"/>
          <w:color w:val="000000" w:themeColor="text1"/>
          <w:sz w:val="24"/>
          <w:highlight w:val="none"/>
          <w14:textFill>
            <w14:solidFill>
              <w14:schemeClr w14:val="tx1"/>
            </w14:solidFill>
          </w14:textFill>
        </w:rPr>
        <w:t>%；迟延付款的违约金计算数额达到前述最高限额之日起，乙方有权在要求甲方支付违约金的同时，书面通知甲方解除本合同；</w:t>
      </w:r>
    </w:p>
    <w:p w14:paraId="3871310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D96C04A">
      <w:pPr>
        <w:spacing w:line="360" w:lineRule="auto"/>
        <w:ind w:left="239" w:leftChars="114" w:firstLine="240" w:firstLineChars="100"/>
        <w:rPr>
          <w:rFonts w:ascii="仿宋" w:hAnsi="仿宋" w:eastAsia="仿宋" w:cs="仿宋"/>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1.6.4乙方在质保期内未按承诺提供售后等服务的，每发生一次向甲方支付</w:t>
      </w:r>
      <w:r>
        <w:rPr>
          <w:rFonts w:hint="eastAsia" w:ascii="仿宋" w:hAnsi="仿宋" w:eastAsia="仿宋" w:cs="仿宋"/>
          <w:color w:val="000000" w:themeColor="text1"/>
          <w:sz w:val="24"/>
          <w:highlight w:val="none"/>
          <w:u w:val="single"/>
          <w14:textFill>
            <w14:solidFill>
              <w14:schemeClr w14:val="tx1"/>
            </w14:solidFill>
          </w14:textFill>
        </w:rPr>
        <w:t xml:space="preserve"> 2000 </w:t>
      </w:r>
      <w:r>
        <w:rPr>
          <w:rFonts w:hint="eastAsia" w:ascii="仿宋_GB2312" w:hAnsi="楷体" w:eastAsia="仿宋_GB2312"/>
          <w:color w:val="000000" w:themeColor="text1"/>
          <w:sz w:val="24"/>
          <w:highlight w:val="none"/>
          <w14:textFill>
            <w14:solidFill>
              <w14:schemeClr w14:val="tx1"/>
            </w14:solidFill>
          </w14:textFill>
        </w:rPr>
        <w:t>元的违约金。</w:t>
      </w:r>
    </w:p>
    <w:p w14:paraId="44C60FCF">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C08473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A46261C">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1.6.7 如果出现政府采购监督管理部门在处理投诉事项期间，书面通知甲方暂停采购活动的情形，或者询问或质疑事项可能影响中标结果的，导致甲方中止履行合同的情形，均不视为甲方违约。</w:t>
      </w:r>
    </w:p>
    <w:p w14:paraId="54691BD2">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1.7 合同争议的解决</w:t>
      </w:r>
    </w:p>
    <w:p w14:paraId="35664B3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本合同履行过程中发生的任何争议，双方当事人均可通过和解或者调解解决；不愿和解、调解或者和解、调解不成的，可以选择下列第</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1.7.2</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种方式解决：</w:t>
      </w:r>
    </w:p>
    <w:p w14:paraId="0BC163C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1.7.1 将争议提交</w:t>
      </w:r>
      <w:r>
        <w:rPr>
          <w:rFonts w:hint="eastAsia" w:ascii="仿宋_GB2312" w:hAnsi="楷体" w:eastAsia="仿宋_GB2312"/>
          <w:color w:val="000000" w:themeColor="text1"/>
          <w:sz w:val="24"/>
          <w:highlight w:val="none"/>
          <w:u w:val="single"/>
          <w14:textFill>
            <w14:solidFill>
              <w14:schemeClr w14:val="tx1"/>
            </w14:solidFill>
          </w14:textFill>
        </w:rPr>
        <w:t>南宁</w:t>
      </w:r>
      <w:r>
        <w:rPr>
          <w:rFonts w:hint="eastAsia" w:ascii="仿宋_GB2312" w:hAnsi="楷体" w:eastAsia="仿宋_GB2312"/>
          <w:color w:val="000000" w:themeColor="text1"/>
          <w:sz w:val="24"/>
          <w:highlight w:val="none"/>
          <w14:textFill>
            <w14:solidFill>
              <w14:schemeClr w14:val="tx1"/>
            </w14:solidFill>
          </w14:textFill>
        </w:rPr>
        <w:t>仲裁委员会依申请仲裁时其现行有效的仲裁规则裁决；</w:t>
      </w:r>
    </w:p>
    <w:p w14:paraId="0FBDC08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1.7.2 向</w:t>
      </w:r>
      <w:r>
        <w:rPr>
          <w:rFonts w:hint="eastAsia" w:ascii="仿宋_GB2312" w:hAnsi="楷体" w:eastAsia="仿宋_GB2312"/>
          <w:color w:val="000000" w:themeColor="text1"/>
          <w:sz w:val="24"/>
          <w:highlight w:val="none"/>
          <w:u w:val="single"/>
          <w14:textFill>
            <w14:solidFill>
              <w14:schemeClr w14:val="tx1"/>
            </w14:solidFill>
          </w14:textFill>
        </w:rPr>
        <w:t xml:space="preserve">   甲方所在地  </w:t>
      </w:r>
      <w:r>
        <w:rPr>
          <w:rFonts w:hint="eastAsia" w:ascii="仿宋_GB2312" w:hAnsi="楷体" w:eastAsia="仿宋_GB2312"/>
          <w:color w:val="000000" w:themeColor="text1"/>
          <w:sz w:val="24"/>
          <w:highlight w:val="none"/>
          <w14:textFill>
            <w14:solidFill>
              <w14:schemeClr w14:val="tx1"/>
            </w14:solidFill>
          </w14:textFill>
        </w:rPr>
        <w:t>人民法院起诉。</w:t>
      </w:r>
    </w:p>
    <w:p w14:paraId="236D3A4A">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1.8 合同生效</w:t>
      </w:r>
    </w:p>
    <w:p w14:paraId="79D757F4">
      <w:pPr>
        <w:spacing w:line="360" w:lineRule="auto"/>
        <w:ind w:firstLine="480"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本合同自双方当事人加盖有效电子公章时生效。</w:t>
      </w:r>
    </w:p>
    <w:p w14:paraId="6E151428">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甲方：                                   乙方：</w:t>
      </w:r>
    </w:p>
    <w:p w14:paraId="29C1E818">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统一社会信用代码：                        统一社会信用代码或身份证号码：</w:t>
      </w:r>
    </w:p>
    <w:p w14:paraId="2438D7FF">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p>
    <w:p w14:paraId="43A8E804">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住所：                                   住所：</w:t>
      </w:r>
    </w:p>
    <w:p w14:paraId="548597A9">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法定代表人或                             法定代表人</w:t>
      </w:r>
    </w:p>
    <w:p w14:paraId="71D3C3CF">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 xml:space="preserve">授权代表（签字或盖章）：                 或授权代表（签字或盖章）: </w:t>
      </w:r>
    </w:p>
    <w:p w14:paraId="6142FB3D">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联系人：                                 联系人：</w:t>
      </w:r>
    </w:p>
    <w:p w14:paraId="10C6A044">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约定送达地址：                           约定送达地址：</w:t>
      </w:r>
    </w:p>
    <w:p w14:paraId="480853C6">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邮政编码：                               邮政编码：</w:t>
      </w:r>
    </w:p>
    <w:p w14:paraId="7EFD237A">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 xml:space="preserve">电话:                                    电话: </w:t>
      </w:r>
    </w:p>
    <w:p w14:paraId="6EDBD8A6">
      <w:pPr>
        <w:spacing w:line="360" w:lineRule="auto"/>
        <w:ind w:firstLine="200"/>
        <w:rPr>
          <w:rFonts w:ascii="仿宋_GB2312" w:hAnsi="楷体" w:eastAsia="仿宋_GB2312"/>
          <w:color w:val="000000" w:themeColor="text1"/>
          <w:sz w:val="24"/>
          <w:highlight w:val="none"/>
          <w:lang w:val="zh-CN"/>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传真:                                    传真:</w:t>
      </w:r>
    </w:p>
    <w:p w14:paraId="0AEEC039">
      <w:pPr>
        <w:spacing w:line="360" w:lineRule="auto"/>
        <w:ind w:firstLine="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lang w:val="zh-CN"/>
          <w14:textFill>
            <w14:solidFill>
              <w14:schemeClr w14:val="tx1"/>
            </w14:solidFill>
          </w14:textFill>
        </w:rPr>
        <w:t>电子邮箱：                               电子邮箱：</w:t>
      </w:r>
    </w:p>
    <w:p w14:paraId="3D3930F5">
      <w:pPr>
        <w:spacing w:line="360" w:lineRule="auto"/>
        <w:ind w:firstLine="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 xml:space="preserve">开户银行：                               开户银行： </w:t>
      </w:r>
    </w:p>
    <w:p w14:paraId="393DFDFC">
      <w:pPr>
        <w:spacing w:line="360" w:lineRule="auto"/>
        <w:ind w:firstLine="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 xml:space="preserve">开户名称：                               开户名称： </w:t>
      </w:r>
    </w:p>
    <w:p w14:paraId="670E2E0B">
      <w:pPr>
        <w:spacing w:line="360" w:lineRule="auto"/>
        <w:ind w:firstLine="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开户账号：</w:t>
      </w:r>
      <w:r>
        <w:rPr>
          <w:rFonts w:hint="eastAsia" w:ascii="仿宋_GB2312" w:hAnsi="楷体" w:eastAsia="仿宋_GB2312"/>
          <w:color w:val="000000" w:themeColor="text1"/>
          <w:sz w:val="24"/>
          <w:highlight w:val="none"/>
          <w:lang w:val="zh-CN"/>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开户账号：</w:t>
      </w:r>
    </w:p>
    <w:p w14:paraId="1E1B61A2">
      <w:pPr>
        <w:pStyle w:val="96"/>
        <w:spacing w:after="0"/>
        <w:jc w:val="center"/>
        <w:rPr>
          <w:rFonts w:ascii="仿宋_GB2312" w:hAnsi="楷体" w:eastAsia="仿宋_GB2312"/>
          <w:b/>
          <w:color w:val="000000" w:themeColor="text1"/>
          <w:highlight w:val="none"/>
          <w14:textFill>
            <w14:solidFill>
              <w14:schemeClr w14:val="tx1"/>
            </w14:solidFill>
          </w14:textFill>
        </w:rPr>
      </w:pPr>
      <w:r>
        <w:rPr>
          <w:rFonts w:hint="eastAsia" w:ascii="仿宋_GB2312" w:hAnsi="楷体" w:eastAsia="仿宋_GB2312"/>
          <w:b/>
          <w:color w:val="000000" w:themeColor="text1"/>
          <w:highlight w:val="none"/>
          <w14:textFill>
            <w14:solidFill>
              <w14:schemeClr w14:val="tx1"/>
            </w14:solidFill>
          </w14:textFill>
        </w:rPr>
        <w:br w:type="page"/>
      </w:r>
      <w:bookmarkStart w:id="127" w:name="_Toc23243"/>
      <w:bookmarkStart w:id="128" w:name="_Toc27563"/>
      <w:bookmarkStart w:id="129" w:name="_Toc11657"/>
    </w:p>
    <w:p w14:paraId="7C8A6B8B">
      <w:pPr>
        <w:pStyle w:val="96"/>
        <w:spacing w:after="0"/>
        <w:ind w:firstLine="561"/>
        <w:jc w:val="center"/>
        <w:outlineLvl w:val="1"/>
        <w:rPr>
          <w:rFonts w:ascii="仿宋_GB2312" w:hAnsi="楷体" w:eastAsia="仿宋_GB2312"/>
          <w:b/>
          <w:color w:val="000000" w:themeColor="text1"/>
          <w:sz w:val="28"/>
          <w:szCs w:val="28"/>
          <w:highlight w:val="none"/>
          <w14:textFill>
            <w14:solidFill>
              <w14:schemeClr w14:val="tx1"/>
            </w14:solidFill>
          </w14:textFill>
        </w:rPr>
      </w:pPr>
      <w:bookmarkStart w:id="130" w:name="_Toc5976"/>
      <w:r>
        <w:rPr>
          <w:rFonts w:hint="eastAsia" w:ascii="仿宋_GB2312" w:hAnsi="楷体" w:eastAsia="仿宋_GB2312"/>
          <w:b/>
          <w:color w:val="000000" w:themeColor="text1"/>
          <w:sz w:val="28"/>
          <w:szCs w:val="28"/>
          <w:highlight w:val="none"/>
          <w14:textFill>
            <w14:solidFill>
              <w14:schemeClr w14:val="tx1"/>
            </w14:solidFill>
          </w14:textFill>
        </w:rPr>
        <w:t>第二部分 合同一般条款</w:t>
      </w:r>
      <w:bookmarkEnd w:id="127"/>
      <w:bookmarkEnd w:id="128"/>
      <w:bookmarkEnd w:id="129"/>
      <w:bookmarkEnd w:id="130"/>
    </w:p>
    <w:p w14:paraId="18FD9806">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 定义</w:t>
      </w:r>
    </w:p>
    <w:p w14:paraId="73F54BA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本合同中的下列词语应按以下内容进行解释：</w:t>
      </w:r>
    </w:p>
    <w:p w14:paraId="7C5797CA">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2.1.1 “合同”系指采购人和成交供应商签订的载明双方当事人所达成的协议，并包括所有的附件、附录和构成合同的其他文件。</w:t>
      </w:r>
    </w:p>
    <w:p w14:paraId="09694B8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2.1.2 “合同价”系指根据合同约定，成交供应商在完全履行合同义务后，采购人应支付给成交供应商的价格。</w:t>
      </w:r>
    </w:p>
    <w:p w14:paraId="6C77FBF7">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 “标的物”系指成交供应商根据合同约定应向采购人交付的一切各种形态和种类的货物、服务和工程，包括但不限于原材料、燃料、设备、机械、仪表、备件、计算机软件、信息化系统、信息化维保、物业服务、产品等，并包括工具、手册等其他相关资料。</w:t>
      </w:r>
    </w:p>
    <w:p w14:paraId="7EF0C7D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2.1.4 “甲方”系指与成交供应商签署合同的采购人；采购人委托采购机构代表其与乙方签订合同的，采购人的授权委托书作为合同附件。</w:t>
      </w:r>
    </w:p>
    <w:p w14:paraId="238E66E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2.1.5 “乙方”系指根据合同约定交付标的物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AC8475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2.1.6 “现场”系指合同约定标的物将要运至或者实施或者安装的地点。</w:t>
      </w:r>
    </w:p>
    <w:p w14:paraId="7374E101">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2.2 技术规范</w:t>
      </w:r>
    </w:p>
    <w:p w14:paraId="79DFA226">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2AB95D4B">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2.3 知识产权</w:t>
      </w:r>
    </w:p>
    <w:p w14:paraId="4695010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52F3674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2.3.2具有知识产权的计算机软件等标的物的知识产权归属，详见</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w:t>
      </w:r>
    </w:p>
    <w:p w14:paraId="1CD89BFD">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2.4 包装和装运</w:t>
      </w:r>
    </w:p>
    <w:p w14:paraId="375EF1C1">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2.4.1除</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89E790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2.4.2 装运标的物的要求和通知，详见</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w:t>
      </w:r>
    </w:p>
    <w:p w14:paraId="54BBE7FE">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2.5 履约检查和问题反馈</w:t>
      </w:r>
    </w:p>
    <w:p w14:paraId="52B04F9A">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29F1203F">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2.5.2 合同履行期间，甲方有权将履行过程中出现的问题反馈给乙方，双方当事人应以书面形式约定需要完善和改进的内容。</w:t>
      </w:r>
    </w:p>
    <w:p w14:paraId="0AC58349">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2.6 结算方式和付款条件</w:t>
      </w:r>
    </w:p>
    <w:p w14:paraId="373CE73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详见</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w:t>
      </w:r>
    </w:p>
    <w:p w14:paraId="41883298">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2.7 技术资料和保密义务</w:t>
      </w:r>
    </w:p>
    <w:p w14:paraId="06A9B0AF">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2.7.1 乙方有权依据合同约定和项目需要，向甲方了解有关情况，调阅有关资料等，甲方应予积极配合；</w:t>
      </w:r>
    </w:p>
    <w:p w14:paraId="747DE61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2.7.2 乙方有义务妥善保管和保护由甲方提供的前款信息和资料等；</w:t>
      </w:r>
    </w:p>
    <w:p w14:paraId="0E00A7F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7DA6C22F">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2.8 质量保证</w:t>
      </w:r>
    </w:p>
    <w:p w14:paraId="1FAFE43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2.8.1 乙方应建立和完善履行合同的内部质量保证体系，并提供相关内部规章制度给甲方，以便甲方进行监督检查；</w:t>
      </w:r>
    </w:p>
    <w:p w14:paraId="5D91C71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2.8.2 乙方应保证履行合同的人员数量和素质、软件和硬件设备的配置、场地、环境和设施等满足全面履行合同的要求，并应接受甲方的监督检查。</w:t>
      </w:r>
    </w:p>
    <w:p w14:paraId="7BCAC701">
      <w:pPr>
        <w:spacing w:line="360" w:lineRule="auto"/>
        <w:ind w:firstLine="480" w:firstLine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olor w:val="000000" w:themeColor="text1"/>
          <w:sz w:val="24"/>
          <w:highlight w:val="none"/>
          <w14:textFill>
            <w14:solidFill>
              <w14:schemeClr w14:val="tx1"/>
            </w14:solidFill>
          </w14:textFill>
        </w:rPr>
        <w:t>2.8.3乙方应确保项目技术人员的数量和水平与响应文件一致。未经甲方书面同意，乙方不得擅自更换响应文件中注明的项目经理和技术负责人。否则</w:t>
      </w:r>
      <w:r>
        <w:rPr>
          <w:rFonts w:hint="eastAsia" w:ascii="仿宋_GB2312" w:hAnsi="仿宋" w:eastAsia="仿宋_GB2312" w:cs="仿宋_GB2312"/>
          <w:color w:val="000000" w:themeColor="text1"/>
          <w:kern w:val="0"/>
          <w:sz w:val="24"/>
          <w:highlight w:val="none"/>
          <w14:textFill>
            <w14:solidFill>
              <w14:schemeClr w14:val="tx1"/>
            </w14:solidFill>
          </w14:textFill>
        </w:rPr>
        <w:t>甲方有权放弃或终止合同。</w:t>
      </w:r>
    </w:p>
    <w:p w14:paraId="589EEB1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仿宋" w:eastAsia="仿宋_GB2312"/>
          <w:color w:val="000000" w:themeColor="text1"/>
          <w:sz w:val="24"/>
          <w:highlight w:val="none"/>
          <w14:textFill>
            <w14:solidFill>
              <w14:schemeClr w14:val="tx1"/>
            </w14:solidFill>
          </w14:textFill>
        </w:rPr>
        <w:t>2.8.4因乙方原因造成甲方其他系统不能正常运行，酿成重大事故（工作日系统中断一天以上）的，乙方应承担全部法律责任，并赔偿经济损失，赔偿金额为项目总价的</w:t>
      </w:r>
      <w:r>
        <w:rPr>
          <w:rFonts w:hint="eastAsia" w:ascii="仿宋_GB2312" w:hAnsi="仿宋" w:eastAsia="仿宋_GB2312"/>
          <w:color w:val="000000" w:themeColor="text1"/>
          <w:sz w:val="24"/>
          <w:highlight w:val="none"/>
          <w:u w:val="single"/>
          <w14:textFill>
            <w14:solidFill>
              <w14:schemeClr w14:val="tx1"/>
            </w14:solidFill>
          </w14:textFill>
        </w:rPr>
        <w:t>30%</w:t>
      </w:r>
      <w:r>
        <w:rPr>
          <w:rFonts w:hint="eastAsia" w:ascii="仿宋_GB2312" w:hAnsi="仿宋" w:eastAsia="仿宋_GB2312"/>
          <w:color w:val="000000" w:themeColor="text1"/>
          <w:sz w:val="24"/>
          <w:highlight w:val="none"/>
          <w14:textFill>
            <w14:solidFill>
              <w14:schemeClr w14:val="tx1"/>
            </w14:solidFill>
          </w14:textFill>
        </w:rPr>
        <w:t>。</w:t>
      </w:r>
    </w:p>
    <w:p w14:paraId="36025CBA">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2.9 标的物的风险负担</w:t>
      </w:r>
    </w:p>
    <w:p w14:paraId="26B6C979">
      <w:pPr>
        <w:spacing w:line="360" w:lineRule="auto"/>
        <w:ind w:firstLine="480"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标的物或者在途标的物或者交付给第一承运人后的标的物毁损、灭失的风险负担详见</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w:t>
      </w:r>
    </w:p>
    <w:p w14:paraId="2EBF0E9E">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2.10 延迟交货/交付</w:t>
      </w:r>
    </w:p>
    <w:p w14:paraId="03DEA02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30110C76">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2.11 合同变更</w:t>
      </w:r>
    </w:p>
    <w:p w14:paraId="07C615E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8D1B73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2.11.2 合同继续履行将损害国家利益和社会公共利益的，双方当事人应当以书面形式变更合同。有过错的一方应当承担赔偿责任，双方当事人都有过错的，各自承担相应的责任。</w:t>
      </w:r>
    </w:p>
    <w:p w14:paraId="26285517">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2.12 合同转让和分包</w:t>
      </w:r>
    </w:p>
    <w:p w14:paraId="522048A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5D09FF83">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2.13 不可抗力</w:t>
      </w:r>
    </w:p>
    <w:p w14:paraId="37FE728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2.13.1如果任何一方遭遇法律规定的不可抗力，致使合同履行受阻时，履行合同的期限应予延长，延长的期限应相当于不可抗力所影响的时间；</w:t>
      </w:r>
    </w:p>
    <w:p w14:paraId="695A4526">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2.13.2受不可抗力影响的一方在不可抗力发生后，应在</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约定时间内以书面形式通知对方当事人，并在</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约定时间内，将有关部门出具的证明文件送达对方当事人。</w:t>
      </w:r>
    </w:p>
    <w:p w14:paraId="2A16FA3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2.13.3 因不可抗力致使不能实现合同目的的，当事人可以解除合同；</w:t>
      </w:r>
    </w:p>
    <w:p w14:paraId="72AC6C06">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2.13.4 因不可抗力致使合同有变更必要的，双方当事人应在</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约定时间内以书面形式变更合同；</w:t>
      </w:r>
    </w:p>
    <w:p w14:paraId="6DC7D0BC">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2.14 税费</w:t>
      </w:r>
    </w:p>
    <w:p w14:paraId="164F956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与合同有关的一切税费，均按照中华人民共和国法律的相关规定执行。</w:t>
      </w:r>
    </w:p>
    <w:p w14:paraId="685081E8">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2.15 乙方破产</w:t>
      </w:r>
    </w:p>
    <w:p w14:paraId="786F9E2A">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5DADA77">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2.16 合同中止、终止</w:t>
      </w:r>
    </w:p>
    <w:p w14:paraId="64D7CEE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2.16.1 双方当事人不得擅自中止或者终止合同；</w:t>
      </w:r>
    </w:p>
    <w:p w14:paraId="3B3F4B51">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2.16.2合同继续履行将损害国家利益和社会公共利益的，双方当事人应当中止或者终止合同。有过错的一方应当承担赔偿责任，双方当事人都有过错的，各自承担相应的责任。</w:t>
      </w:r>
    </w:p>
    <w:p w14:paraId="5F74AB26">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2.17 检验和验收</w:t>
      </w:r>
    </w:p>
    <w:p w14:paraId="32EA712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color w:val="000000" w:themeColor="text1"/>
          <w:sz w:val="24"/>
          <w:highlight w:val="none"/>
          <w14:textFill>
            <w14:solidFill>
              <w14:schemeClr w14:val="tx1"/>
            </w14:solidFill>
          </w14:textFill>
        </w:rPr>
        <w:t>约定时间内组织验收，并可依法邀请相关方参加，验收应出具验收书。</w:t>
      </w:r>
    </w:p>
    <w:p w14:paraId="186536B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48E663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2.17.3 检验和验收标准、程序等具体内容以及前述验收书的效力详见</w:t>
      </w:r>
      <w:r>
        <w:rPr>
          <w:rFonts w:hint="eastAsia" w:ascii="仿宋_GB2312" w:hAnsi="楷体" w:eastAsia="仿宋_GB2312"/>
          <w:b/>
          <w:i/>
          <w:color w:val="000000" w:themeColor="text1"/>
          <w:sz w:val="24"/>
          <w:highlight w:val="none"/>
          <w:u w:val="single"/>
          <w14:textFill>
            <w14:solidFill>
              <w14:schemeClr w14:val="tx1"/>
            </w14:solidFill>
          </w14:textFill>
        </w:rPr>
        <w:t>合同专用条款</w:t>
      </w:r>
      <w:r>
        <w:rPr>
          <w:rFonts w:hint="eastAsia" w:ascii="仿宋_GB2312" w:hAnsi="楷体" w:eastAsia="仿宋_GB2312"/>
          <w:i/>
          <w:color w:val="000000" w:themeColor="text1"/>
          <w:sz w:val="24"/>
          <w:highlight w:val="none"/>
          <w14:textFill>
            <w14:solidFill>
              <w14:schemeClr w14:val="tx1"/>
            </w14:solidFill>
          </w14:textFill>
        </w:rPr>
        <w:t>。</w:t>
      </w:r>
    </w:p>
    <w:p w14:paraId="6CBEEFF8">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2.18 通知和送达</w:t>
      </w:r>
    </w:p>
    <w:p w14:paraId="4894673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2.18.1 任何一方因履行合同而以合同第一部分尾部所列明的</w:t>
      </w:r>
      <w:r>
        <w:rPr>
          <w:rFonts w:hint="eastAsia" w:ascii="仿宋_GB2312" w:hAnsi="楷体" w:eastAsia="仿宋_GB2312"/>
          <w:color w:val="000000" w:themeColor="text1"/>
          <w:sz w:val="24"/>
          <w:highlight w:val="none"/>
          <w:u w:val="single"/>
          <w14:textFill>
            <w14:solidFill>
              <w14:schemeClr w14:val="tx1"/>
            </w14:solidFill>
          </w14:textFill>
        </w:rPr>
        <w:t>“约定送达地址”</w:t>
      </w:r>
      <w:r>
        <w:rPr>
          <w:rFonts w:hint="eastAsia" w:ascii="仿宋_GB2312" w:hAnsi="楷体" w:eastAsia="仿宋_GB2312"/>
          <w:color w:val="000000" w:themeColor="text1"/>
          <w:sz w:val="24"/>
          <w:highlight w:val="none"/>
          <w14:textFill>
            <w14:solidFill>
              <w14:schemeClr w14:val="tx1"/>
            </w14:solidFill>
          </w14:textFill>
        </w:rPr>
        <w:t>为收件地址的所有通知、文件、材料，均视为已向对方当事人送达；任何一方变更上述送达方式或者地址的，应于</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7</w:t>
      </w:r>
      <w:r>
        <w:rPr>
          <w:rFonts w:hint="eastAsia" w:ascii="仿宋_GB2312" w:hAnsi="楷体" w:eastAsia="仿宋_GB2312"/>
          <w:color w:val="000000" w:themeColor="text1"/>
          <w:sz w:val="24"/>
          <w:highlight w:val="none"/>
          <w14:textFill>
            <w14:solidFill>
              <w14:schemeClr w14:val="tx1"/>
            </w14:solidFill>
          </w14:textFill>
        </w:rPr>
        <w:t>个工作日内书面通知对方当事人，在对方当事人收到有关变更通知之前，变更前的约定送达方式或者地址仍视为有效。</w:t>
      </w:r>
    </w:p>
    <w:p w14:paraId="06E44684">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45AAC6ED">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2.19 计量单位</w:t>
      </w:r>
    </w:p>
    <w:p w14:paraId="07F112C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除技术规范中另有规定外,合同的计量单位均使用国家法定计量单位。</w:t>
      </w:r>
    </w:p>
    <w:p w14:paraId="65AF9C16">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2.20 合同使用的文字和适用的法律</w:t>
      </w:r>
    </w:p>
    <w:p w14:paraId="1791EDCC">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2.20.1 合同使用汉语书写、变更和解释；</w:t>
      </w:r>
    </w:p>
    <w:p w14:paraId="38235DD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2.20.2 合同适用中华人民共和国法律。</w:t>
      </w:r>
    </w:p>
    <w:p w14:paraId="7AE589E8">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2.21 履约保证金</w:t>
      </w:r>
    </w:p>
    <w:p w14:paraId="3B4D0979">
      <w:pPr>
        <w:spacing w:line="360" w:lineRule="auto"/>
        <w:ind w:firstLine="480" w:firstLineChars="200"/>
        <w:rPr>
          <w:rFonts w:ascii="仿宋_GB2312" w:hAnsi="仿宋" w:eastAsia="仿宋_GB2312" w:cs="Arial"/>
          <w:snapToGrid w:val="0"/>
          <w:color w:val="000000" w:themeColor="text1"/>
          <w:kern w:val="0"/>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本项目不收取履约保证金</w:t>
      </w:r>
    </w:p>
    <w:p w14:paraId="737B3488">
      <w:pPr>
        <w:spacing w:line="360" w:lineRule="auto"/>
        <w:ind w:firstLine="482" w:firstLineChars="200"/>
        <w:rPr>
          <w:rFonts w:ascii="仿宋_GB2312" w:hAnsi="仿宋" w:eastAsia="仿宋_GB2312"/>
          <w:color w:val="000000" w:themeColor="text1"/>
          <w:kern w:val="0"/>
          <w:sz w:val="24"/>
          <w:highlight w:val="none"/>
          <w:lang w:val="zh-CN"/>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2.22 中小企业政策</w:t>
      </w:r>
    </w:p>
    <w:p w14:paraId="1FD2DC2F">
      <w:pPr>
        <w:spacing w:line="360" w:lineRule="auto"/>
        <w:ind w:firstLine="480" w:firstLineChars="200"/>
        <w:rPr>
          <w:rFonts w:ascii="仿宋_GB2312" w:hAnsi="仿宋" w:eastAsia="仿宋_GB2312"/>
          <w:color w:val="000000" w:themeColor="text1"/>
          <w:kern w:val="0"/>
          <w:sz w:val="24"/>
          <w:highlight w:val="none"/>
          <w:lang w:val="zh-CN"/>
          <w14:textFill>
            <w14:solidFill>
              <w14:schemeClr w14:val="tx1"/>
            </w14:solidFill>
          </w14:textFill>
        </w:rPr>
      </w:pPr>
      <w:r>
        <w:rPr>
          <w:rFonts w:hint="eastAsia" w:ascii="仿宋_GB2312" w:hAnsi="仿宋" w:eastAsia="仿宋_GB2312"/>
          <w:color w:val="000000" w:themeColor="text1"/>
          <w:kern w:val="0"/>
          <w:sz w:val="24"/>
          <w:highlight w:val="none"/>
          <w:lang w:val="zh-CN"/>
          <w14:textFill>
            <w14:solidFill>
              <w14:schemeClr w14:val="tx1"/>
            </w14:solidFill>
          </w14:textFill>
        </w:rPr>
        <w:t>2.22.1本合同（□是  □否）为中小企业“政采贷”可融资合同，关于中小企业信用融资事项见采购文件“供应商须知正文”。</w:t>
      </w:r>
    </w:p>
    <w:p w14:paraId="0EB230C4">
      <w:pPr>
        <w:spacing w:line="360" w:lineRule="auto"/>
        <w:ind w:firstLine="480" w:firstLineChars="200"/>
        <w:rPr>
          <w:rFonts w:ascii="仿宋_GB2312" w:hAnsi="仿宋" w:eastAsia="仿宋_GB2312"/>
          <w:color w:val="000000" w:themeColor="text1"/>
          <w:kern w:val="0"/>
          <w:sz w:val="24"/>
          <w:highlight w:val="none"/>
          <w:lang w:val="zh-CN"/>
          <w14:textFill>
            <w14:solidFill>
              <w14:schemeClr w14:val="tx1"/>
            </w14:solidFill>
          </w14:textFill>
        </w:rPr>
      </w:pPr>
      <w:r>
        <w:rPr>
          <w:rFonts w:hint="eastAsia" w:ascii="仿宋_GB2312" w:hAnsi="仿宋" w:eastAsia="仿宋_GB2312"/>
          <w:color w:val="000000" w:themeColor="text1"/>
          <w:kern w:val="0"/>
          <w:sz w:val="24"/>
          <w:highlight w:val="none"/>
          <w:lang w:val="zh-CN"/>
          <w14:textFill>
            <w14:solidFill>
              <w14:schemeClr w14:val="tx1"/>
            </w14:solidFill>
          </w14:textFill>
        </w:rPr>
        <w:t>2.22.2</w:t>
      </w:r>
      <w:r>
        <w:rPr>
          <w:rFonts w:ascii="仿宋_GB2312" w:hAnsi="仿宋" w:eastAsia="仿宋_GB2312"/>
          <w:color w:val="000000" w:themeColor="text1"/>
          <w:kern w:val="0"/>
          <w:sz w:val="24"/>
          <w:highlight w:val="none"/>
          <w:lang w:val="zh-CN"/>
          <w14:textFill>
            <w14:solidFill>
              <w14:schemeClr w14:val="tx1"/>
            </w14:solidFill>
          </w14:textFill>
        </w:rPr>
        <w:t xml:space="preserve">本合同（□是  </w:t>
      </w:r>
      <w:r>
        <w:rPr>
          <w:rFonts w:hint="eastAsia" w:ascii="仿宋_GB2312" w:hAnsi="仿宋" w:eastAsia="仿宋_GB2312"/>
          <w:color w:val="000000" w:themeColor="text1"/>
          <w:kern w:val="0"/>
          <w:sz w:val="24"/>
          <w:highlight w:val="none"/>
          <w:lang w:val="zh-CN"/>
          <w14:textFill>
            <w14:solidFill>
              <w14:schemeClr w14:val="tx1"/>
            </w14:solidFill>
          </w14:textFill>
        </w:rPr>
        <w:t>□否）为中小企业预留合同。</w:t>
      </w:r>
    </w:p>
    <w:p w14:paraId="0A709585">
      <w:pPr>
        <w:spacing w:line="360" w:lineRule="auto"/>
        <w:ind w:firstLine="482"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b/>
          <w:color w:val="000000" w:themeColor="text1"/>
          <w:sz w:val="24"/>
          <w:highlight w:val="none"/>
          <w14:textFill>
            <w14:solidFill>
              <w14:schemeClr w14:val="tx1"/>
            </w14:solidFill>
          </w14:textFill>
        </w:rPr>
        <w:t>2.23 合同份数</w:t>
      </w:r>
    </w:p>
    <w:p w14:paraId="7A16AD6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本合同壹式</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仿宋"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份，甲方执</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仿宋"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份，乙方执</w:t>
      </w:r>
      <w:r>
        <w:rPr>
          <w:rFonts w:hint="eastAsia" w:ascii="仿宋_GB2312" w:hAnsi="仿宋"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份。</w:t>
      </w:r>
      <w:r>
        <w:rPr>
          <w:rFonts w:hint="eastAsia" w:ascii="仿宋_GB2312" w:hAnsi="楷体" w:eastAsia="仿宋_GB2312"/>
          <w:color w:val="000000" w:themeColor="text1"/>
          <w:sz w:val="24"/>
          <w:highlight w:val="none"/>
          <w14:textFill>
            <w14:solidFill>
              <w14:schemeClr w14:val="tx1"/>
            </w14:solidFill>
          </w14:textFill>
        </w:rPr>
        <w:t>每份均具有同等法律效力。</w:t>
      </w:r>
    </w:p>
    <w:p w14:paraId="1A7A70AB">
      <w:pPr>
        <w:pStyle w:val="96"/>
        <w:spacing w:after="0"/>
        <w:jc w:val="center"/>
        <w:rPr>
          <w:rFonts w:ascii="仿宋_GB2312" w:hAnsi="楷体" w:eastAsia="仿宋_GB2312"/>
          <w:color w:val="000000" w:themeColor="text1"/>
          <w:highlight w:val="none"/>
          <w14:textFill>
            <w14:solidFill>
              <w14:schemeClr w14:val="tx1"/>
            </w14:solidFill>
          </w14:textFill>
        </w:rPr>
      </w:pPr>
      <w:r>
        <w:rPr>
          <w:rFonts w:hint="eastAsia" w:ascii="仿宋_GB2312" w:hAnsi="楷体" w:eastAsia="仿宋_GB2312"/>
          <w:color w:val="000000" w:themeColor="text1"/>
          <w:highlight w:val="none"/>
          <w14:textFill>
            <w14:solidFill>
              <w14:schemeClr w14:val="tx1"/>
            </w14:solidFill>
          </w14:textFill>
        </w:rPr>
        <w:br w:type="page"/>
      </w:r>
      <w:bookmarkStart w:id="131" w:name="_Toc27823"/>
      <w:bookmarkStart w:id="132" w:name="_Toc27252"/>
      <w:bookmarkStart w:id="133" w:name="_Toc12930"/>
    </w:p>
    <w:p w14:paraId="4C4A88D2">
      <w:pPr>
        <w:pStyle w:val="96"/>
        <w:spacing w:after="0"/>
        <w:ind w:firstLine="561"/>
        <w:jc w:val="center"/>
        <w:outlineLvl w:val="1"/>
        <w:rPr>
          <w:rFonts w:ascii="仿宋_GB2312" w:hAnsi="楷体" w:eastAsia="仿宋_GB2312"/>
          <w:b/>
          <w:color w:val="000000" w:themeColor="text1"/>
          <w:sz w:val="28"/>
          <w:szCs w:val="28"/>
          <w:highlight w:val="none"/>
          <w14:textFill>
            <w14:solidFill>
              <w14:schemeClr w14:val="tx1"/>
            </w14:solidFill>
          </w14:textFill>
        </w:rPr>
      </w:pPr>
      <w:bookmarkStart w:id="134" w:name="_Toc24237"/>
      <w:r>
        <w:rPr>
          <w:rFonts w:hint="eastAsia" w:ascii="仿宋_GB2312" w:hAnsi="楷体" w:eastAsia="仿宋_GB2312"/>
          <w:b/>
          <w:color w:val="000000" w:themeColor="text1"/>
          <w:sz w:val="28"/>
          <w:szCs w:val="28"/>
          <w:highlight w:val="none"/>
          <w14:textFill>
            <w14:solidFill>
              <w14:schemeClr w14:val="tx1"/>
            </w14:solidFill>
          </w14:textFill>
        </w:rPr>
        <w:t>第三部分  合同专用条款</w:t>
      </w:r>
      <w:bookmarkEnd w:id="131"/>
      <w:bookmarkEnd w:id="132"/>
      <w:bookmarkEnd w:id="133"/>
      <w:bookmarkEnd w:id="134"/>
    </w:p>
    <w:p w14:paraId="208FF97A">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p>
    <w:p w14:paraId="65C75573">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本部分是对前两部分的补充和修改，如果前两部分和本部分的约定不一致，应以本部分的约定为准。本部分的条款号应与前两部分的条款号保持对应；与前两部分无对应关系的内容可另行编制条款号。</w:t>
      </w:r>
    </w:p>
    <w:p w14:paraId="69BA182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2.3.2具有知识产权的标的物知识产权归属：</w:t>
      </w:r>
    </w:p>
    <w:p w14:paraId="62E9E580">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 xml:space="preserve">           </w:t>
      </w:r>
    </w:p>
    <w:p w14:paraId="39D35A2C">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2.4.1包装和装运专用条款（如果有）：</w:t>
      </w:r>
    </w:p>
    <w:p w14:paraId="74A780A8">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u w:val="single"/>
          <w14:textFill>
            <w14:solidFill>
              <w14:schemeClr w14:val="tx1"/>
            </w14:solidFill>
          </w14:textFill>
        </w:rPr>
        <w:t xml:space="preserve">                                                                     </w:t>
      </w:r>
    </w:p>
    <w:p w14:paraId="55BC90E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2.4.2装运标的物的要求和通知：</w:t>
      </w:r>
    </w:p>
    <w:p w14:paraId="0B1EC1AD">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u w:val="single"/>
          <w14:textFill>
            <w14:solidFill>
              <w14:schemeClr w14:val="tx1"/>
            </w14:solidFill>
          </w14:textFill>
        </w:rPr>
        <w:t xml:space="preserve">                                                                     </w:t>
      </w:r>
    </w:p>
    <w:p w14:paraId="4E0726AB">
      <w:pPr>
        <w:spacing w:line="360" w:lineRule="auto"/>
        <w:ind w:firstLine="480"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2.6</w:t>
      </w:r>
      <w:r>
        <w:rPr>
          <w:rFonts w:hint="eastAsia" w:ascii="仿宋_GB2312" w:hAnsi="楷体" w:eastAsia="仿宋_GB2312"/>
          <w:b/>
          <w:color w:val="000000" w:themeColor="text1"/>
          <w:sz w:val="24"/>
          <w:highlight w:val="none"/>
          <w14:textFill>
            <w14:solidFill>
              <w14:schemeClr w14:val="tx1"/>
            </w14:solidFill>
          </w14:textFill>
        </w:rPr>
        <w:t>结算方式和付款条件</w:t>
      </w:r>
    </w:p>
    <w:p w14:paraId="649BE5A7">
      <w:pPr>
        <w:spacing w:line="360" w:lineRule="auto"/>
        <w:ind w:firstLine="480" w:firstLineChars="200"/>
        <w:rPr>
          <w:rFonts w:ascii="仿宋_GB2312" w:hAnsi="仿宋_GB2312" w:eastAsia="仿宋_GB2312" w:cs="仿宋_GB2312"/>
          <w:color w:val="000000" w:themeColor="text1"/>
          <w:kern w:val="0"/>
          <w:sz w:val="24"/>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本次项目合同总价为大写人民币</w:t>
      </w:r>
      <w:r>
        <w:rPr>
          <w:rFonts w:hint="eastAsia" w:ascii="仿宋_GB2312" w:hAnsi="仿宋_GB2312" w:eastAsia="仿宋_GB2312" w:cs="仿宋_GB2312"/>
          <w:color w:val="000000" w:themeColor="text1"/>
          <w:kern w:val="0"/>
          <w:sz w:val="24"/>
          <w:highlight w:val="none"/>
          <w:u w:val="single"/>
          <w:lang w:val="zh-CN"/>
          <w14:textFill>
            <w14:solidFill>
              <w14:schemeClr w14:val="tx1"/>
            </w14:solidFill>
          </w14:textFill>
        </w:rPr>
        <w:t xml:space="preserve">            （</w:t>
      </w:r>
      <w:r>
        <w:rPr>
          <w:color w:val="000000" w:themeColor="text1"/>
          <w:szCs w:val="20"/>
          <w:highlight w:val="none"/>
          <w14:textFill>
            <w14:solidFill>
              <w14:schemeClr w14:val="tx1"/>
            </w14:solidFill>
          </w14:textFill>
        </w:rPr>
        <w:t>¥</w:t>
      </w: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 xml:space="preserve">   元）。本项目采用以下勾选结算方式进行支付：</w:t>
      </w:r>
    </w:p>
    <w:p w14:paraId="50697C9B">
      <w:pPr>
        <w:spacing w:line="360" w:lineRule="auto"/>
        <w:ind w:firstLine="480" w:firstLineChars="200"/>
        <w:rPr>
          <w:rFonts w:ascii="仿宋_GB2312" w:hAnsi="仿宋_GB2312" w:eastAsia="仿宋_GB2312" w:cs="仿宋_GB2312"/>
          <w:color w:val="000000" w:themeColor="text1"/>
          <w:kern w:val="0"/>
          <w:sz w:val="24"/>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□采用一次性支付方式，付款条件为：</w:t>
      </w:r>
      <w:r>
        <w:rPr>
          <w:rFonts w:hint="eastAsia" w:ascii="仿宋_GB2312" w:hAnsi="仿宋_GB2312" w:eastAsia="仿宋_GB2312" w:cs="仿宋_GB2312"/>
          <w:color w:val="000000" w:themeColor="text1"/>
          <w:kern w:val="0"/>
          <w:sz w:val="24"/>
          <w:highlight w:val="none"/>
          <w:u w:val="single"/>
          <w14:textFill>
            <w14:solidFill>
              <w14:schemeClr w14:val="tx1"/>
            </w14:solidFill>
          </w14:textFill>
        </w:rPr>
        <w:t xml:space="preserve">           </w:t>
      </w:r>
    </w:p>
    <w:p w14:paraId="238E504D">
      <w:pPr>
        <w:spacing w:line="360" w:lineRule="auto"/>
        <w:ind w:firstLine="480" w:firstLineChars="200"/>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□采用分期付款方式，付款条件为</w:t>
      </w:r>
      <w:r>
        <w:rPr>
          <w:rFonts w:hint="eastAsia" w:ascii="仿宋_GB2312" w:hAnsi="仿宋_GB2312" w:eastAsia="仿宋_GB2312" w:cs="仿宋_GB2312"/>
          <w:color w:val="000000" w:themeColor="text1"/>
          <w:kern w:val="0"/>
          <w:sz w:val="24"/>
          <w:highlight w:val="none"/>
          <w14:textFill>
            <w14:solidFill>
              <w14:schemeClr w14:val="tx1"/>
            </w14:solidFill>
          </w14:textFill>
        </w:rPr>
        <w:t>：</w:t>
      </w:r>
    </w:p>
    <w:p w14:paraId="288AAD3F">
      <w:pPr>
        <w:spacing w:line="360" w:lineRule="auto"/>
        <w:ind w:firstLine="480" w:firstLineChars="200"/>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第一期付款</w:t>
      </w:r>
      <w:r>
        <w:rPr>
          <w:rFonts w:hint="eastAsia" w:ascii="仿宋_GB2312" w:hAnsi="仿宋_GB2312" w:eastAsia="仿宋_GB2312" w:cs="仿宋_GB2312"/>
          <w:color w:val="000000" w:themeColor="text1"/>
          <w:kern w:val="0"/>
          <w:sz w:val="24"/>
          <w:highlight w:val="none"/>
          <w14:textFill>
            <w14:solidFill>
              <w14:schemeClr w14:val="tx1"/>
            </w14:solidFill>
          </w14:textFill>
        </w:rPr>
        <w:t>：</w:t>
      </w:r>
      <w:r>
        <w:rPr>
          <w:rFonts w:hint="eastAsia" w:ascii="仿宋_GB2312" w:hAnsi="仿宋_GB2312" w:eastAsia="仿宋_GB2312" w:cs="仿宋_GB2312"/>
          <w:color w:val="000000" w:themeColor="text1"/>
          <w:kern w:val="0"/>
          <w:sz w:val="24"/>
          <w:highlight w:val="none"/>
          <w:u w:val="single"/>
          <w14:textFill>
            <w14:solidFill>
              <w14:schemeClr w14:val="tx1"/>
            </w14:solidFill>
          </w14:textFill>
        </w:rPr>
        <w:t xml:space="preserve">                                        </w:t>
      </w:r>
    </w:p>
    <w:p w14:paraId="05375B71">
      <w:pPr>
        <w:spacing w:line="360" w:lineRule="auto"/>
        <w:ind w:firstLine="480" w:firstLineChars="200"/>
        <w:rPr>
          <w:rFonts w:ascii="仿宋_GB2312" w:hAnsi="仿宋_GB2312" w:eastAsia="仿宋_GB2312" w:cs="仿宋_GB2312"/>
          <w:color w:val="000000" w:themeColor="text1"/>
          <w:kern w:val="0"/>
          <w:sz w:val="24"/>
          <w:highlight w:val="none"/>
          <w:u w:val="single"/>
          <w14:textFill>
            <w14:solidFill>
              <w14:schemeClr w14:val="tx1"/>
            </w14:solidFill>
          </w14:textFill>
        </w:rPr>
      </w:pP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第</w:t>
      </w:r>
      <w:r>
        <w:rPr>
          <w:rFonts w:hint="eastAsia" w:ascii="仿宋_GB2312" w:hAnsi="仿宋_GB2312" w:eastAsia="仿宋_GB2312" w:cs="仿宋_GB2312"/>
          <w:color w:val="000000" w:themeColor="text1"/>
          <w:kern w:val="0"/>
          <w:sz w:val="24"/>
          <w:highlight w:val="none"/>
          <w14:textFill>
            <w14:solidFill>
              <w14:schemeClr w14:val="tx1"/>
            </w14:solidFill>
          </w14:textFill>
        </w:rPr>
        <w:t>二</w:t>
      </w:r>
      <w:r>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t>期付款</w:t>
      </w:r>
      <w:r>
        <w:rPr>
          <w:rFonts w:hint="eastAsia" w:ascii="仿宋_GB2312" w:hAnsi="仿宋_GB2312" w:eastAsia="仿宋_GB2312" w:cs="仿宋_GB2312"/>
          <w:color w:val="000000" w:themeColor="text1"/>
          <w:kern w:val="0"/>
          <w:sz w:val="24"/>
          <w:highlight w:val="none"/>
          <w14:textFill>
            <w14:solidFill>
              <w14:schemeClr w14:val="tx1"/>
            </w14:solidFill>
          </w14:textFill>
        </w:rPr>
        <w:t>：</w:t>
      </w:r>
      <w:r>
        <w:rPr>
          <w:rFonts w:hint="eastAsia" w:ascii="仿宋_GB2312" w:hAnsi="仿宋_GB2312" w:eastAsia="仿宋_GB2312" w:cs="仿宋_GB2312"/>
          <w:color w:val="000000" w:themeColor="text1"/>
          <w:kern w:val="0"/>
          <w:sz w:val="24"/>
          <w:highlight w:val="none"/>
          <w:u w:val="single"/>
          <w14:textFill>
            <w14:solidFill>
              <w14:schemeClr w14:val="tx1"/>
            </w14:solidFill>
          </w14:textFill>
        </w:rPr>
        <w:t xml:space="preserve">                                        </w:t>
      </w:r>
    </w:p>
    <w:p w14:paraId="25D41E6F">
      <w:pPr>
        <w:spacing w:line="360" w:lineRule="auto"/>
        <w:ind w:firstLine="480" w:firstLineChars="200"/>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w:t>
      </w:r>
    </w:p>
    <w:p w14:paraId="636EE7E3">
      <w:pPr>
        <w:spacing w:line="360" w:lineRule="auto"/>
        <w:ind w:firstLine="480" w:firstLineChars="200"/>
        <w:rPr>
          <w:rFonts w:ascii="仿宋_GB2312" w:hAnsi="仿宋" w:eastAsia="仿宋_GB2312"/>
          <w:color w:val="000000" w:themeColor="text1"/>
          <w:sz w:val="24"/>
          <w:highlight w:val="none"/>
          <w14:textFill>
            <w14:solidFill>
              <w14:schemeClr w14:val="tx1"/>
            </w14:solidFill>
          </w14:textFill>
        </w:rPr>
      </w:pPr>
      <w:r>
        <w:rPr>
          <w:rFonts w:hint="eastAsia" w:ascii="仿宋_GB2312" w:hAnsi="仿宋" w:eastAsia="仿宋_GB2312"/>
          <w:color w:val="000000" w:themeColor="text1"/>
          <w:sz w:val="24"/>
          <w:highlight w:val="none"/>
          <w14:textFill>
            <w14:solidFill>
              <w14:schemeClr w14:val="tx1"/>
            </w14:solidFill>
          </w14:textFill>
        </w:rPr>
        <w:t>甲方无故逾期支付服务费用的，按照每逾期一日支付欠付服务费额度的</w:t>
      </w:r>
      <w:r>
        <w:rPr>
          <w:rFonts w:hint="eastAsia" w:ascii="仿宋_GB2312" w:hAnsi="仿宋" w:eastAsia="仿宋_GB2312"/>
          <w:color w:val="000000" w:themeColor="text1"/>
          <w:sz w:val="24"/>
          <w:highlight w:val="none"/>
          <w:u w:val="single"/>
          <w14:textFill>
            <w14:solidFill>
              <w14:schemeClr w14:val="tx1"/>
            </w14:solidFill>
          </w14:textFill>
        </w:rPr>
        <w:t>万分之五</w:t>
      </w:r>
      <w:r>
        <w:rPr>
          <w:rFonts w:hint="eastAsia" w:ascii="仿宋_GB2312" w:hAnsi="仿宋" w:eastAsia="仿宋_GB2312"/>
          <w:color w:val="000000" w:themeColor="text1"/>
          <w:sz w:val="24"/>
          <w:highlight w:val="none"/>
          <w14:textFill>
            <w14:solidFill>
              <w14:schemeClr w14:val="tx1"/>
            </w14:solidFill>
          </w14:textFill>
        </w:rPr>
        <w:t>承担违约责任，违约金上限按照《合同书》约定执行。</w:t>
      </w:r>
    </w:p>
    <w:p w14:paraId="567DC5A7">
      <w:pPr>
        <w:spacing w:line="360" w:lineRule="auto"/>
        <w:ind w:firstLine="480" w:firstLineChars="200"/>
        <w:rPr>
          <w:rFonts w:ascii="仿宋_GB2312" w:hAnsi="楷体" w:eastAsia="仿宋_GB2312"/>
          <w:b/>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2.9</w:t>
      </w:r>
      <w:r>
        <w:rPr>
          <w:rFonts w:hint="eastAsia" w:ascii="仿宋_GB2312" w:hAnsi="楷体" w:eastAsia="仿宋_GB2312"/>
          <w:b/>
          <w:color w:val="000000" w:themeColor="text1"/>
          <w:sz w:val="24"/>
          <w:highlight w:val="none"/>
          <w14:textFill>
            <w14:solidFill>
              <w14:schemeClr w14:val="tx1"/>
            </w14:solidFill>
          </w14:textFill>
        </w:rPr>
        <w:t>标的物的风险负担</w:t>
      </w:r>
    </w:p>
    <w:p w14:paraId="19D6C30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标的物或者在途标的物或者交付给第一承运人后的标的物毁损、灭失的风险负担：</w:t>
      </w:r>
    </w:p>
    <w:p w14:paraId="05C598E3">
      <w:pPr>
        <w:spacing w:line="360" w:lineRule="auto"/>
        <w:ind w:firstLine="480" w:firstLineChars="200"/>
        <w:rPr>
          <w:rFonts w:ascii="仿宋_GB2312" w:hAnsi="楷体" w:eastAsia="仿宋_GB2312"/>
          <w:color w:val="000000" w:themeColor="text1"/>
          <w:sz w:val="24"/>
          <w:highlight w:val="none"/>
          <w:u w:val="single"/>
          <w14:textFill>
            <w14:solidFill>
              <w14:schemeClr w14:val="tx1"/>
            </w14:solidFill>
          </w14:textFill>
        </w:rPr>
      </w:pPr>
      <w:r>
        <w:rPr>
          <w:rFonts w:hint="eastAsia" w:ascii="仿宋_GB2312" w:hAnsi="楷体" w:eastAsia="仿宋_GB2312"/>
          <w:color w:val="000000" w:themeColor="text1"/>
          <w:sz w:val="24"/>
          <w:highlight w:val="none"/>
          <w:u w:val="single"/>
          <w14:textFill>
            <w14:solidFill>
              <w14:schemeClr w14:val="tx1"/>
            </w14:solidFill>
          </w14:textFill>
        </w:rPr>
        <w:t xml:space="preserve">乙方                                                                       </w:t>
      </w:r>
    </w:p>
    <w:p w14:paraId="482680C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2.13.2受不可抗力影响的一方在不可抗力发生后，应在</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7</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日内以书面形式通知对方当事人，并在</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7</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日内，将有关部门出具的证明文件送达对方当事人。</w:t>
      </w:r>
    </w:p>
    <w:p w14:paraId="4AB2C74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2.13.4因不可抗力致使合同有变更必要的，双方当事人应在</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7</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日内以书面形式变更合同；</w:t>
      </w:r>
    </w:p>
    <w:p w14:paraId="74F6C6EC">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ascii="仿宋_GB2312" w:hAnsi="楷体" w:eastAsia="仿宋_GB2312"/>
          <w:color w:val="000000" w:themeColor="text1"/>
          <w:sz w:val="24"/>
          <w:highlight w:val="none"/>
          <w:u w:val="single"/>
          <w14:textFill>
            <w14:solidFill>
              <w14:schemeClr w14:val="tx1"/>
            </w14:solidFill>
          </w14:textFill>
        </w:rPr>
        <w:t>7</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日内发起验收，并可依法邀请相关方参加，验收应出具验收书。</w:t>
      </w:r>
    </w:p>
    <w:p w14:paraId="67B01F9A">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2.17.3 检验和验收标准、程序等具体内容以及前述验收书的效力：</w:t>
      </w:r>
    </w:p>
    <w:p w14:paraId="3A16CB0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u w:val="single"/>
          <w14:textFill>
            <w14:solidFill>
              <w14:schemeClr w14:val="tx1"/>
            </w14:solidFill>
          </w14:textFill>
        </w:rPr>
        <w:t xml:space="preserve">                                                                       </w:t>
      </w:r>
    </w:p>
    <w:p w14:paraId="3829A26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3.1 其他：</w:t>
      </w:r>
    </w:p>
    <w:p w14:paraId="3F12CF8F">
      <w:pPr>
        <w:spacing w:line="360" w:lineRule="auto"/>
        <w:ind w:firstLine="482" w:firstLineChars="2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项目验收：</w:t>
      </w:r>
    </w:p>
    <w:p w14:paraId="76C0536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0AF5D699">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34E8ED0E">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15A9FCE2">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4、验收产生的费用：首次验收费用由</w:t>
      </w:r>
      <w:r>
        <w:rPr>
          <w:rFonts w:hint="eastAsia" w:ascii="仿宋_GB2312" w:hAnsi="楷体" w:eastAsia="仿宋_GB2312"/>
          <w:color w:val="000000" w:themeColor="text1"/>
          <w:sz w:val="24"/>
          <w:highlight w:val="none"/>
          <w:u w:val="single"/>
          <w14:textFill>
            <w14:solidFill>
              <w14:schemeClr w14:val="tx1"/>
            </w14:solidFill>
          </w14:textFill>
        </w:rPr>
        <w:t xml:space="preserve"> 乙方  </w:t>
      </w:r>
      <w:r>
        <w:rPr>
          <w:rFonts w:hint="eastAsia" w:ascii="仿宋_GB2312" w:hAnsi="楷体" w:eastAsia="仿宋_GB2312"/>
          <w:color w:val="000000" w:themeColor="text1"/>
          <w:sz w:val="24"/>
          <w:highlight w:val="none"/>
          <w14:textFill>
            <w14:solidFill>
              <w14:schemeClr w14:val="tx1"/>
            </w14:solidFill>
          </w14:textFill>
        </w:rPr>
        <w:t>承担，如首次验收不合格，后续验收费用由</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乙方</w:t>
      </w:r>
      <w:r>
        <w:rPr>
          <w:rFonts w:hint="eastAsia" w:ascii="仿宋_GB2312" w:hAnsi="楷体" w:eastAsia="仿宋_GB2312"/>
          <w:color w:val="000000" w:themeColor="text1"/>
          <w:sz w:val="24"/>
          <w:highlight w:val="none"/>
          <w:u w:val="single"/>
          <w14:textFill>
            <w14:solidFill>
              <w14:schemeClr w14:val="tx1"/>
            </w14:solidFill>
          </w14:textFill>
        </w:rPr>
        <w:t xml:space="preserve">   </w:t>
      </w:r>
      <w:r>
        <w:rPr>
          <w:rFonts w:hint="eastAsia" w:ascii="仿宋_GB2312" w:hAnsi="楷体" w:eastAsia="仿宋_GB2312"/>
          <w:color w:val="000000" w:themeColor="text1"/>
          <w:sz w:val="24"/>
          <w:highlight w:val="none"/>
          <w14:textFill>
            <w14:solidFill>
              <w14:schemeClr w14:val="tx1"/>
            </w14:solidFill>
          </w14:textFill>
        </w:rPr>
        <w:t>支付。</w:t>
      </w:r>
    </w:p>
    <w:p w14:paraId="6AF0206F">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5、验收内容及资料要求：</w:t>
      </w:r>
    </w:p>
    <w:p w14:paraId="76B2A476">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根据采购文件确定的技术指标或者服务要求确定验收指标和标准。未进行相应约定的，应当符合国家强制性规定、政策要求、安全标准、行业或企业有关标准等。</w:t>
      </w:r>
    </w:p>
    <w:p w14:paraId="3E2010BB">
      <w:pPr>
        <w:tabs>
          <w:tab w:val="left" w:pos="904"/>
        </w:tabs>
        <w:snapToGrid w:val="0"/>
        <w:spacing w:line="360" w:lineRule="auto"/>
        <w:ind w:firstLine="480" w:firstLineChars="200"/>
        <w:jc w:val="left"/>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5.1验收内容</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2759"/>
        <w:gridCol w:w="4870"/>
      </w:tblGrid>
      <w:tr w14:paraId="5FA6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noWrap/>
            <w:vAlign w:val="center"/>
          </w:tcPr>
          <w:p w14:paraId="05E5B477">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序号</w:t>
            </w:r>
          </w:p>
        </w:tc>
        <w:tc>
          <w:tcPr>
            <w:tcW w:w="2759" w:type="dxa"/>
            <w:noWrap/>
            <w:vAlign w:val="center"/>
          </w:tcPr>
          <w:p w14:paraId="594D0249">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验收内容</w:t>
            </w:r>
          </w:p>
        </w:tc>
        <w:tc>
          <w:tcPr>
            <w:tcW w:w="4870" w:type="dxa"/>
            <w:noWrap/>
            <w:vAlign w:val="center"/>
          </w:tcPr>
          <w:p w14:paraId="7DC3326D">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验收标准</w:t>
            </w:r>
          </w:p>
        </w:tc>
      </w:tr>
      <w:tr w14:paraId="1A8C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noWrap/>
            <w:vAlign w:val="center"/>
          </w:tcPr>
          <w:p w14:paraId="1A1B4E3E">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w:t>
            </w:r>
          </w:p>
        </w:tc>
        <w:tc>
          <w:tcPr>
            <w:tcW w:w="2759" w:type="dxa"/>
            <w:noWrap/>
            <w:vAlign w:val="center"/>
          </w:tcPr>
          <w:p w14:paraId="052ED21C">
            <w:pPr>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870" w:type="dxa"/>
            <w:noWrap/>
            <w:vAlign w:val="center"/>
          </w:tcPr>
          <w:p w14:paraId="12D16060">
            <w:pPr>
              <w:rPr>
                <w:rFonts w:ascii="仿宋_GB2312" w:hAnsi="仿宋_GB2312" w:eastAsia="仿宋_GB2312" w:cs="仿宋_GB2312"/>
                <w:color w:val="000000" w:themeColor="text1"/>
                <w:sz w:val="24"/>
                <w:highlight w:val="none"/>
                <w14:textFill>
                  <w14:solidFill>
                    <w14:schemeClr w14:val="tx1"/>
                  </w14:solidFill>
                </w14:textFill>
              </w:rPr>
            </w:pPr>
          </w:p>
        </w:tc>
      </w:tr>
      <w:tr w14:paraId="6BCC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noWrap/>
            <w:vAlign w:val="center"/>
          </w:tcPr>
          <w:p w14:paraId="5FB913B6">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p>
        </w:tc>
        <w:tc>
          <w:tcPr>
            <w:tcW w:w="2759" w:type="dxa"/>
            <w:noWrap/>
            <w:vAlign w:val="center"/>
          </w:tcPr>
          <w:p w14:paraId="2A32086C">
            <w:pPr>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870" w:type="dxa"/>
            <w:noWrap/>
            <w:vAlign w:val="center"/>
          </w:tcPr>
          <w:p w14:paraId="0C77B271">
            <w:pPr>
              <w:rPr>
                <w:rFonts w:ascii="仿宋_GB2312" w:hAnsi="仿宋_GB2312" w:eastAsia="仿宋_GB2312" w:cs="仿宋_GB2312"/>
                <w:color w:val="000000" w:themeColor="text1"/>
                <w:sz w:val="24"/>
                <w:highlight w:val="none"/>
                <w14:textFill>
                  <w14:solidFill>
                    <w14:schemeClr w14:val="tx1"/>
                  </w14:solidFill>
                </w14:textFill>
              </w:rPr>
            </w:pPr>
          </w:p>
        </w:tc>
      </w:tr>
      <w:tr w14:paraId="0C48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noWrap/>
            <w:vAlign w:val="center"/>
          </w:tcPr>
          <w:p w14:paraId="0179E718">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 w:hAnsi="仿宋" w:eastAsia="仿宋" w:cs="仿宋"/>
                <w:bCs/>
                <w:color w:val="000000" w:themeColor="text1"/>
                <w:kern w:val="0"/>
                <w:sz w:val="24"/>
                <w:highlight w:val="none"/>
                <w14:textFill>
                  <w14:solidFill>
                    <w14:schemeClr w14:val="tx1"/>
                  </w14:solidFill>
                </w14:textFill>
              </w:rPr>
              <w:t>3</w:t>
            </w:r>
          </w:p>
        </w:tc>
        <w:tc>
          <w:tcPr>
            <w:tcW w:w="2759" w:type="dxa"/>
            <w:noWrap/>
            <w:vAlign w:val="center"/>
          </w:tcPr>
          <w:p w14:paraId="7515A5D3">
            <w:pPr>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870" w:type="dxa"/>
            <w:noWrap/>
            <w:vAlign w:val="center"/>
          </w:tcPr>
          <w:p w14:paraId="66C04192">
            <w:pPr>
              <w:rPr>
                <w:rFonts w:ascii="仿宋_GB2312" w:hAnsi="仿宋_GB2312" w:eastAsia="仿宋_GB2312" w:cs="仿宋_GB2312"/>
                <w:color w:val="000000" w:themeColor="text1"/>
                <w:sz w:val="24"/>
                <w:highlight w:val="none"/>
                <w14:textFill>
                  <w14:solidFill>
                    <w14:schemeClr w14:val="tx1"/>
                  </w14:solidFill>
                </w14:textFill>
              </w:rPr>
            </w:pPr>
          </w:p>
        </w:tc>
      </w:tr>
      <w:tr w14:paraId="538F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noWrap/>
            <w:vAlign w:val="center"/>
          </w:tcPr>
          <w:p w14:paraId="3CC6E5D6">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 w:hAnsi="仿宋" w:eastAsia="仿宋" w:cs="仿宋"/>
                <w:color w:val="000000" w:themeColor="text1"/>
                <w:kern w:val="0"/>
                <w:sz w:val="24"/>
                <w:highlight w:val="none"/>
                <w14:textFill>
                  <w14:solidFill>
                    <w14:schemeClr w14:val="tx1"/>
                  </w14:solidFill>
                </w14:textFill>
              </w:rPr>
              <w:t>4</w:t>
            </w:r>
          </w:p>
        </w:tc>
        <w:tc>
          <w:tcPr>
            <w:tcW w:w="2759" w:type="dxa"/>
            <w:noWrap/>
            <w:vAlign w:val="center"/>
          </w:tcPr>
          <w:p w14:paraId="04115E40">
            <w:pPr>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870" w:type="dxa"/>
            <w:noWrap/>
            <w:vAlign w:val="center"/>
          </w:tcPr>
          <w:p w14:paraId="3EF1C0DC">
            <w:pPr>
              <w:rPr>
                <w:rFonts w:ascii="仿宋_GB2312" w:hAnsi="仿宋_GB2312" w:eastAsia="仿宋_GB2312" w:cs="仿宋_GB2312"/>
                <w:color w:val="000000" w:themeColor="text1"/>
                <w:sz w:val="24"/>
                <w:highlight w:val="none"/>
                <w14:textFill>
                  <w14:solidFill>
                    <w14:schemeClr w14:val="tx1"/>
                  </w14:solidFill>
                </w14:textFill>
              </w:rPr>
            </w:pPr>
          </w:p>
        </w:tc>
      </w:tr>
      <w:tr w14:paraId="2AA5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noWrap/>
            <w:vAlign w:val="center"/>
          </w:tcPr>
          <w:p w14:paraId="5A31F424">
            <w:pPr>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w:t>
            </w:r>
          </w:p>
        </w:tc>
        <w:tc>
          <w:tcPr>
            <w:tcW w:w="2759" w:type="dxa"/>
            <w:noWrap/>
            <w:vAlign w:val="center"/>
          </w:tcPr>
          <w:p w14:paraId="659EB6C7">
            <w:pPr>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870" w:type="dxa"/>
            <w:noWrap/>
            <w:vAlign w:val="center"/>
          </w:tcPr>
          <w:p w14:paraId="148B1C25">
            <w:pPr>
              <w:rPr>
                <w:rFonts w:ascii="仿宋_GB2312" w:hAnsi="仿宋_GB2312" w:eastAsia="仿宋_GB2312" w:cs="仿宋_GB2312"/>
                <w:color w:val="000000" w:themeColor="text1"/>
                <w:sz w:val="24"/>
                <w:highlight w:val="none"/>
                <w14:textFill>
                  <w14:solidFill>
                    <w14:schemeClr w14:val="tx1"/>
                  </w14:solidFill>
                </w14:textFill>
              </w:rPr>
            </w:pPr>
          </w:p>
        </w:tc>
      </w:tr>
    </w:tbl>
    <w:p w14:paraId="2CEA9DF6">
      <w:pPr>
        <w:tabs>
          <w:tab w:val="left" w:pos="904"/>
        </w:tabs>
        <w:snapToGrid w:val="0"/>
        <w:spacing w:line="360" w:lineRule="auto"/>
        <w:ind w:firstLine="480" w:firstLineChars="200"/>
        <w:jc w:val="left"/>
        <w:rPr>
          <w:rFonts w:ascii="仿宋_GB2312" w:hAnsi="楷体" w:eastAsia="仿宋_GB2312"/>
          <w:color w:val="000000" w:themeColor="text1"/>
          <w:sz w:val="24"/>
          <w:highlight w:val="none"/>
          <w14:textFill>
            <w14:solidFill>
              <w14:schemeClr w14:val="tx1"/>
            </w14:solidFill>
          </w14:textFill>
        </w:rPr>
      </w:pPr>
    </w:p>
    <w:p w14:paraId="0530510F">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5.2验收资料要求</w:t>
      </w:r>
    </w:p>
    <w:p w14:paraId="5BB3A6A8">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验收资料要求包括（不限于）以下内容：</w:t>
      </w:r>
    </w:p>
    <w:p w14:paraId="780DA7AA">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（1）采购文件；</w:t>
      </w:r>
    </w:p>
    <w:p w14:paraId="534787A7">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（2）响应文件；</w:t>
      </w:r>
    </w:p>
    <w:p w14:paraId="3FDA353D">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（3）采购合同；</w:t>
      </w:r>
    </w:p>
    <w:p w14:paraId="33AAAF65">
      <w:pPr>
        <w:spacing w:line="360" w:lineRule="auto"/>
        <w:ind w:firstLine="480" w:firstLineChars="200"/>
        <w:rPr>
          <w:rFonts w:ascii="仿宋_GB2312" w:hAnsi="楷体" w:eastAsia="仿宋_GB2312"/>
          <w:color w:val="000000" w:themeColor="text1"/>
          <w:sz w:val="24"/>
          <w:highlight w:val="none"/>
          <w14:textFill>
            <w14:solidFill>
              <w14:schemeClr w14:val="tx1"/>
            </w14:solidFill>
          </w14:textFill>
        </w:rPr>
      </w:pPr>
      <w:r>
        <w:rPr>
          <w:rFonts w:hint="eastAsia" w:ascii="仿宋_GB2312" w:hAnsi="楷体" w:eastAsia="仿宋_GB2312"/>
          <w:color w:val="000000" w:themeColor="text1"/>
          <w:sz w:val="24"/>
          <w:highlight w:val="none"/>
          <w14:textFill>
            <w14:solidFill>
              <w14:schemeClr w14:val="tx1"/>
            </w14:solidFill>
          </w14:textFill>
        </w:rPr>
        <w:t>（4）其他需提供的相关材料：（由业主根据实际情况填写）。</w:t>
      </w:r>
    </w:p>
    <w:p w14:paraId="5B45C75E">
      <w:pPr>
        <w:widowControl/>
        <w:jc w:val="left"/>
        <w:rPr>
          <w:rFonts w:ascii="仿宋" w:hAnsi="仿宋" w:eastAsia="仿宋"/>
          <w:bCs/>
          <w:color w:val="000000" w:themeColor="text1"/>
          <w:sz w:val="24"/>
          <w:highlight w:val="none"/>
          <w14:textFill>
            <w14:solidFill>
              <w14:schemeClr w14:val="tx1"/>
            </w14:solidFill>
          </w14:textFill>
        </w:rPr>
      </w:pPr>
    </w:p>
    <w:p w14:paraId="339E8670">
      <w:pPr>
        <w:widowControl/>
        <w:jc w:val="left"/>
        <w:rPr>
          <w:rFonts w:ascii="仿宋" w:hAnsi="仿宋" w:eastAsia="仿宋"/>
          <w:bCs/>
          <w:color w:val="000000" w:themeColor="text1"/>
          <w:sz w:val="24"/>
          <w:highlight w:val="none"/>
          <w14:textFill>
            <w14:solidFill>
              <w14:schemeClr w14:val="tx1"/>
            </w14:solidFill>
          </w14:textFill>
        </w:rPr>
      </w:pPr>
    </w:p>
    <w:p w14:paraId="6B54D10B">
      <w:pPr>
        <w:widowControl/>
        <w:jc w:val="left"/>
        <w:rPr>
          <w:rFonts w:ascii="仿宋" w:hAnsi="仿宋" w:eastAsia="仿宋"/>
          <w:bCs/>
          <w:color w:val="000000" w:themeColor="text1"/>
          <w:sz w:val="24"/>
          <w:highlight w:val="none"/>
          <w14:textFill>
            <w14:solidFill>
              <w14:schemeClr w14:val="tx1"/>
            </w14:solidFill>
          </w14:textFill>
        </w:rPr>
      </w:pPr>
    </w:p>
    <w:p w14:paraId="4D29B38D">
      <w:pPr>
        <w:widowControl/>
        <w:jc w:val="left"/>
        <w:rPr>
          <w:rFonts w:ascii="仿宋" w:hAnsi="仿宋" w:eastAsia="仿宋"/>
          <w:bCs/>
          <w:color w:val="000000" w:themeColor="text1"/>
          <w:sz w:val="24"/>
          <w:highlight w:val="none"/>
          <w14:textFill>
            <w14:solidFill>
              <w14:schemeClr w14:val="tx1"/>
            </w14:solidFill>
          </w14:textFill>
        </w:rPr>
      </w:pPr>
      <w:r>
        <w:rPr>
          <w:rFonts w:hint="eastAsia" w:ascii="仿宋" w:hAnsi="仿宋" w:eastAsia="仿宋"/>
          <w:bCs/>
          <w:color w:val="000000" w:themeColor="text1"/>
          <w:sz w:val="24"/>
          <w:highlight w:val="none"/>
          <w14:textFill>
            <w14:solidFill>
              <w14:schemeClr w14:val="tx1"/>
            </w14:solidFill>
          </w14:textFill>
        </w:rPr>
        <w:t>附件：</w:t>
      </w:r>
      <w:r>
        <w:rPr>
          <w:rFonts w:hint="eastAsia" w:ascii="宋体" w:hAnsi="宋体" w:cs="宋体"/>
          <w:color w:val="000000" w:themeColor="text1"/>
          <w:kern w:val="0"/>
          <w:sz w:val="22"/>
          <w:szCs w:val="22"/>
          <w:highlight w:val="none"/>
          <w14:textFill>
            <w14:solidFill>
              <w14:schemeClr w14:val="tx1"/>
            </w14:solidFill>
          </w14:textFill>
        </w:rPr>
        <w:t>服务记录表</w:t>
      </w:r>
    </w:p>
    <w:tbl>
      <w:tblPr>
        <w:tblStyle w:val="30"/>
        <w:tblW w:w="5000" w:type="pct"/>
        <w:jc w:val="center"/>
        <w:tblLayout w:type="autofit"/>
        <w:tblCellMar>
          <w:top w:w="0" w:type="dxa"/>
          <w:left w:w="108" w:type="dxa"/>
          <w:bottom w:w="0" w:type="dxa"/>
          <w:right w:w="108" w:type="dxa"/>
        </w:tblCellMar>
      </w:tblPr>
      <w:tblGrid>
        <w:gridCol w:w="456"/>
        <w:gridCol w:w="939"/>
        <w:gridCol w:w="939"/>
        <w:gridCol w:w="939"/>
        <w:gridCol w:w="939"/>
        <w:gridCol w:w="939"/>
        <w:gridCol w:w="939"/>
        <w:gridCol w:w="965"/>
        <w:gridCol w:w="940"/>
        <w:gridCol w:w="951"/>
      </w:tblGrid>
      <w:tr w14:paraId="23E965B1">
        <w:tblPrEx>
          <w:tblCellMar>
            <w:top w:w="0" w:type="dxa"/>
            <w:left w:w="108" w:type="dxa"/>
            <w:bottom w:w="0" w:type="dxa"/>
            <w:right w:w="108" w:type="dxa"/>
          </w:tblCellMar>
        </w:tblPrEx>
        <w:trPr>
          <w:trHeight w:val="270" w:hRule="atLeast"/>
          <w:jc w:val="center"/>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DF0501">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服务记录表</w:t>
            </w:r>
          </w:p>
        </w:tc>
      </w:tr>
      <w:tr w14:paraId="03A9C4D5">
        <w:tblPrEx>
          <w:tblCellMar>
            <w:top w:w="0" w:type="dxa"/>
            <w:left w:w="108" w:type="dxa"/>
            <w:bottom w:w="0" w:type="dxa"/>
            <w:right w:w="108" w:type="dxa"/>
          </w:tblCellMar>
        </w:tblPrEx>
        <w:trPr>
          <w:trHeight w:val="270" w:hRule="atLeast"/>
          <w:jc w:val="center"/>
        </w:trPr>
        <w:tc>
          <w:tcPr>
            <w:tcW w:w="394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5400C1">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服务人员出入记录</w:t>
            </w:r>
          </w:p>
        </w:tc>
        <w:tc>
          <w:tcPr>
            <w:tcW w:w="10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C63BF">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所更换配件名称</w:t>
            </w:r>
          </w:p>
        </w:tc>
      </w:tr>
      <w:tr w14:paraId="63D39DDD">
        <w:tblPrEx>
          <w:tblCellMar>
            <w:top w:w="0" w:type="dxa"/>
            <w:left w:w="108" w:type="dxa"/>
            <w:bottom w:w="0" w:type="dxa"/>
            <w:right w:w="108" w:type="dxa"/>
          </w:tblCellMar>
        </w:tblPrEx>
        <w:trPr>
          <w:trHeight w:val="54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9910">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序号</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B230">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服务开始时间</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F4E0">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服务结束时间</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CED1">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服务人员姓名</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C3508">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服务人数</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E875">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服务地点</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8D5C7">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服务内容</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6288">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服务结果及评价</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CAF0">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品牌及型号</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99956">
            <w:pPr>
              <w:widowControl/>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数量</w:t>
            </w:r>
          </w:p>
        </w:tc>
      </w:tr>
      <w:tr w14:paraId="63B3AE1B">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FC71">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96DC">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5835">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BDDB">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D3A17">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EA9B">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E2DD">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2E904">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C3075">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72F1">
            <w:pPr>
              <w:jc w:val="center"/>
              <w:rPr>
                <w:rFonts w:ascii="宋体" w:hAnsi="宋体" w:cs="宋体"/>
                <w:color w:val="000000" w:themeColor="text1"/>
                <w:sz w:val="22"/>
                <w:szCs w:val="22"/>
                <w:highlight w:val="none"/>
                <w14:textFill>
                  <w14:solidFill>
                    <w14:schemeClr w14:val="tx1"/>
                  </w14:solidFill>
                </w14:textFill>
              </w:rPr>
            </w:pPr>
          </w:p>
        </w:tc>
      </w:tr>
      <w:tr w14:paraId="181DC744">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82BE">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159B">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5376D">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1AE3">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6A85">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B0F0">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F420">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BB98">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D707A">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F6A8">
            <w:pPr>
              <w:jc w:val="center"/>
              <w:rPr>
                <w:rFonts w:ascii="宋体" w:hAnsi="宋体" w:cs="宋体"/>
                <w:color w:val="000000" w:themeColor="text1"/>
                <w:sz w:val="22"/>
                <w:szCs w:val="22"/>
                <w:highlight w:val="none"/>
                <w14:textFill>
                  <w14:solidFill>
                    <w14:schemeClr w14:val="tx1"/>
                  </w14:solidFill>
                </w14:textFill>
              </w:rPr>
            </w:pPr>
          </w:p>
        </w:tc>
      </w:tr>
      <w:tr w14:paraId="123BB769">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9FE2">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2C73">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E8230">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B6A7">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533E">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EB4E">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9902B">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77026">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5525">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9354">
            <w:pPr>
              <w:jc w:val="center"/>
              <w:rPr>
                <w:rFonts w:ascii="宋体" w:hAnsi="宋体" w:cs="宋体"/>
                <w:color w:val="000000" w:themeColor="text1"/>
                <w:sz w:val="22"/>
                <w:szCs w:val="22"/>
                <w:highlight w:val="none"/>
                <w14:textFill>
                  <w14:solidFill>
                    <w14:schemeClr w14:val="tx1"/>
                  </w14:solidFill>
                </w14:textFill>
              </w:rPr>
            </w:pPr>
          </w:p>
        </w:tc>
      </w:tr>
      <w:tr w14:paraId="78755B7E">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8D72">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23BDC">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2508B">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F344">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87A8">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B820">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4172">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E492">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D727">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A27BA">
            <w:pPr>
              <w:jc w:val="center"/>
              <w:rPr>
                <w:rFonts w:ascii="宋体" w:hAnsi="宋体" w:cs="宋体"/>
                <w:color w:val="000000" w:themeColor="text1"/>
                <w:sz w:val="22"/>
                <w:szCs w:val="22"/>
                <w:highlight w:val="none"/>
                <w14:textFill>
                  <w14:solidFill>
                    <w14:schemeClr w14:val="tx1"/>
                  </w14:solidFill>
                </w14:textFill>
              </w:rPr>
            </w:pPr>
          </w:p>
        </w:tc>
      </w:tr>
      <w:tr w14:paraId="772711AD">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715D">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9DE8C">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39094">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C4E6D">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7E7A">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CDC93">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29B6B">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E08E2">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82EA">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A004A">
            <w:pPr>
              <w:jc w:val="center"/>
              <w:rPr>
                <w:rFonts w:ascii="宋体" w:hAnsi="宋体" w:cs="宋体"/>
                <w:color w:val="000000" w:themeColor="text1"/>
                <w:sz w:val="22"/>
                <w:szCs w:val="22"/>
                <w:highlight w:val="none"/>
                <w14:textFill>
                  <w14:solidFill>
                    <w14:schemeClr w14:val="tx1"/>
                  </w14:solidFill>
                </w14:textFill>
              </w:rPr>
            </w:pPr>
          </w:p>
        </w:tc>
      </w:tr>
      <w:tr w14:paraId="4BA961D3">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53C4C">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C7BA5">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05E2E">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E1A7B">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C38CD">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2A192">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13A6">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C23D5">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26723">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8B98">
            <w:pPr>
              <w:jc w:val="center"/>
              <w:rPr>
                <w:rFonts w:ascii="宋体" w:hAnsi="宋体" w:cs="宋体"/>
                <w:color w:val="000000" w:themeColor="text1"/>
                <w:sz w:val="22"/>
                <w:szCs w:val="22"/>
                <w:highlight w:val="none"/>
                <w14:textFill>
                  <w14:solidFill>
                    <w14:schemeClr w14:val="tx1"/>
                  </w14:solidFill>
                </w14:textFill>
              </w:rPr>
            </w:pPr>
          </w:p>
        </w:tc>
      </w:tr>
      <w:tr w14:paraId="430E0810">
        <w:tblPrEx>
          <w:tblCellMar>
            <w:top w:w="0" w:type="dxa"/>
            <w:left w:w="108" w:type="dxa"/>
            <w:bottom w:w="0" w:type="dxa"/>
            <w:right w:w="108" w:type="dxa"/>
          </w:tblCellMar>
        </w:tblPrEx>
        <w:trPr>
          <w:trHeight w:val="270" w:hRule="atLeast"/>
          <w:jc w:val="center"/>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0761">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E5E0">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F1CC">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B819">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E6F37">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86BB">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5B65">
            <w:pPr>
              <w:jc w:val="center"/>
              <w:rPr>
                <w:rFonts w:ascii="宋体" w:hAnsi="宋体" w:cs="宋体"/>
                <w:color w:val="000000" w:themeColor="text1"/>
                <w:sz w:val="22"/>
                <w:szCs w:val="22"/>
                <w:highlight w:val="none"/>
                <w14:textFill>
                  <w14:solidFill>
                    <w14:schemeClr w14:val="tx1"/>
                  </w14:solidFill>
                </w14:textFill>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037E6">
            <w:pPr>
              <w:jc w:val="center"/>
              <w:rPr>
                <w:rFonts w:ascii="宋体" w:hAnsi="宋体" w:cs="宋体"/>
                <w:color w:val="000000" w:themeColor="text1"/>
                <w:sz w:val="22"/>
                <w:szCs w:val="22"/>
                <w:highlight w:val="none"/>
                <w14:textFill>
                  <w14:solidFill>
                    <w14:schemeClr w14:val="tx1"/>
                  </w14:solidFill>
                </w14:textFill>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F43E">
            <w:pPr>
              <w:jc w:val="center"/>
              <w:rPr>
                <w:rFonts w:ascii="宋体" w:hAnsi="宋体" w:cs="宋体"/>
                <w:color w:val="000000" w:themeColor="text1"/>
                <w:sz w:val="22"/>
                <w:szCs w:val="22"/>
                <w:highlight w:val="none"/>
                <w14:textFill>
                  <w14:solidFill>
                    <w14:schemeClr w14:val="tx1"/>
                  </w14:solidFill>
                </w14:textFill>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F62A">
            <w:pPr>
              <w:jc w:val="center"/>
              <w:rPr>
                <w:rFonts w:ascii="宋体" w:hAnsi="宋体" w:cs="宋体"/>
                <w:color w:val="000000" w:themeColor="text1"/>
                <w:sz w:val="22"/>
                <w:szCs w:val="22"/>
                <w:highlight w:val="none"/>
                <w14:textFill>
                  <w14:solidFill>
                    <w14:schemeClr w14:val="tx1"/>
                  </w14:solidFill>
                </w14:textFill>
              </w:rPr>
            </w:pPr>
          </w:p>
        </w:tc>
      </w:tr>
    </w:tbl>
    <w:p w14:paraId="63BBC0F5">
      <w:pPr>
        <w:spacing w:line="360" w:lineRule="auto"/>
        <w:rPr>
          <w:rFonts w:ascii="宋体" w:hAnsi="宋体" w:cs="仿宋_GB2312"/>
          <w:b/>
          <w:color w:val="000000" w:themeColor="text1"/>
          <w:sz w:val="44"/>
          <w:szCs w:val="44"/>
          <w:highlight w:val="none"/>
          <w14:textFill>
            <w14:solidFill>
              <w14:schemeClr w14:val="tx1"/>
            </w14:solidFill>
          </w14:textFill>
        </w:rPr>
      </w:pPr>
    </w:p>
    <w:p w14:paraId="47973910">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711883A3">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2FFA0316">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19159087">
      <w:pPr>
        <w:widowControl/>
        <w:spacing w:line="360" w:lineRule="auto"/>
        <w:jc w:val="left"/>
        <w:rPr>
          <w:rFonts w:ascii="宋体" w:hAnsi="宋体"/>
          <w:b/>
          <w:bCs/>
          <w:color w:val="000000" w:themeColor="text1"/>
          <w:sz w:val="44"/>
          <w:szCs w:val="44"/>
          <w:highlight w:val="none"/>
          <w14:textFill>
            <w14:solidFill>
              <w14:schemeClr w14:val="tx1"/>
            </w14:solidFill>
          </w14:textFill>
        </w:rPr>
        <w:sectPr>
          <w:pgSz w:w="11910" w:h="16840"/>
          <w:pgMar w:top="1340" w:right="1500" w:bottom="280" w:left="1680" w:header="720" w:footer="720" w:gutter="0"/>
          <w:cols w:space="720" w:num="1"/>
        </w:sectPr>
      </w:pPr>
    </w:p>
    <w:p w14:paraId="28AACED9">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561BBC48">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08BC9451">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6D0CD618">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780C9ECB">
      <w:pPr>
        <w:tabs>
          <w:tab w:val="left" w:pos="3261"/>
        </w:tabs>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4AAB639C">
      <w:pPr>
        <w:pStyle w:val="2"/>
        <w:jc w:val="center"/>
        <w:rPr>
          <w:rFonts w:ascii="宋体" w:hAnsi="宋体" w:cs="仿宋_GB2312"/>
          <w:color w:val="000000" w:themeColor="text1"/>
          <w:highlight w:val="none"/>
          <w14:textFill>
            <w14:solidFill>
              <w14:schemeClr w14:val="tx1"/>
            </w14:solidFill>
          </w14:textFill>
        </w:rPr>
      </w:pPr>
      <w:bookmarkStart w:id="135" w:name="_Toc25073"/>
      <w:r>
        <w:rPr>
          <w:rFonts w:hint="eastAsia" w:ascii="宋体" w:hAnsi="宋体" w:cs="仿宋_GB2312"/>
          <w:b w:val="0"/>
          <w:color w:val="000000" w:themeColor="text1"/>
          <w:highlight w:val="none"/>
          <w14:textFill>
            <w14:solidFill>
              <w14:schemeClr w14:val="tx1"/>
            </w14:solidFill>
          </w14:textFill>
        </w:rPr>
        <w:t>第七章 质疑、投诉材料格式</w:t>
      </w:r>
      <w:bookmarkEnd w:id="135"/>
    </w:p>
    <w:p w14:paraId="2512FEE0">
      <w:pPr>
        <w:widowControl/>
        <w:spacing w:line="576" w:lineRule="auto"/>
        <w:jc w:val="left"/>
        <w:rPr>
          <w:rFonts w:ascii="宋体" w:hAnsi="宋体" w:cs="仿宋_GB2312"/>
          <w:b/>
          <w:bCs/>
          <w:color w:val="000000" w:themeColor="text1"/>
          <w:kern w:val="44"/>
          <w:sz w:val="44"/>
          <w:szCs w:val="44"/>
          <w:highlight w:val="none"/>
          <w14:textFill>
            <w14:solidFill>
              <w14:schemeClr w14:val="tx1"/>
            </w14:solidFill>
          </w14:textFill>
        </w:rPr>
        <w:sectPr>
          <w:pgSz w:w="11910" w:h="16840"/>
          <w:pgMar w:top="1340" w:right="1500" w:bottom="280" w:left="1680" w:header="720" w:footer="720" w:gutter="0"/>
          <w:cols w:space="720" w:num="1"/>
        </w:sectPr>
      </w:pPr>
    </w:p>
    <w:p w14:paraId="42A04FC2">
      <w:pPr>
        <w:spacing w:line="360" w:lineRule="auto"/>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质疑函（格式）</w:t>
      </w:r>
    </w:p>
    <w:p w14:paraId="776FAF76">
      <w:pPr>
        <w:pStyle w:val="16"/>
        <w:spacing w:line="360" w:lineRule="auto"/>
        <w:ind w:firstLine="482" w:firstLineChars="200"/>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一、质疑供应商基本信息：</w:t>
      </w:r>
    </w:p>
    <w:p w14:paraId="17F00372">
      <w:pPr>
        <w:pStyle w:val="16"/>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02895AA4">
      <w:pPr>
        <w:pStyle w:val="16"/>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4420B5CC">
      <w:pPr>
        <w:pStyle w:val="16"/>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587F0847">
      <w:pPr>
        <w:pStyle w:val="16"/>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p>
    <w:p w14:paraId="706AADEC">
      <w:pPr>
        <w:pStyle w:val="16"/>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4803ADBD">
      <w:pPr>
        <w:pStyle w:val="16"/>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2F24AB69">
      <w:pPr>
        <w:pStyle w:val="16"/>
        <w:spacing w:line="360" w:lineRule="auto"/>
        <w:ind w:firstLine="482" w:firstLineChars="200"/>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二、质疑项目基本情况：</w:t>
      </w:r>
    </w:p>
    <w:p w14:paraId="4330BD4D">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bookmarkStart w:id="136" w:name="PO_3000001868_PM002_16"/>
      <w:r>
        <w:rPr>
          <w:rFonts w:hint="eastAsia" w:hAnsi="宋体"/>
          <w:bCs/>
          <w:color w:val="000000" w:themeColor="text1"/>
          <w:sz w:val="24"/>
          <w:szCs w:val="24"/>
          <w:highlight w:val="none"/>
          <w:u w:val="single"/>
          <w14:textFill>
            <w14:solidFill>
              <w14:schemeClr w14:val="tx1"/>
            </w14:solidFill>
          </w14:textFill>
        </w:rPr>
        <w:t>[项目采购-项目</w:t>
      </w:r>
      <w:bookmarkEnd w:id="136"/>
      <w:r>
        <w:rPr>
          <w:rFonts w:hint="eastAsia" w:hAnsi="宋体"/>
          <w:bCs/>
          <w:color w:val="000000" w:themeColor="text1"/>
          <w:sz w:val="24"/>
          <w:szCs w:val="24"/>
          <w:highlight w:val="none"/>
          <w:u w:val="single"/>
          <w14:textFill>
            <w14:solidFill>
              <w14:schemeClr w14:val="tx1"/>
            </w14:solidFill>
          </w14:textFill>
        </w:rPr>
        <w:t xml:space="preserve">名称_] </w:t>
      </w:r>
    </w:p>
    <w:p w14:paraId="42FC713E">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14:textFill>
            <w14:solidFill>
              <w14:schemeClr w14:val="tx1"/>
            </w14:solidFill>
          </w14:textFill>
        </w:rPr>
        <w:t xml:space="preserve">[项目采购-项目编号] </w:t>
      </w:r>
    </w:p>
    <w:p w14:paraId="7989CF59">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[项目采购-采购人_]  </w:t>
      </w:r>
    </w:p>
    <w:p w14:paraId="27C28A4E">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w:t>
      </w:r>
    </w:p>
    <w:p w14:paraId="7C6223B4">
      <w:pPr>
        <w:pStyle w:val="16"/>
        <w:spacing w:line="360" w:lineRule="auto"/>
        <w:ind w:left="25" w:leftChars="12" w:firstLine="352" w:firstLineChars="14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□采购文件   采购文件获取日期：</w:t>
      </w:r>
      <w:r>
        <w:rPr>
          <w:rFonts w:hint="eastAsia" w:hAnsi="宋体"/>
          <w:bCs/>
          <w:color w:val="000000" w:themeColor="text1"/>
          <w:sz w:val="24"/>
          <w:szCs w:val="24"/>
          <w:highlight w:val="none"/>
          <w:u w:val="single"/>
          <w14:textFill>
            <w14:solidFill>
              <w14:schemeClr w14:val="tx1"/>
            </w14:solidFill>
          </w14:textFill>
        </w:rPr>
        <w:t xml:space="preserve">                                   </w:t>
      </w:r>
    </w:p>
    <w:p w14:paraId="10B5D5DB">
      <w:pPr>
        <w:pStyle w:val="16"/>
        <w:spacing w:line="360" w:lineRule="auto"/>
        <w:ind w:left="25" w:leftChars="12" w:firstLine="352" w:firstLineChars="14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□采购过程   </w:t>
      </w:r>
    </w:p>
    <w:p w14:paraId="6C8A7906">
      <w:pPr>
        <w:pStyle w:val="16"/>
        <w:spacing w:line="360" w:lineRule="auto"/>
        <w:ind w:left="25" w:leftChars="12" w:firstLine="352" w:firstLineChars="147"/>
        <w:contextualSpacing/>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□成交结果   </w:t>
      </w:r>
    </w:p>
    <w:p w14:paraId="0D013F65">
      <w:pPr>
        <w:pStyle w:val="16"/>
        <w:spacing w:line="360" w:lineRule="auto"/>
        <w:ind w:left="25" w:leftChars="12" w:firstLine="472" w:firstLineChars="196"/>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三、质疑事项具体内容</w:t>
      </w:r>
    </w:p>
    <w:p w14:paraId="6F2994E0">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质疑事项1：</w:t>
      </w:r>
      <w:r>
        <w:rPr>
          <w:rFonts w:hint="eastAsia" w:hAnsi="宋体"/>
          <w:bCs/>
          <w:color w:val="000000" w:themeColor="text1"/>
          <w:sz w:val="24"/>
          <w:szCs w:val="24"/>
          <w:highlight w:val="none"/>
          <w:u w:val="single"/>
          <w14:textFill>
            <w14:solidFill>
              <w14:schemeClr w14:val="tx1"/>
            </w14:solidFill>
          </w14:textFill>
        </w:rPr>
        <w:t xml:space="preserve">                                                                    </w:t>
      </w:r>
    </w:p>
    <w:p w14:paraId="27BA3487">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事实依据：</w:t>
      </w:r>
      <w:r>
        <w:rPr>
          <w:rFonts w:hint="eastAsia" w:hAnsi="宋体"/>
          <w:bCs/>
          <w:color w:val="000000" w:themeColor="text1"/>
          <w:sz w:val="24"/>
          <w:szCs w:val="24"/>
          <w:highlight w:val="none"/>
          <w:u w:val="single"/>
          <w14:textFill>
            <w14:solidFill>
              <w14:schemeClr w14:val="tx1"/>
            </w14:solidFill>
          </w14:textFill>
        </w:rPr>
        <w:t xml:space="preserve">                                                                      </w:t>
      </w:r>
    </w:p>
    <w:p w14:paraId="1109248A">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3F6FFB6A">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质疑事项2</w:t>
      </w:r>
    </w:p>
    <w:p w14:paraId="46BE08F4">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w:t>
      </w:r>
    </w:p>
    <w:p w14:paraId="3ACF62A5">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四、与质疑事项相关的质疑请求：</w:t>
      </w:r>
    </w:p>
    <w:p w14:paraId="757A86B7">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647CDF84">
      <w:pPr>
        <w:pStyle w:val="16"/>
        <w:spacing w:line="360" w:lineRule="auto"/>
        <w:ind w:left="25" w:leftChars="12" w:firstLine="352" w:firstLineChars="147"/>
        <w:contextualSpacing/>
        <w:rPr>
          <w:rFonts w:hAnsi="宋体"/>
          <w:color w:val="000000" w:themeColor="text1"/>
          <w:sz w:val="24"/>
          <w:szCs w:val="24"/>
          <w:highlight w:val="none"/>
          <w14:textFill>
            <w14:solidFill>
              <w14:schemeClr w14:val="tx1"/>
            </w14:solidFill>
          </w14:textFill>
        </w:rPr>
      </w:pPr>
    </w:p>
    <w:p w14:paraId="51A12E2F">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05BD50CD">
      <w:pPr>
        <w:pStyle w:val="16"/>
        <w:spacing w:line="360" w:lineRule="auto"/>
        <w:ind w:left="25" w:leftChars="12" w:firstLine="352" w:firstLineChars="147"/>
        <w:contextualSpacing/>
        <w:rPr>
          <w:rFonts w:hAnsi="宋体"/>
          <w:color w:val="000000" w:themeColor="text1"/>
          <w:sz w:val="24"/>
          <w:szCs w:val="24"/>
          <w:highlight w:val="none"/>
          <w14:textFill>
            <w14:solidFill>
              <w14:schemeClr w14:val="tx1"/>
            </w14:solidFill>
          </w14:textFill>
        </w:rPr>
      </w:pPr>
    </w:p>
    <w:p w14:paraId="2A9F0E8E">
      <w:pPr>
        <w:pStyle w:val="16"/>
        <w:spacing w:line="360" w:lineRule="auto"/>
        <w:ind w:left="25" w:leftChars="12" w:firstLine="472" w:firstLineChars="197"/>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6237B62D">
      <w:pPr>
        <w:pStyle w:val="16"/>
        <w:spacing w:line="360" w:lineRule="auto"/>
        <w:rPr>
          <w:rFonts w:hAnsi="宋体"/>
          <w:b/>
          <w:color w:val="000000" w:themeColor="text1"/>
          <w:sz w:val="24"/>
          <w:szCs w:val="24"/>
          <w:highlight w:val="none"/>
          <w14:textFill>
            <w14:solidFill>
              <w14:schemeClr w14:val="tx1"/>
            </w14:solidFill>
          </w14:textFill>
        </w:rPr>
      </w:pPr>
    </w:p>
    <w:p w14:paraId="04B587B8">
      <w:pPr>
        <w:pStyle w:val="16"/>
        <w:spacing w:line="360" w:lineRule="auto"/>
        <w:rPr>
          <w:rFonts w:hAnsi="宋体"/>
          <w:b/>
          <w:color w:val="000000" w:themeColor="text1"/>
          <w:sz w:val="24"/>
          <w:szCs w:val="24"/>
          <w:highlight w:val="none"/>
          <w14:textFill>
            <w14:solidFill>
              <w14:schemeClr w14:val="tx1"/>
            </w14:solidFill>
          </w14:textFill>
        </w:rPr>
      </w:pPr>
    </w:p>
    <w:p w14:paraId="48707E9D">
      <w:pPr>
        <w:pStyle w:val="16"/>
        <w:spacing w:line="360" w:lineRule="auto"/>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4470BBEA">
      <w:pPr>
        <w:pStyle w:val="16"/>
        <w:spacing w:line="360" w:lineRule="auto"/>
        <w:ind w:left="25" w:leftChars="12" w:firstLine="354" w:firstLineChars="147"/>
        <w:contextualSpacing/>
        <w:rPr>
          <w:rFonts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b/>
          <w:bCs/>
          <w:color w:val="000000" w:themeColor="text1"/>
          <w:sz w:val="24"/>
          <w:szCs w:val="24"/>
          <w:highlight w:val="none"/>
          <w14:textFill>
            <w14:solidFill>
              <w14:schemeClr w14:val="tx1"/>
            </w14:solidFill>
          </w14:textFill>
        </w:rPr>
        <w:t>。</w:t>
      </w:r>
    </w:p>
    <w:p w14:paraId="7E7622B3">
      <w:pPr>
        <w:pStyle w:val="16"/>
        <w:spacing w:line="360" w:lineRule="auto"/>
        <w:ind w:left="25" w:leftChars="12" w:firstLine="354" w:firstLineChars="147"/>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CDDBC2">
      <w:pPr>
        <w:pStyle w:val="16"/>
        <w:spacing w:line="360" w:lineRule="auto"/>
        <w:ind w:left="25" w:leftChars="12" w:firstLine="354" w:firstLineChars="147"/>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3.质疑函的质疑事项应具体、明确，并有必要的事实依据和法律依据。</w:t>
      </w:r>
    </w:p>
    <w:p w14:paraId="697D2256">
      <w:pPr>
        <w:pStyle w:val="16"/>
        <w:spacing w:line="360" w:lineRule="auto"/>
        <w:ind w:left="25" w:leftChars="12" w:firstLine="354" w:firstLineChars="147"/>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4.质疑函的质疑请求应与质疑事项相关。</w:t>
      </w:r>
    </w:p>
    <w:p w14:paraId="086F7F13">
      <w:pPr>
        <w:pStyle w:val="16"/>
        <w:spacing w:line="360" w:lineRule="auto"/>
        <w:ind w:left="25" w:leftChars="12" w:firstLine="354" w:firstLineChars="147"/>
        <w:contextualSpacing/>
        <w:rPr>
          <w:rFonts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5D318CAA">
      <w:pPr>
        <w:pStyle w:val="16"/>
        <w:snapToGrid w:val="0"/>
        <w:rPr>
          <w:b/>
          <w:color w:val="000000" w:themeColor="text1"/>
          <w:sz w:val="24"/>
          <w:szCs w:val="24"/>
          <w:highlight w:val="none"/>
          <w14:textFill>
            <w14:solidFill>
              <w14:schemeClr w14:val="tx1"/>
            </w14:solidFill>
          </w14:textFill>
        </w:rPr>
      </w:pPr>
    </w:p>
    <w:p w14:paraId="793A4C04">
      <w:pPr>
        <w:spacing w:line="460" w:lineRule="exact"/>
        <w:jc w:val="center"/>
        <w:rPr>
          <w:rFonts w:eastAsia="隶书"/>
          <w:color w:val="000000" w:themeColor="text1"/>
          <w:sz w:val="44"/>
          <w:highlight w:val="none"/>
          <w14:textFill>
            <w14:solidFill>
              <w14:schemeClr w14:val="tx1"/>
            </w14:solidFill>
          </w14:textFill>
        </w:rPr>
      </w:pPr>
      <w:r>
        <w:rPr>
          <w:rFonts w:eastAsia="隶书"/>
          <w:color w:val="000000" w:themeColor="text1"/>
          <w:sz w:val="44"/>
          <w:highlight w:val="none"/>
          <w14:textFill>
            <w14:solidFill>
              <w14:schemeClr w14:val="tx1"/>
            </w14:solidFill>
          </w14:textFill>
        </w:rPr>
        <w:br w:type="page"/>
      </w:r>
    </w:p>
    <w:p w14:paraId="2DF6AA5A">
      <w:pPr>
        <w:spacing w:line="360" w:lineRule="auto"/>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投诉书（格式）</w:t>
      </w:r>
    </w:p>
    <w:p w14:paraId="68D61C82">
      <w:pPr>
        <w:pStyle w:val="16"/>
        <w:snapToGrid w:val="0"/>
        <w:spacing w:line="360" w:lineRule="auto"/>
        <w:ind w:firstLine="482" w:firstLineChars="200"/>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一、投诉相关主体基本情况：</w:t>
      </w:r>
    </w:p>
    <w:p w14:paraId="4849305E">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62923BD9">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10BC5B7">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法定代表人/主要负责人：</w:t>
      </w:r>
      <w:r>
        <w:rPr>
          <w:rFonts w:hint="eastAsia" w:hAnsi="宋体"/>
          <w:bCs/>
          <w:color w:val="000000" w:themeColor="text1"/>
          <w:sz w:val="24"/>
          <w:szCs w:val="24"/>
          <w:highlight w:val="none"/>
          <w:u w:val="single"/>
          <w14:textFill>
            <w14:solidFill>
              <w14:schemeClr w14:val="tx1"/>
            </w14:solidFill>
          </w14:textFill>
        </w:rPr>
        <w:t xml:space="preserve">                                                         </w:t>
      </w:r>
    </w:p>
    <w:p w14:paraId="0CE94F9D">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2610E92B">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6E3ECE6B">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p>
    <w:p w14:paraId="20AC7272">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5591C861">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被投诉人1：</w:t>
      </w:r>
    </w:p>
    <w:p w14:paraId="167E60A2">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p>
    <w:p w14:paraId="077906C2">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F6140F2">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67DE97B2">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被投诉人2：</w:t>
      </w:r>
    </w:p>
    <w:p w14:paraId="0DBA0568">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w:t>
      </w:r>
    </w:p>
    <w:p w14:paraId="1A639422">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相关供应商：</w:t>
      </w:r>
      <w:r>
        <w:rPr>
          <w:rFonts w:hint="eastAsia" w:hAnsi="宋体"/>
          <w:bCs/>
          <w:color w:val="000000" w:themeColor="text1"/>
          <w:sz w:val="24"/>
          <w:szCs w:val="24"/>
          <w:highlight w:val="none"/>
          <w:u w:val="single"/>
          <w14:textFill>
            <w14:solidFill>
              <w14:schemeClr w14:val="tx1"/>
            </w14:solidFill>
          </w14:textFill>
        </w:rPr>
        <w:t xml:space="preserve">                                                                       </w:t>
      </w:r>
    </w:p>
    <w:p w14:paraId="6A0126B9">
      <w:pPr>
        <w:pStyle w:val="16"/>
        <w:snapToGrid w:val="0"/>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p>
    <w:p w14:paraId="49F938C7">
      <w:pPr>
        <w:pStyle w:val="16"/>
        <w:snapToGrid w:val="0"/>
        <w:spacing w:line="360" w:lineRule="auto"/>
        <w:ind w:firstLine="480" w:firstLineChars="20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6D2465ED">
      <w:pPr>
        <w:pStyle w:val="16"/>
        <w:snapToGrid w:val="0"/>
        <w:spacing w:line="360" w:lineRule="auto"/>
        <w:ind w:firstLine="482" w:firstLineChars="200"/>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二、投诉项目基本情况：</w:t>
      </w:r>
    </w:p>
    <w:p w14:paraId="46168F0C">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bookmarkStart w:id="137" w:name="PO_3000001868_PM002_17"/>
      <w:r>
        <w:rPr>
          <w:rFonts w:hint="eastAsia" w:hAnsi="宋体"/>
          <w:bCs/>
          <w:color w:val="000000" w:themeColor="text1"/>
          <w:sz w:val="24"/>
          <w:szCs w:val="24"/>
          <w:highlight w:val="none"/>
          <w:u w:val="single"/>
          <w14:textFill>
            <w14:solidFill>
              <w14:schemeClr w14:val="tx1"/>
            </w14:solidFill>
          </w14:textFill>
        </w:rPr>
        <w:t>[项目</w:t>
      </w:r>
      <w:bookmarkEnd w:id="137"/>
      <w:r>
        <w:rPr>
          <w:rFonts w:hint="eastAsia" w:hAnsi="宋体"/>
          <w:bCs/>
          <w:color w:val="000000" w:themeColor="text1"/>
          <w:sz w:val="24"/>
          <w:szCs w:val="24"/>
          <w:highlight w:val="none"/>
          <w:u w:val="single"/>
          <w14:textFill>
            <w14:solidFill>
              <w14:schemeClr w14:val="tx1"/>
            </w14:solidFill>
          </w14:textFill>
        </w:rPr>
        <w:t xml:space="preserve">采购-项目名称_]    </w:t>
      </w:r>
    </w:p>
    <w:p w14:paraId="522FBB66">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14:textFill>
            <w14:solidFill>
              <w14:schemeClr w14:val="tx1"/>
            </w14:solidFill>
          </w14:textFill>
        </w:rPr>
        <w:t xml:space="preserve">  [项目采购-项目编号]    </w:t>
      </w:r>
    </w:p>
    <w:p w14:paraId="458BAA00">
      <w:pPr>
        <w:pStyle w:val="16"/>
        <w:spacing w:line="360" w:lineRule="auto"/>
        <w:ind w:left="25" w:leftChars="12" w:firstLine="472" w:firstLineChars="197"/>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[项目采购-采购人_]                </w:t>
      </w:r>
    </w:p>
    <w:p w14:paraId="344F89B7">
      <w:pPr>
        <w:pStyle w:val="16"/>
        <w:spacing w:line="360" w:lineRule="auto"/>
        <w:ind w:left="25" w:leftChars="12" w:firstLine="472" w:firstLineChars="197"/>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代理机构名称：</w:t>
      </w:r>
      <w:r>
        <w:rPr>
          <w:rFonts w:hint="eastAsia" w:hAnsi="宋体"/>
          <w:bCs/>
          <w:color w:val="000000" w:themeColor="text1"/>
          <w:sz w:val="24"/>
          <w:szCs w:val="24"/>
          <w:highlight w:val="none"/>
          <w:u w:val="single"/>
          <w14:textFill>
            <w14:solidFill>
              <w14:schemeClr w14:val="tx1"/>
            </w14:solidFill>
          </w14:textFill>
        </w:rPr>
        <w:t xml:space="preserve"> [项目采购-采购组织机构_]                </w:t>
      </w:r>
    </w:p>
    <w:p w14:paraId="60B95EB5">
      <w:pPr>
        <w:pStyle w:val="16"/>
        <w:spacing w:line="360" w:lineRule="auto"/>
        <w:ind w:left="25" w:leftChars="12" w:firstLine="472" w:firstLineChars="197"/>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招标文件公告：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34F173BD">
      <w:pPr>
        <w:pStyle w:val="16"/>
        <w:spacing w:line="360" w:lineRule="auto"/>
        <w:ind w:left="25" w:leftChars="12" w:firstLine="472" w:firstLineChars="197"/>
        <w:rPr>
          <w:rFonts w:hAnsi="宋体"/>
          <w:b/>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采购结果公告：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1182A40C">
      <w:pPr>
        <w:pStyle w:val="16"/>
        <w:spacing w:line="360" w:lineRule="auto"/>
        <w:ind w:left="25" w:leftChars="12" w:firstLine="472" w:firstLineChars="196"/>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三、质疑基本情况</w:t>
      </w:r>
    </w:p>
    <w:p w14:paraId="3B985919">
      <w:pPr>
        <w:pStyle w:val="16"/>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投诉人于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日，向</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提出质疑，质疑事项为：</w:t>
      </w:r>
    </w:p>
    <w:p w14:paraId="5A3D008D">
      <w:pPr>
        <w:pStyle w:val="16"/>
        <w:spacing w:line="360" w:lineRule="auto"/>
        <w:ind w:firstLine="241"/>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20120012">
      <w:pPr>
        <w:pStyle w:val="16"/>
        <w:spacing w:line="360" w:lineRule="auto"/>
        <w:ind w:firstLine="241"/>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4B878A47">
      <w:pPr>
        <w:pStyle w:val="16"/>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采购人/代理机构</w:t>
      </w:r>
      <w:r>
        <w:rPr>
          <w:rFonts w:hint="eastAsia" w:hAnsi="宋体"/>
          <w:bCs/>
          <w:color w:val="000000" w:themeColor="text1"/>
          <w:sz w:val="24"/>
          <w:szCs w:val="24"/>
          <w:highlight w:val="none"/>
          <w14:textFill>
            <w14:solidFill>
              <w14:schemeClr w14:val="tx1"/>
            </w14:solidFill>
          </w14:textFill>
        </w:rPr>
        <w:t>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w:t>
      </w:r>
      <w:r>
        <w:rPr>
          <w:rFonts w:hint="eastAsia" w:hAnsi="宋体"/>
          <w:bCs/>
          <w:color w:val="000000" w:themeColor="text1"/>
          <w:sz w:val="24"/>
          <w:szCs w:val="24"/>
          <w:highlight w:val="none"/>
          <w14:textFill>
            <w14:solidFill>
              <w14:schemeClr w14:val="tx1"/>
            </w14:solidFill>
          </w14:textFill>
        </w:rPr>
        <w:t xml:space="preserve">就质疑事项作出了答复/没有在法定期限内作出答复。                                                                                             </w:t>
      </w:r>
    </w:p>
    <w:p w14:paraId="12304F40">
      <w:pPr>
        <w:pStyle w:val="16"/>
        <w:spacing w:line="360" w:lineRule="auto"/>
        <w:ind w:left="25" w:leftChars="12" w:firstLine="472" w:firstLineChars="196"/>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四、投诉事项具体内容</w:t>
      </w:r>
    </w:p>
    <w:p w14:paraId="14BB7649">
      <w:pPr>
        <w:pStyle w:val="16"/>
        <w:spacing w:line="360" w:lineRule="auto"/>
        <w:ind w:left="25" w:leftChars="12" w:firstLine="472" w:firstLineChars="197"/>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投诉事项1：</w:t>
      </w:r>
      <w:r>
        <w:rPr>
          <w:rFonts w:hint="eastAsia" w:hAnsi="宋体"/>
          <w:bCs/>
          <w:color w:val="000000" w:themeColor="text1"/>
          <w:sz w:val="24"/>
          <w:szCs w:val="24"/>
          <w:highlight w:val="none"/>
          <w:u w:val="single"/>
          <w14:textFill>
            <w14:solidFill>
              <w14:schemeClr w14:val="tx1"/>
            </w14:solidFill>
          </w14:textFill>
        </w:rPr>
        <w:t xml:space="preserve">                                                                           </w:t>
      </w:r>
    </w:p>
    <w:p w14:paraId="1909F979">
      <w:pPr>
        <w:pStyle w:val="16"/>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事实依据：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0F0457DE">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 xml:space="preserve">                                                                                        </w:t>
      </w:r>
    </w:p>
    <w:p w14:paraId="2A54EF67">
      <w:pPr>
        <w:pStyle w:val="16"/>
        <w:spacing w:line="360" w:lineRule="auto"/>
        <w:ind w:firstLine="480" w:firstLineChars="20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3A09CF88">
      <w:pPr>
        <w:pStyle w:val="16"/>
        <w:spacing w:line="360" w:lineRule="auto"/>
        <w:ind w:left="25" w:leftChars="12" w:firstLine="352" w:firstLineChars="147"/>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6E874786">
      <w:pPr>
        <w:pStyle w:val="16"/>
        <w:spacing w:line="360" w:lineRule="auto"/>
        <w:ind w:left="25" w:leftChars="12" w:firstLine="472" w:firstLineChars="197"/>
        <w:rPr>
          <w:rFonts w:hAnsi="宋体"/>
          <w:bCs/>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投诉事项2  </w:t>
      </w:r>
      <w:r>
        <w:rPr>
          <w:rFonts w:hint="eastAsia" w:hAnsi="宋体"/>
          <w:bCs/>
          <w:color w:val="000000" w:themeColor="text1"/>
          <w:sz w:val="24"/>
          <w:szCs w:val="24"/>
          <w:highlight w:val="none"/>
          <w14:textFill>
            <w14:solidFill>
              <w14:schemeClr w14:val="tx1"/>
            </w14:solidFill>
          </w14:textFill>
        </w:rPr>
        <w:t xml:space="preserve">   </w:t>
      </w:r>
    </w:p>
    <w:p w14:paraId="59A8BC39">
      <w:pPr>
        <w:pStyle w:val="16"/>
        <w:spacing w:line="360" w:lineRule="auto"/>
        <w:ind w:left="25" w:leftChars="12" w:firstLine="472" w:firstLineChars="197"/>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w:t>
      </w:r>
    </w:p>
    <w:p w14:paraId="478AFB1E">
      <w:pPr>
        <w:pStyle w:val="16"/>
        <w:spacing w:line="360" w:lineRule="auto"/>
        <w:ind w:left="25" w:leftChars="12" w:firstLine="472" w:firstLineChars="196"/>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五、与投诉事项相关的投诉请求：</w:t>
      </w:r>
    </w:p>
    <w:p w14:paraId="5F92B53A">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3DBFCE8C">
      <w:pPr>
        <w:pStyle w:val="16"/>
        <w:spacing w:line="360" w:lineRule="auto"/>
        <w:ind w:left="25" w:leftChars="12" w:firstLine="352" w:firstLineChars="147"/>
        <w:rPr>
          <w:rFonts w:hAnsi="宋体"/>
          <w:color w:val="000000" w:themeColor="text1"/>
          <w:sz w:val="24"/>
          <w:szCs w:val="24"/>
          <w:highlight w:val="none"/>
          <w14:textFill>
            <w14:solidFill>
              <w14:schemeClr w14:val="tx1"/>
            </w14:solidFill>
          </w14:textFill>
        </w:rPr>
      </w:pPr>
    </w:p>
    <w:p w14:paraId="74AA5387">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34E40941">
      <w:pPr>
        <w:pStyle w:val="16"/>
        <w:spacing w:line="360" w:lineRule="auto"/>
        <w:ind w:left="25" w:leftChars="12" w:firstLine="352" w:firstLineChars="147"/>
        <w:rPr>
          <w:rFonts w:hAnsi="宋体"/>
          <w:color w:val="000000" w:themeColor="text1"/>
          <w:sz w:val="24"/>
          <w:szCs w:val="24"/>
          <w:highlight w:val="none"/>
          <w14:textFill>
            <w14:solidFill>
              <w14:schemeClr w14:val="tx1"/>
            </w14:solidFill>
          </w14:textFill>
        </w:rPr>
      </w:pPr>
    </w:p>
    <w:p w14:paraId="095B8304">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3D9EFDB6">
      <w:pPr>
        <w:pStyle w:val="16"/>
        <w:spacing w:line="360" w:lineRule="auto"/>
        <w:ind w:left="25" w:leftChars="12" w:firstLine="472" w:firstLineChars="197"/>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p>
    <w:p w14:paraId="69E8A66E">
      <w:pPr>
        <w:pStyle w:val="16"/>
        <w:snapToGrid w:val="0"/>
        <w:spacing w:line="360" w:lineRule="auto"/>
        <w:rPr>
          <w:rFonts w:hAnsi="宋体"/>
          <w:b/>
          <w:color w:val="000000" w:themeColor="text1"/>
          <w:sz w:val="24"/>
          <w:szCs w:val="24"/>
          <w:highlight w:val="none"/>
          <w14:textFill>
            <w14:solidFill>
              <w14:schemeClr w14:val="tx1"/>
            </w14:solidFill>
          </w14:textFill>
        </w:rPr>
      </w:pPr>
    </w:p>
    <w:p w14:paraId="6DBED952">
      <w:pPr>
        <w:pStyle w:val="16"/>
        <w:snapToGrid w:val="0"/>
        <w:spacing w:line="360" w:lineRule="auto"/>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091234B6">
      <w:pPr>
        <w:pStyle w:val="16"/>
        <w:spacing w:line="360" w:lineRule="auto"/>
        <w:ind w:left="25" w:leftChars="12" w:firstLine="354" w:firstLineChars="147"/>
        <w:rPr>
          <w:rFonts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olor w:val="000000" w:themeColor="text1"/>
          <w:sz w:val="24"/>
          <w:szCs w:val="24"/>
          <w:highlight w:val="none"/>
          <w14:textFill>
            <w14:solidFill>
              <w14:schemeClr w14:val="tx1"/>
            </w14:solidFill>
          </w14:textFill>
        </w:rPr>
        <w:t>。</w:t>
      </w:r>
    </w:p>
    <w:p w14:paraId="1600AE94">
      <w:pPr>
        <w:pStyle w:val="16"/>
        <w:spacing w:line="360" w:lineRule="auto"/>
        <w:ind w:left="25" w:leftChars="12" w:firstLine="354" w:firstLineChars="147"/>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CA62769">
      <w:pPr>
        <w:pStyle w:val="16"/>
        <w:spacing w:line="360" w:lineRule="auto"/>
        <w:ind w:left="25" w:leftChars="12" w:firstLine="354" w:firstLineChars="147"/>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3.投诉书应简要列明质疑事项，质疑函、质疑答复等作为附件材料提供。</w:t>
      </w:r>
    </w:p>
    <w:p w14:paraId="0B4DC15E">
      <w:pPr>
        <w:pStyle w:val="16"/>
        <w:spacing w:line="360" w:lineRule="auto"/>
        <w:ind w:left="25" w:leftChars="12" w:firstLine="354" w:firstLineChars="147"/>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4.投诉书的投诉事项应具体、明确，并有必要的事实依据和法律依据。</w:t>
      </w:r>
    </w:p>
    <w:p w14:paraId="5DA0384B">
      <w:pPr>
        <w:pStyle w:val="16"/>
        <w:spacing w:line="360" w:lineRule="auto"/>
        <w:ind w:left="25" w:leftChars="12" w:firstLine="354" w:firstLineChars="147"/>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5.投诉书的投诉请求应与投诉事项相关。</w:t>
      </w:r>
    </w:p>
    <w:p w14:paraId="32D564AC">
      <w:pPr>
        <w:pStyle w:val="16"/>
        <w:spacing w:line="360" w:lineRule="auto"/>
        <w:ind w:left="25" w:leftChars="12" w:firstLine="354" w:firstLineChars="147"/>
        <w:rPr>
          <w:rFonts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p w14:paraId="2CB8B05B">
      <w:pPr>
        <w:rPr>
          <w:color w:val="000000" w:themeColor="text1"/>
          <w:highlight w:val="none"/>
          <w14:textFill>
            <w14:solidFill>
              <w14:schemeClr w14:val="tx1"/>
            </w14:solidFill>
          </w14:textFill>
        </w:rPr>
      </w:pPr>
    </w:p>
    <w:p w14:paraId="7BA5A94B">
      <w:pPr>
        <w:rPr>
          <w:color w:val="000000" w:themeColor="text1"/>
          <w:highlight w:val="none"/>
          <w14:textFill>
            <w14:solidFill>
              <w14:schemeClr w14:val="tx1"/>
            </w14:solidFill>
          </w14:textFill>
        </w:rPr>
      </w:pPr>
    </w:p>
    <w:sectPr>
      <w:footerReference r:id="rId6" w:type="first"/>
      <w:footerReference r:id="rId5"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20E685D-8EBC-41F0-B2F1-6DD2BEB86F9C}"/>
  </w:font>
  <w:font w:name="黑体">
    <w:panose1 w:val="02010609060101010101"/>
    <w:charset w:val="86"/>
    <w:family w:val="auto"/>
    <w:pitch w:val="default"/>
    <w:sig w:usb0="800002BF" w:usb1="38CF7CFA" w:usb2="00000016" w:usb3="00000000" w:csb0="00040001" w:csb1="00000000"/>
    <w:embedRegular r:id="rId2" w:fontKey="{7044D7E2-1563-43C4-BA4F-D16CFFA56828}"/>
  </w:font>
  <w:font w:name="Courier New">
    <w:panose1 w:val="02070309020205020404"/>
    <w:charset w:val="01"/>
    <w:family w:val="modern"/>
    <w:pitch w:val="default"/>
    <w:sig w:usb0="E0002EFF" w:usb1="C0007843" w:usb2="00000009" w:usb3="00000000" w:csb0="400001FF" w:csb1="FFFF0000"/>
    <w:embedRegular r:id="rId3" w:fontKey="{53C5D705-8B5F-48E4-A5CE-DD042AAC592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D12B5785-6234-4B15-8BCA-989A58D30BFD}"/>
  </w:font>
  <w:font w:name="Cambria">
    <w:panose1 w:val="02040503050406030204"/>
    <w:charset w:val="00"/>
    <w:family w:val="roman"/>
    <w:pitch w:val="default"/>
    <w:sig w:usb0="E00006FF" w:usb1="420024FF" w:usb2="02000000" w:usb3="00000000" w:csb0="2000019F" w:csb1="00000000"/>
    <w:embedRegular r:id="rId5" w:fontKey="{88B3246D-6FD6-42AD-90C1-37CDF4D3BBAB}"/>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6" w:fontKey="{E9E98696-C72A-47C9-8911-4F207B6524D3}"/>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7" w:fontKey="{C94353C5-921D-477B-8A35-C6BE35A85348}"/>
  </w:font>
  <w:font w:name="方正小标宋简体">
    <w:panose1 w:val="02000000000000000000"/>
    <w:charset w:val="86"/>
    <w:family w:val="script"/>
    <w:pitch w:val="default"/>
    <w:sig w:usb0="00000001" w:usb1="08000000" w:usb2="00000000" w:usb3="00000000" w:csb0="00040000" w:csb1="00000000"/>
    <w:embedRegular r:id="rId8" w:fontKey="{58B208C4-130F-4DCD-8E4C-6F357D32DE9D}"/>
  </w:font>
  <w:font w:name="华文新魏">
    <w:panose1 w:val="02010800040101010101"/>
    <w:charset w:val="86"/>
    <w:family w:val="auto"/>
    <w:pitch w:val="default"/>
    <w:sig w:usb0="00000001" w:usb1="080F0000" w:usb2="00000000" w:usb3="00000000" w:csb0="00040000" w:csb1="00000000"/>
    <w:embedRegular r:id="rId9" w:fontKey="{71ED0F9C-E764-42B5-9818-A4B95A0F4E06}"/>
  </w:font>
  <w:font w:name="楷体">
    <w:panose1 w:val="02010609060101010101"/>
    <w:charset w:val="86"/>
    <w:family w:val="modern"/>
    <w:pitch w:val="default"/>
    <w:sig w:usb0="800002BF" w:usb1="38CF7CFA" w:usb2="00000016" w:usb3="00000000" w:csb0="00040001" w:csb1="00000000"/>
    <w:embedRegular r:id="rId10" w:fontKey="{B52C1F31-C901-4BDE-A720-B62934BAE91A}"/>
  </w:font>
  <w:font w:name="Arial Unicode MS">
    <w:panose1 w:val="020B0604020202020204"/>
    <w:charset w:val="86"/>
    <w:family w:val="swiss"/>
    <w:pitch w:val="default"/>
    <w:sig w:usb0="F7FFAEFF" w:usb1="F9DFFFFF" w:usb2="0000007F" w:usb3="00000000" w:csb0="203F01FF" w:csb1="DFFF0000"/>
    <w:embedRegular r:id="rId11" w:fontKey="{E96D3CBB-8301-40AD-A2F7-94B158EE1A54}"/>
  </w:font>
  <w:font w:name="微软雅黑">
    <w:panose1 w:val="020B0503020204020204"/>
    <w:charset w:val="86"/>
    <w:family w:val="swiss"/>
    <w:pitch w:val="default"/>
    <w:sig w:usb0="80000287" w:usb1="2ACF3C50" w:usb2="00000016" w:usb3="00000000" w:csb0="0004001F" w:csb1="00000000"/>
    <w:embedRegular r:id="rId12" w:fontKey="{5408B1FA-0DF3-4FC5-9FEA-0739AD3CD15D}"/>
  </w:font>
  <w:font w:name="Segoe UI Symbol">
    <w:panose1 w:val="020B0502040204020203"/>
    <w:charset w:val="00"/>
    <w:family w:val="swiss"/>
    <w:pitch w:val="default"/>
    <w:sig w:usb0="800001E3" w:usb1="1200FFEF" w:usb2="00040000" w:usb3="04000000" w:csb0="00000001" w:csb1="40000000"/>
    <w:embedRegular r:id="rId13" w:fontKey="{07D009AC-7C0D-440A-B6C4-3D5A0F067F50}"/>
  </w:font>
  <w:font w:name="Helvetica LT Pro">
    <w:panose1 w:val="020B0504020202020204"/>
    <w:charset w:val="00"/>
    <w:family w:val="auto"/>
    <w:pitch w:val="default"/>
    <w:sig w:usb0="A00002AF" w:usb1="5000204A" w:usb2="00000000" w:usb3="00000000" w:csb0="20000097" w:csb1="00000000"/>
    <w:embedRegular r:id="rId14" w:fontKey="{9CE22F9D-59D3-4143-A44A-9011BFBA1FC8}"/>
  </w:font>
  <w:font w:name="Good Times">
    <w:panose1 w:val="00000500000000000000"/>
    <w:charset w:val="00"/>
    <w:family w:val="auto"/>
    <w:pitch w:val="default"/>
    <w:sig w:usb0="A00000FF" w:usb1="10000042" w:usb2="00000000" w:usb3="00000000" w:csb0="00000003" w:csb1="00000000"/>
    <w:embedRegular r:id="rId15" w:fontKey="{BD7727E0-1353-4E20-8F9D-38C61207D9D6}"/>
  </w:font>
  <w:font w:name="隶书">
    <w:panose1 w:val="02010509060101010101"/>
    <w:charset w:val="86"/>
    <w:family w:val="modern"/>
    <w:pitch w:val="default"/>
    <w:sig w:usb0="00000001" w:usb1="080E0000" w:usb2="00000000" w:usb3="00000000" w:csb0="00040000" w:csb1="00000000"/>
    <w:embedRegular r:id="rId16" w:fontKey="{EB7B53F7-4564-40F2-A769-0280C56D99C1}"/>
  </w:font>
  <w:font w:name="WPSEMBED1">
    <w:panose1 w:val="02010609030101010101"/>
    <w:charset w:val="86"/>
    <w:family w:val="auto"/>
    <w:pitch w:val="default"/>
    <w:sig w:usb0="00000001" w:usb1="080E0000" w:usb2="00000000" w:usb3="00000000" w:csb0="00040000" w:csb1="00000000"/>
  </w:font>
  <w:font w:name="WPSEMBED2">
    <w:panose1 w:val="00000500000000000000"/>
    <w:charset w:val="00"/>
    <w:family w:val="auto"/>
    <w:pitch w:val="default"/>
    <w:sig w:usb0="A00000FF" w:usb1="10000042"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EB9FB">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1A84679">
                          <w:pPr>
                            <w:pStyle w:val="19"/>
                          </w:pPr>
                          <w:r>
                            <w:fldChar w:fldCharType="begin"/>
                          </w:r>
                          <w:r>
                            <w:instrText xml:space="preserve"> PAGE  \* MERGEFORMAT </w:instrText>
                          </w:r>
                          <w:r>
                            <w:fldChar w:fldCharType="separate"/>
                          </w:r>
                          <w:r>
                            <w:t>53</w:t>
                          </w:r>
                          <w:r>
                            <w:fldChar w:fldCharType="end"/>
                          </w:r>
                        </w:p>
                      </w:txbxContent>
                    </wps:txbx>
                    <wps:bodyPr wrap="none" lIns="0" tIns="0" rIns="0" bIns="0" upright="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iHYGdzwEAAKsDAAAOAAAAAAAAAAEAIAAAAB4BAABkcnMv&#10;ZTJvRG9jLnhtbFBLBQYAAAAABgAGAFkBAABfBQAAAAA=&#10;">
              <v:fill on="f" focussize="0,0"/>
              <v:stroke on="f"/>
              <v:imagedata o:title=""/>
              <o:lock v:ext="edit" aspectratio="f"/>
              <v:textbox inset="0mm,0mm,0mm,0mm" style="mso-fit-shape-to-text:t;">
                <w:txbxContent>
                  <w:p w14:paraId="71A84679">
                    <w:pPr>
                      <w:pStyle w:val="19"/>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C377E">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1F74AA">
                          <w:pPr>
                            <w:pStyle w:val="19"/>
                            <w:jc w:val="center"/>
                          </w:pPr>
                          <w:r>
                            <w:fldChar w:fldCharType="begin"/>
                          </w:r>
                          <w:r>
                            <w:instrText xml:space="preserve"> PAGE  \* MERGEFORMAT </w:instrText>
                          </w:r>
                          <w:r>
                            <w:fldChar w:fldCharType="separate"/>
                          </w:r>
                          <w:r>
                            <w:t>104</w:t>
                          </w:r>
                          <w:r>
                            <w:fldChar w:fldCharType="end"/>
                          </w:r>
                        </w:p>
                      </w:txbxContent>
                    </wps:txbx>
                    <wps:bodyPr wrap="none" lIns="0" tIns="0" rIns="0" bIns="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3Ey1AzwEAAKoDAAAOAAAAAAAAAAEAIAAAAB4BAABkcnMv&#10;ZTJvRG9jLnhtbFBLBQYAAAAABgAGAFkBAABfBQAAAAA=&#10;">
              <v:fill on="f" focussize="0,0"/>
              <v:stroke on="f"/>
              <v:imagedata o:title=""/>
              <o:lock v:ext="edit" aspectratio="f"/>
              <v:textbox inset="0mm,0mm,0mm,0mm" style="mso-fit-shape-to-text:t;">
                <w:txbxContent>
                  <w:p w14:paraId="1B1F74AA">
                    <w:pPr>
                      <w:pStyle w:val="19"/>
                      <w:jc w:val="center"/>
                    </w:pPr>
                    <w:r>
                      <w:fldChar w:fldCharType="begin"/>
                    </w:r>
                    <w:r>
                      <w:instrText xml:space="preserve"> PAGE  \* MERGEFORMAT </w:instrText>
                    </w:r>
                    <w:r>
                      <w:fldChar w:fldCharType="separate"/>
                    </w:r>
                    <w:r>
                      <w:t>104</w:t>
                    </w:r>
                    <w:r>
                      <w:fldChar w:fldCharType="end"/>
                    </w:r>
                  </w:p>
                </w:txbxContent>
              </v:textbox>
            </v:shape>
          </w:pict>
        </mc:Fallback>
      </mc:AlternateContent>
    </w:r>
  </w:p>
  <w:p w14:paraId="7F8AB1D3">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DA590">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1EC6915">
                          <w:pPr>
                            <w:pStyle w:val="19"/>
                          </w:pPr>
                          <w:r>
                            <w:fldChar w:fldCharType="begin"/>
                          </w:r>
                          <w:r>
                            <w:instrText xml:space="preserve"> PAGE  \* MERGEFORMAT </w:instrText>
                          </w:r>
                          <w:r>
                            <w:fldChar w:fldCharType="separate"/>
                          </w:r>
                          <w:r>
                            <w:t>63</w:t>
                          </w:r>
                          <w: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aDTAkdABAACqAwAADgAAAAAAAAABACAAAAAeAQAAZHJz&#10;L2Uyb0RvYy54bWxQSwUGAAAAAAYABgBZAQAAYAUAAAAA&#10;">
              <v:fill on="f" focussize="0,0"/>
              <v:stroke on="f"/>
              <v:imagedata o:title=""/>
              <o:lock v:ext="edit" aspectratio="f"/>
              <v:textbox inset="0mm,0mm,0mm,0mm" style="mso-fit-shape-to-text:t;">
                <w:txbxContent>
                  <w:p w14:paraId="11EC6915">
                    <w:pPr>
                      <w:pStyle w:val="1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585B">
    <w:pPr>
      <w:pStyle w:val="20"/>
      <w:rPr>
        <w:highlight w:val="none"/>
      </w:rPr>
    </w:pPr>
    <w:r>
      <w:rPr>
        <w:rFonts w:hint="eastAsia"/>
      </w:rPr>
      <w:t>南宁市政府采购竞争性磋商采购</w:t>
    </w:r>
    <w:r>
      <w:rPr>
        <w:rFonts w:hint="eastAsia"/>
        <w:highlight w:val="none"/>
      </w:rPr>
      <w:t>文件（项目编号：</w:t>
    </w:r>
    <w:r>
      <w:rPr>
        <w:rFonts w:hint="eastAsia"/>
        <w:highlight w:val="none"/>
        <w:lang w:val="en-US" w:eastAsia="zh-CN"/>
      </w:rPr>
      <w:t>NNZC2026-C3-990669-GXJT</w:t>
    </w:r>
    <w:r>
      <w:rPr>
        <w:rFonts w:hint="eastAsia"/>
        <w:highlight w:val="none"/>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5C0E8"/>
    <w:multiLevelType w:val="singleLevel"/>
    <w:tmpl w:val="BEE5C0E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MzJhZDllMzY3MzFiYjIzZTcxZjlhYjM0M2NmMzM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6E20"/>
    <w:rsid w:val="0003780B"/>
    <w:rsid w:val="00040571"/>
    <w:rsid w:val="00040973"/>
    <w:rsid w:val="0004156E"/>
    <w:rsid w:val="00041713"/>
    <w:rsid w:val="0004440C"/>
    <w:rsid w:val="00046B5E"/>
    <w:rsid w:val="000470CB"/>
    <w:rsid w:val="000502FF"/>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6CC"/>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539E"/>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8BD"/>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9F"/>
    <w:rsid w:val="001337F8"/>
    <w:rsid w:val="001348B4"/>
    <w:rsid w:val="001351CB"/>
    <w:rsid w:val="00135530"/>
    <w:rsid w:val="00135947"/>
    <w:rsid w:val="001359A2"/>
    <w:rsid w:val="00135F92"/>
    <w:rsid w:val="00136020"/>
    <w:rsid w:val="00136445"/>
    <w:rsid w:val="00140132"/>
    <w:rsid w:val="00141C9C"/>
    <w:rsid w:val="00142709"/>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A27"/>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5AA9"/>
    <w:rsid w:val="0022663D"/>
    <w:rsid w:val="00227F2D"/>
    <w:rsid w:val="00230179"/>
    <w:rsid w:val="00231851"/>
    <w:rsid w:val="002319FB"/>
    <w:rsid w:val="00231B89"/>
    <w:rsid w:val="00231F11"/>
    <w:rsid w:val="00231F5E"/>
    <w:rsid w:val="00234282"/>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CA"/>
    <w:rsid w:val="002662FE"/>
    <w:rsid w:val="00266F2C"/>
    <w:rsid w:val="0027125E"/>
    <w:rsid w:val="00271767"/>
    <w:rsid w:val="00272293"/>
    <w:rsid w:val="002723C8"/>
    <w:rsid w:val="00273C2A"/>
    <w:rsid w:val="00273CBE"/>
    <w:rsid w:val="002746B1"/>
    <w:rsid w:val="00274BAD"/>
    <w:rsid w:val="00282D56"/>
    <w:rsid w:val="002835B0"/>
    <w:rsid w:val="00283A3D"/>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B77A4"/>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465"/>
    <w:rsid w:val="002F4A08"/>
    <w:rsid w:val="002F4ADB"/>
    <w:rsid w:val="002F4B04"/>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6D2"/>
    <w:rsid w:val="00374E79"/>
    <w:rsid w:val="0037529A"/>
    <w:rsid w:val="00375388"/>
    <w:rsid w:val="00375FB9"/>
    <w:rsid w:val="00376170"/>
    <w:rsid w:val="00376851"/>
    <w:rsid w:val="00376FA2"/>
    <w:rsid w:val="00377A3B"/>
    <w:rsid w:val="00377E3C"/>
    <w:rsid w:val="00380B00"/>
    <w:rsid w:val="00380BBE"/>
    <w:rsid w:val="00381D70"/>
    <w:rsid w:val="0038235E"/>
    <w:rsid w:val="003829D0"/>
    <w:rsid w:val="0038326A"/>
    <w:rsid w:val="0038444F"/>
    <w:rsid w:val="003861F0"/>
    <w:rsid w:val="00387051"/>
    <w:rsid w:val="00387ECF"/>
    <w:rsid w:val="0039021B"/>
    <w:rsid w:val="00390429"/>
    <w:rsid w:val="003906A0"/>
    <w:rsid w:val="0039366C"/>
    <w:rsid w:val="003939B3"/>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35F0"/>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6EEB"/>
    <w:rsid w:val="004578EB"/>
    <w:rsid w:val="004604D5"/>
    <w:rsid w:val="00460697"/>
    <w:rsid w:val="0046117B"/>
    <w:rsid w:val="00464AB7"/>
    <w:rsid w:val="00465DE5"/>
    <w:rsid w:val="00467EF8"/>
    <w:rsid w:val="00470C31"/>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5A07"/>
    <w:rsid w:val="00496350"/>
    <w:rsid w:val="0049797C"/>
    <w:rsid w:val="004A00E1"/>
    <w:rsid w:val="004A039C"/>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618"/>
    <w:rsid w:val="00531761"/>
    <w:rsid w:val="0053248F"/>
    <w:rsid w:val="00532BC3"/>
    <w:rsid w:val="0053332A"/>
    <w:rsid w:val="0053358A"/>
    <w:rsid w:val="00534668"/>
    <w:rsid w:val="00534DDD"/>
    <w:rsid w:val="00535291"/>
    <w:rsid w:val="00535A55"/>
    <w:rsid w:val="00535A94"/>
    <w:rsid w:val="00537874"/>
    <w:rsid w:val="0053795F"/>
    <w:rsid w:val="00537D3D"/>
    <w:rsid w:val="00537DE2"/>
    <w:rsid w:val="00540511"/>
    <w:rsid w:val="00540578"/>
    <w:rsid w:val="00540808"/>
    <w:rsid w:val="0054080E"/>
    <w:rsid w:val="00540EA1"/>
    <w:rsid w:val="0054358E"/>
    <w:rsid w:val="00543AF4"/>
    <w:rsid w:val="00544191"/>
    <w:rsid w:val="0054422B"/>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1DBF"/>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49CA"/>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129"/>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3F7F"/>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AAF"/>
    <w:rsid w:val="006B0DF4"/>
    <w:rsid w:val="006B0E2B"/>
    <w:rsid w:val="006B13C5"/>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5CA8"/>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0D9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C40"/>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04F"/>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0D3"/>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1341"/>
    <w:rsid w:val="007F2C13"/>
    <w:rsid w:val="007F2CEC"/>
    <w:rsid w:val="007F3435"/>
    <w:rsid w:val="007F55DE"/>
    <w:rsid w:val="007F6428"/>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41F"/>
    <w:rsid w:val="008135E1"/>
    <w:rsid w:val="00813779"/>
    <w:rsid w:val="00813E26"/>
    <w:rsid w:val="0081481D"/>
    <w:rsid w:val="00814BE8"/>
    <w:rsid w:val="00814F6E"/>
    <w:rsid w:val="00815363"/>
    <w:rsid w:val="008153DB"/>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0B6"/>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67D38"/>
    <w:rsid w:val="0087121C"/>
    <w:rsid w:val="00871FD2"/>
    <w:rsid w:val="00872084"/>
    <w:rsid w:val="00872827"/>
    <w:rsid w:val="00872A32"/>
    <w:rsid w:val="00874911"/>
    <w:rsid w:val="008754E4"/>
    <w:rsid w:val="00876EAE"/>
    <w:rsid w:val="00880106"/>
    <w:rsid w:val="00880F95"/>
    <w:rsid w:val="00882B44"/>
    <w:rsid w:val="008838AD"/>
    <w:rsid w:val="00883B09"/>
    <w:rsid w:val="008864B3"/>
    <w:rsid w:val="008865E5"/>
    <w:rsid w:val="008871B0"/>
    <w:rsid w:val="00890B57"/>
    <w:rsid w:val="008916BA"/>
    <w:rsid w:val="0089217C"/>
    <w:rsid w:val="00892790"/>
    <w:rsid w:val="008931DA"/>
    <w:rsid w:val="0089351B"/>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167"/>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12D2"/>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919"/>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87862"/>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D7598"/>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07E1D"/>
    <w:rsid w:val="00B100E7"/>
    <w:rsid w:val="00B11AE5"/>
    <w:rsid w:val="00B12FE6"/>
    <w:rsid w:val="00B1303F"/>
    <w:rsid w:val="00B1364A"/>
    <w:rsid w:val="00B13859"/>
    <w:rsid w:val="00B13EC9"/>
    <w:rsid w:val="00B14319"/>
    <w:rsid w:val="00B14A06"/>
    <w:rsid w:val="00B1581D"/>
    <w:rsid w:val="00B158E1"/>
    <w:rsid w:val="00B16669"/>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1B1C"/>
    <w:rsid w:val="00B33B06"/>
    <w:rsid w:val="00B33C19"/>
    <w:rsid w:val="00B35A15"/>
    <w:rsid w:val="00B35B45"/>
    <w:rsid w:val="00B36A99"/>
    <w:rsid w:val="00B42264"/>
    <w:rsid w:val="00B434B2"/>
    <w:rsid w:val="00B43D45"/>
    <w:rsid w:val="00B468F2"/>
    <w:rsid w:val="00B469DE"/>
    <w:rsid w:val="00B46ECD"/>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2DFF"/>
    <w:rsid w:val="00B730CA"/>
    <w:rsid w:val="00B747C5"/>
    <w:rsid w:val="00B747D1"/>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2D6F"/>
    <w:rsid w:val="00C047AB"/>
    <w:rsid w:val="00C058AF"/>
    <w:rsid w:val="00C072E0"/>
    <w:rsid w:val="00C075B6"/>
    <w:rsid w:val="00C124C1"/>
    <w:rsid w:val="00C128AE"/>
    <w:rsid w:val="00C12BA8"/>
    <w:rsid w:val="00C136D6"/>
    <w:rsid w:val="00C13902"/>
    <w:rsid w:val="00C13D5B"/>
    <w:rsid w:val="00C141D7"/>
    <w:rsid w:val="00C1446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57021"/>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5AF1"/>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5E3B"/>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9A2"/>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1AB5"/>
    <w:rsid w:val="00DC21D8"/>
    <w:rsid w:val="00DC282A"/>
    <w:rsid w:val="00DC34DC"/>
    <w:rsid w:val="00DC3780"/>
    <w:rsid w:val="00DC3ADA"/>
    <w:rsid w:val="00DC3CC6"/>
    <w:rsid w:val="00DC3F55"/>
    <w:rsid w:val="00DC42E8"/>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06A7B"/>
    <w:rsid w:val="00E10343"/>
    <w:rsid w:val="00E10913"/>
    <w:rsid w:val="00E10B87"/>
    <w:rsid w:val="00E121CE"/>
    <w:rsid w:val="00E1478B"/>
    <w:rsid w:val="00E14FAC"/>
    <w:rsid w:val="00E15007"/>
    <w:rsid w:val="00E16277"/>
    <w:rsid w:val="00E16EC7"/>
    <w:rsid w:val="00E2184A"/>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371FE"/>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49B7"/>
    <w:rsid w:val="00E6680A"/>
    <w:rsid w:val="00E66F0D"/>
    <w:rsid w:val="00E70615"/>
    <w:rsid w:val="00E7161E"/>
    <w:rsid w:val="00E7207B"/>
    <w:rsid w:val="00E72E86"/>
    <w:rsid w:val="00E7347A"/>
    <w:rsid w:val="00E74E4F"/>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1C0B"/>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B636B"/>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5696"/>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2B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08714A"/>
    <w:rsid w:val="014C4DA3"/>
    <w:rsid w:val="017D5380"/>
    <w:rsid w:val="018B438C"/>
    <w:rsid w:val="01933707"/>
    <w:rsid w:val="01AF3D99"/>
    <w:rsid w:val="01B85BC4"/>
    <w:rsid w:val="01BE1E9D"/>
    <w:rsid w:val="01E50D53"/>
    <w:rsid w:val="01EB69C8"/>
    <w:rsid w:val="02010FBD"/>
    <w:rsid w:val="02511F9D"/>
    <w:rsid w:val="025C7268"/>
    <w:rsid w:val="026779BA"/>
    <w:rsid w:val="03465822"/>
    <w:rsid w:val="034A5312"/>
    <w:rsid w:val="036E7910"/>
    <w:rsid w:val="0385459C"/>
    <w:rsid w:val="038D3451"/>
    <w:rsid w:val="03A314B8"/>
    <w:rsid w:val="03CF5817"/>
    <w:rsid w:val="03D82B98"/>
    <w:rsid w:val="03DB240E"/>
    <w:rsid w:val="03F83E8B"/>
    <w:rsid w:val="03F86B1C"/>
    <w:rsid w:val="03FF60FC"/>
    <w:rsid w:val="049B5773"/>
    <w:rsid w:val="04A65C09"/>
    <w:rsid w:val="04DA76EC"/>
    <w:rsid w:val="04F05A45"/>
    <w:rsid w:val="050C3B6C"/>
    <w:rsid w:val="057F3384"/>
    <w:rsid w:val="05997E8B"/>
    <w:rsid w:val="05C56868"/>
    <w:rsid w:val="05D97573"/>
    <w:rsid w:val="05F069B7"/>
    <w:rsid w:val="062B48CF"/>
    <w:rsid w:val="066310F1"/>
    <w:rsid w:val="069B5E85"/>
    <w:rsid w:val="06E10473"/>
    <w:rsid w:val="0733430F"/>
    <w:rsid w:val="073E518E"/>
    <w:rsid w:val="07626812"/>
    <w:rsid w:val="07990616"/>
    <w:rsid w:val="07AA637F"/>
    <w:rsid w:val="07B72767"/>
    <w:rsid w:val="07FC5336"/>
    <w:rsid w:val="08077E72"/>
    <w:rsid w:val="081B102B"/>
    <w:rsid w:val="08253C58"/>
    <w:rsid w:val="087D5842"/>
    <w:rsid w:val="08882DD0"/>
    <w:rsid w:val="08AE210D"/>
    <w:rsid w:val="08C47915"/>
    <w:rsid w:val="09045E58"/>
    <w:rsid w:val="090F576C"/>
    <w:rsid w:val="09737C2C"/>
    <w:rsid w:val="0987278C"/>
    <w:rsid w:val="09CC2AAC"/>
    <w:rsid w:val="09D26E76"/>
    <w:rsid w:val="0A652D3E"/>
    <w:rsid w:val="0AEC3153"/>
    <w:rsid w:val="0B0D7337"/>
    <w:rsid w:val="0B326F2A"/>
    <w:rsid w:val="0BE15FDE"/>
    <w:rsid w:val="0BE808B6"/>
    <w:rsid w:val="0C1E2888"/>
    <w:rsid w:val="0C403756"/>
    <w:rsid w:val="0C494972"/>
    <w:rsid w:val="0C6803BB"/>
    <w:rsid w:val="0C92213C"/>
    <w:rsid w:val="0CAB2DC4"/>
    <w:rsid w:val="0CB832EC"/>
    <w:rsid w:val="0D1D6B9E"/>
    <w:rsid w:val="0D5F19BA"/>
    <w:rsid w:val="0D84032B"/>
    <w:rsid w:val="0D9D0144"/>
    <w:rsid w:val="0D9F44AC"/>
    <w:rsid w:val="0DB62EAD"/>
    <w:rsid w:val="0DC91529"/>
    <w:rsid w:val="0DD248FB"/>
    <w:rsid w:val="0DF26CD2"/>
    <w:rsid w:val="0E997A65"/>
    <w:rsid w:val="0E9D4E90"/>
    <w:rsid w:val="0E9E6512"/>
    <w:rsid w:val="0EA63276"/>
    <w:rsid w:val="0EAE5949"/>
    <w:rsid w:val="0EBF278E"/>
    <w:rsid w:val="0ED973DC"/>
    <w:rsid w:val="0EFB5712"/>
    <w:rsid w:val="0F182768"/>
    <w:rsid w:val="0F184516"/>
    <w:rsid w:val="0F2A74C4"/>
    <w:rsid w:val="0F5A4B2F"/>
    <w:rsid w:val="0F5F0397"/>
    <w:rsid w:val="0F6E5F7B"/>
    <w:rsid w:val="0F9D0EBF"/>
    <w:rsid w:val="0FBC7598"/>
    <w:rsid w:val="0FED59A3"/>
    <w:rsid w:val="0FED7751"/>
    <w:rsid w:val="103A226A"/>
    <w:rsid w:val="10A27F31"/>
    <w:rsid w:val="10F12FE6"/>
    <w:rsid w:val="11494E5B"/>
    <w:rsid w:val="114C04A7"/>
    <w:rsid w:val="116577BB"/>
    <w:rsid w:val="11821FD2"/>
    <w:rsid w:val="11927058"/>
    <w:rsid w:val="11B76014"/>
    <w:rsid w:val="11D97125"/>
    <w:rsid w:val="124C123D"/>
    <w:rsid w:val="126F5BEF"/>
    <w:rsid w:val="129656B7"/>
    <w:rsid w:val="12A01670"/>
    <w:rsid w:val="12C50511"/>
    <w:rsid w:val="12DF7713"/>
    <w:rsid w:val="12F54E1B"/>
    <w:rsid w:val="131B39E5"/>
    <w:rsid w:val="133956CC"/>
    <w:rsid w:val="13AF4F03"/>
    <w:rsid w:val="14720225"/>
    <w:rsid w:val="14736E66"/>
    <w:rsid w:val="147F458F"/>
    <w:rsid w:val="14D958EC"/>
    <w:rsid w:val="14E8498B"/>
    <w:rsid w:val="14FD509E"/>
    <w:rsid w:val="1514752E"/>
    <w:rsid w:val="1534169A"/>
    <w:rsid w:val="1542409B"/>
    <w:rsid w:val="15601100"/>
    <w:rsid w:val="156D0F50"/>
    <w:rsid w:val="1574196A"/>
    <w:rsid w:val="158259A8"/>
    <w:rsid w:val="15A414B9"/>
    <w:rsid w:val="15BD56DF"/>
    <w:rsid w:val="15C03E03"/>
    <w:rsid w:val="15EE6B32"/>
    <w:rsid w:val="15EF58A5"/>
    <w:rsid w:val="15FE299A"/>
    <w:rsid w:val="160C46A9"/>
    <w:rsid w:val="161716A3"/>
    <w:rsid w:val="161A0B74"/>
    <w:rsid w:val="162A25EB"/>
    <w:rsid w:val="16505471"/>
    <w:rsid w:val="166A30DC"/>
    <w:rsid w:val="16907088"/>
    <w:rsid w:val="1691762E"/>
    <w:rsid w:val="169C3C7F"/>
    <w:rsid w:val="16FD2A55"/>
    <w:rsid w:val="17067C1A"/>
    <w:rsid w:val="17366761"/>
    <w:rsid w:val="174F0CF1"/>
    <w:rsid w:val="177C01F0"/>
    <w:rsid w:val="17A032FB"/>
    <w:rsid w:val="17B33B8E"/>
    <w:rsid w:val="17C73DF4"/>
    <w:rsid w:val="17CE6630"/>
    <w:rsid w:val="17DF2B7D"/>
    <w:rsid w:val="18430889"/>
    <w:rsid w:val="18AF4E5E"/>
    <w:rsid w:val="18B76B4E"/>
    <w:rsid w:val="18F62A05"/>
    <w:rsid w:val="18FC7F2C"/>
    <w:rsid w:val="19187FBB"/>
    <w:rsid w:val="195E449A"/>
    <w:rsid w:val="1986540C"/>
    <w:rsid w:val="19996254"/>
    <w:rsid w:val="19C9013F"/>
    <w:rsid w:val="1A323890"/>
    <w:rsid w:val="1A562397"/>
    <w:rsid w:val="1A952812"/>
    <w:rsid w:val="1AA44EB0"/>
    <w:rsid w:val="1AAC1FB7"/>
    <w:rsid w:val="1AD334D8"/>
    <w:rsid w:val="1AFF0AFE"/>
    <w:rsid w:val="1B007265"/>
    <w:rsid w:val="1B1C3794"/>
    <w:rsid w:val="1B2B2348"/>
    <w:rsid w:val="1B430B6D"/>
    <w:rsid w:val="1B4F19F8"/>
    <w:rsid w:val="1B50619C"/>
    <w:rsid w:val="1BB860CC"/>
    <w:rsid w:val="1BD73063"/>
    <w:rsid w:val="1C1962B8"/>
    <w:rsid w:val="1C226F03"/>
    <w:rsid w:val="1C362C83"/>
    <w:rsid w:val="1C8A76CF"/>
    <w:rsid w:val="1CC57360"/>
    <w:rsid w:val="1CEC5DFD"/>
    <w:rsid w:val="1D515EF5"/>
    <w:rsid w:val="1D5A53EC"/>
    <w:rsid w:val="1D5C4168"/>
    <w:rsid w:val="1D9C27B6"/>
    <w:rsid w:val="1DA90A2F"/>
    <w:rsid w:val="1DD44768"/>
    <w:rsid w:val="1DF4614E"/>
    <w:rsid w:val="1E0839A8"/>
    <w:rsid w:val="1E2E5632"/>
    <w:rsid w:val="1E6C1728"/>
    <w:rsid w:val="1E74728F"/>
    <w:rsid w:val="1EA2204E"/>
    <w:rsid w:val="1ECC44FA"/>
    <w:rsid w:val="1EE779F3"/>
    <w:rsid w:val="1EF637D8"/>
    <w:rsid w:val="1F063325"/>
    <w:rsid w:val="1F325180"/>
    <w:rsid w:val="1FA6791C"/>
    <w:rsid w:val="1FA85442"/>
    <w:rsid w:val="1FBA7906"/>
    <w:rsid w:val="1FBC5DF5"/>
    <w:rsid w:val="1FBF278C"/>
    <w:rsid w:val="1FDC333E"/>
    <w:rsid w:val="1FF71F26"/>
    <w:rsid w:val="1FF90588"/>
    <w:rsid w:val="20935F93"/>
    <w:rsid w:val="20A756FA"/>
    <w:rsid w:val="20C3623F"/>
    <w:rsid w:val="20F070A1"/>
    <w:rsid w:val="21650230"/>
    <w:rsid w:val="21781212"/>
    <w:rsid w:val="218168FB"/>
    <w:rsid w:val="219F2875"/>
    <w:rsid w:val="21B83F86"/>
    <w:rsid w:val="220152DE"/>
    <w:rsid w:val="221178A8"/>
    <w:rsid w:val="221213CF"/>
    <w:rsid w:val="22327A92"/>
    <w:rsid w:val="22787AA7"/>
    <w:rsid w:val="22A16179"/>
    <w:rsid w:val="22C00CF5"/>
    <w:rsid w:val="22F664C5"/>
    <w:rsid w:val="22FD3CF7"/>
    <w:rsid w:val="230043C6"/>
    <w:rsid w:val="23112215"/>
    <w:rsid w:val="23130E25"/>
    <w:rsid w:val="231828DF"/>
    <w:rsid w:val="231D53A2"/>
    <w:rsid w:val="236D5383"/>
    <w:rsid w:val="236E69A3"/>
    <w:rsid w:val="23B7504C"/>
    <w:rsid w:val="23E0247D"/>
    <w:rsid w:val="23E66539"/>
    <w:rsid w:val="24003A9F"/>
    <w:rsid w:val="24533B6F"/>
    <w:rsid w:val="24571307"/>
    <w:rsid w:val="248868FE"/>
    <w:rsid w:val="24AC44C5"/>
    <w:rsid w:val="24C32F77"/>
    <w:rsid w:val="24CD14A7"/>
    <w:rsid w:val="24DE5926"/>
    <w:rsid w:val="25110A2A"/>
    <w:rsid w:val="256C0944"/>
    <w:rsid w:val="25C42B0C"/>
    <w:rsid w:val="25D1392C"/>
    <w:rsid w:val="25F64E75"/>
    <w:rsid w:val="26084E8D"/>
    <w:rsid w:val="26284428"/>
    <w:rsid w:val="263537A8"/>
    <w:rsid w:val="26446DE3"/>
    <w:rsid w:val="26882116"/>
    <w:rsid w:val="269009DE"/>
    <w:rsid w:val="26905763"/>
    <w:rsid w:val="269669E7"/>
    <w:rsid w:val="26977FBF"/>
    <w:rsid w:val="26A5092E"/>
    <w:rsid w:val="26B97F35"/>
    <w:rsid w:val="26D22DA5"/>
    <w:rsid w:val="26D7699F"/>
    <w:rsid w:val="26EE535C"/>
    <w:rsid w:val="272D3863"/>
    <w:rsid w:val="275D17C4"/>
    <w:rsid w:val="27657FB0"/>
    <w:rsid w:val="27910EB2"/>
    <w:rsid w:val="28017DE6"/>
    <w:rsid w:val="280E605F"/>
    <w:rsid w:val="283C746E"/>
    <w:rsid w:val="287C56BE"/>
    <w:rsid w:val="28E76A3D"/>
    <w:rsid w:val="292C79D8"/>
    <w:rsid w:val="292F44DF"/>
    <w:rsid w:val="29361BE3"/>
    <w:rsid w:val="293B10D5"/>
    <w:rsid w:val="299039AA"/>
    <w:rsid w:val="299B2824"/>
    <w:rsid w:val="29A058DB"/>
    <w:rsid w:val="2A2A3318"/>
    <w:rsid w:val="2A4D10C0"/>
    <w:rsid w:val="2AB50D09"/>
    <w:rsid w:val="2ACA5DDF"/>
    <w:rsid w:val="2AE5579D"/>
    <w:rsid w:val="2AFE685E"/>
    <w:rsid w:val="2B373B1E"/>
    <w:rsid w:val="2B557A29"/>
    <w:rsid w:val="2B580995"/>
    <w:rsid w:val="2B60278B"/>
    <w:rsid w:val="2B774624"/>
    <w:rsid w:val="2BAF7B59"/>
    <w:rsid w:val="2BB1446D"/>
    <w:rsid w:val="2BEC4909"/>
    <w:rsid w:val="2BF41F32"/>
    <w:rsid w:val="2C3562B0"/>
    <w:rsid w:val="2C73237D"/>
    <w:rsid w:val="2C792640"/>
    <w:rsid w:val="2C7A72BE"/>
    <w:rsid w:val="2C9A7D75"/>
    <w:rsid w:val="2CA23219"/>
    <w:rsid w:val="2CC17412"/>
    <w:rsid w:val="2CDB24CF"/>
    <w:rsid w:val="2D0D490C"/>
    <w:rsid w:val="2D1026FA"/>
    <w:rsid w:val="2D2C76B3"/>
    <w:rsid w:val="2D4744ED"/>
    <w:rsid w:val="2DBD655D"/>
    <w:rsid w:val="2DE955A4"/>
    <w:rsid w:val="2E9976CE"/>
    <w:rsid w:val="2F232FD7"/>
    <w:rsid w:val="2F401D3C"/>
    <w:rsid w:val="2F5A7280"/>
    <w:rsid w:val="2F5B24E1"/>
    <w:rsid w:val="2F6340F7"/>
    <w:rsid w:val="2F8028B8"/>
    <w:rsid w:val="2FA65888"/>
    <w:rsid w:val="2FA95C88"/>
    <w:rsid w:val="2FBB4D1E"/>
    <w:rsid w:val="2FD23117"/>
    <w:rsid w:val="303A20E7"/>
    <w:rsid w:val="3041370F"/>
    <w:rsid w:val="3052521B"/>
    <w:rsid w:val="30741443"/>
    <w:rsid w:val="307D048C"/>
    <w:rsid w:val="309D08C8"/>
    <w:rsid w:val="30D14C7E"/>
    <w:rsid w:val="30D45D84"/>
    <w:rsid w:val="30F57DBC"/>
    <w:rsid w:val="30FF6E8C"/>
    <w:rsid w:val="312B50A3"/>
    <w:rsid w:val="315C0741"/>
    <w:rsid w:val="31754D34"/>
    <w:rsid w:val="319845D1"/>
    <w:rsid w:val="31AA1443"/>
    <w:rsid w:val="31BA6399"/>
    <w:rsid w:val="31CC3212"/>
    <w:rsid w:val="31FC4E6F"/>
    <w:rsid w:val="32071DF0"/>
    <w:rsid w:val="320F03C1"/>
    <w:rsid w:val="3220355E"/>
    <w:rsid w:val="3238172D"/>
    <w:rsid w:val="323E5B9E"/>
    <w:rsid w:val="32453A27"/>
    <w:rsid w:val="3263064A"/>
    <w:rsid w:val="328F53C0"/>
    <w:rsid w:val="329B7415"/>
    <w:rsid w:val="32A43132"/>
    <w:rsid w:val="32AC0C06"/>
    <w:rsid w:val="32F675A7"/>
    <w:rsid w:val="33064502"/>
    <w:rsid w:val="33344EF5"/>
    <w:rsid w:val="333C43C8"/>
    <w:rsid w:val="334F3A50"/>
    <w:rsid w:val="33546545"/>
    <w:rsid w:val="335A65FC"/>
    <w:rsid w:val="339A1665"/>
    <w:rsid w:val="33B421B0"/>
    <w:rsid w:val="340F388A"/>
    <w:rsid w:val="341669C7"/>
    <w:rsid w:val="343220A9"/>
    <w:rsid w:val="345D090C"/>
    <w:rsid w:val="350727B3"/>
    <w:rsid w:val="35246EC1"/>
    <w:rsid w:val="35335357"/>
    <w:rsid w:val="35357D33"/>
    <w:rsid w:val="3537750C"/>
    <w:rsid w:val="3537798C"/>
    <w:rsid w:val="355640B5"/>
    <w:rsid w:val="35C13FC9"/>
    <w:rsid w:val="35F57D3C"/>
    <w:rsid w:val="36160EBA"/>
    <w:rsid w:val="364257B6"/>
    <w:rsid w:val="366652B8"/>
    <w:rsid w:val="36704FA0"/>
    <w:rsid w:val="3688284B"/>
    <w:rsid w:val="36CE7743"/>
    <w:rsid w:val="36E87650"/>
    <w:rsid w:val="371B42F4"/>
    <w:rsid w:val="373A2CCA"/>
    <w:rsid w:val="37BE184F"/>
    <w:rsid w:val="37EA5922"/>
    <w:rsid w:val="37F60FE9"/>
    <w:rsid w:val="38276B93"/>
    <w:rsid w:val="3856745C"/>
    <w:rsid w:val="3894610C"/>
    <w:rsid w:val="38AC3431"/>
    <w:rsid w:val="38CA4224"/>
    <w:rsid w:val="390C0A45"/>
    <w:rsid w:val="39237490"/>
    <w:rsid w:val="392F2E16"/>
    <w:rsid w:val="397E3CF2"/>
    <w:rsid w:val="39A607ED"/>
    <w:rsid w:val="39A60CBB"/>
    <w:rsid w:val="39CD5D4C"/>
    <w:rsid w:val="39D96878"/>
    <w:rsid w:val="39E00529"/>
    <w:rsid w:val="3A06128C"/>
    <w:rsid w:val="3A0B64A7"/>
    <w:rsid w:val="3A0B7BA1"/>
    <w:rsid w:val="3A0E5957"/>
    <w:rsid w:val="3A4A561C"/>
    <w:rsid w:val="3A555AC7"/>
    <w:rsid w:val="3A574DDA"/>
    <w:rsid w:val="3A7B3A28"/>
    <w:rsid w:val="3AD3075A"/>
    <w:rsid w:val="3AD43FCB"/>
    <w:rsid w:val="3AF235BE"/>
    <w:rsid w:val="3AF74C02"/>
    <w:rsid w:val="3B0B1FFB"/>
    <w:rsid w:val="3B1C4DEF"/>
    <w:rsid w:val="3B451F73"/>
    <w:rsid w:val="3B6B211F"/>
    <w:rsid w:val="3B790EC5"/>
    <w:rsid w:val="3BD056AD"/>
    <w:rsid w:val="3BDD426E"/>
    <w:rsid w:val="3BE90742"/>
    <w:rsid w:val="3C0059A5"/>
    <w:rsid w:val="3C134E78"/>
    <w:rsid w:val="3C37173C"/>
    <w:rsid w:val="3C4147FD"/>
    <w:rsid w:val="3C463BC1"/>
    <w:rsid w:val="3C597D99"/>
    <w:rsid w:val="3C5C5193"/>
    <w:rsid w:val="3C64112A"/>
    <w:rsid w:val="3C940DD1"/>
    <w:rsid w:val="3C991DD5"/>
    <w:rsid w:val="3CB94D62"/>
    <w:rsid w:val="3CBC68C0"/>
    <w:rsid w:val="3CD27ED4"/>
    <w:rsid w:val="3D260FF5"/>
    <w:rsid w:val="3D361E88"/>
    <w:rsid w:val="3D540560"/>
    <w:rsid w:val="3D8E3A72"/>
    <w:rsid w:val="3DA07301"/>
    <w:rsid w:val="3DBE617B"/>
    <w:rsid w:val="3DBF78BA"/>
    <w:rsid w:val="3DEC7285"/>
    <w:rsid w:val="3DF6345D"/>
    <w:rsid w:val="3E2B5515"/>
    <w:rsid w:val="3E2E7003"/>
    <w:rsid w:val="3E4143AE"/>
    <w:rsid w:val="3E4D4F28"/>
    <w:rsid w:val="3E5B0665"/>
    <w:rsid w:val="3EB5502E"/>
    <w:rsid w:val="3EBA3874"/>
    <w:rsid w:val="3EC94364"/>
    <w:rsid w:val="3ED8360B"/>
    <w:rsid w:val="3EE13701"/>
    <w:rsid w:val="3F1A4BB3"/>
    <w:rsid w:val="3F4940F4"/>
    <w:rsid w:val="3F7B60C3"/>
    <w:rsid w:val="3F7C387F"/>
    <w:rsid w:val="40192BA6"/>
    <w:rsid w:val="40925627"/>
    <w:rsid w:val="40AA6712"/>
    <w:rsid w:val="40BB2DD0"/>
    <w:rsid w:val="40BE641C"/>
    <w:rsid w:val="40CF0629"/>
    <w:rsid w:val="415F3F89"/>
    <w:rsid w:val="41766EA9"/>
    <w:rsid w:val="41D614EA"/>
    <w:rsid w:val="41ED7BBF"/>
    <w:rsid w:val="41F23091"/>
    <w:rsid w:val="422624CB"/>
    <w:rsid w:val="42550A18"/>
    <w:rsid w:val="426C4962"/>
    <w:rsid w:val="429C09DF"/>
    <w:rsid w:val="429D496A"/>
    <w:rsid w:val="42AC728D"/>
    <w:rsid w:val="42C35F6C"/>
    <w:rsid w:val="42DC702D"/>
    <w:rsid w:val="42F473A1"/>
    <w:rsid w:val="43555B18"/>
    <w:rsid w:val="43BE4985"/>
    <w:rsid w:val="43C81360"/>
    <w:rsid w:val="43CB4BC8"/>
    <w:rsid w:val="43E55BFA"/>
    <w:rsid w:val="44014328"/>
    <w:rsid w:val="440920A4"/>
    <w:rsid w:val="44136A7F"/>
    <w:rsid w:val="441E62C0"/>
    <w:rsid w:val="444E5D09"/>
    <w:rsid w:val="449C6A74"/>
    <w:rsid w:val="44B82404"/>
    <w:rsid w:val="44DE52DF"/>
    <w:rsid w:val="44F543D6"/>
    <w:rsid w:val="45260A34"/>
    <w:rsid w:val="452E0E4D"/>
    <w:rsid w:val="45303661"/>
    <w:rsid w:val="45325D14"/>
    <w:rsid w:val="456B28EB"/>
    <w:rsid w:val="45811C7C"/>
    <w:rsid w:val="45906116"/>
    <w:rsid w:val="45B95E4C"/>
    <w:rsid w:val="45CB1E22"/>
    <w:rsid w:val="45D22E1F"/>
    <w:rsid w:val="45FD79E7"/>
    <w:rsid w:val="46081DC4"/>
    <w:rsid w:val="46132DF8"/>
    <w:rsid w:val="46244F73"/>
    <w:rsid w:val="4630328D"/>
    <w:rsid w:val="4637743F"/>
    <w:rsid w:val="4676187A"/>
    <w:rsid w:val="468B3EFB"/>
    <w:rsid w:val="46C92F6B"/>
    <w:rsid w:val="46E46B2F"/>
    <w:rsid w:val="46EF0D45"/>
    <w:rsid w:val="47024B89"/>
    <w:rsid w:val="470A1FC0"/>
    <w:rsid w:val="470A6193"/>
    <w:rsid w:val="47110A16"/>
    <w:rsid w:val="4734568A"/>
    <w:rsid w:val="47385210"/>
    <w:rsid w:val="47DC4F5C"/>
    <w:rsid w:val="47FC11A5"/>
    <w:rsid w:val="480D406B"/>
    <w:rsid w:val="48390EB4"/>
    <w:rsid w:val="48393092"/>
    <w:rsid w:val="483B65A4"/>
    <w:rsid w:val="483D2FCF"/>
    <w:rsid w:val="485F0905"/>
    <w:rsid w:val="4867383D"/>
    <w:rsid w:val="48B40671"/>
    <w:rsid w:val="49162368"/>
    <w:rsid w:val="493279A7"/>
    <w:rsid w:val="49720597"/>
    <w:rsid w:val="49843F7B"/>
    <w:rsid w:val="499B5738"/>
    <w:rsid w:val="499F244D"/>
    <w:rsid w:val="49B900C8"/>
    <w:rsid w:val="49D338FF"/>
    <w:rsid w:val="49D76432"/>
    <w:rsid w:val="49EF5898"/>
    <w:rsid w:val="49F7D4E6"/>
    <w:rsid w:val="4A0B7FD1"/>
    <w:rsid w:val="4A607482"/>
    <w:rsid w:val="4A6643F5"/>
    <w:rsid w:val="4A960A49"/>
    <w:rsid w:val="4A973F3F"/>
    <w:rsid w:val="4ACB5CE7"/>
    <w:rsid w:val="4AD11442"/>
    <w:rsid w:val="4AEC6DA7"/>
    <w:rsid w:val="4AF96BC7"/>
    <w:rsid w:val="4B49722A"/>
    <w:rsid w:val="4B5A416B"/>
    <w:rsid w:val="4B5F25AA"/>
    <w:rsid w:val="4B7C5B59"/>
    <w:rsid w:val="4B813860"/>
    <w:rsid w:val="4B862A85"/>
    <w:rsid w:val="4BD905AE"/>
    <w:rsid w:val="4BF06E35"/>
    <w:rsid w:val="4C310EB0"/>
    <w:rsid w:val="4C3A6B73"/>
    <w:rsid w:val="4C480480"/>
    <w:rsid w:val="4CEF36E2"/>
    <w:rsid w:val="4CEF4DC5"/>
    <w:rsid w:val="4D135D9A"/>
    <w:rsid w:val="4D207792"/>
    <w:rsid w:val="4D233E58"/>
    <w:rsid w:val="4D5123C6"/>
    <w:rsid w:val="4D866514"/>
    <w:rsid w:val="4D8A0493"/>
    <w:rsid w:val="4DEB281B"/>
    <w:rsid w:val="4E257655"/>
    <w:rsid w:val="4E4610A1"/>
    <w:rsid w:val="4E8E7871"/>
    <w:rsid w:val="4EBD5F65"/>
    <w:rsid w:val="4EC15098"/>
    <w:rsid w:val="4F372380"/>
    <w:rsid w:val="4F372FFB"/>
    <w:rsid w:val="4F4977F9"/>
    <w:rsid w:val="4F8B1BBF"/>
    <w:rsid w:val="4FD01CC8"/>
    <w:rsid w:val="5025116D"/>
    <w:rsid w:val="50424937"/>
    <w:rsid w:val="509264D2"/>
    <w:rsid w:val="50F074C2"/>
    <w:rsid w:val="51397DDB"/>
    <w:rsid w:val="51B77244"/>
    <w:rsid w:val="51C504A9"/>
    <w:rsid w:val="51DC2F89"/>
    <w:rsid w:val="51EE6EAF"/>
    <w:rsid w:val="52120376"/>
    <w:rsid w:val="52395ECD"/>
    <w:rsid w:val="526037D7"/>
    <w:rsid w:val="52C10D75"/>
    <w:rsid w:val="52C35B14"/>
    <w:rsid w:val="53C27FF8"/>
    <w:rsid w:val="53DD49B3"/>
    <w:rsid w:val="53E55B93"/>
    <w:rsid w:val="540B2B9B"/>
    <w:rsid w:val="54890697"/>
    <w:rsid w:val="548E4D9C"/>
    <w:rsid w:val="549E1A80"/>
    <w:rsid w:val="54A274E9"/>
    <w:rsid w:val="54B4562C"/>
    <w:rsid w:val="54C658F4"/>
    <w:rsid w:val="54D1276A"/>
    <w:rsid w:val="550151F6"/>
    <w:rsid w:val="5507556A"/>
    <w:rsid w:val="550C4BD7"/>
    <w:rsid w:val="552F123F"/>
    <w:rsid w:val="554C1D56"/>
    <w:rsid w:val="55515659"/>
    <w:rsid w:val="555250C2"/>
    <w:rsid w:val="55572986"/>
    <w:rsid w:val="558275C0"/>
    <w:rsid w:val="558A46C7"/>
    <w:rsid w:val="558C25FA"/>
    <w:rsid w:val="559C1C5B"/>
    <w:rsid w:val="55A9640D"/>
    <w:rsid w:val="55C062DD"/>
    <w:rsid w:val="55E759FD"/>
    <w:rsid w:val="55F04E72"/>
    <w:rsid w:val="565340FA"/>
    <w:rsid w:val="5665366A"/>
    <w:rsid w:val="56C87388"/>
    <w:rsid w:val="56CD51B3"/>
    <w:rsid w:val="5717642E"/>
    <w:rsid w:val="5723343E"/>
    <w:rsid w:val="572D12DA"/>
    <w:rsid w:val="573D7EAB"/>
    <w:rsid w:val="574C2ED4"/>
    <w:rsid w:val="57BD7286"/>
    <w:rsid w:val="57EA58F1"/>
    <w:rsid w:val="58134E48"/>
    <w:rsid w:val="58536AB2"/>
    <w:rsid w:val="58661BC7"/>
    <w:rsid w:val="58AB3BAE"/>
    <w:rsid w:val="58AD5C74"/>
    <w:rsid w:val="58F00CE5"/>
    <w:rsid w:val="59576802"/>
    <w:rsid w:val="596A4F3B"/>
    <w:rsid w:val="598952C5"/>
    <w:rsid w:val="59B44408"/>
    <w:rsid w:val="59D81EA5"/>
    <w:rsid w:val="59FC19A0"/>
    <w:rsid w:val="5A0709DC"/>
    <w:rsid w:val="5A2F2CC8"/>
    <w:rsid w:val="5A3819DA"/>
    <w:rsid w:val="5A405C9C"/>
    <w:rsid w:val="5A5E14A0"/>
    <w:rsid w:val="5A6A6683"/>
    <w:rsid w:val="5A75462C"/>
    <w:rsid w:val="5A7A7400"/>
    <w:rsid w:val="5A7D00E8"/>
    <w:rsid w:val="5AB01F09"/>
    <w:rsid w:val="5AFD37C9"/>
    <w:rsid w:val="5B070568"/>
    <w:rsid w:val="5B321FF5"/>
    <w:rsid w:val="5B783826"/>
    <w:rsid w:val="5B8459EC"/>
    <w:rsid w:val="5B875C94"/>
    <w:rsid w:val="5BA26962"/>
    <w:rsid w:val="5BA87F9D"/>
    <w:rsid w:val="5BF62AB6"/>
    <w:rsid w:val="5C10702D"/>
    <w:rsid w:val="5C152601"/>
    <w:rsid w:val="5C180C7F"/>
    <w:rsid w:val="5C1E200D"/>
    <w:rsid w:val="5C292E8C"/>
    <w:rsid w:val="5C4F2369"/>
    <w:rsid w:val="5C591F03"/>
    <w:rsid w:val="5C8A1B2F"/>
    <w:rsid w:val="5CAB793F"/>
    <w:rsid w:val="5CE06CB3"/>
    <w:rsid w:val="5CEA3EA6"/>
    <w:rsid w:val="5D137698"/>
    <w:rsid w:val="5D153410"/>
    <w:rsid w:val="5D231CA9"/>
    <w:rsid w:val="5D2B7655"/>
    <w:rsid w:val="5D302FF0"/>
    <w:rsid w:val="5D577585"/>
    <w:rsid w:val="5D914004"/>
    <w:rsid w:val="5D964551"/>
    <w:rsid w:val="5DA03AAA"/>
    <w:rsid w:val="5DF6E56E"/>
    <w:rsid w:val="5E005F94"/>
    <w:rsid w:val="5E2356B9"/>
    <w:rsid w:val="5E413D91"/>
    <w:rsid w:val="5E4C40D7"/>
    <w:rsid w:val="5E8A133A"/>
    <w:rsid w:val="5EE04192"/>
    <w:rsid w:val="5EEA6F44"/>
    <w:rsid w:val="5EF62DCD"/>
    <w:rsid w:val="5F1C0A86"/>
    <w:rsid w:val="5F53203D"/>
    <w:rsid w:val="5F553F98"/>
    <w:rsid w:val="5F561B72"/>
    <w:rsid w:val="5F7B0F23"/>
    <w:rsid w:val="5FB44474"/>
    <w:rsid w:val="5FBE7CA4"/>
    <w:rsid w:val="5FD20CE7"/>
    <w:rsid w:val="60017C7C"/>
    <w:rsid w:val="60507B10"/>
    <w:rsid w:val="606007BB"/>
    <w:rsid w:val="608E59B3"/>
    <w:rsid w:val="60AC7F66"/>
    <w:rsid w:val="60D224EF"/>
    <w:rsid w:val="60F2357F"/>
    <w:rsid w:val="60FF065F"/>
    <w:rsid w:val="6109328C"/>
    <w:rsid w:val="61093C77"/>
    <w:rsid w:val="61185037"/>
    <w:rsid w:val="61233CFA"/>
    <w:rsid w:val="614400FC"/>
    <w:rsid w:val="615C33BC"/>
    <w:rsid w:val="61A92915"/>
    <w:rsid w:val="61BF10D9"/>
    <w:rsid w:val="61DA3D4C"/>
    <w:rsid w:val="623B7475"/>
    <w:rsid w:val="624A590A"/>
    <w:rsid w:val="626E4F2E"/>
    <w:rsid w:val="626E5EB0"/>
    <w:rsid w:val="627311A5"/>
    <w:rsid w:val="62AC22DC"/>
    <w:rsid w:val="62B17737"/>
    <w:rsid w:val="63161C90"/>
    <w:rsid w:val="633C163C"/>
    <w:rsid w:val="6359711D"/>
    <w:rsid w:val="635D166D"/>
    <w:rsid w:val="63705DD4"/>
    <w:rsid w:val="637833E8"/>
    <w:rsid w:val="63AD43A2"/>
    <w:rsid w:val="63D8548A"/>
    <w:rsid w:val="63D950DD"/>
    <w:rsid w:val="63E855AB"/>
    <w:rsid w:val="64191A38"/>
    <w:rsid w:val="648E0F09"/>
    <w:rsid w:val="64BD6867"/>
    <w:rsid w:val="64E45EF7"/>
    <w:rsid w:val="652F2EC5"/>
    <w:rsid w:val="654237C0"/>
    <w:rsid w:val="65570582"/>
    <w:rsid w:val="65684BA0"/>
    <w:rsid w:val="65847385"/>
    <w:rsid w:val="65BA6903"/>
    <w:rsid w:val="65DA5DC2"/>
    <w:rsid w:val="66270365"/>
    <w:rsid w:val="665A300D"/>
    <w:rsid w:val="666430EE"/>
    <w:rsid w:val="6691014E"/>
    <w:rsid w:val="66C60DE4"/>
    <w:rsid w:val="66C67529"/>
    <w:rsid w:val="66C87CCE"/>
    <w:rsid w:val="67165466"/>
    <w:rsid w:val="67572E7D"/>
    <w:rsid w:val="67702502"/>
    <w:rsid w:val="677435B2"/>
    <w:rsid w:val="67CA4DF7"/>
    <w:rsid w:val="67EF75F1"/>
    <w:rsid w:val="67FD60EC"/>
    <w:rsid w:val="681D4E7A"/>
    <w:rsid w:val="682C160E"/>
    <w:rsid w:val="68434B10"/>
    <w:rsid w:val="688431F8"/>
    <w:rsid w:val="688B7648"/>
    <w:rsid w:val="68F55DAD"/>
    <w:rsid w:val="69091C39"/>
    <w:rsid w:val="69124F16"/>
    <w:rsid w:val="694A5205"/>
    <w:rsid w:val="697543DE"/>
    <w:rsid w:val="699833FF"/>
    <w:rsid w:val="69C51D1A"/>
    <w:rsid w:val="69CD5C14"/>
    <w:rsid w:val="69CF0D33"/>
    <w:rsid w:val="69D1193E"/>
    <w:rsid w:val="69DB153D"/>
    <w:rsid w:val="6A5B3D9D"/>
    <w:rsid w:val="6A837C0B"/>
    <w:rsid w:val="6AA05152"/>
    <w:rsid w:val="6AA67D9D"/>
    <w:rsid w:val="6AE30F5A"/>
    <w:rsid w:val="6B1F3905"/>
    <w:rsid w:val="6B387D3F"/>
    <w:rsid w:val="6B3C600C"/>
    <w:rsid w:val="6B492FED"/>
    <w:rsid w:val="6B513865"/>
    <w:rsid w:val="6B7D0AFE"/>
    <w:rsid w:val="6B7E2896"/>
    <w:rsid w:val="6B840ED7"/>
    <w:rsid w:val="6B9946B3"/>
    <w:rsid w:val="6B9B23D6"/>
    <w:rsid w:val="6BA617D2"/>
    <w:rsid w:val="6BBF6391"/>
    <w:rsid w:val="6BE45882"/>
    <w:rsid w:val="6C032605"/>
    <w:rsid w:val="6C186A79"/>
    <w:rsid w:val="6C1D7BEB"/>
    <w:rsid w:val="6C1F5B36"/>
    <w:rsid w:val="6C5C62E3"/>
    <w:rsid w:val="6C662189"/>
    <w:rsid w:val="6C7007C7"/>
    <w:rsid w:val="6C861C34"/>
    <w:rsid w:val="6C926486"/>
    <w:rsid w:val="6CA12555"/>
    <w:rsid w:val="6CA976D1"/>
    <w:rsid w:val="6CB824FA"/>
    <w:rsid w:val="6CF30BCA"/>
    <w:rsid w:val="6D1234C8"/>
    <w:rsid w:val="6D1E00BF"/>
    <w:rsid w:val="6D480C98"/>
    <w:rsid w:val="6DA84338"/>
    <w:rsid w:val="6DDB1B0C"/>
    <w:rsid w:val="6DE76850"/>
    <w:rsid w:val="6E072310"/>
    <w:rsid w:val="6E182D60"/>
    <w:rsid w:val="6E1F40EF"/>
    <w:rsid w:val="6E3522FC"/>
    <w:rsid w:val="6E625D89"/>
    <w:rsid w:val="6E651D42"/>
    <w:rsid w:val="6EED1B3F"/>
    <w:rsid w:val="6F23376B"/>
    <w:rsid w:val="6F305E87"/>
    <w:rsid w:val="6F384DDC"/>
    <w:rsid w:val="6F3D426E"/>
    <w:rsid w:val="6F5D3FA5"/>
    <w:rsid w:val="6F902E8A"/>
    <w:rsid w:val="6F914B78"/>
    <w:rsid w:val="6FAB4BC7"/>
    <w:rsid w:val="6FB20BD4"/>
    <w:rsid w:val="6FB650F7"/>
    <w:rsid w:val="6FBA59BE"/>
    <w:rsid w:val="6FBE3493"/>
    <w:rsid w:val="6FC00CF3"/>
    <w:rsid w:val="6FEA4288"/>
    <w:rsid w:val="70296B3E"/>
    <w:rsid w:val="70611204"/>
    <w:rsid w:val="70A408DB"/>
    <w:rsid w:val="71453E6C"/>
    <w:rsid w:val="714B2827"/>
    <w:rsid w:val="71784310"/>
    <w:rsid w:val="71DC7B9E"/>
    <w:rsid w:val="72343EE1"/>
    <w:rsid w:val="72AB7331"/>
    <w:rsid w:val="72BB3CBA"/>
    <w:rsid w:val="72CE60E3"/>
    <w:rsid w:val="72CF2CF6"/>
    <w:rsid w:val="72D62DCE"/>
    <w:rsid w:val="72DB435C"/>
    <w:rsid w:val="72E506A0"/>
    <w:rsid w:val="73155AC0"/>
    <w:rsid w:val="73445350"/>
    <w:rsid w:val="737670A2"/>
    <w:rsid w:val="738A3D5C"/>
    <w:rsid w:val="739310B1"/>
    <w:rsid w:val="73AB4594"/>
    <w:rsid w:val="73D268B9"/>
    <w:rsid w:val="73D53650"/>
    <w:rsid w:val="74085669"/>
    <w:rsid w:val="740C1303"/>
    <w:rsid w:val="74152E80"/>
    <w:rsid w:val="74424693"/>
    <w:rsid w:val="74657C05"/>
    <w:rsid w:val="746C0790"/>
    <w:rsid w:val="74860829"/>
    <w:rsid w:val="74A15ACB"/>
    <w:rsid w:val="74B51309"/>
    <w:rsid w:val="74C21FB4"/>
    <w:rsid w:val="74C4779E"/>
    <w:rsid w:val="74FA2C30"/>
    <w:rsid w:val="74FD7F26"/>
    <w:rsid w:val="75045DEC"/>
    <w:rsid w:val="750828A6"/>
    <w:rsid w:val="75315B60"/>
    <w:rsid w:val="75497CA3"/>
    <w:rsid w:val="754D5C4B"/>
    <w:rsid w:val="757D16FB"/>
    <w:rsid w:val="75B25848"/>
    <w:rsid w:val="76085ADE"/>
    <w:rsid w:val="76356598"/>
    <w:rsid w:val="76453088"/>
    <w:rsid w:val="764575F4"/>
    <w:rsid w:val="764E7832"/>
    <w:rsid w:val="768A0573"/>
    <w:rsid w:val="76A333E3"/>
    <w:rsid w:val="76C05D43"/>
    <w:rsid w:val="76C240A7"/>
    <w:rsid w:val="76EA2DC0"/>
    <w:rsid w:val="774D70A4"/>
    <w:rsid w:val="775246B7"/>
    <w:rsid w:val="779D3FFA"/>
    <w:rsid w:val="77A95EF0"/>
    <w:rsid w:val="77BE6F78"/>
    <w:rsid w:val="77D47CF8"/>
    <w:rsid w:val="77DE2925"/>
    <w:rsid w:val="77E26D03"/>
    <w:rsid w:val="77FA20F2"/>
    <w:rsid w:val="780E4529"/>
    <w:rsid w:val="781E69D1"/>
    <w:rsid w:val="782968FF"/>
    <w:rsid w:val="783155FF"/>
    <w:rsid w:val="7860158C"/>
    <w:rsid w:val="786F7A21"/>
    <w:rsid w:val="787F433F"/>
    <w:rsid w:val="788B637D"/>
    <w:rsid w:val="78A3477C"/>
    <w:rsid w:val="78EB6D4A"/>
    <w:rsid w:val="794744F9"/>
    <w:rsid w:val="795409C4"/>
    <w:rsid w:val="79667075"/>
    <w:rsid w:val="796C6412"/>
    <w:rsid w:val="797C23F5"/>
    <w:rsid w:val="798961F5"/>
    <w:rsid w:val="79C27653"/>
    <w:rsid w:val="79CC49FF"/>
    <w:rsid w:val="79DA65D2"/>
    <w:rsid w:val="79EE0E19"/>
    <w:rsid w:val="7A0E5017"/>
    <w:rsid w:val="7A263B6B"/>
    <w:rsid w:val="7A276101"/>
    <w:rsid w:val="7A2B3E1B"/>
    <w:rsid w:val="7A313B69"/>
    <w:rsid w:val="7A8A28F0"/>
    <w:rsid w:val="7AF40AB4"/>
    <w:rsid w:val="7AF46346"/>
    <w:rsid w:val="7AFC1F7E"/>
    <w:rsid w:val="7B0D5E8D"/>
    <w:rsid w:val="7B0E1773"/>
    <w:rsid w:val="7B0F5EBF"/>
    <w:rsid w:val="7B130FB9"/>
    <w:rsid w:val="7B5771EA"/>
    <w:rsid w:val="7B615D46"/>
    <w:rsid w:val="7BF64EDE"/>
    <w:rsid w:val="7BFA2F2D"/>
    <w:rsid w:val="7BFF23B8"/>
    <w:rsid w:val="7C0E2F66"/>
    <w:rsid w:val="7C2620E9"/>
    <w:rsid w:val="7C372603"/>
    <w:rsid w:val="7C39469E"/>
    <w:rsid w:val="7C400C1E"/>
    <w:rsid w:val="7C531CD1"/>
    <w:rsid w:val="7C99506C"/>
    <w:rsid w:val="7D0D233E"/>
    <w:rsid w:val="7D545437"/>
    <w:rsid w:val="7D6A4C5A"/>
    <w:rsid w:val="7D731D61"/>
    <w:rsid w:val="7D8027B1"/>
    <w:rsid w:val="7DD11708"/>
    <w:rsid w:val="7DFD162B"/>
    <w:rsid w:val="7E2D0162"/>
    <w:rsid w:val="7E33504C"/>
    <w:rsid w:val="7E357016"/>
    <w:rsid w:val="7E7F0292"/>
    <w:rsid w:val="7EBD579E"/>
    <w:rsid w:val="7EC167BD"/>
    <w:rsid w:val="7F272D9E"/>
    <w:rsid w:val="7F482D79"/>
    <w:rsid w:val="7F7338C5"/>
    <w:rsid w:val="7F8513ED"/>
    <w:rsid w:val="7F8A7868"/>
    <w:rsid w:val="7FAFB530"/>
    <w:rsid w:val="7FC15A2F"/>
    <w:rsid w:val="E7FFC50A"/>
    <w:rsid w:val="F6F6FB60"/>
    <w:rsid w:val="F7FB6D60"/>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nhideWhenUsed="0" w:uiPriority="9"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58"/>
    <w:qFormat/>
    <w:uiPriority w:val="9"/>
    <w:pPr>
      <w:keepNext/>
      <w:keepLines/>
      <w:spacing w:before="260" w:after="260" w:line="416" w:lineRule="auto"/>
      <w:outlineLvl w:val="2"/>
    </w:pPr>
    <w:rPr>
      <w:b/>
      <w:bCs/>
      <w:sz w:val="32"/>
      <w:szCs w:val="32"/>
    </w:rPr>
  </w:style>
  <w:style w:type="paragraph" w:styleId="5">
    <w:name w:val="heading 4"/>
    <w:basedOn w:val="1"/>
    <w:next w:val="1"/>
    <w:link w:val="43"/>
    <w:qFormat/>
    <w:uiPriority w:val="0"/>
    <w:pPr>
      <w:spacing w:before="100" w:beforeAutospacing="1" w:after="100" w:afterAutospacing="1"/>
      <w:jc w:val="left"/>
      <w:outlineLvl w:val="3"/>
    </w:pPr>
    <w:rPr>
      <w:rFonts w:hint="eastAsia" w:ascii="宋体" w:hAnsi="宋体"/>
      <w:b/>
      <w:bCs/>
      <w:kern w:val="0"/>
      <w:sz w:val="24"/>
      <w:szCs w:val="20"/>
    </w:rPr>
  </w:style>
  <w:style w:type="paragraph" w:styleId="6">
    <w:name w:val="heading 5"/>
    <w:basedOn w:val="1"/>
    <w:next w:val="1"/>
    <w:link w:val="59"/>
    <w:qFormat/>
    <w:uiPriority w:val="0"/>
    <w:pPr>
      <w:keepNext/>
      <w:keepLines/>
      <w:spacing w:before="280" w:after="290" w:line="376" w:lineRule="auto"/>
      <w:outlineLvl w:val="4"/>
    </w:pPr>
    <w:rPr>
      <w:b/>
      <w:bCs/>
      <w:sz w:val="28"/>
      <w:szCs w:val="28"/>
    </w:rPr>
  </w:style>
  <w:style w:type="paragraph" w:styleId="7">
    <w:name w:val="heading 8"/>
    <w:basedOn w:val="1"/>
    <w:next w:val="1"/>
    <w:link w:val="60"/>
    <w:qFormat/>
    <w:uiPriority w:val="9"/>
    <w:pPr>
      <w:keepNext/>
      <w:keepLines/>
      <w:spacing w:before="240" w:after="64" w:line="320" w:lineRule="auto"/>
      <w:outlineLvl w:val="7"/>
    </w:pPr>
    <w:rPr>
      <w:rFonts w:ascii="等线 Light" w:hAnsi="等线 Light" w:eastAsia="等线 Light"/>
      <w:sz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9">
    <w:name w:val="Normal Indent"/>
    <w:basedOn w:val="1"/>
    <w:qFormat/>
    <w:uiPriority w:val="0"/>
    <w:pPr>
      <w:ind w:firstLine="420"/>
    </w:pPr>
    <w:rPr>
      <w:szCs w:val="20"/>
    </w:rPr>
  </w:style>
  <w:style w:type="paragraph" w:styleId="10">
    <w:name w:val="annotation text"/>
    <w:basedOn w:val="1"/>
    <w:link w:val="61"/>
    <w:qFormat/>
    <w:uiPriority w:val="0"/>
    <w:pPr>
      <w:jc w:val="left"/>
    </w:pPr>
  </w:style>
  <w:style w:type="paragraph" w:styleId="11">
    <w:name w:val="Body Text 3"/>
    <w:basedOn w:val="1"/>
    <w:link w:val="62"/>
    <w:qFormat/>
    <w:uiPriority w:val="99"/>
    <w:pPr>
      <w:spacing w:after="120"/>
    </w:pPr>
    <w:rPr>
      <w:sz w:val="16"/>
      <w:szCs w:val="16"/>
    </w:rPr>
  </w:style>
  <w:style w:type="paragraph" w:styleId="12">
    <w:name w:val="Body Text"/>
    <w:basedOn w:val="1"/>
    <w:link w:val="63"/>
    <w:qFormat/>
    <w:uiPriority w:val="0"/>
    <w:pPr>
      <w:spacing w:after="120"/>
    </w:pPr>
  </w:style>
  <w:style w:type="paragraph" w:styleId="13">
    <w:name w:val="Body Text Indent"/>
    <w:basedOn w:val="1"/>
    <w:link w:val="64"/>
    <w:qFormat/>
    <w:uiPriority w:val="0"/>
    <w:pPr>
      <w:ind w:firstLine="830" w:firstLineChars="352"/>
    </w:pPr>
    <w:rPr>
      <w:rFonts w:ascii="仿宋_GB2312" w:eastAsia="仿宋_GB2312"/>
      <w:kern w:val="0"/>
      <w:sz w:val="32"/>
      <w:szCs w:val="20"/>
    </w:rPr>
  </w:style>
  <w:style w:type="paragraph" w:styleId="14">
    <w:name w:val="List 2"/>
    <w:basedOn w:val="1"/>
    <w:qFormat/>
    <w:uiPriority w:val="0"/>
    <w:pPr>
      <w:ind w:left="100" w:leftChars="200" w:hanging="200" w:hangingChars="200"/>
      <w:contextualSpacing/>
    </w:pPr>
  </w:style>
  <w:style w:type="paragraph" w:styleId="15">
    <w:name w:val="toc 3"/>
    <w:basedOn w:val="1"/>
    <w:next w:val="1"/>
    <w:qFormat/>
    <w:uiPriority w:val="0"/>
    <w:pPr>
      <w:ind w:left="840" w:leftChars="400"/>
    </w:pPr>
  </w:style>
  <w:style w:type="paragraph" w:styleId="16">
    <w:name w:val="Plain Text"/>
    <w:basedOn w:val="1"/>
    <w:link w:val="65"/>
    <w:qFormat/>
    <w:uiPriority w:val="0"/>
    <w:rPr>
      <w:rFonts w:ascii="宋体" w:hAnsi="Courier New"/>
      <w:kern w:val="0"/>
      <w:sz w:val="20"/>
      <w:szCs w:val="21"/>
    </w:rPr>
  </w:style>
  <w:style w:type="paragraph" w:styleId="17">
    <w:name w:val="Date"/>
    <w:basedOn w:val="1"/>
    <w:next w:val="1"/>
    <w:link w:val="66"/>
    <w:qFormat/>
    <w:uiPriority w:val="99"/>
    <w:pPr>
      <w:ind w:left="100" w:leftChars="2500"/>
    </w:pPr>
  </w:style>
  <w:style w:type="paragraph" w:styleId="18">
    <w:name w:val="Balloon Text"/>
    <w:basedOn w:val="1"/>
    <w:link w:val="67"/>
    <w:qFormat/>
    <w:uiPriority w:val="99"/>
    <w:rPr>
      <w:sz w:val="18"/>
      <w:szCs w:val="18"/>
    </w:rPr>
  </w:style>
  <w:style w:type="paragraph" w:styleId="19">
    <w:name w:val="footer"/>
    <w:basedOn w:val="1"/>
    <w:link w:val="68"/>
    <w:qFormat/>
    <w:uiPriority w:val="99"/>
    <w:pPr>
      <w:tabs>
        <w:tab w:val="center" w:pos="4153"/>
        <w:tab w:val="right" w:pos="8306"/>
      </w:tabs>
      <w:snapToGrid w:val="0"/>
      <w:jc w:val="left"/>
    </w:pPr>
    <w:rPr>
      <w:kern w:val="0"/>
      <w:sz w:val="18"/>
      <w:szCs w:val="18"/>
    </w:rPr>
  </w:style>
  <w:style w:type="paragraph" w:styleId="20">
    <w:name w:val="header"/>
    <w:basedOn w:val="1"/>
    <w:link w:val="69"/>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0"/>
  </w:style>
  <w:style w:type="paragraph" w:styleId="22">
    <w:name w:val="List"/>
    <w:basedOn w:val="1"/>
    <w:qFormat/>
    <w:uiPriority w:val="0"/>
    <w:pPr>
      <w:ind w:left="200" w:hanging="200" w:hangingChars="200"/>
      <w:contextualSpacing/>
    </w:pPr>
  </w:style>
  <w:style w:type="paragraph" w:styleId="23">
    <w:name w:val="Body Text Indent 3"/>
    <w:basedOn w:val="1"/>
    <w:qFormat/>
    <w:uiPriority w:val="0"/>
    <w:pPr>
      <w:spacing w:after="120"/>
      <w:ind w:left="420" w:leftChars="200"/>
    </w:pPr>
    <w:rPr>
      <w:sz w:val="16"/>
      <w:szCs w:val="16"/>
    </w:rPr>
  </w:style>
  <w:style w:type="paragraph" w:styleId="24">
    <w:name w:val="toc 2"/>
    <w:basedOn w:val="1"/>
    <w:next w:val="1"/>
    <w:qFormat/>
    <w:uiPriority w:val="0"/>
    <w:pPr>
      <w:tabs>
        <w:tab w:val="right" w:leader="dot" w:pos="8296"/>
      </w:tabs>
      <w:ind w:left="420" w:leftChars="200"/>
    </w:pPr>
  </w:style>
  <w:style w:type="paragraph" w:styleId="25">
    <w:name w:val="Body Text 2"/>
    <w:basedOn w:val="1"/>
    <w:next w:val="12"/>
    <w:qFormat/>
    <w:uiPriority w:val="0"/>
    <w:pPr>
      <w:spacing w:after="120" w:line="480" w:lineRule="auto"/>
    </w:pPr>
    <w:rPr>
      <w:kern w:val="0"/>
      <w:sz w:val="20"/>
    </w:rPr>
  </w:style>
  <w:style w:type="paragraph" w:styleId="26">
    <w:name w:val="Normal (Web)"/>
    <w:basedOn w:val="1"/>
    <w:qFormat/>
    <w:uiPriority w:val="0"/>
    <w:rPr>
      <w:rFonts w:ascii="Calibri" w:hAnsi="Calibri"/>
      <w:kern w:val="0"/>
      <w:sz w:val="24"/>
    </w:rPr>
  </w:style>
  <w:style w:type="paragraph" w:styleId="27">
    <w:name w:val="Title"/>
    <w:basedOn w:val="1"/>
    <w:qFormat/>
    <w:uiPriority w:val="0"/>
    <w:pPr>
      <w:spacing w:before="240" w:after="60"/>
      <w:jc w:val="center"/>
      <w:outlineLvl w:val="0"/>
    </w:pPr>
    <w:rPr>
      <w:rFonts w:ascii="Calibri Light" w:hAnsi="Calibri Light"/>
      <w:b/>
      <w:bCs/>
    </w:rPr>
  </w:style>
  <w:style w:type="paragraph" w:styleId="28">
    <w:name w:val="annotation subject"/>
    <w:basedOn w:val="10"/>
    <w:next w:val="10"/>
    <w:link w:val="70"/>
    <w:qFormat/>
    <w:uiPriority w:val="99"/>
    <w:rPr>
      <w:b/>
      <w:bCs/>
    </w:rPr>
  </w:style>
  <w:style w:type="paragraph" w:styleId="29">
    <w:name w:val="Body Text First Indent"/>
    <w:basedOn w:val="1"/>
    <w:qFormat/>
    <w:uiPriority w:val="0"/>
    <w:pPr>
      <w:ind w:firstLine="420" w:firstLineChars="100"/>
    </w:pPr>
  </w:style>
  <w:style w:type="table" w:styleId="31">
    <w:name w:val="Table Grid"/>
    <w:basedOn w:val="3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Strong"/>
    <w:qFormat/>
    <w:uiPriority w:val="0"/>
    <w:rPr>
      <w:rFonts w:ascii="Times New Roman" w:hAnsi="Times New Roman" w:eastAsia="宋体" w:cs="Times New Roman"/>
      <w:b/>
    </w:rPr>
  </w:style>
  <w:style w:type="character" w:styleId="34">
    <w:name w:val="endnote reference"/>
    <w:qFormat/>
    <w:uiPriority w:val="0"/>
    <w:rPr>
      <w:vertAlign w:val="superscript"/>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styleId="39">
    <w:name w:val="HTML Sample"/>
    <w:qFormat/>
    <w:uiPriority w:val="0"/>
    <w:rPr>
      <w:rFonts w:ascii="Courier New" w:hAnsi="Courier New" w:eastAsia="宋体" w:cs="Times New Roman"/>
    </w:rPr>
  </w:style>
  <w:style w:type="character" w:customStyle="1" w:styleId="40">
    <w:name w:val="标题 1 字符2"/>
    <w:qFormat/>
    <w:uiPriority w:val="0"/>
    <w:rPr>
      <w:rFonts w:ascii="Times New Roman" w:hAnsi="Times New Roman" w:eastAsia="宋体" w:cs="Times New Roman"/>
      <w:b/>
      <w:bCs/>
      <w:kern w:val="44"/>
      <w:sz w:val="44"/>
      <w:szCs w:val="44"/>
    </w:rPr>
  </w:style>
  <w:style w:type="character" w:customStyle="1" w:styleId="41">
    <w:name w:val="标题 2 Char1"/>
    <w:qFormat/>
    <w:uiPriority w:val="9"/>
    <w:rPr>
      <w:rFonts w:ascii="Cambria" w:hAnsi="Cambria" w:eastAsia="宋体" w:cs="Times New Roman"/>
      <w:b/>
      <w:bCs/>
      <w:kern w:val="2"/>
      <w:sz w:val="32"/>
      <w:szCs w:val="32"/>
    </w:rPr>
  </w:style>
  <w:style w:type="character" w:customStyle="1" w:styleId="42">
    <w:name w:val="标题 3 Char"/>
    <w:qFormat/>
    <w:uiPriority w:val="9"/>
    <w:rPr>
      <w:b/>
      <w:bCs/>
      <w:kern w:val="2"/>
      <w:sz w:val="32"/>
      <w:szCs w:val="32"/>
    </w:rPr>
  </w:style>
  <w:style w:type="character" w:customStyle="1" w:styleId="43">
    <w:name w:val="标题 4 Char"/>
    <w:link w:val="5"/>
    <w:qFormat/>
    <w:uiPriority w:val="0"/>
    <w:rPr>
      <w:rFonts w:hint="eastAsia" w:ascii="宋体" w:hAnsi="宋体" w:eastAsia="宋体" w:cs="Times New Roman"/>
      <w:b/>
      <w:bCs/>
      <w:kern w:val="0"/>
      <w:sz w:val="24"/>
    </w:rPr>
  </w:style>
  <w:style w:type="character" w:customStyle="1" w:styleId="44">
    <w:name w:val="标题 5 字符1"/>
    <w:qFormat/>
    <w:uiPriority w:val="0"/>
    <w:rPr>
      <w:rFonts w:ascii="Times New Roman" w:hAnsi="Times New Roman" w:eastAsia="宋体" w:cs="Times New Roman"/>
      <w:b/>
      <w:bCs/>
      <w:kern w:val="2"/>
      <w:sz w:val="28"/>
      <w:szCs w:val="28"/>
    </w:rPr>
  </w:style>
  <w:style w:type="character" w:customStyle="1" w:styleId="45">
    <w:name w:val="标题 8 Char1"/>
    <w:qFormat/>
    <w:uiPriority w:val="9"/>
    <w:rPr>
      <w:rFonts w:ascii="等线 Light" w:hAnsi="等线 Light" w:eastAsia="等线 Light" w:cs="Times New Roman"/>
      <w:kern w:val="2"/>
      <w:sz w:val="24"/>
      <w:szCs w:val="24"/>
    </w:rPr>
  </w:style>
  <w:style w:type="character" w:customStyle="1" w:styleId="46">
    <w:name w:val="批注文字 Char1"/>
    <w:qFormat/>
    <w:uiPriority w:val="0"/>
    <w:rPr>
      <w:rFonts w:ascii="Times New Roman" w:hAnsi="Times New Roman"/>
      <w:kern w:val="2"/>
      <w:sz w:val="21"/>
      <w:szCs w:val="24"/>
    </w:rPr>
  </w:style>
  <w:style w:type="character" w:customStyle="1" w:styleId="47">
    <w:name w:val="正文文本 3 Char"/>
    <w:qFormat/>
    <w:uiPriority w:val="99"/>
    <w:rPr>
      <w:kern w:val="2"/>
      <w:sz w:val="16"/>
      <w:szCs w:val="16"/>
    </w:rPr>
  </w:style>
  <w:style w:type="character" w:customStyle="1" w:styleId="48">
    <w:name w:val="正文文本 Char1"/>
    <w:qFormat/>
    <w:uiPriority w:val="0"/>
    <w:rPr>
      <w:rFonts w:ascii="Times New Roman" w:hAnsi="Times New Roman"/>
      <w:kern w:val="2"/>
      <w:sz w:val="21"/>
      <w:szCs w:val="24"/>
    </w:rPr>
  </w:style>
  <w:style w:type="character" w:customStyle="1" w:styleId="49">
    <w:name w:val="正文文本缩进 Char"/>
    <w:qFormat/>
    <w:uiPriority w:val="0"/>
    <w:rPr>
      <w:rFonts w:ascii="仿宋_GB2312" w:hAnsi="Times New Roman" w:eastAsia="仿宋_GB2312" w:cs="Times New Roman"/>
      <w:sz w:val="32"/>
      <w:szCs w:val="20"/>
    </w:rPr>
  </w:style>
  <w:style w:type="character" w:customStyle="1" w:styleId="50">
    <w:name w:val="纯文本 Char1"/>
    <w:qFormat/>
    <w:uiPriority w:val="0"/>
    <w:rPr>
      <w:rFonts w:ascii="宋体" w:hAnsi="Courier New" w:eastAsia="宋体" w:cs="Courier New"/>
      <w:szCs w:val="21"/>
    </w:rPr>
  </w:style>
  <w:style w:type="character" w:customStyle="1" w:styleId="51">
    <w:name w:val="日期 Char"/>
    <w:qFormat/>
    <w:uiPriority w:val="99"/>
    <w:rPr>
      <w:rFonts w:ascii="Times New Roman" w:hAnsi="Times New Roman"/>
      <w:kern w:val="2"/>
      <w:sz w:val="21"/>
      <w:szCs w:val="24"/>
    </w:rPr>
  </w:style>
  <w:style w:type="character" w:customStyle="1" w:styleId="52">
    <w:name w:val="批注框文本 Char"/>
    <w:semiHidden/>
    <w:qFormat/>
    <w:uiPriority w:val="99"/>
    <w:rPr>
      <w:kern w:val="2"/>
      <w:sz w:val="18"/>
      <w:szCs w:val="18"/>
    </w:rPr>
  </w:style>
  <w:style w:type="character" w:customStyle="1" w:styleId="53">
    <w:name w:val="页脚 Char"/>
    <w:qFormat/>
    <w:uiPriority w:val="99"/>
    <w:rPr>
      <w:sz w:val="18"/>
      <w:szCs w:val="18"/>
    </w:rPr>
  </w:style>
  <w:style w:type="character" w:customStyle="1" w:styleId="54">
    <w:name w:val="页眉 Char"/>
    <w:qFormat/>
    <w:uiPriority w:val="99"/>
    <w:rPr>
      <w:sz w:val="18"/>
      <w:szCs w:val="18"/>
    </w:rPr>
  </w:style>
  <w:style w:type="character" w:customStyle="1" w:styleId="55">
    <w:name w:val="批注主题 Char"/>
    <w:qFormat/>
    <w:uiPriority w:val="99"/>
    <w:rPr>
      <w:rFonts w:ascii="Times New Roman" w:hAnsi="Times New Roman"/>
      <w:b/>
      <w:bCs/>
      <w:kern w:val="2"/>
      <w:sz w:val="21"/>
      <w:szCs w:val="24"/>
    </w:rPr>
  </w:style>
  <w:style w:type="character" w:customStyle="1" w:styleId="56">
    <w:name w:val="标题 1 Char"/>
    <w:link w:val="2"/>
    <w:qFormat/>
    <w:uiPriority w:val="9"/>
    <w:rPr>
      <w:b/>
      <w:bCs/>
      <w:kern w:val="44"/>
      <w:sz w:val="44"/>
      <w:szCs w:val="44"/>
    </w:rPr>
  </w:style>
  <w:style w:type="character" w:customStyle="1" w:styleId="57">
    <w:name w:val="标题 2 Char2"/>
    <w:link w:val="3"/>
    <w:qFormat/>
    <w:uiPriority w:val="0"/>
    <w:rPr>
      <w:rFonts w:ascii="Cambria" w:hAnsi="Cambria" w:eastAsia="宋体" w:cs="Times New Roman"/>
      <w:b/>
      <w:bCs/>
      <w:kern w:val="2"/>
      <w:sz w:val="32"/>
      <w:szCs w:val="32"/>
    </w:rPr>
  </w:style>
  <w:style w:type="character" w:customStyle="1" w:styleId="58">
    <w:name w:val="标题 3 Char1"/>
    <w:link w:val="4"/>
    <w:qFormat/>
    <w:uiPriority w:val="0"/>
    <w:rPr>
      <w:rFonts w:ascii="Times New Roman" w:hAnsi="Times New Roman" w:eastAsia="宋体" w:cs="Times New Roman"/>
      <w:b/>
      <w:bCs/>
      <w:kern w:val="2"/>
      <w:sz w:val="32"/>
      <w:szCs w:val="32"/>
    </w:rPr>
  </w:style>
  <w:style w:type="character" w:customStyle="1" w:styleId="59">
    <w:name w:val="标题 5 Char"/>
    <w:link w:val="6"/>
    <w:qFormat/>
    <w:uiPriority w:val="9"/>
    <w:rPr>
      <w:rFonts w:ascii="Times New Roman" w:hAnsi="Times New Roman"/>
      <w:b/>
      <w:bCs/>
      <w:kern w:val="2"/>
      <w:sz w:val="28"/>
      <w:szCs w:val="28"/>
    </w:rPr>
  </w:style>
  <w:style w:type="character" w:customStyle="1" w:styleId="60">
    <w:name w:val="标题 8 Char2"/>
    <w:link w:val="7"/>
    <w:qFormat/>
    <w:uiPriority w:val="0"/>
    <w:rPr>
      <w:rFonts w:ascii="等线 Light" w:hAnsi="等线 Light" w:eastAsia="等线 Light" w:cs="Times New Roman"/>
      <w:kern w:val="2"/>
      <w:sz w:val="24"/>
      <w:szCs w:val="24"/>
    </w:rPr>
  </w:style>
  <w:style w:type="character" w:customStyle="1" w:styleId="61">
    <w:name w:val="批注文字 Char3"/>
    <w:link w:val="10"/>
    <w:qFormat/>
    <w:uiPriority w:val="0"/>
    <w:rPr>
      <w:rFonts w:ascii="Times New Roman" w:hAnsi="Times New Roman" w:eastAsia="宋体" w:cs="Times New Roman"/>
      <w:kern w:val="2"/>
      <w:sz w:val="21"/>
      <w:szCs w:val="24"/>
    </w:rPr>
  </w:style>
  <w:style w:type="character" w:customStyle="1" w:styleId="62">
    <w:name w:val="正文文本 3 Char1"/>
    <w:link w:val="11"/>
    <w:qFormat/>
    <w:uiPriority w:val="0"/>
    <w:rPr>
      <w:rFonts w:ascii="Times New Roman" w:hAnsi="Times New Roman" w:eastAsia="宋体" w:cs="Times New Roman"/>
      <w:kern w:val="2"/>
      <w:sz w:val="16"/>
      <w:szCs w:val="16"/>
    </w:rPr>
  </w:style>
  <w:style w:type="character" w:customStyle="1" w:styleId="63">
    <w:name w:val="正文文本 Char2"/>
    <w:link w:val="12"/>
    <w:qFormat/>
    <w:uiPriority w:val="0"/>
    <w:rPr>
      <w:rFonts w:ascii="Times New Roman" w:hAnsi="Times New Roman" w:eastAsia="宋体" w:cs="Times New Roman"/>
      <w:kern w:val="2"/>
      <w:sz w:val="21"/>
      <w:szCs w:val="24"/>
    </w:rPr>
  </w:style>
  <w:style w:type="character" w:customStyle="1" w:styleId="64">
    <w:name w:val="正文文本缩进 Char1"/>
    <w:link w:val="13"/>
    <w:qFormat/>
    <w:uiPriority w:val="0"/>
    <w:rPr>
      <w:rFonts w:ascii="仿宋_GB2312" w:hAnsi="Times New Roman" w:eastAsia="仿宋_GB2312" w:cs="Times New Roman"/>
      <w:sz w:val="32"/>
      <w:szCs w:val="20"/>
    </w:rPr>
  </w:style>
  <w:style w:type="character" w:customStyle="1" w:styleId="65">
    <w:name w:val="纯文本 Char3"/>
    <w:link w:val="16"/>
    <w:qFormat/>
    <w:uiPriority w:val="0"/>
    <w:rPr>
      <w:rFonts w:ascii="宋体" w:hAnsi="Courier New" w:eastAsia="宋体" w:cs="Courier New"/>
      <w:szCs w:val="21"/>
    </w:rPr>
  </w:style>
  <w:style w:type="character" w:customStyle="1" w:styleId="66">
    <w:name w:val="日期 Char1"/>
    <w:link w:val="17"/>
    <w:qFormat/>
    <w:uiPriority w:val="0"/>
    <w:rPr>
      <w:rFonts w:ascii="Times New Roman" w:hAnsi="Times New Roman" w:eastAsia="宋体" w:cs="Times New Roman"/>
      <w:kern w:val="2"/>
      <w:sz w:val="21"/>
      <w:szCs w:val="24"/>
    </w:rPr>
  </w:style>
  <w:style w:type="character" w:customStyle="1" w:styleId="67">
    <w:name w:val="批注框文本 Char1"/>
    <w:link w:val="18"/>
    <w:qFormat/>
    <w:uiPriority w:val="0"/>
    <w:rPr>
      <w:rFonts w:ascii="Times New Roman" w:hAnsi="Times New Roman" w:eastAsia="宋体" w:cs="Times New Roman"/>
      <w:kern w:val="2"/>
      <w:sz w:val="18"/>
      <w:szCs w:val="18"/>
    </w:rPr>
  </w:style>
  <w:style w:type="character" w:customStyle="1" w:styleId="68">
    <w:name w:val="页脚 Char1"/>
    <w:link w:val="19"/>
    <w:qFormat/>
    <w:uiPriority w:val="0"/>
    <w:rPr>
      <w:rFonts w:ascii="Times New Roman" w:hAnsi="Times New Roman" w:eastAsia="宋体" w:cs="Times New Roman"/>
      <w:sz w:val="18"/>
      <w:szCs w:val="18"/>
    </w:rPr>
  </w:style>
  <w:style w:type="character" w:customStyle="1" w:styleId="69">
    <w:name w:val="页眉 Char1"/>
    <w:link w:val="20"/>
    <w:qFormat/>
    <w:uiPriority w:val="0"/>
    <w:rPr>
      <w:rFonts w:ascii="Times New Roman" w:hAnsi="Times New Roman" w:eastAsia="宋体" w:cs="Times New Roman"/>
      <w:sz w:val="18"/>
      <w:szCs w:val="18"/>
    </w:rPr>
  </w:style>
  <w:style w:type="character" w:customStyle="1" w:styleId="70">
    <w:name w:val="批注主题 Char1"/>
    <w:link w:val="28"/>
    <w:qFormat/>
    <w:uiPriority w:val="0"/>
    <w:rPr>
      <w:rFonts w:ascii="Times New Roman" w:hAnsi="Times New Roman" w:eastAsia="宋体" w:cs="Times New Roman"/>
      <w:b/>
      <w:bCs/>
      <w:kern w:val="2"/>
      <w:sz w:val="21"/>
      <w:szCs w:val="24"/>
    </w:rPr>
  </w:style>
  <w:style w:type="character" w:customStyle="1" w:styleId="71">
    <w:name w:val="纯文本 字符2"/>
    <w:qFormat/>
    <w:uiPriority w:val="0"/>
    <w:rPr>
      <w:rFonts w:ascii="宋体" w:hAnsi="Courier New" w:eastAsia="宋体" w:cs="Courier New"/>
      <w:szCs w:val="21"/>
    </w:rPr>
  </w:style>
  <w:style w:type="character" w:customStyle="1" w:styleId="72">
    <w:name w:val="apple-style-span"/>
    <w:qFormat/>
    <w:uiPriority w:val="0"/>
  </w:style>
  <w:style w:type="character" w:customStyle="1" w:styleId="73">
    <w:name w:val="标题 2 Char"/>
    <w:qFormat/>
    <w:uiPriority w:val="9"/>
    <w:rPr>
      <w:rFonts w:ascii="Cambria" w:hAnsi="Cambria" w:eastAsia="宋体" w:cs="Times New Roman"/>
      <w:b/>
      <w:bCs/>
      <w:kern w:val="2"/>
      <w:sz w:val="32"/>
      <w:szCs w:val="32"/>
    </w:rPr>
  </w:style>
  <w:style w:type="character" w:customStyle="1" w:styleId="74">
    <w:name w:val="纯文本 字符"/>
    <w:qFormat/>
    <w:uiPriority w:val="0"/>
    <w:rPr>
      <w:rFonts w:ascii="宋体" w:hAnsi="Courier New" w:eastAsia="宋体" w:cs="Courier New"/>
      <w:szCs w:val="21"/>
    </w:rPr>
  </w:style>
  <w:style w:type="character" w:customStyle="1" w:styleId="75">
    <w:name w:val="纯文本 字符1"/>
    <w:qFormat/>
    <w:uiPriority w:val="0"/>
    <w:rPr>
      <w:rFonts w:ascii="宋体" w:hAnsi="Courier New"/>
    </w:rPr>
  </w:style>
  <w:style w:type="character" w:customStyle="1" w:styleId="76">
    <w:name w:val="标题 8 Char"/>
    <w:qFormat/>
    <w:uiPriority w:val="0"/>
    <w:rPr>
      <w:rFonts w:ascii="Arial" w:hAnsi="Arial" w:eastAsia="黑体"/>
      <w:kern w:val="2"/>
      <w:sz w:val="24"/>
      <w:szCs w:val="24"/>
    </w:rPr>
  </w:style>
  <w:style w:type="character" w:customStyle="1" w:styleId="77">
    <w:name w:val="纯文本 Char"/>
    <w:qFormat/>
    <w:uiPriority w:val="0"/>
    <w:rPr>
      <w:rFonts w:ascii="宋体" w:hAnsi="Courier New" w:eastAsia="宋体" w:cs="Courier New"/>
      <w:szCs w:val="21"/>
    </w:rPr>
  </w:style>
  <w:style w:type="character" w:customStyle="1" w:styleId="78">
    <w:name w:val="正文文本 Char"/>
    <w:qFormat/>
    <w:uiPriority w:val="0"/>
    <w:rPr>
      <w:rFonts w:ascii="Times New Roman" w:hAnsi="Times New Roman"/>
      <w:kern w:val="2"/>
      <w:sz w:val="21"/>
      <w:szCs w:val="24"/>
    </w:rPr>
  </w:style>
  <w:style w:type="character" w:customStyle="1" w:styleId="79">
    <w:name w:val="批注文字 字符1"/>
    <w:qFormat/>
    <w:uiPriority w:val="0"/>
    <w:rPr>
      <w:rFonts w:ascii="Times New Roman" w:hAnsi="Times New Roman"/>
      <w:kern w:val="2"/>
      <w:sz w:val="21"/>
      <w:szCs w:val="24"/>
    </w:rPr>
  </w:style>
  <w:style w:type="character" w:customStyle="1" w:styleId="80">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81">
    <w:name w:val="标题 1 字符1"/>
    <w:qFormat/>
    <w:uiPriority w:val="0"/>
    <w:rPr>
      <w:b/>
      <w:bCs/>
      <w:kern w:val="44"/>
      <w:sz w:val="44"/>
      <w:szCs w:val="44"/>
    </w:rPr>
  </w:style>
  <w:style w:type="character" w:customStyle="1" w:styleId="82">
    <w:name w:val="正文文本 字符"/>
    <w:qFormat/>
    <w:uiPriority w:val="0"/>
    <w:rPr>
      <w:rFonts w:ascii="Times New Roman" w:hAnsi="Times New Roman"/>
      <w:kern w:val="2"/>
      <w:sz w:val="21"/>
      <w:szCs w:val="24"/>
    </w:rPr>
  </w:style>
  <w:style w:type="character" w:customStyle="1" w:styleId="83">
    <w:name w:val="批注文字 字符"/>
    <w:qFormat/>
    <w:uiPriority w:val="0"/>
    <w:rPr>
      <w:rFonts w:ascii="Times New Roman" w:hAnsi="Times New Roman"/>
      <w:kern w:val="2"/>
      <w:sz w:val="21"/>
      <w:szCs w:val="24"/>
    </w:rPr>
  </w:style>
  <w:style w:type="character" w:customStyle="1" w:styleId="84">
    <w:name w:val="textcontents"/>
    <w:qFormat/>
    <w:uiPriority w:val="0"/>
  </w:style>
  <w:style w:type="character" w:customStyle="1" w:styleId="85">
    <w:name w:val="批注文字 Char"/>
    <w:qFormat/>
    <w:uiPriority w:val="0"/>
    <w:rPr>
      <w:rFonts w:ascii="Times New Roman" w:hAnsi="Times New Roman"/>
      <w:kern w:val="2"/>
      <w:sz w:val="21"/>
      <w:szCs w:val="24"/>
    </w:rPr>
  </w:style>
  <w:style w:type="paragraph" w:customStyle="1" w:styleId="86">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87">
    <w:name w:val="List Paragraph"/>
    <w:basedOn w:val="1"/>
    <w:qFormat/>
    <w:uiPriority w:val="0"/>
    <w:pPr>
      <w:ind w:firstLine="420" w:firstLineChars="200"/>
    </w:pPr>
  </w:style>
  <w:style w:type="paragraph" w:customStyle="1" w:styleId="88">
    <w:name w:val="默认段落字体 Para Char Char Char Char Char Char Char Char Char1 Char Char Char Char"/>
    <w:basedOn w:val="1"/>
    <w:qFormat/>
    <w:uiPriority w:val="99"/>
    <w:rPr>
      <w:rFonts w:ascii="Tahoma" w:hAnsi="Tahoma"/>
      <w:sz w:val="24"/>
      <w:szCs w:val="20"/>
    </w:rPr>
  </w:style>
  <w:style w:type="paragraph" w:customStyle="1" w:styleId="89">
    <w:name w:val="Table Paragraph"/>
    <w:basedOn w:val="1"/>
    <w:qFormat/>
    <w:uiPriority w:val="1"/>
    <w:pPr>
      <w:jc w:val="left"/>
    </w:pPr>
    <w:rPr>
      <w:rFonts w:ascii="Calibri" w:hAnsi="Calibri"/>
      <w:kern w:val="0"/>
      <w:sz w:val="22"/>
      <w:szCs w:val="22"/>
      <w:lang w:eastAsia="en-US"/>
    </w:rPr>
  </w:style>
  <w:style w:type="paragraph" w:customStyle="1" w:styleId="90">
    <w:name w:val="Char Char Char Char"/>
    <w:basedOn w:val="1"/>
    <w:qFormat/>
    <w:uiPriority w:val="99"/>
    <w:pPr>
      <w:widowControl/>
      <w:spacing w:after="160" w:line="240" w:lineRule="exact"/>
      <w:jc w:val="left"/>
    </w:pPr>
  </w:style>
  <w:style w:type="character" w:customStyle="1" w:styleId="91">
    <w:name w:val="未处理的提及"/>
    <w:unhideWhenUsed/>
    <w:qFormat/>
    <w:uiPriority w:val="99"/>
    <w:rPr>
      <w:color w:val="605E5C"/>
      <w:shd w:val="clear" w:color="auto" w:fill="E1DFDD"/>
    </w:rPr>
  </w:style>
  <w:style w:type="paragraph" w:customStyle="1" w:styleId="92">
    <w:name w:val="_Style 90"/>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lang w:val="en-US" w:eastAsia="zh-CN"/>
    </w:rPr>
  </w:style>
  <w:style w:type="character" w:customStyle="1" w:styleId="93">
    <w:name w:val="正文2 Char Char"/>
    <w:link w:val="94"/>
    <w:qFormat/>
    <w:uiPriority w:val="0"/>
    <w:rPr>
      <w:sz w:val="24"/>
    </w:rPr>
  </w:style>
  <w:style w:type="paragraph" w:customStyle="1" w:styleId="94">
    <w:name w:val="正文2"/>
    <w:basedOn w:val="1"/>
    <w:link w:val="93"/>
    <w:qFormat/>
    <w:uiPriority w:val="0"/>
    <w:pPr>
      <w:adjustRightInd w:val="0"/>
      <w:spacing w:before="156" w:line="360" w:lineRule="auto"/>
      <w:ind w:firstLine="510" w:firstLineChars="200"/>
    </w:pPr>
    <w:rPr>
      <w:kern w:val="0"/>
      <w:sz w:val="24"/>
      <w:szCs w:val="20"/>
    </w:rPr>
  </w:style>
  <w:style w:type="paragraph" w:customStyle="1" w:styleId="95">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96">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97">
    <w:name w:val="标题 1 字符"/>
    <w:qFormat/>
    <w:uiPriority w:val="9"/>
    <w:rPr>
      <w:b/>
      <w:bCs/>
      <w:kern w:val="44"/>
      <w:sz w:val="44"/>
      <w:szCs w:val="44"/>
    </w:rPr>
  </w:style>
  <w:style w:type="character" w:customStyle="1" w:styleId="98">
    <w:name w:val="标题 2 字符"/>
    <w:qFormat/>
    <w:uiPriority w:val="9"/>
    <w:rPr>
      <w:rFonts w:ascii="Cambria" w:hAnsi="Cambria"/>
      <w:b/>
      <w:bCs/>
      <w:kern w:val="2"/>
      <w:sz w:val="32"/>
      <w:szCs w:val="32"/>
    </w:rPr>
  </w:style>
  <w:style w:type="character" w:customStyle="1" w:styleId="99">
    <w:name w:val="标题 3 字符"/>
    <w:qFormat/>
    <w:uiPriority w:val="9"/>
    <w:rPr>
      <w:b/>
      <w:bCs/>
      <w:kern w:val="2"/>
      <w:sz w:val="32"/>
      <w:szCs w:val="32"/>
    </w:rPr>
  </w:style>
  <w:style w:type="character" w:customStyle="1" w:styleId="100">
    <w:name w:val="标题 5 字符"/>
    <w:qFormat/>
    <w:uiPriority w:val="9"/>
    <w:rPr>
      <w:b/>
      <w:bCs/>
      <w:kern w:val="2"/>
      <w:sz w:val="28"/>
      <w:szCs w:val="28"/>
    </w:rPr>
  </w:style>
  <w:style w:type="character" w:customStyle="1" w:styleId="101">
    <w:name w:val="标题 8 字符"/>
    <w:qFormat/>
    <w:uiPriority w:val="9"/>
    <w:rPr>
      <w:rFonts w:ascii="等线 Light" w:hAnsi="等线 Light" w:eastAsia="等线 Light"/>
      <w:kern w:val="2"/>
      <w:sz w:val="24"/>
      <w:szCs w:val="24"/>
    </w:rPr>
  </w:style>
  <w:style w:type="character" w:customStyle="1" w:styleId="102">
    <w:name w:val="批注文字 字符2"/>
    <w:qFormat/>
    <w:uiPriority w:val="99"/>
    <w:rPr>
      <w:kern w:val="2"/>
      <w:sz w:val="21"/>
      <w:szCs w:val="24"/>
    </w:rPr>
  </w:style>
  <w:style w:type="character" w:customStyle="1" w:styleId="103">
    <w:name w:val="正文文本 3 字符"/>
    <w:qFormat/>
    <w:uiPriority w:val="99"/>
    <w:rPr>
      <w:kern w:val="2"/>
      <w:sz w:val="16"/>
      <w:szCs w:val="16"/>
    </w:rPr>
  </w:style>
  <w:style w:type="character" w:customStyle="1" w:styleId="104">
    <w:name w:val="正文文本 字符1"/>
    <w:qFormat/>
    <w:uiPriority w:val="99"/>
    <w:rPr>
      <w:kern w:val="2"/>
      <w:sz w:val="21"/>
      <w:szCs w:val="24"/>
    </w:rPr>
  </w:style>
  <w:style w:type="character" w:customStyle="1" w:styleId="105">
    <w:name w:val="正文文本缩进 字符"/>
    <w:qFormat/>
    <w:uiPriority w:val="99"/>
    <w:rPr>
      <w:rFonts w:ascii="仿宋_GB2312" w:eastAsia="仿宋_GB2312"/>
      <w:sz w:val="32"/>
    </w:rPr>
  </w:style>
  <w:style w:type="character" w:customStyle="1" w:styleId="106">
    <w:name w:val="纯文本 字符3"/>
    <w:qFormat/>
    <w:uiPriority w:val="99"/>
    <w:rPr>
      <w:rFonts w:ascii="宋体" w:hAnsi="Courier New"/>
      <w:szCs w:val="21"/>
    </w:rPr>
  </w:style>
  <w:style w:type="character" w:customStyle="1" w:styleId="107">
    <w:name w:val="日期 字符"/>
    <w:qFormat/>
    <w:uiPriority w:val="99"/>
    <w:rPr>
      <w:kern w:val="2"/>
      <w:sz w:val="21"/>
      <w:szCs w:val="24"/>
    </w:rPr>
  </w:style>
  <w:style w:type="character" w:customStyle="1" w:styleId="108">
    <w:name w:val="页脚 字符"/>
    <w:qFormat/>
    <w:uiPriority w:val="99"/>
    <w:rPr>
      <w:sz w:val="18"/>
      <w:szCs w:val="18"/>
    </w:rPr>
  </w:style>
  <w:style w:type="character" w:customStyle="1" w:styleId="109">
    <w:name w:val="页眉 字符"/>
    <w:qFormat/>
    <w:uiPriority w:val="99"/>
    <w:rPr>
      <w:sz w:val="18"/>
      <w:szCs w:val="18"/>
    </w:rPr>
  </w:style>
  <w:style w:type="character" w:customStyle="1" w:styleId="110">
    <w:name w:val="批注主题 字符"/>
    <w:qFormat/>
    <w:uiPriority w:val="99"/>
    <w:rPr>
      <w:rFonts w:ascii="Times New Roman" w:hAnsi="Times New Roman"/>
      <w:b/>
      <w:bCs/>
      <w:kern w:val="2"/>
      <w:sz w:val="21"/>
      <w:szCs w:val="24"/>
    </w:rPr>
  </w:style>
  <w:style w:type="paragraph" w:customStyle="1" w:styleId="111">
    <w:name w:val="_Style 94"/>
    <w:basedOn w:val="1"/>
    <w:unhideWhenUsed/>
    <w:qFormat/>
    <w:uiPriority w:val="99"/>
  </w:style>
  <w:style w:type="paragraph" w:customStyle="1" w:styleId="112">
    <w:name w:val="_Style 95"/>
    <w:basedOn w:val="1"/>
    <w:unhideWhenUsed/>
    <w:qFormat/>
    <w:uiPriority w:val="99"/>
  </w:style>
  <w:style w:type="paragraph" w:customStyle="1" w:styleId="113">
    <w:name w:val="msonormal"/>
    <w:basedOn w:val="1"/>
    <w:qFormat/>
    <w:uiPriority w:val="99"/>
    <w:rPr>
      <w:rFonts w:ascii="Calibri" w:hAnsi="Calibri"/>
      <w:kern w:val="0"/>
      <w:sz w:val="24"/>
    </w:rPr>
  </w:style>
  <w:style w:type="character" w:customStyle="1" w:styleId="114">
    <w:name w:val="批注文字 Char2"/>
    <w:qFormat/>
    <w:uiPriority w:val="99"/>
    <w:rPr>
      <w:rFonts w:ascii="Times New Roman" w:hAnsi="Times New Roman"/>
      <w:kern w:val="2"/>
      <w:sz w:val="21"/>
      <w:szCs w:val="24"/>
    </w:rPr>
  </w:style>
  <w:style w:type="character" w:customStyle="1" w:styleId="115">
    <w:name w:val="Plain Text Char"/>
    <w:qFormat/>
    <w:uiPriority w:val="0"/>
    <w:rPr>
      <w:rFonts w:ascii="宋体" w:hAnsi="Courier New" w:eastAsia="宋体" w:cs="Courier New"/>
      <w:szCs w:val="21"/>
      <w:lang w:val="en-US" w:eastAsia="zh-CN" w:bidi="ar-SA"/>
    </w:rPr>
  </w:style>
  <w:style w:type="character" w:customStyle="1" w:styleId="116">
    <w:name w:val="Comment Text Char"/>
    <w:qFormat/>
    <w:uiPriority w:val="0"/>
    <w:rPr>
      <w:rFonts w:ascii="Times New Roman" w:hAnsi="Times New Roman" w:eastAsia="宋体" w:cs="Times New Roman"/>
      <w:kern w:val="2"/>
      <w:sz w:val="21"/>
      <w:szCs w:val="24"/>
      <w:lang w:val="en-US" w:eastAsia="zh-CN" w:bidi="ar-SA"/>
    </w:rPr>
  </w:style>
  <w:style w:type="character" w:customStyle="1" w:styleId="117">
    <w:name w:val="未处理的提及5"/>
    <w:qFormat/>
    <w:uiPriority w:val="0"/>
    <w:rPr>
      <w:rFonts w:ascii="Times New Roman" w:hAnsi="Times New Roman" w:eastAsia="宋体" w:cs="Times New Roman"/>
      <w:color w:val="605E5C"/>
      <w:shd w:val="clear" w:color="auto" w:fill="E1DFDD"/>
      <w:lang w:val="en-US" w:eastAsia="zh-CN" w:bidi="ar-SA"/>
    </w:rPr>
  </w:style>
  <w:style w:type="character" w:customStyle="1" w:styleId="118">
    <w:name w:val="NormalCharacter"/>
    <w:qFormat/>
    <w:uiPriority w:val="0"/>
    <w:rPr>
      <w:rFonts w:ascii="Times New Roman" w:hAnsi="Times New Roman" w:eastAsia="宋体" w:cs="Times New Roman"/>
    </w:rPr>
  </w:style>
  <w:style w:type="character" w:customStyle="1" w:styleId="119">
    <w:name w:val="纯文本 Char2"/>
    <w:qFormat/>
    <w:uiPriority w:val="0"/>
    <w:rPr>
      <w:rFonts w:ascii="宋体" w:hAnsi="Courier New" w:eastAsia="宋体" w:cs="Courier New"/>
      <w:szCs w:val="21"/>
      <w:lang w:val="en-US" w:eastAsia="zh-CN" w:bidi="ar-SA"/>
    </w:rPr>
  </w:style>
  <w:style w:type="character" w:customStyle="1" w:styleId="120">
    <w:name w:val="未处理的提及1"/>
    <w:qFormat/>
    <w:uiPriority w:val="0"/>
    <w:rPr>
      <w:rFonts w:ascii="Times New Roman" w:hAnsi="Times New Roman" w:eastAsia="宋体" w:cs="Times New Roman"/>
      <w:color w:val="605E5C"/>
      <w:shd w:val="clear" w:color="auto" w:fill="E1DFDD"/>
      <w:lang w:val="en-US" w:eastAsia="zh-CN" w:bidi="ar-SA"/>
    </w:rPr>
  </w:style>
  <w:style w:type="character" w:customStyle="1" w:styleId="121">
    <w:name w:val="未处理的提及11"/>
    <w:qFormat/>
    <w:uiPriority w:val="0"/>
    <w:rPr>
      <w:rFonts w:ascii="Times New Roman" w:hAnsi="Times New Roman" w:eastAsia="宋体" w:cs="Times New Roman"/>
      <w:color w:val="605E5C"/>
      <w:shd w:val="clear" w:color="auto" w:fill="E1DFDD"/>
      <w:lang w:val="en-US" w:eastAsia="zh-CN" w:bidi="ar-SA"/>
    </w:rPr>
  </w:style>
  <w:style w:type="character" w:customStyle="1" w:styleId="122">
    <w:name w:val="未处理的提及2"/>
    <w:qFormat/>
    <w:uiPriority w:val="0"/>
    <w:rPr>
      <w:rFonts w:ascii="Times New Roman" w:hAnsi="Times New Roman" w:eastAsia="宋体" w:cs="Times New Roman"/>
      <w:color w:val="605E5C"/>
      <w:shd w:val="clear" w:color="auto" w:fill="E1DFDD"/>
      <w:lang w:val="en-US" w:eastAsia="zh-CN" w:bidi="ar-SA"/>
    </w:rPr>
  </w:style>
  <w:style w:type="character" w:customStyle="1" w:styleId="123">
    <w:name w:val="未处理的提及3"/>
    <w:qFormat/>
    <w:uiPriority w:val="0"/>
    <w:rPr>
      <w:rFonts w:ascii="Times New Roman" w:hAnsi="Times New Roman" w:eastAsia="宋体" w:cs="Times New Roman"/>
      <w:color w:val="605E5C"/>
      <w:shd w:val="clear" w:color="auto" w:fill="E1DFDD"/>
      <w:lang w:val="en-US" w:eastAsia="zh-CN" w:bidi="ar-SA"/>
    </w:rPr>
  </w:style>
  <w:style w:type="character" w:customStyle="1" w:styleId="124">
    <w:name w:val="未处理的提及4"/>
    <w:qFormat/>
    <w:uiPriority w:val="0"/>
    <w:rPr>
      <w:rFonts w:ascii="Times New Roman" w:hAnsi="Times New Roman" w:eastAsia="宋体" w:cs="Times New Roman"/>
      <w:color w:val="605E5C"/>
      <w:shd w:val="clear" w:color="auto" w:fill="E1DFDD"/>
      <w:lang w:val="en-US" w:eastAsia="zh-CN" w:bidi="ar-SA"/>
    </w:rPr>
  </w:style>
  <w:style w:type="paragraph" w:customStyle="1" w:styleId="125">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0"/>
      <w:szCs w:val="20"/>
      <w:lang w:eastAsia="en-US"/>
    </w:rPr>
  </w:style>
  <w:style w:type="paragraph" w:customStyle="1" w:styleId="126">
    <w:name w:val="修订1"/>
    <w:qFormat/>
    <w:uiPriority w:val="0"/>
    <w:rPr>
      <w:rFonts w:ascii="Times New Roman" w:hAnsi="Times New Roman" w:eastAsia="宋体" w:cs="Times New Roman"/>
      <w:kern w:val="2"/>
      <w:sz w:val="21"/>
      <w:szCs w:val="24"/>
      <w:lang w:val="en-US" w:eastAsia="zh-CN" w:bidi="ar-SA"/>
    </w:rPr>
  </w:style>
  <w:style w:type="paragraph" w:customStyle="1" w:styleId="127">
    <w:name w:val="修订2"/>
    <w:qFormat/>
    <w:uiPriority w:val="0"/>
    <w:rPr>
      <w:rFonts w:ascii="Times New Roman" w:hAnsi="Times New Roman" w:eastAsia="宋体" w:cs="Times New Roman"/>
      <w:kern w:val="2"/>
      <w:sz w:val="21"/>
      <w:szCs w:val="24"/>
      <w:lang w:val="en-US" w:eastAsia="zh-CN" w:bidi="ar-SA"/>
    </w:rPr>
  </w:style>
  <w:style w:type="paragraph" w:customStyle="1" w:styleId="128">
    <w:name w:val="_Style 126"/>
    <w:qFormat/>
    <w:uiPriority w:val="0"/>
    <w:rPr>
      <w:rFonts w:ascii="Times New Roman" w:hAnsi="Times New Roman" w:eastAsia="宋体" w:cs="Times New Roman"/>
      <w:kern w:val="2"/>
      <w:sz w:val="21"/>
      <w:szCs w:val="24"/>
      <w:lang w:val="en-US" w:eastAsia="zh-CN" w:bidi="ar-SA"/>
    </w:rPr>
  </w:style>
  <w:style w:type="paragraph" w:customStyle="1" w:styleId="129">
    <w:name w:val="TOC 31"/>
    <w:basedOn w:val="1"/>
    <w:qFormat/>
    <w:uiPriority w:val="0"/>
    <w:pPr>
      <w:ind w:left="840" w:leftChars="400"/>
    </w:pPr>
  </w:style>
  <w:style w:type="paragraph" w:customStyle="1" w:styleId="130">
    <w:name w:val="TOC 标题11"/>
    <w:basedOn w:val="2"/>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31">
    <w:name w:val="列表段落1"/>
    <w:basedOn w:val="1"/>
    <w:qFormat/>
    <w:uiPriority w:val="0"/>
    <w:pPr>
      <w:ind w:firstLine="420" w:firstLineChars="200"/>
    </w:pPr>
  </w:style>
  <w:style w:type="paragraph" w:customStyle="1" w:styleId="13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33">
    <w:name w:val="TOC 21"/>
    <w:basedOn w:val="1"/>
    <w:qFormat/>
    <w:uiPriority w:val="0"/>
    <w:pPr>
      <w:tabs>
        <w:tab w:val="right" w:leader="dot" w:pos="8296"/>
      </w:tabs>
      <w:ind w:left="420" w:leftChars="200"/>
    </w:pPr>
  </w:style>
  <w:style w:type="paragraph" w:styleId="134">
    <w:name w:val="No Spacing"/>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customStyle="1" w:styleId="135">
    <w:name w:val="修订5"/>
    <w:qFormat/>
    <w:uiPriority w:val="0"/>
    <w:rPr>
      <w:rFonts w:ascii="Times New Roman" w:hAnsi="Times New Roman" w:eastAsia="宋体" w:cs="Times New Roman"/>
      <w:kern w:val="2"/>
      <w:sz w:val="21"/>
      <w:szCs w:val="24"/>
      <w:lang w:val="en-US" w:eastAsia="zh-CN" w:bidi="ar-SA"/>
    </w:rPr>
  </w:style>
  <w:style w:type="paragraph" w:customStyle="1" w:styleId="136">
    <w:name w:val="TOC 标题1"/>
    <w:basedOn w:val="2"/>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37">
    <w:name w:val="TOC 11"/>
    <w:basedOn w:val="1"/>
    <w:qFormat/>
    <w:uiPriority w:val="0"/>
  </w:style>
  <w:style w:type="paragraph" w:customStyle="1" w:styleId="138">
    <w:name w:val="修订4"/>
    <w:qFormat/>
    <w:uiPriority w:val="0"/>
    <w:rPr>
      <w:rFonts w:ascii="Times New Roman" w:hAnsi="Times New Roman" w:eastAsia="宋体" w:cs="Times New Roman"/>
      <w:kern w:val="2"/>
      <w:sz w:val="21"/>
      <w:szCs w:val="24"/>
      <w:lang w:val="en-US" w:eastAsia="zh-CN" w:bidi="ar-SA"/>
    </w:rPr>
  </w:style>
  <w:style w:type="paragraph" w:customStyle="1" w:styleId="139">
    <w:name w:val="修订6"/>
    <w:qFormat/>
    <w:uiPriority w:val="0"/>
    <w:rPr>
      <w:rFonts w:ascii="Times New Roman" w:hAnsi="Times New Roman" w:eastAsia="宋体" w:cs="Times New Roman"/>
      <w:kern w:val="2"/>
      <w:sz w:val="21"/>
      <w:szCs w:val="24"/>
      <w:lang w:val="en-US" w:eastAsia="zh-CN" w:bidi="ar-SA"/>
    </w:rPr>
  </w:style>
  <w:style w:type="paragraph" w:customStyle="1" w:styleId="140">
    <w:name w:val="修订3"/>
    <w:qFormat/>
    <w:uiPriority w:val="0"/>
    <w:rPr>
      <w:rFonts w:ascii="Times New Roman" w:hAnsi="Times New Roman" w:eastAsia="宋体" w:cs="Times New Roman"/>
      <w:kern w:val="2"/>
      <w:sz w:val="21"/>
      <w:szCs w:val="24"/>
      <w:lang w:val="en-US" w:eastAsia="zh-CN" w:bidi="ar-SA"/>
    </w:rPr>
  </w:style>
  <w:style w:type="paragraph" w:customStyle="1" w:styleId="141">
    <w:name w:val="修订31"/>
    <w:qFormat/>
    <w:uiPriority w:val="0"/>
    <w:rPr>
      <w:rFonts w:ascii="Times New Roman" w:hAnsi="Times New Roman" w:eastAsia="宋体" w:cs="Times New Roman"/>
      <w:kern w:val="2"/>
      <w:sz w:val="21"/>
      <w:szCs w:val="24"/>
      <w:lang w:val="en-US" w:eastAsia="zh-CN" w:bidi="ar-SA"/>
    </w:rPr>
  </w:style>
  <w:style w:type="paragraph" w:customStyle="1" w:styleId="142">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table" w:customStyle="1" w:styleId="143">
    <w:name w:val="Table Normal"/>
    <w:qFormat/>
    <w:uiPriority w:val="0"/>
    <w:tblPr>
      <w:tblCellMar>
        <w:top w:w="0" w:type="dxa"/>
        <w:left w:w="0" w:type="dxa"/>
        <w:bottom w:w="0" w:type="dxa"/>
        <w:right w:w="0" w:type="dxa"/>
      </w:tblCellMar>
    </w:tblPr>
  </w:style>
  <w:style w:type="character" w:customStyle="1" w:styleId="144">
    <w:name w:val="font11"/>
    <w:qFormat/>
    <w:uiPriority w:val="0"/>
    <w:rPr>
      <w:rFonts w:hint="eastAsia" w:ascii="宋体" w:hAnsi="宋体" w:eastAsia="宋体" w:cs="宋体"/>
      <w:color w:val="000000"/>
      <w:sz w:val="21"/>
      <w:szCs w:val="21"/>
      <w:u w:val="none"/>
    </w:rPr>
  </w:style>
  <w:style w:type="character" w:customStyle="1" w:styleId="145">
    <w:name w:val="font2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https://www.gov.cn/zhengce/content/202509/W020250930645245947614.png" TargetMode="Externa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42b855a4-13b4-4979-84a8-f5279b500001</errorID>
      <errorWord>[2026]1909号</errorWord>
      <group>L1_Knowledge</group>
      <groupName>知识性问题</groupName>
      <ability>L2_Knowledge</ability>
      <abilityName>其他知识</abilityName>
      <candidateList>
        <item>〔2026〕1909号</item>
      </candidateList>
      <explain>发文字号格式错误。</explain>
      <paraID>51895D86</paraID>
      <start>19</start>
      <end>30</end>
      <status>unmodified</status>
      <modifiedWord/>
      <trackRevisions>false</trackRevisions>
    </reviewItem>
    <reviewItem>
      <errorID>3dd92d49-93e2-4e7d-ae9f-4390c0845b4b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1FF3BD1</paraID>
      <start>0</start>
      <end>2</end>
      <status>unmodified</status>
      <modifiedWord/>
      <trackRevisions>false</trackRevisions>
    </reviewItem>
    <reviewItem>
      <errorID>4d42a3ee-1545-4927-a7ec-65ee49da75d4</errorID>
      <errorWord>:</errorWord>
      <group>L1_Format</group>
      <groupName>格式问题</groupName>
      <ability>L2_HalfPunc_CN</ability>
      <abilityName>全半角问题</abilityName>
      <candidateList>
        <item>：</item>
      </candidateList>
      <explain>文本全半角错误。</explain>
      <paraID> D812DEB</paraID>
      <start>4</start>
      <end>5</end>
      <status>unmodified</status>
      <modifiedWord/>
      <trackRevisions>false</trackRevisions>
    </reviewItem>
    <reviewItem>
      <errorID>cf0d06c1-2394-4c51-be1b-d0b3cdc99765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4BDDE5BC</paraID>
      <start>0</start>
      <end>2</end>
      <status>unmodified</status>
      <modifiedWord/>
      <trackRevisions>false</trackRevisions>
    </reviewItem>
    <reviewItem>
      <errorID>29510db7-d18d-4e4b-beef-7e23778f4064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7A14BA14</paraID>
      <start>0</start>
      <end>2</end>
      <status>unmodified</status>
      <modifiedWord/>
      <trackRevisions>false</trackRevisions>
    </reviewItem>
    <reviewItem>
      <errorID>157ef96d-1fa0-47a6-9121-362743d12a8b</errorID>
      <errorWord>操作合</errorWord>
      <group>L1_Word</group>
      <groupName>字词问题</groupName>
      <ability>L2_Typo</ability>
      <abilityName>字词错误</abilityName>
      <candidateList>
        <item>操作台</item>
      </candidateList>
      <explain/>
      <paraID>3583258C</paraID>
      <start>8</start>
      <end>11</end>
      <status>unmodified</status>
      <modifiedWord/>
      <trackRevisions>false</trackRevisions>
    </reviewItem>
    <reviewItem>
      <errorID>7bc4072b-d19f-40ec-b13f-188854265b4f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112901BF</paraID>
      <start>0</start>
      <end>2</end>
      <status>unmodified</status>
      <modifiedWord/>
      <trackRevisions>false</trackRevisions>
    </reviewItem>
    <reviewItem>
      <errorID>cec1bf8b-66e9-4840-a62c-971444b46870</errorID>
      <errorWord>具备有</errorWord>
      <group>L1_Word</group>
      <groupName>字词问题</groupName>
      <ability>L2_Typo</ability>
      <abilityName>字词错误</abilityName>
      <candidateList>
        <item>具备</item>
      </candidateList>
      <explain/>
      <paraID>112901BF</paraID>
      <start>8</start>
      <end>11</end>
      <status>unmodified</status>
      <modifiedWord/>
      <trackRevisions>false</trackRevisions>
    </reviewItem>
    <reviewItem>
      <errorID>cbeda057-528a-408f-b41c-50216a08e303</errorID>
      <errorWord>（</errorWord>
      <group>L1_Punc</group>
      <groupName>标点问题</groupName>
      <ability>L2_Punc_CN</ability>
      <abilityName>标点符号问题</abilityName>
      <candidateList/>
      <explain>同一形式括号套用。</explain>
      <paraID>4FAC48E1</paraID>
      <start>122</start>
      <end>123</end>
      <status>unmodified</status>
      <modifiedWord/>
      <trackRevisions>false</trackRevisions>
    </reviewItem>
    <reviewItem>
      <errorID>4fce3fdc-a414-4850-b492-72d4e7d4ae9f</errorID>
      <errorWord>）</errorWord>
      <group>L1_Punc</group>
      <groupName>标点问题</groupName>
      <ability>L2_Punc_CN</ability>
      <abilityName>标点符号问题</abilityName>
      <candidateList/>
      <explain>同一形式括号套用。</explain>
      <paraID>4FAC48E1</paraID>
      <start>132</start>
      <end>133</end>
      <status>unmodified</status>
      <modifiedWord/>
      <trackRevisions>false</trackRevisions>
    </reviewItem>
    <reviewItem>
      <errorID>2a381120-df59-480d-b5cb-032e77805018</errorID>
      <errorWord>（</errorWord>
      <group>L1_Punc</group>
      <groupName>标点问题</groupName>
      <ability>L2_Punc_CN</ability>
      <abilityName>标点符号问题</abilityName>
      <candidateList/>
      <explain>同一形式括号套用。</explain>
      <paraID>274809A7</paraID>
      <start>120</start>
      <end>121</end>
      <status>unmodified</status>
      <modifiedWord/>
      <trackRevisions>false</trackRevisions>
    </reviewItem>
    <reviewItem>
      <errorID>ed515888-1c63-41be-85e7-a3c414b0eac6</errorID>
      <errorWord>）</errorWord>
      <group>L1_Punc</group>
      <groupName>标点问题</groupName>
      <ability>L2_Punc_CN</ability>
      <abilityName>标点符号问题</abilityName>
      <candidateList/>
      <explain>同一形式括号套用。</explain>
      <paraID>274809A7</paraID>
      <start>130</start>
      <end>131</end>
      <status>unmodified</status>
      <modifiedWord/>
      <trackRevisions>false</trackRevisions>
    </reviewItem>
    <reviewItem>
      <errorID>8816c117-e9aa-4892-b1b7-89edc5954891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48EEF6F8</paraID>
      <start>0</start>
      <end>2</end>
      <status>unmodified</status>
      <modifiedWord/>
      <trackRevisions>false</trackRevisions>
    </reviewItem>
    <reviewItem>
      <errorID>f557b6b0-70f0-44e6-80a3-9b5730b1d4d4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7E4AA48C</paraID>
      <start>0</start>
      <end>2</end>
      <status>unmodified</status>
      <modifiedWord/>
      <trackRevisions>false</trackRevisions>
    </reviewItem>
    <reviewItem>
      <errorID>3efb97fc-0647-4da7-aca6-45a94042c28b</errorID>
      <errorWord>,</errorWord>
      <group>L1_Format</group>
      <groupName>格式问题</groupName>
      <ability>L2_HalfPunc_CN</ability>
      <abilityName>全半角问题</abilityName>
      <candidateList>
        <item>，</item>
      </candidateList>
      <explain>文本全半角错误。</explain>
      <paraID>108E8969</paraID>
      <start>26</start>
      <end>27</end>
      <status>unmodified</status>
      <modifiedWord/>
      <trackRevisions>false</trackRevisions>
    </reviewItem>
    <reviewItem>
      <errorID>c20efe78-ce41-4a68-8a88-110182f50c18</errorID>
      <errorWord>,</errorWord>
      <group>L1_Format</group>
      <groupName>格式问题</groupName>
      <ability>L2_HalfPunc_CN</ability>
      <abilityName>全半角问题</abilityName>
      <candidateList>
        <item>，</item>
      </candidateList>
      <explain>文本全半角错误。</explain>
      <paraID>13DE3E4B</paraID>
      <start>16</start>
      <end>17</end>
      <status>unmodified</status>
      <modifiedWord/>
      <trackRevisions>false</trackRevisions>
    </reviewItem>
    <reviewItem>
      <errorID>c3eb16d8-2565-4f5d-8009-58c5d5a1d024</errorID>
      <errorWord>,</errorWord>
      <group>L1_Format</group>
      <groupName>格式问题</groupName>
      <ability>L2_HalfPunc_CN</ability>
      <abilityName>全半角问题</abilityName>
      <candidateList>
        <item>，</item>
      </candidateList>
      <explain>文本全半角错误。</explain>
      <paraID>13DE3E4B</paraID>
      <start>26</start>
      <end>27</end>
      <status>unmodified</status>
      <modifiedWord/>
      <trackRevisions>false</trackRevisions>
    </reviewItem>
    <reviewItem>
      <errorID>80598994-7315-4ef7-8ab6-265156451adc</errorID>
      <errorWord>噪音</errorWord>
      <group>L1_Word</group>
      <groupName>字词问题</groupName>
      <ability>L2_Alias</ability>
      <abilityName>也作/曾用词</abilityName>
      <candidateList>
        <item>噪声</item>
      </candidateList>
      <explain>词汇[噪音]为不规范表述或旧称，其规范书面表述为[噪声]。</explain>
      <paraID>68423471</paraID>
      <start>16</start>
      <end>18</end>
      <status>unmodified</status>
      <modifiedWord/>
      <trackRevisions>false</trackRevisions>
    </reviewItem>
    <reviewItem>
      <errorID>b6f29c55-178c-4416-a12b-7a236d801cd0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71643735</paraID>
      <start>0</start>
      <end>2</end>
      <status>unmodified</status>
      <modifiedWord/>
      <trackRevisions>false</trackRevisions>
    </reviewItem>
    <reviewItem>
      <errorID>e4ba8e44-f135-41f0-bb2b-b3befaf03066</errorID>
      <errorWord>,</errorWord>
      <group>L1_Format</group>
      <groupName>格式问题</groupName>
      <ability>L2_HalfPunc_CN</ability>
      <abilityName>全半角问题</abilityName>
      <candidateList>
        <item>，</item>
      </candidateList>
      <explain>文本全半角错误。</explain>
      <paraID>60B5ED8D</paraID>
      <start>36</start>
      <end>37</end>
      <status>unmodified</status>
      <modifiedWord/>
      <trackRevisions>false</trackRevisions>
    </reviewItem>
    <reviewItem>
      <errorID>2828a927-9f96-468d-ab84-b447a1865d28</errorID>
      <errorWord>,</errorWord>
      <group>L1_Format</group>
      <groupName>格式问题</groupName>
      <ability>L2_HalfPunc_CN</ability>
      <abilityName>全半角问题</abilityName>
      <candidateList>
        <item>，</item>
      </candidateList>
      <explain>文本全半角错误。</explain>
      <paraID>60B5ED8D</paraID>
      <start>57</start>
      <end>58</end>
      <status>unmodified</status>
      <modifiedWord/>
      <trackRevisions>false</trackRevisions>
    </reviewItem>
    <reviewItem>
      <errorID>edbf1983-14c2-48e6-b659-6aba0e739e76</errorID>
      <errorWord>,</errorWord>
      <group>L1_Format</group>
      <groupName>格式问题</groupName>
      <ability>L2_HalfPunc_CN</ability>
      <abilityName>全半角问题</abilityName>
      <candidateList>
        <item>，</item>
      </candidateList>
      <explain>文本全半角错误。</explain>
      <paraID>60B5ED8D</paraID>
      <start>74</start>
      <end>75</end>
      <status>unmodified</status>
      <modifiedWord/>
      <trackRevisions>false</trackRevisions>
    </reviewItem>
    <reviewItem>
      <errorID>5cb0d38c-3d4d-4d5d-b2c3-86c9982ecab0</errorID>
      <errorWord>：是</errorWord>
      <group>L1_Word</group>
      <groupName>字词问题</groupName>
      <ability>L2_Typo</ability>
      <abilityName>字词错误</abilityName>
      <candidateList>
        <item>：</item>
      </candidateList>
      <explain/>
      <paraID> 172EF18</paraID>
      <start>5</start>
      <end>7</end>
      <status>unmodified</status>
      <modifiedWord/>
      <trackRevisions>false</trackRevisions>
    </reviewItem>
    <reviewItem>
      <errorID>d05615fc-247c-4154-94cd-e2d01984cec7</errorID>
      <errorWord>,</errorWord>
      <group>L1_Format</group>
      <groupName>格式问题</groupName>
      <ability>L2_HalfPunc_CN</ability>
      <abilityName>全半角问题</abilityName>
      <candidateList>
        <item>，</item>
      </candidateList>
      <explain>文本全半角错误。</explain>
      <paraID> 172EF18</paraID>
      <start>55</start>
      <end>56</end>
      <status>unmodified</status>
      <modifiedWord/>
      <trackRevisions>false</trackRevisions>
    </reviewItem>
    <reviewItem>
      <errorID>d14c05e2-3464-4258-86a3-be8e03eeec28</errorID>
      <errorWord>,</errorWord>
      <group>L1_Format</group>
      <groupName>格式问题</groupName>
      <ability>L2_HalfPunc_CN</ability>
      <abilityName>全半角问题</abilityName>
      <candidateList>
        <item>，</item>
      </candidateList>
      <explain>文本全半角错误。</explain>
      <paraID> 172EF18</paraID>
      <start>63</start>
      <end>64</end>
      <status>unmodified</status>
      <modifiedWord/>
      <trackRevisions>false</trackRevisions>
    </reviewItem>
    <reviewItem>
      <errorID>88085520-d210-43a2-a3b6-20c7a6be241f</errorID>
      <errorWord>,</errorWord>
      <group>L1_Format</group>
      <groupName>格式问题</groupName>
      <ability>L2_HalfPunc_CN</ability>
      <abilityName>全半角问题</abilityName>
      <candidateList>
        <item>，</item>
      </candidateList>
      <explain>文本全半角错误。</explain>
      <paraID>352A6CA1</paraID>
      <start>34</start>
      <end>35</end>
      <status>unmodified</status>
      <modifiedWord/>
      <trackRevisions>false</trackRevisions>
    </reviewItem>
    <reviewItem>
      <errorID>272a6f3c-451b-4505-8258-60bd2b3108cd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789DCAB1</paraID>
      <start>0</start>
      <end>2</end>
      <status>unmodified</status>
      <modifiedWord/>
      <trackRevisions>false</trackRevisions>
    </reviewItem>
    <reviewItem>
      <errorID>95b6a1db-cdaa-4684-be70-4a468233c690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2B7B9E82</paraID>
      <start>0</start>
      <end>2</end>
      <status>unmodified</status>
      <modifiedWord/>
      <trackRevisions>false</trackRevisions>
    </reviewItem>
    <reviewItem>
      <errorID>03fb854e-4c22-48e4-80b1-9432c5721b64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79483D3A</paraID>
      <start>0</start>
      <end>2</end>
      <status>unmodified</status>
      <modifiedWord/>
      <trackRevisions>false</trackRevisions>
    </reviewItem>
    <reviewItem>
      <errorID>25c785a1-fe9a-4f56-9000-a949215fcaad</errorID>
      <errorWord>:</errorWord>
      <group>L1_Format</group>
      <groupName>格式问题</groupName>
      <ability>L2_HalfPunc_CN</ability>
      <abilityName>全半角问题</abilityName>
      <candidateList>
        <item>：</item>
      </candidateList>
      <explain>文本全半角错误。</explain>
      <paraID>5C063270</paraID>
      <start>8</start>
      <end>9</end>
      <status>unmodified</status>
      <modifiedWord/>
      <trackRevisions>false</trackRevisions>
    </reviewItem>
    <reviewItem>
      <errorID>3d5e4701-ceb6-488b-95e5-caee49036ec9</errorID>
      <errorWord> 4.63μm+/-3</errorWord>
      <group>L1_English</group>
      <groupName>英文问题</groupName>
      <ability>L2_Other_Grammar</ability>
      <abilityName>其他语法问题</abilityName>
      <candidateList>
        <item>: 4.63 μm ± 3</item>
      </candidateList>
      <explain>疑似单词/词组使用不当, 建议将 4.63μm+/-3修改为: 4.63 μm ± 3</explain>
      <paraID>5F269D47</paraID>
      <start>20</start>
      <end>31</end>
      <status>unmodified</status>
      <modifiedWord/>
      <trackRevisions>false</trackRevisions>
    </reviewItem>
    <reviewItem>
      <errorID>d53a7893-5934-4c7d-a55c-33bbfd35b96d</errorID>
      <errorWord> 4.63μm+/-3</errorWord>
      <group>L1_English</group>
      <groupName>英文问题</groupName>
      <ability>L2_Other_Grammar</ability>
      <abilityName>其他语法问题</abilityName>
      <candidateList>
        <item>: 4.63 μm ± 3</item>
      </candidateList>
      <explain>疑似单词/词组使用不当, 建议将 4.63μm+/-3修改为: 4.63 μm ± 3</explain>
      <paraID>7FF221AA</paraID>
      <start>20</start>
      <end>31</end>
      <status>unmodified</status>
      <modifiedWord/>
      <trackRevisions>false</trackRevisions>
    </reviewItem>
    <reviewItem>
      <errorID>5e23ae29-b094-4322-8127-df7eec963b07</errorID>
      <errorWord> 4.63μm+/-3</errorWord>
      <group>L1_English</group>
      <groupName>英文问题</groupName>
      <ability>L2_Other_Grammar</ability>
      <abilityName>其他语法问题</abilityName>
      <candidateList>
        <item>: 4.63 μm ± 3</item>
      </candidateList>
      <explain>疑似单词/词组使用不当, 建议将 4.63μm+/-3修改为: 4.63 μm ± 3</explain>
      <paraID>437B4236</paraID>
      <start>20</start>
      <end>31</end>
      <status>unmodified</status>
      <modifiedWord/>
      <trackRevisions>false</trackRevisions>
    </reviewItem>
    <reviewItem>
      <errorID>c8800d06-8450-4297-9744-309b83e3cb52</errorID>
      <errorWord>X 4.63μm+/-3% </errorWord>
      <group>L1_English</group>
      <groupName>英文问题</groupName>
      <ability>L2_Other_Grammar</ability>
      <abilityName>其他语法问题</abilityName>
      <candidateList>
        <item>X: 4.63 μm ± 3%</item>
      </candidateList>
      <explain>疑似单词/词组使用不当, 建议将X 4.63μm+/-3% 修改为X: 4.63 μm ± 3%</explain>
      <paraID> D1C61FC</paraID>
      <start>19</start>
      <end>33</end>
      <status>unmodified</status>
      <modifiedWord/>
      <trackRevisions>false</trackRevisions>
    </reviewItem>
    <reviewItem>
      <errorID>1d8cf71c-dfe6-4672-89bd-aa00d039a631</errorID>
      <errorWord> 4.63μm+/-3</errorWord>
      <group>L1_English</group>
      <groupName>英文问题</groupName>
      <ability>L2_Other_Grammar</ability>
      <abilityName>其他语法问题</abilityName>
      <candidateList>
        <item>: 4.63 μm ± 3</item>
      </candidateList>
      <explain>疑似单词/词组使用不当, 建议将 4.63μm+/-3修改为: 4.63 μm ± 3</explain>
      <paraID>5DC132AC</paraID>
      <start>20</start>
      <end>31</end>
      <status>unmodified</status>
      <modifiedWord/>
      <trackRevisions>false</trackRevisions>
    </reviewItem>
    <reviewItem>
      <errorID>9f65c745-926e-40d5-957e-273ec7e63a21</errorID>
      <errorWord>其它</errorWord>
      <group>L1_Word</group>
      <groupName>字词问题</groupName>
      <ability>L2_Alias</ability>
      <abilityName>也作/曾用词</abilityName>
      <candidateList>
        <item>其他</item>
      </candidateList>
      <explain>词汇[其它]为不规范表述或旧称，其规范书面表述为[其他]。</explain>
      <paraID>27B8A67A</paraID>
      <start>3</start>
      <end>5</end>
      <status>unmodified</status>
      <modifiedWord/>
      <trackRevisions>false</trackRevisions>
    </reviewItem>
    <reviewItem>
      <errorID>a5a67821-46f0-4f68-b536-da60664d10a2</errorID>
      <errorWord>,</errorWord>
      <group>L1_Format</group>
      <groupName>格式问题</groupName>
      <ability>L2_HalfPunc_CN</ability>
      <abilityName>全半角问题</abilityName>
      <candidateList>
        <item>，</item>
      </candidateList>
      <explain>文本全半角错误。</explain>
      <paraID>  10B147</paraID>
      <start>16</start>
      <end>17</end>
      <status>unmodified</status>
      <modifiedWord/>
      <trackRevisions>false</trackRevisions>
    </reviewItem>
    <reviewItem>
      <errorID>cfe12273-34f4-4f47-b5de-2d70df3ebf91</errorID>
      <errorWord>,</errorWord>
      <group>L1_Format</group>
      <groupName>格式问题</groupName>
      <ability>L2_HalfPunc_CN</ability>
      <abilityName>全半角问题</abilityName>
      <candidateList>
        <item>，</item>
      </candidateList>
      <explain>文本全半角错误。</explain>
      <paraID>  10B147</paraID>
      <start>19</start>
      <end>20</end>
      <status>unmodified</status>
      <modifiedWord/>
      <trackRevisions>false</trackRevisions>
    </reviewItem>
    <reviewItem>
      <errorID>f6c54ca9-824d-4738-9abc-43b35572bdf1</errorID>
      <errorWord>,</errorWord>
      <group>L1_Format</group>
      <groupName>格式问题</groupName>
      <ability>L2_HalfPunc_CN</ability>
      <abilityName>全半角问题</abilityName>
      <candidateList>
        <item>，</item>
      </candidateList>
      <explain>文本全半角错误。</explain>
      <paraID>58D09124</paraID>
      <start>64</start>
      <end>65</end>
      <status>unmodified</status>
      <modifiedWord/>
      <trackRevisions>false</trackRevisions>
    </reviewItem>
    <reviewItem>
      <errorID>80e4daaa-0a91-43d3-9fbe-bf5a632a8826</errorID>
      <errorWord>在寄</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2D7C76D7</paraID>
      <start>56</start>
      <end>58</end>
      <status>unmodified</status>
      <modifiedWord/>
      <trackRevisions>false</trackRevisions>
    </reviewItem>
    <reviewItem>
      <errorID>5d331881-121b-4f26-b48e-99bf1426f68c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21AC6E1F</paraID>
      <start>0</start>
      <end>2</end>
      <status>unmodified</status>
      <modifiedWord/>
      <trackRevisions>false</trackRevisions>
    </reviewItem>
    <reviewItem>
      <errorID>0d28086b-77da-4b5c-a7bf-c8888ba9179b</errorID>
      <errorWord>For</errorWord>
      <group>L1_English</group>
      <groupName>英文问题</groupName>
      <ability>L2_Case</ability>
      <abilityName>大小写问题</abilityName>
      <candidateList>
        <item>for</item>
      </candidateList>
      <explain>疑似单词大小写错误，建议将For修改为for</explain>
      <paraID>73262309</paraID>
      <start>12</start>
      <end>15</end>
      <status>unmodified</status>
      <modifiedWord/>
      <trackRevisions>false</trackRevisions>
    </reviewItem>
    <reviewItem>
      <errorID>f89b53d6-55b8-4001-b5f3-e0f448675b89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695B0F7</paraID>
      <start>0</start>
      <end>2</end>
      <status>unmodified</status>
      <modifiedWord/>
      <trackRevisions>false</trackRevisions>
    </reviewItem>
    <reviewItem>
      <errorID>66047f4a-a90f-47b8-af39-2ec349adb505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2F9656B3</paraID>
      <start>0</start>
      <end>2</end>
      <status>unmodified</status>
      <modifiedWord/>
      <trackRevisions>false</trackRevisions>
    </reviewItem>
    <reviewItem>
      <errorID>c711c118-5c61-4cfc-8d47-75d6a77cf222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5FB3ECE7</paraID>
      <start>0</start>
      <end>2</end>
      <status>unmodified</status>
      <modifiedWord/>
      <trackRevisions>false</trackRevisions>
    </reviewItem>
    <reviewItem>
      <errorID>bec85cb7-e24d-4348-a78c-e33b89dc67f4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1DFADCDD</paraID>
      <start>0</start>
      <end>2</end>
      <status>unmodified</status>
      <modifiedWord/>
      <trackRevisions>false</trackRevisions>
    </reviewItem>
    <reviewItem>
      <errorID>5df20c42-2d93-4e39-a7a5-fcd7154930fd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799C0F66</paraID>
      <start>0</start>
      <end>3</end>
      <status>unmodified</status>
      <modifiedWord/>
      <trackRevisions>false</trackRevisions>
    </reviewItem>
    <reviewItem>
      <errorID>5b626f2b-df8e-4f61-a812-fd206b774ff7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6CBF90BC</paraID>
      <start>0</start>
      <end>3</end>
      <status>unmodified</status>
      <modifiedWord/>
      <trackRevisions>false</trackRevisions>
    </reviewItem>
    <reviewItem>
      <errorID>f451bfec-31bb-40fd-b254-ddc3ef3643f7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38472592</paraID>
      <start>0</start>
      <end>3</end>
      <status>unmodified</status>
      <modifiedWord/>
      <trackRevisions>false</trackRevisions>
    </reviewItem>
    <reviewItem>
      <errorID>40ad0927-87a4-4a3c-8d7a-b27b18321daf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5D06E791</paraID>
      <start>0</start>
      <end>2</end>
      <status>unmodified</status>
      <modifiedWord/>
      <trackRevisions>false</trackRevisions>
    </reviewItem>
    <reviewItem>
      <errorID>eda09379-c991-49f2-8af6-ffd8e3c3a3c3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3DEB5B59</paraID>
      <start>0</start>
      <end>2</end>
      <status>unmodified</status>
      <modifiedWord/>
      <trackRevisions>false</trackRevisions>
    </reviewItem>
    <reviewItem>
      <errorID>a1cb84c4-d861-4b4f-8f00-d69d2b26dbd1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4B5A71D</paraID>
      <start>0</start>
      <end>2</end>
      <status>unmodified</status>
      <modifiedWord/>
      <trackRevisions>false</trackRevisions>
    </reviewItem>
    <reviewItem>
      <errorID>92a363d1-6f31-416e-893c-6c1d3913ba62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69C2692B</paraID>
      <start>0</start>
      <end>2</end>
      <status>unmodified</status>
      <modifiedWord/>
      <trackRevisions>false</trackRevisions>
    </reviewItem>
    <reviewItem>
      <errorID>29bd46ed-b345-4c7b-9e96-cba833df92c6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649ABE2B</paraID>
      <start>0</start>
      <end>2</end>
      <status>unmodified</status>
      <modifiedWord/>
      <trackRevisions>false</trackRevisions>
    </reviewItem>
    <reviewItem>
      <errorID>a656375f-70b1-4cfa-b576-e4dd37723071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3CF268EA</paraID>
      <start>0</start>
      <end>2</end>
      <status>unmodified</status>
      <modifiedWord/>
      <trackRevisions>false</trackRevisions>
    </reviewItem>
    <reviewItem>
      <errorID>48079b14-12ae-4a04-b4d0-adfa6d4fbceb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126A9EF3</paraID>
      <start>0</start>
      <end>2</end>
      <status>unmodified</status>
      <modifiedWord/>
      <trackRevisions>false</trackRevisions>
    </reviewItem>
    <reviewItem>
      <errorID>562d579f-5062-4588-99fb-c1a51bd9b9a5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50ACCBD7</paraID>
      <start>0</start>
      <end>2</end>
      <status>unmodified</status>
      <modifiedWord/>
      <trackRevisions>false</trackRevisions>
    </reviewItem>
    <reviewItem>
      <errorID>8034f23f-c00c-4fd1-8d11-3980f3de6c4e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35367207</paraID>
      <start>0</start>
      <end>2</end>
      <status>unmodified</status>
      <modifiedWord/>
      <trackRevisions>false</trackRevisions>
    </reviewItem>
    <reviewItem>
      <errorID>e9bd529d-5f59-4387-b939-6eae0bbdff15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63A71D0E</paraID>
      <start>0</start>
      <end>3</end>
      <status>unmodified</status>
      <modifiedWord/>
      <trackRevisions>false</trackRevisions>
    </reviewItem>
    <reviewItem>
      <errorID>7047e930-2761-4ad0-ae8e-5b41fbcf6b11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653B7EF5</paraID>
      <start>0</start>
      <end>3</end>
      <status>unmodified</status>
      <modifiedWord/>
      <trackRevisions>false</trackRevisions>
    </reviewItem>
    <reviewItem>
      <errorID>022ea15d-2dea-480f-9b3a-7b125f24692d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6D5859E</paraID>
      <start>0</start>
      <end>2</end>
      <status>unmodified</status>
      <modifiedWord/>
      <trackRevisions>false</trackRevisions>
    </reviewItem>
    <reviewItem>
      <errorID>64e29bd3-67fc-4b20-98f8-f5d6c6050356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70C37F45</paraID>
      <start>0</start>
      <end>2</end>
      <status>unmodified</status>
      <modifiedWord/>
      <trackRevisions>false</trackRevisions>
    </reviewItem>
    <reviewItem>
      <errorID>75f3f11e-5d3c-4516-b944-e3197a2376a6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69975F85</paraID>
      <start>0</start>
      <end>2</end>
      <status>unmodified</status>
      <modifiedWord/>
      <trackRevisions>false</trackRevisions>
    </reviewItem>
    <reviewItem>
      <errorID>2134bc92-ed4c-47cf-8068-7ea2abc1e1f8</errorID>
      <errorWord>,</errorWord>
      <group>L1_Format</group>
      <groupName>格式问题</groupName>
      <ability>L2_HalfPunc_CN</ability>
      <abilityName>全半角问题</abilityName>
      <candidateList>
        <item>，</item>
      </candidateList>
      <explain>文本全半角错误。</explain>
      <paraID>76222DBB</paraID>
      <start>13</start>
      <end>14</end>
      <status>unmodified</status>
      <modifiedWord/>
      <trackRevisions>false</trackRevisions>
    </reviewItem>
    <reviewItem>
      <errorID>aaa97233-cbdd-4ac0-b6ce-5e909d1f202f</errorID>
      <errorWord>噪音</errorWord>
      <group>L1_Word</group>
      <groupName>字词问题</groupName>
      <ability>L2_Alias</ability>
      <abilityName>也作/曾用词</abilityName>
      <candidateList>
        <item>噪声</item>
      </candidateList>
      <explain>词汇[噪音]为不规范表述或旧称，其规范书面表述为[噪声]。</explain>
      <paraID>76222DBB</paraID>
      <start>27</start>
      <end>29</end>
      <status>unmodified</status>
      <modifiedWord/>
      <trackRevisions>false</trackRevisions>
    </reviewItem>
    <reviewItem>
      <errorID>3c8d09be-475f-4340-8aab-120dea6f6bd2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80BEE1D</paraID>
      <start>0</start>
      <end>2</end>
      <status>unmodified</status>
      <modifiedWord/>
      <trackRevisions>false</trackRevisions>
    </reviewItem>
    <reviewItem>
      <errorID>9f0784dd-6d34-430e-abb3-ba25d342af94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25E07023</paraID>
      <start>0</start>
      <end>2</end>
      <status>unmodified</status>
      <modifiedWord/>
      <trackRevisions>false</trackRevisions>
    </reviewItem>
    <reviewItem>
      <errorID>411f77fc-e593-41cf-be1a-5b6502f09005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26527D39</paraID>
      <start>0</start>
      <end>2</end>
      <status>unmodified</status>
      <modifiedWord/>
      <trackRevisions>false</trackRevisions>
    </reviewItem>
    <reviewItem>
      <errorID>31efbbf4-ad8b-434c-abbb-1d93ad648d90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17F4ED4F</paraID>
      <start>12</start>
      <end>13</end>
      <status>unmodified</status>
      <modifiedWord/>
      <trackRevisions>false</trackRevisions>
    </reviewItem>
    <reviewItem>
      <errorID>21d85c02-41b8-4a74-9999-be46b44a6a58</errorID>
      <errorWord>KingFisfer</errorWord>
      <group>L1_English</group>
      <groupName>英文问题</groupName>
      <ability>L2_Spell</ability>
      <abilityName>拼写问题</abilityName>
      <candidateList>
        <item>KingFisher</item>
      </candidateList>
      <explain>疑似单词拼写有误，建议将KingFisfer修改为KingFisher</explain>
      <paraID>229B9509</paraID>
      <start>0</start>
      <end>10</end>
      <status>unmodified</status>
      <modifiedWord/>
      <trackRevisions>false</trackRevisions>
    </reviewItem>
    <reviewItem>
      <errorID>bb00af14-4d85-44a6-b387-f8812dabada6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2F696FE3</paraID>
      <start>0</start>
      <end>2</end>
      <status>unmodified</status>
      <modifiedWord/>
      <trackRevisions>false</trackRevisions>
    </reviewItem>
    <reviewItem>
      <errorID>dec65941-cd61-45a4-8c3a-ca67b417ca22</errorID>
      <errorWord>,</errorWord>
      <group>L1_Format</group>
      <groupName>格式问题</groupName>
      <ability>L2_HalfPunc_CN</ability>
      <abilityName>全半角问题</abilityName>
      <candidateList>
        <item>，</item>
      </candidateList>
      <explain>文本全半角错误。</explain>
      <paraID> 2F80638</paraID>
      <start>37</start>
      <end>38</end>
      <status>unmodified</status>
      <modifiedWord/>
      <trackRevisions>false</trackRevisions>
    </reviewItem>
    <reviewItem>
      <errorID>5f320005-a62b-4a7c-90a8-56feb1642e76</errorID>
      <errorWord>,</errorWord>
      <group>L1_Format</group>
      <groupName>格式问题</groupName>
      <ability>L2_HalfPunc_CN</ability>
      <abilityName>全半角问题</abilityName>
      <candidateList>
        <item>，</item>
      </candidateList>
      <explain>文本全半角错误。</explain>
      <paraID>5DCBC900</paraID>
      <start>4</start>
      <end>5</end>
      <status>unmodified</status>
      <modifiedWord/>
      <trackRevisions>false</trackRevisions>
    </reviewItem>
    <reviewItem>
      <errorID>e2b71131-e083-4d18-8f0d-ead7801d1e64</errorID>
      <errorWord>,</errorWord>
      <group>L1_Format</group>
      <groupName>格式问题</groupName>
      <ability>L2_HalfPunc_CN</ability>
      <abilityName>全半角问题</abilityName>
      <candidateList>
        <item>，</item>
      </candidateList>
      <explain>文本全半角错误。</explain>
      <paraID>7A6314D6</paraID>
      <start>4</start>
      <end>5</end>
      <status>unmodified</status>
      <modifiedWord/>
      <trackRevisions>false</trackRevisions>
    </reviewItem>
    <reviewItem>
      <errorID>f75e81e2-cde0-45b7-aa6f-57fdbcccedcc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5C958DC2</paraID>
      <start>0</start>
      <end>2</end>
      <status>unmodified</status>
      <modifiedWord/>
      <trackRevisions>false</trackRevisions>
    </reviewItem>
    <reviewItem>
      <errorID>29871236-5d2c-43e2-8db8-c91ea9754945</errorID>
      <errorWord>)</errorWord>
      <group>L1_Format</group>
      <groupName>格式问题</groupName>
      <ability>L2_HalfPunc_CN</ability>
      <abilityName>全半角问题</abilityName>
      <candidateList>
        <item>）</item>
      </candidateList>
      <explain>文本全半角错误。</explain>
      <paraID>605272FA</paraID>
      <start>29</start>
      <end>30</end>
      <status>unmodified</status>
      <modifiedWord/>
      <trackRevisions>false</trackRevisions>
    </reviewItem>
    <reviewItem>
      <errorID>033a7d3c-5c0f-4b77-9347-2446f9e18e52</errorID>
      <errorWord>)</errorWord>
      <group>L1_Format</group>
      <groupName>格式问题</groupName>
      <ability>L2_HalfPunc_CN</ability>
      <abilityName>全半角问题</abilityName>
      <candidateList>
        <item>）</item>
      </candidateList>
      <explain>文本全半角错误。</explain>
      <paraID>625E10B5</paraID>
      <start>27</start>
      <end>28</end>
      <status>unmodified</status>
      <modifiedWord/>
      <trackRevisions>false</trackRevisions>
    </reviewItem>
    <reviewItem>
      <errorID>7ec79807-7a36-439d-be50-1ff4a3175d18</errorID>
      <errorWord>)</errorWord>
      <group>L1_Format</group>
      <groupName>格式问题</groupName>
      <ability>L2_HalfPunc_CN</ability>
      <abilityName>全半角问题</abilityName>
      <candidateList>
        <item>）</item>
      </candidateList>
      <explain>文本全半角错误。</explain>
      <paraID>3A9794EC</paraID>
      <start>27</start>
      <end>28</end>
      <status>unmodified</status>
      <modifiedWord/>
      <trackRevisions>false</trackRevisions>
    </reviewItem>
    <reviewItem>
      <errorID>d6fe3069-8218-42ec-a36f-1cffa52a13a3</errorID>
      <errorWord>)</errorWord>
      <group>L1_Format</group>
      <groupName>格式问题</groupName>
      <ability>L2_HalfPunc_CN</ability>
      <abilityName>全半角问题</abilityName>
      <candidateList>
        <item>）</item>
      </candidateList>
      <explain>文本全半角错误。</explain>
      <paraID>1EFBAF67</paraID>
      <start>27</start>
      <end>28</end>
      <status>unmodified</status>
      <modifiedWord/>
      <trackRevisions>false</trackRevisions>
    </reviewItem>
    <reviewItem>
      <errorID>fe640621-4811-4475-916b-9d2135f9bfb4</errorID>
      <errorWord>)</errorWord>
      <group>L1_Format</group>
      <groupName>格式问题</groupName>
      <ability>L2_HalfPunc_CN</ability>
      <abilityName>全半角问题</abilityName>
      <candidateList>
        <item>）</item>
      </candidateList>
      <explain>文本全半角错误。</explain>
      <paraID>6C48954A</paraID>
      <start>27</start>
      <end>28</end>
      <status>unmodified</status>
      <modifiedWord/>
      <trackRevisions>false</trackRevisions>
    </reviewItem>
    <reviewItem>
      <errorID>42507abc-3753-4593-abc1-a2cf9ad2e849</errorID>
      <errorWord>)</errorWord>
      <group>L1_Format</group>
      <groupName>格式问题</groupName>
      <ability>L2_HalfPunc_CN</ability>
      <abilityName>全半角问题</abilityName>
      <candidateList>
        <item>）</item>
      </candidateList>
      <explain>文本全半角错误。</explain>
      <paraID>4702232D</paraID>
      <start>27</start>
      <end>28</end>
      <status>unmodified</status>
      <modifiedWord/>
      <trackRevisions>false</trackRevisions>
    </reviewItem>
    <reviewItem>
      <errorID>df80f5db-b483-4d29-9447-14c5b9f75b01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4C5998CE</paraID>
      <start>0</start>
      <end>2</end>
      <status>unmodified</status>
      <modifiedWord/>
      <trackRevisions>false</trackRevisions>
    </reviewItem>
    <reviewItem>
      <errorID>269f86ec-9de6-4e7d-a65c-77576e42bb3e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724DA6D7</paraID>
      <start>0</start>
      <end>2</end>
      <status>unmodified</status>
      <modifiedWord/>
      <trackRevisions>false</trackRevisions>
    </reviewItem>
    <reviewItem>
      <errorID>d87949e7-d2e3-4bc0-a229-f9681fc3f881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63FC8AF6</paraID>
      <start>0</start>
      <end>2</end>
      <status>unmodified</status>
      <modifiedWord/>
      <trackRevisions>false</trackRevisions>
    </reviewItem>
    <reviewItem>
      <errorID>70ef6ff9-ecaa-4ed8-93a2-dd0919c5598c</errorID>
      <errorWord>泄露</errorWord>
      <group>L1_Word</group>
      <groupName>字词问题</groupName>
      <ability>L2_Typo</ability>
      <abilityName>字词错误</abilityName>
      <candidateList>
        <item>泄漏</item>
      </candidateList>
      <explain/>
      <paraID>44A71A5B</paraID>
      <start>58</start>
      <end>60</end>
      <status>unmodified</status>
      <modifiedWord/>
      <trackRevisions>false</trackRevisions>
    </reviewItem>
    <reviewItem>
      <errorID>33d88063-68e2-4fb5-be73-6a41fd86827b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6BADE5AF</paraID>
      <start>0</start>
      <end>2</end>
      <status>unmodified</status>
      <modifiedWord/>
      <trackRevisions>false</trackRevisions>
    </reviewItem>
    <reviewItem>
      <errorID>b3fe8416-7f77-4f1f-9b10-4052030f38a9</errorID>
      <errorWord>（</errorWord>
      <group>L1_Format</group>
      <groupName>格式问题</groupName>
      <ability>L2_HalfPunc_CN</ability>
      <abilityName>全半角问题</abilityName>
      <candidateList>
        <item>(</item>
      </candidateList>
      <explain>文本全半角错误。</explain>
      <paraID>66126927</paraID>
      <start>0</start>
      <end>1</end>
      <status>unmodified</status>
      <modifiedWord/>
      <trackRevisions>false</trackRevisions>
    </reviewItem>
    <reviewItem>
      <errorID>f1ed9961-544f-4ca8-bfc0-0c3e5f7f7779</errorID>
      <errorWord>）</errorWord>
      <group>L1_Format</group>
      <groupName>格式问题</groupName>
      <ability>L2_HalfPunc_CN</ability>
      <abilityName>全半角问题</abilityName>
      <candidateList>
        <item>)</item>
      </candidateList>
      <explain>文本全半角错误。</explain>
      <paraID>66126927</paraID>
      <start>8</start>
      <end>9</end>
      <status>unmodified</status>
      <modifiedWord/>
      <trackRevisions>false</trackRevisions>
    </reviewItem>
    <reviewItem>
      <errorID>2c864cd1-95cc-462d-9484-f1df23a068d3</errorID>
      <errorWord>[2011]300号</errorWord>
      <group>L1_Knowledge</group>
      <groupName>知识性问题</groupName>
      <ability>L2_Knowledge</ability>
      <abilityName>其他知识</abilityName>
      <candidateList>
        <item>〔2011〕300号</item>
      </candidateList>
      <explain>发文字号格式错误。</explain>
      <paraID>5A5F23CD</paraID>
      <start>35</start>
      <end>45</end>
      <status>unmodified</status>
      <modifiedWord/>
      <trackRevisions>false</trackRevisions>
    </reviewItem>
    <reviewItem>
      <errorID>90fd9af9-582d-49a4-8c0d-a6404fd77183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D6E4A51</paraID>
      <start>141</start>
      <end>142</end>
      <status>unmodified</status>
      <modifiedWord/>
      <trackRevisions>false</trackRevisions>
    </reviewItem>
    <reviewItem>
      <errorID>0443b02e-4c21-47c2-91a7-6abcb66cd744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69C64CA2</paraID>
      <start>186</start>
      <end>187</end>
      <status>unmodified</status>
      <modifiedWord/>
      <trackRevisions>false</trackRevisions>
    </reviewItem>
    <reviewItem>
      <errorID>3f8f02b7-e0c3-4c1a-81c8-6215072a48eb</errorID>
      <errorWord>(</errorWord>
      <group>L1_Format</group>
      <groupName>格式问题</groupName>
      <ability>L2_HalfPunc_CN</ability>
      <abilityName>全半角问题</abilityName>
      <candidateList>
        <item>（</item>
      </candidateList>
      <explain>文本全半角错误。</explain>
      <paraID>15475419</paraID>
      <start>18</start>
      <end>19</end>
      <status>unmodified</status>
      <modifiedWord/>
      <trackRevisions>false</trackRevisions>
    </reviewItem>
    <reviewItem>
      <errorID>58243b8f-798c-4025-851e-a1f43be345c3</errorID>
      <errorWord>)</errorWord>
      <group>L1_Format</group>
      <groupName>格式问题</groupName>
      <ability>L2_HalfPunc_CN</ability>
      <abilityName>全半角问题</abilityName>
      <candidateList>
        <item>）</item>
      </candidateList>
      <explain>文本全半角错误。</explain>
      <paraID>15475419</paraID>
      <start>28</start>
      <end>29</end>
      <status>unmodified</status>
      <modifiedWord/>
      <trackRevisions>false</trackRevisions>
    </reviewItem>
    <reviewItem>
      <errorID>9fa8e333-afe9-4ae8-8c8a-213d6b227139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3DB0AE54</paraID>
      <start>37</start>
      <end>38</end>
      <status>unmodified</status>
      <modifiedWord/>
      <trackRevisions>false</trackRevisions>
    </reviewItem>
    <reviewItem>
      <errorID>2cd72de9-6a25-4d83-b4de-41dc67abf98e</errorID>
      <errorWord>(2002)1980号</errorWord>
      <group>L1_Knowledge</group>
      <groupName>知识性问题</groupName>
      <ability>L2_Knowledge</ability>
      <abilityName>其他知识</abilityName>
      <candidateList>
        <item>〔2002〕1980号</item>
      </candidateList>
      <explain>发文字号格式错误。</explain>
      <paraID>3DB0AE54</paraID>
      <start>41</start>
      <end>52</end>
      <status>unmodified</status>
      <modifiedWord/>
      <trackRevisions>false</trackRevisions>
    </reviewItem>
    <reviewItem>
      <errorID>10587feb-da18-430d-a737-ec1dcc84cfc5</errorID>
      <errorWord>(</errorWord>
      <group>L1_Format</group>
      <groupName>格式问题</groupName>
      <ability>L2_HalfPunc_CN</ability>
      <abilityName>全半角问题</abilityName>
      <candidateList>
        <item>（</item>
      </candidateList>
      <explain>文本全半角错误。</explain>
      <paraID>3DB0AE54</paraID>
      <start>94</start>
      <end>95</end>
      <status>unmodified</status>
      <modifiedWord/>
      <trackRevisions>false</trackRevisions>
    </reviewItem>
    <reviewItem>
      <errorID>f91c1a21-2920-489a-8477-1a7a38f823b8</errorID>
      <errorWord>[2011]534号</errorWord>
      <group>L1_Knowledge</group>
      <groupName>知识性问题</groupName>
      <ability>L2_Knowledge</ability>
      <abilityName>其他知识</abilityName>
      <candidateList>
        <item>〔2011〕534号</item>
      </candidateList>
      <explain>发文字号格式错误。</explain>
      <paraID>3DB0AE54</paraID>
      <start>99</start>
      <end>109</end>
      <status>unmodified</status>
      <modifiedWord/>
      <trackRevisions>false</trackRevisions>
    </reviewItem>
    <reviewItem>
      <errorID>705d8392-1c1b-4c14-9e8d-4ddbc6523e2e</errorID>
      <errorWord>)</errorWord>
      <group>L1_Format</group>
      <groupName>格式问题</groupName>
      <ability>L2_HalfPunc_CN</ability>
      <abilityName>全半角问题</abilityName>
      <candidateList>
        <item>）</item>
      </candidateList>
      <explain>文本全半角错误。</explain>
      <paraID>3DB0AE54</paraID>
      <start>109</start>
      <end>110</end>
      <status>unmodified</status>
      <modifiedWord/>
      <trackRevisions>false</trackRevisions>
    </reviewItem>
    <reviewItem>
      <errorID>bc66325f-745b-4078-8cd1-56f8d04c5c5b</errorID>
      <errorWord>法律、法规</errorWord>
      <group>L1_Word</group>
      <groupName>字词问题</groupName>
      <ability>L2_Typo</ability>
      <abilityName>字词错误</abilityName>
      <candidateList>
        <item>法律法规</item>
      </candidateList>
      <explain/>
      <paraID>652870D4</paraID>
      <start>78</start>
      <end>83</end>
      <status>unmodified</status>
      <modifiedWord/>
      <trackRevisions>false</trackRevisions>
    </reviewItem>
    <reviewItem>
      <errorID>e901ec07-a6b5-4333-ab64-e0f5751874b7</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287C55E1</paraID>
      <start>170</start>
      <end>175</end>
      <status>unmodified</status>
      <modifiedWord/>
      <trackRevisions>false</trackRevisions>
    </reviewItem>
    <reviewItem>
      <errorID>3655e57d-d063-4bac-ba97-3f3790598803</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4BC65330</paraID>
      <start>177</start>
      <end>182</end>
      <status>unmodified</status>
      <modifiedWord/>
      <trackRevisions>false</trackRevisions>
    </reviewItem>
    <reviewItem>
      <errorID>679ba7ac-a434-4451-9709-4f0ca3ea583b</errorID>
      <errorWord>操作合</errorWord>
      <group>L1_Word</group>
      <groupName>字词问题</groupName>
      <ability>L2_Typo</ability>
      <abilityName>字词错误</abilityName>
      <candidateList>
        <item>操作台</item>
      </candidateList>
      <explain/>
      <paraID>3C63B44B</paraID>
      <start>9</start>
      <end>12</end>
      <status>unmodified</status>
      <modifiedWord/>
      <trackRevisions>false</trackRevisions>
    </reviewItem>
    <reviewItem>
      <errorID>1ca11cd3-b39c-4926-82b8-67c397ee8831</errorID>
      <errorWord>详见在</errorWord>
      <group>L1_Word</group>
      <groupName>字词问题</groupName>
      <ability>L2_Typo</ability>
      <abilityName>字词错误</abilityName>
      <candidateList>
        <item>详见</item>
      </candidateList>
      <explain/>
      <paraID>6AA9D252</paraID>
      <start>11</start>
      <end>14</end>
      <status>unmodified</status>
      <modifiedWord/>
      <trackRevisions>false</trackRevisions>
    </reviewItem>
    <reviewItem>
      <errorID>c7e07a69-be14-47f2-a755-7eb560db4c3e</errorID>
      <errorWord>（</errorWord>
      <group>L1_Punc</group>
      <groupName>标点问题</groupName>
      <ability>L2_Punc_CN</ability>
      <abilityName>标点符号问题</abilityName>
      <candidateList/>
      <explain>同一形式括号套用。</explain>
      <paraID>78AECC35</paraID>
      <start>100</start>
      <end>101</end>
      <status>unmodified</status>
      <modifiedWord/>
      <trackRevisions>false</trackRevisions>
    </reviewItem>
    <reviewItem>
      <errorID>72647eaa-dfd8-467d-89b6-d8d2a93a718c</errorID>
      <errorWord>）</errorWord>
      <group>L1_Punc</group>
      <groupName>标点问题</groupName>
      <ability>L2_Punc_CN</ability>
      <abilityName>标点符号问题</abilityName>
      <candidateList/>
      <explain>同一形式括号套用。</explain>
      <paraID>78AECC35</paraID>
      <start>107</start>
      <end>108</end>
      <status>unmodified</status>
      <modifiedWord/>
      <trackRevisions>false</trackRevisions>
    </reviewItem>
    <reviewItem>
      <errorID>eec1dece-98a9-4378-98f7-662a023d660c</errorID>
      <errorWord>随</errorWord>
      <group>L1_Word</group>
      <groupName>字词问题</groupName>
      <ability>L2_Typo</ability>
      <abilityName>字词错误</abilityName>
      <candidateList>
        <item>对</item>
      </candidateList>
      <explain>存在发音相近字词的误用。</explain>
      <paraID>13933015</paraID>
      <start>17</start>
      <end>18</end>
      <status>unmodified</status>
      <modifiedWord/>
      <trackRevisions>false</trackRevisions>
    </reviewItem>
    <reviewItem>
      <errorID>68346d0d-31ae-42b5-b4f6-cf6076a64220</errorID>
      <errorWord>-</errorWord>
      <group>L1_Format</group>
      <groupName>格式问题</groupName>
      <ability>L2_HalfPunc_CN</ability>
      <abilityName>全半角问题</abilityName>
      <candidateList>
        <item>－</item>
      </candidateList>
      <explain>文本全半角错误。</explain>
      <paraID> 3E6B845</paraID>
      <start>55</start>
      <end>56</end>
      <status>unmodified</status>
      <modifiedWord/>
      <trackRevisions>false</trackRevisions>
    </reviewItem>
    <reviewItem>
      <errorID>8d3b17ca-b6f1-4fb8-89bc-53fba5ac4d76</errorID>
      <errorWord>-</errorWord>
      <group>L1_Format</group>
      <groupName>格式问题</groupName>
      <ability>L2_HalfPunc_CN</ability>
      <abilityName>全半角问题</abilityName>
      <candidateList>
        <item>－</item>
      </candidateList>
      <explain>文本全半角错误。</explain>
      <paraID> 3E6B845</paraID>
      <start>225</start>
      <end>226</end>
      <status>unmodified</status>
      <modifiedWord/>
      <trackRevisions>false</trackRevisions>
    </reviewItem>
    <reviewItem>
      <errorID>3998d613-3062-42ef-9881-70142548f1d1</errorID>
      <errorWord>(</errorWord>
      <group>L1_Format</group>
      <groupName>格式问题</groupName>
      <ability>L2_HalfPunc_CN</ability>
      <abilityName>全半角问题</abilityName>
      <candidateList>
        <item>（</item>
      </candidateList>
      <explain>文本全半角错误。</explain>
      <paraID>4B021ED5</paraID>
      <start>27</start>
      <end>28</end>
      <status>unmodified</status>
      <modifiedWord/>
      <trackRevisions>false</trackRevisions>
    </reviewItem>
    <reviewItem>
      <errorID>b8187466-3d8c-4d3d-b213-3c2d5e7720cc</errorID>
      <errorWord>)</errorWord>
      <group>L1_Format</group>
      <groupName>格式问题</groupName>
      <ability>L2_HalfPunc_CN</ability>
      <abilityName>全半角问题</abilityName>
      <candidateList>
        <item>）</item>
      </candidateList>
      <explain>文本全半角错误。</explain>
      <paraID>4B021ED5</paraID>
      <start>95</start>
      <end>96</end>
      <status>unmodified</status>
      <modifiedWord/>
      <trackRevisions>false</trackRevisions>
    </reviewItem>
    <reviewItem>
      <errorID>ff4fdef2-9f92-4619-a1dd-a85f7e224f9d</errorID>
      <errorWord>(</errorWord>
      <group>L1_Format</group>
      <groupName>格式问题</groupName>
      <ability>L2_HalfPunc_CN</ability>
      <abilityName>全半角问题</abilityName>
      <candidateList>
        <item>（</item>
      </candidateList>
      <explain>文本全半角错误。</explain>
      <paraID>4B021ED5</paraID>
      <start>105</start>
      <end>106</end>
      <status>unmodified</status>
      <modifiedWord/>
      <trackRevisions>false</trackRevisions>
    </reviewItem>
    <reviewItem>
      <errorID>2e4f317f-c99c-4df1-bc9c-fe28423452ef</errorID>
      <errorWord>)</errorWord>
      <group>L1_Format</group>
      <groupName>格式问题</groupName>
      <ability>L2_HalfPunc_CN</ability>
      <abilityName>全半角问题</abilityName>
      <candidateList>
        <item>）</item>
      </candidateList>
      <explain>文本全半角错误。</explain>
      <paraID>4B021ED5</paraID>
      <start>174</start>
      <end>175</end>
      <status>unmodified</status>
      <modifiedWord/>
      <trackRevisions>false</trackRevisions>
    </reviewItem>
    <reviewItem>
      <errorID>74ee348c-2475-4be9-854d-9c6e086f212f</errorID>
      <errorWord>(</errorWord>
      <group>L1_Format</group>
      <groupName>格式问题</groupName>
      <ability>L2_HalfPunc_CN</ability>
      <abilityName>全半角问题</abilityName>
      <candidateList>
        <item>（</item>
      </candidateList>
      <explain>文本全半角错误。</explain>
      <paraID>6EBB1B54</paraID>
      <start>22</start>
      <end>23</end>
      <status>unmodified</status>
      <modifiedWord/>
      <trackRevisions>false</trackRevisions>
    </reviewItem>
    <reviewItem>
      <errorID>0af172e9-dfd7-444c-869b-72593657997a</errorID>
      <errorWord>)</errorWord>
      <group>L1_Format</group>
      <groupName>格式问题</groupName>
      <ability>L2_HalfPunc_CN</ability>
      <abilityName>全半角问题</abilityName>
      <candidateList>
        <item>）</item>
      </candidateList>
      <explain>文本全半角错误。</explain>
      <paraID>6EBB1B54</paraID>
      <start>45</start>
      <end>46</end>
      <status>unmodified</status>
      <modifiedWord/>
      <trackRevisions>false</trackRevisions>
    </reviewItem>
    <reviewItem>
      <errorID>6706b943-5842-4a27-9b3e-e3f2f5e439b4</errorID>
      <errorWord>(</errorWord>
      <group>L1_Format</group>
      <groupName>格式问题</groupName>
      <ability>L2_HalfPunc_CN</ability>
      <abilityName>全半角问题</abilityName>
      <candidateList>
        <item>（</item>
      </candidateList>
      <explain>文本全半角错误。</explain>
      <paraID>6EBB1B54</paraID>
      <start>55</start>
      <end>56</end>
      <status>unmodified</status>
      <modifiedWord/>
      <trackRevisions>false</trackRevisions>
    </reviewItem>
    <reviewItem>
      <errorID>4261f781-cfb5-4044-be51-6903a5a41f8a</errorID>
      <errorWord>)</errorWord>
      <group>L1_Format</group>
      <groupName>格式问题</groupName>
      <ability>L2_HalfPunc_CN</ability>
      <abilityName>全半角问题</abilityName>
      <candidateList>
        <item>）</item>
      </candidateList>
      <explain>文本全半角错误。</explain>
      <paraID>6EBB1B54</paraID>
      <start>71</start>
      <end>72</end>
      <status>unmodified</status>
      <modifiedWord/>
      <trackRevisions>false</trackRevisions>
    </reviewItem>
    <reviewItem>
      <errorID>914d1328-8ad0-475a-b798-eea8baf5db69</errorID>
      <errorWord>-</errorWord>
      <group>L1_Format</group>
      <groupName>格式问题</groupName>
      <ability>L2_HalfPunc_CN</ability>
      <abilityName>全半角问题</abilityName>
      <candidateList>
        <item>－</item>
      </candidateList>
      <explain>文本全半角错误。</explain>
      <paraID>623ACF6F</paraID>
      <start>20</start>
      <end>21</end>
      <status>unmodified</status>
      <modifiedWord/>
      <trackRevisions>false</trackRevisions>
    </reviewItem>
    <reviewItem>
      <errorID>b01f9b1f-064b-4fb4-ad0e-ea60c86daba5</errorID>
      <errorWord>法律、法规</errorWord>
      <group>L1_Word</group>
      <groupName>字词问题</groupName>
      <ability>L2_Typo</ability>
      <abilityName>字词错误</abilityName>
      <candidateList>
        <item>法律法规</item>
      </candidateList>
      <explain/>
      <paraID>17DF15A9</paraID>
      <start>3</start>
      <end>8</end>
      <status>unmodified</status>
      <modifiedWord/>
      <trackRevisions>false</trackRevisions>
    </reviewItem>
    <reviewItem>
      <errorID>a826d96a-8644-40cb-a9a7-e6ddf9fea411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5296B9DF</paraID>
      <start>0</start>
      <end>2</end>
      <status>unmodified</status>
      <modifiedWord/>
      <trackRevisions>false</trackRevisions>
    </reviewItem>
    <reviewItem>
      <errorID>680ea7a0-9ef5-4bb2-8f7b-98d57e56050e</errorID>
      <errorWord>详实</errorWord>
      <group>L1_Word</group>
      <groupName>字词问题</groupName>
      <ability>L2_Typo</ability>
      <abilityName>字词错误</abilityName>
      <candidateList>
        <item>翔实</item>
      </candidateList>
      <explain/>
      <paraID> 73E77A1</paraID>
      <start>23</start>
      <end>25</end>
      <status>unmodified</status>
      <modifiedWord/>
      <trackRevisions>false</trackRevisions>
    </reviewItem>
    <reviewItem>
      <errorID>bf90a019-2de4-424d-a8e0-85b9f9ec20cf</errorID>
      <errorWord>；。</errorWord>
      <group>L1_Punc</group>
      <groupName>标点问题</groupName>
      <ability>L2_Punc_CN</ability>
      <abilityName>标点符号问题</abilityName>
      <candidateList>
        <item>；</item>
      </candidateList>
      <explain/>
      <paraID>7CCABDCD</paraID>
      <start>64</start>
      <end>66</end>
      <status>unmodified</status>
      <modifiedWord/>
      <trackRevisions>false</trackRevisions>
    </reviewItem>
    <reviewItem>
      <errorID>1cb63217-dd68-403a-a49d-dca2ebbfe5b4</errorID>
      <errorWord>,</errorWord>
      <group>L1_Format</group>
      <groupName>格式问题</groupName>
      <ability>L2_HalfPunc_CN</ability>
      <abilityName>全半角问题</abilityName>
      <candidateList>
        <item>，</item>
      </candidateList>
      <explain>文本全半角错误。</explain>
      <paraID>16EA7878</paraID>
      <start>39</start>
      <end>40</end>
      <status>unmodified</status>
      <modifiedWord/>
      <trackRevisions>false</trackRevisions>
    </reviewItem>
    <reviewItem>
      <errorID>14e89880-f8e0-42df-b89e-b08070f0baea</errorID>
      <errorWord>-</errorWord>
      <group>L1_Format</group>
      <groupName>格式问题</groupName>
      <ability>L2_HalfPunc_CN</ability>
      <abilityName>全半角问题</abilityName>
      <candidateList>
        <item>－</item>
      </candidateList>
      <explain>文本全半角错误。</explain>
      <paraID>19EC5722</paraID>
      <start>10</start>
      <end>11</end>
      <status>unmodified</status>
      <modifiedWord/>
      <trackRevisions>false</trackRevisions>
    </reviewItem>
    <reviewItem>
      <errorID>f962a016-e923-448f-9086-018d2f3b65a0</errorID>
      <errorWord>-</errorWord>
      <group>L1_Format</group>
      <groupName>格式问题</groupName>
      <ability>L2_HalfPunc_CN</ability>
      <abilityName>全半角问题</abilityName>
      <candidateList>
        <item>－</item>
      </candidateList>
      <explain>文本全半角错误。</explain>
      <paraID>30CC92E5</paraID>
      <start>10</start>
      <end>11</end>
      <status>unmodified</status>
      <modifiedWord/>
      <trackRevisions>false</trackRevisions>
    </reviewItem>
    <reviewItem>
      <errorID>369f7753-7f34-4438-9d5e-a282ca3707f1</errorID>
      <errorWord>-</errorWord>
      <group>L1_Format</group>
      <groupName>格式问题</groupName>
      <ability>L2_HalfPunc_CN</ability>
      <abilityName>全半角问题</abilityName>
      <candidateList>
        <item>－</item>
      </candidateList>
      <explain>文本全半角错误。</explain>
      <paraID>3ED9214F</paraID>
      <start>10</start>
      <end>11</end>
      <status>unmodified</status>
      <modifiedWord/>
      <trackRevisions>false</trackRevisions>
    </reviewItem>
    <reviewItem>
      <errorID>0e034455-6722-45a3-bc71-292fc9bb3391</errorID>
      <errorWord>-</errorWord>
      <group>L1_Format</group>
      <groupName>格式问题</groupName>
      <ability>L2_HalfPunc_CN</ability>
      <abilityName>全半角问题</abilityName>
      <candidateList>
        <item>－</item>
      </candidateList>
      <explain>文本全半角错误。</explain>
      <paraID>6048C292</paraID>
      <start>10</start>
      <end>11</end>
      <status>unmodified</status>
      <modifiedWord/>
      <trackRevisions>false</trackRevisions>
    </reviewItem>
    <reviewItem>
      <errorID>444d82fb-888d-4b64-b223-a6902d319717</errorID>
      <errorWord>(</errorWord>
      <group>L1_Format</group>
      <groupName>格式问题</groupName>
      <ability>L2_HalfPunc_CN</ability>
      <abilityName>全半角问题</abilityName>
      <candidateList>
        <item>（</item>
      </candidateList>
      <explain>文本全半角错误。</explain>
      <paraID>28780E8C</paraID>
      <start>6</start>
      <end>7</end>
      <status>unmodified</status>
      <modifiedWord/>
      <trackRevisions>false</trackRevisions>
    </reviewItem>
    <reviewItem>
      <errorID>96039d73-f9ed-4e67-a2ff-b830d89f52f0</errorID>
      <errorWord>)</errorWord>
      <group>L1_Format</group>
      <groupName>格式问题</groupName>
      <ability>L2_HalfPunc_CN</ability>
      <abilityName>全半角问题</abilityName>
      <candidateList>
        <item>）</item>
      </candidateList>
      <explain>文本全半角错误。</explain>
      <paraID>28780E8C</paraID>
      <start>27</start>
      <end>28</end>
      <status>unmodified</status>
      <modifiedWord/>
      <trackRevisions>false</trackRevisions>
    </reviewItem>
    <reviewItem>
      <errorID>37333272-5f5f-47da-90d8-3c46ec07ce15</errorID>
      <errorWord>(</errorWord>
      <group>L1_Format</group>
      <groupName>格式问题</groupName>
      <ability>L2_HalfPunc_CN</ability>
      <abilityName>全半角问题</abilityName>
      <candidateList>
        <item>（</item>
      </candidateList>
      <explain>文本全半角错误。</explain>
      <paraID>448E0431</paraID>
      <start>10</start>
      <end>11</end>
      <status>unmodified</status>
      <modifiedWord/>
      <trackRevisions>false</trackRevisions>
    </reviewItem>
    <reviewItem>
      <errorID>eb0e6d4e-7fd8-41bc-a085-995f977d932d</errorID>
      <errorWord>)</errorWord>
      <group>L1_Format</group>
      <groupName>格式问题</groupName>
      <ability>L2_HalfPunc_CN</ability>
      <abilityName>全半角问题</abilityName>
      <candidateList>
        <item>）</item>
      </candidateList>
      <explain>文本全半角错误。</explain>
      <paraID>448E0431</paraID>
      <start>31</start>
      <end>32</end>
      <status>unmodified</status>
      <modifiedWord/>
      <trackRevisions>false</trackRevisions>
    </reviewItem>
    <reviewItem>
      <errorID>6e867837-0160-4d52-8cb2-4f7da5275415</errorID>
      <errorWord>股东大会</errorWord>
      <group>L1_Word</group>
      <groupName>字词问题</groupName>
      <ability>L2_Typo</ability>
      <abilityName>字词错误</abilityName>
      <candidateList>
        <item>股东会</item>
      </candidateList>
      <explain/>
      <paraID>7774988A</paraID>
      <start>113</start>
      <end>117</end>
      <status>unmodified</status>
      <modifiedWord/>
      <trackRevisions>false</trackRevisions>
    </reviewItem>
    <reviewItem>
      <errorID>919e470d-6516-4bc1-bc75-3b3d4e83a107</errorID>
      <errorWord>-</errorWord>
      <group>L1_Format</group>
      <groupName>格式问题</groupName>
      <ability>L2_HalfPunc_CN</ability>
      <abilityName>全半角问题</abilityName>
      <candidateList>
        <item>－</item>
      </candidateList>
      <explain>文本全半角错误。</explain>
      <paraID>2063360C</paraID>
      <start>7</start>
      <end>8</end>
      <status>unmodified</status>
      <modifiedWord/>
      <trackRevisions>false</trackRevisions>
    </reviewItem>
    <reviewItem>
      <errorID>77d85792-80f8-4958-9071-a5594764d47e</errorID>
      <errorWord>-</errorWord>
      <group>L1_Format</group>
      <groupName>格式问题</groupName>
      <ability>L2_HalfPunc_CN</ability>
      <abilityName>全半角问题</abilityName>
      <candidateList>
        <item>－</item>
      </candidateList>
      <explain>文本全半角错误。</explain>
      <paraID>6C595E56</paraID>
      <start>16</start>
      <end>17</end>
      <status>unmodified</status>
      <modifiedWord/>
      <trackRevisions>false</trackRevisions>
    </reviewItem>
    <reviewItem>
      <errorID>a4ec790b-1249-48cf-8775-dcc262f65208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6C595E56</paraID>
      <start>22</start>
      <end>23</end>
      <status>unmodified</status>
      <modifiedWord/>
      <trackRevisions>false</trackRevisions>
    </reviewItem>
    <reviewItem>
      <errorID>99fe3b37-c232-4add-9e55-c9200f9a8a55</errorID>
      <errorWord>-</errorWord>
      <group>L1_Format</group>
      <groupName>格式问题</groupName>
      <ability>L2_HalfPunc_CN</ability>
      <abilityName>全半角问题</abilityName>
      <candidateList>
        <item>－</item>
      </candidateList>
      <explain>文本全半角错误。</explain>
      <paraID>3C6371E6</paraID>
      <start>81</start>
      <end>82</end>
      <status>unmodified</status>
      <modifiedWord/>
      <trackRevisions>false</trackRevisions>
    </reviewItem>
    <reviewItem>
      <errorID>d6eb250e-d275-4401-b37b-d20662605e99</errorID>
      <errorWord>-</errorWord>
      <group>L1_Format</group>
      <groupName>格式问题</groupName>
      <ability>L2_HalfPunc_CN</ability>
      <abilityName>全半角问题</abilityName>
      <candidateList>
        <item>－</item>
      </candidateList>
      <explain>文本全半角错误。</explain>
      <paraID>3C6371E6</paraID>
      <start>107</start>
      <end>108</end>
      <status>unmodified</status>
      <modifiedWord/>
      <trackRevisions>false</trackRevisions>
    </reviewItem>
    <reviewItem>
      <errorID>f601f531-191c-4fdc-af4d-26c665acddef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3C6371E6</paraID>
      <start>123</start>
      <end>124</end>
      <status>unmodified</status>
      <modifiedWord/>
      <trackRevisions>false</trackRevisions>
    </reviewItem>
    <reviewItem>
      <errorID>47beadff-936f-491c-8b70-fa5b28bf6918</errorID>
      <errorWord>-</errorWord>
      <group>L1_Format</group>
      <groupName>格式问题</groupName>
      <ability>L2_HalfPunc_CN</ability>
      <abilityName>全半角问题</abilityName>
      <candidateList>
        <item>－</item>
      </candidateList>
      <explain>文本全半角错误。</explain>
      <paraID>3C6371E6</paraID>
      <start>128</start>
      <end>129</end>
      <status>unmodified</status>
      <modifiedWord/>
      <trackRevisions>false</trackRevisions>
    </reviewItem>
    <reviewItem>
      <errorID>5e237523-3356-4aac-9153-46de6ef4c68b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46D0CF2B</paraID>
      <start>0</start>
      <end>2</end>
      <status>unmodified</status>
      <modifiedWord/>
      <trackRevisions>false</trackRevisions>
    </reviewItem>
    <reviewItem>
      <errorID>078e5fd0-1527-436c-9795-95b1e3ad531e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44D5228E</paraID>
      <start>0</start>
      <end>2</end>
      <status>unmodified</status>
      <modifiedWord/>
      <trackRevisions>false</trackRevisions>
    </reviewItem>
    <reviewItem>
      <errorID>eada32f1-fc3e-42f8-a4af-abdcd1355d72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48D43327</paraID>
      <start>0</start>
      <end>2</end>
      <status>unmodified</status>
      <modifiedWord/>
      <trackRevisions>false</trackRevisions>
    </reviewItem>
    <reviewItem>
      <errorID>4ca439b4-d342-4ae2-adae-11977fa90532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1AF39E62</paraID>
      <start>0</start>
      <end>2</end>
      <status>unmodified</status>
      <modifiedWord/>
      <trackRevisions>false</trackRevisions>
    </reviewItem>
    <reviewItem>
      <errorID>3ea330a0-42f3-4dc0-8579-26c916f8e6cd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7D9D7409</paraID>
      <start>0</start>
      <end>2</end>
      <status>unmodified</status>
      <modifiedWord/>
      <trackRevisions>false</trackRevisions>
    </reviewItem>
    <reviewItem>
      <errorID>ad7bef7f-ff79-4469-98dd-1327d252466d</errorID>
      <errorWord>。】</errorWord>
      <group>L1_Punc</group>
      <groupName>标点问题</groupName>
      <ability>L2_Punc_CN</ability>
      <abilityName>标点符号问题</abilityName>
      <candidateList>
        <item>】</item>
      </candidateList>
      <explain/>
      <paraID>7D9D7409</paraID>
      <start>126</start>
      <end>128</end>
      <status>unmodified</status>
      <modifiedWord/>
      <trackRevisions>false</trackRevisions>
    </reviewItem>
    <reviewItem>
      <errorID>1bfdac02-3ca7-47a0-b762-a7cb5761f259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5AE8F528</paraID>
      <start>0</start>
      <end>2</end>
      <status>unmodified</status>
      <modifiedWord/>
      <trackRevisions>false</trackRevisions>
    </reviewItem>
    <reviewItem>
      <errorID>607b1aa7-9b68-4130-b035-b882f229026a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52404732</paraID>
      <start>0</start>
      <end>2</end>
      <status>unmodified</status>
      <modifiedWord/>
      <trackRevisions>false</trackRevisions>
    </reviewItem>
    <reviewItem>
      <errorID>abb150dd-ac9c-4b2b-a907-4899e1a3e225</errorID>
      <errorWord>-</errorWord>
      <group>L1_Format</group>
      <groupName>格式问题</groupName>
      <ability>L2_HalfPunc_CN</ability>
      <abilityName>全半角问题</abilityName>
      <candidateList>
        <item>－</item>
      </candidateList>
      <explain>文本全半角错误。</explain>
      <paraID>14BA6EDD</paraID>
      <start>10</start>
      <end>11</end>
      <status>unmodified</status>
      <modifiedWord/>
      <trackRevisions>false</trackRevisions>
    </reviewItem>
    <reviewItem>
      <errorID>6c3029a4-7bf3-4172-88ce-38eb33bb8f95</errorID>
      <errorWord>-</errorWord>
      <group>L1_Format</group>
      <groupName>格式问题</groupName>
      <ability>L2_HalfPunc_CN</ability>
      <abilityName>全半角问题</abilityName>
      <candidateList>
        <item>－</item>
      </candidateList>
      <explain>文本全半角错误。</explain>
      <paraID> 6EE9D73</paraID>
      <start>10</start>
      <end>11</end>
      <status>unmodified</status>
      <modifiedWord/>
      <trackRevisions>false</trackRevisions>
    </reviewItem>
    <reviewItem>
      <errorID>88a96085-3a1e-4bb6-a1b1-6a6cfa41e7eb</errorID>
      <errorWord>………</errorWord>
      <group>L1_Punc</group>
      <groupName>标点问题</groupName>
      <ability>L2_Punc_CN</ability>
      <abilityName>标点符号问题</abilityName>
      <candidateList>
        <item>……</item>
      </candidateList>
      <explain/>
      <paraID>47398240</paraID>
      <start>28</start>
      <end>31</end>
      <status>unmodified</status>
      <modifiedWord/>
      <trackRevisions>false</trackRevisions>
    </reviewItem>
    <reviewItem>
      <errorID>fd0550b8-797b-468d-96f6-172ab6423a04</errorID>
      <errorWord>-</errorWord>
      <group>L1_Format</group>
      <groupName>格式问题</groupName>
      <ability>L2_HalfPunc_CN</ability>
      <abilityName>全半角问题</abilityName>
      <candidateList>
        <item>－</item>
      </candidateList>
      <explain>文本全半角错误。</explain>
      <paraID>20667BC9</paraID>
      <start>7</start>
      <end>8</end>
      <status>unmodified</status>
      <modifiedWord/>
      <trackRevisions>false</trackRevisions>
    </reviewItem>
    <reviewItem>
      <errorID>2b02e679-9cd5-438b-af8e-4d9d43c22395</errorID>
      <errorWord>-</errorWord>
      <group>L1_Format</group>
      <groupName>格式问题</groupName>
      <ability>L2_HalfPunc_CN</ability>
      <abilityName>全半角问题</abilityName>
      <candidateList>
        <item>－</item>
      </candidateList>
      <explain>文本全半角错误。</explain>
      <paraID>33DBEFA8</paraID>
      <start>65</start>
      <end>66</end>
      <status>unmodified</status>
      <modifiedWord/>
      <trackRevisions>false</trackRevisions>
    </reviewItem>
    <reviewItem>
      <errorID>f4418b47-419e-4339-80f3-67ee5b88c7ac</errorID>
      <errorWord>-</errorWord>
      <group>L1_Format</group>
      <groupName>格式问题</groupName>
      <ability>L2_HalfPunc_CN</ability>
      <abilityName>全半角问题</abilityName>
      <candidateList>
        <item>－</item>
      </candidateList>
      <explain>文本全半角错误。</explain>
      <paraID>73387490</paraID>
      <start>14</start>
      <end>15</end>
      <status>unmodified</status>
      <modifiedWord/>
      <trackRevisions>false</trackRevisions>
    </reviewItem>
    <reviewItem>
      <errorID>20fa72e5-0115-4f96-a7b0-46c20dd5dfe1</errorID>
      <errorWord>-</errorWord>
      <group>L1_Format</group>
      <groupName>格式问题</groupName>
      <ability>L2_HalfPunc_CN</ability>
      <abilityName>全半角问题</abilityName>
      <candidateList>
        <item>－</item>
      </candidateList>
      <explain>文本全半角错误。</explain>
      <paraID>3ED3B956</paraID>
      <start>13</start>
      <end>14</end>
      <status>unmodified</status>
      <modifiedWord/>
      <trackRevisions>false</trackRevisions>
    </reviewItem>
    <reviewItem>
      <errorID>eb9c5a17-0b5e-4c37-8a0b-e9aa15fd470e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7A174809</paraID>
      <start>37</start>
      <end>40</end>
      <status>unmodified</status>
      <modifiedWord/>
      <trackRevisions>false</trackRevisions>
    </reviewItem>
    <reviewItem>
      <errorID>0da01ca4-2abb-4619-b15e-19411ac61927</errorID>
      <errorWord>:</errorWord>
      <group>L1_Format</group>
      <groupName>格式问题</groupName>
      <ability>L2_HalfPunc_CN</ability>
      <abilityName>全半角问题</abilityName>
      <candidateList>
        <item>：</item>
      </candidateList>
      <explain>文本全半角错误。</explain>
      <paraID>2C86FF89</paraID>
      <start>3</start>
      <end>4</end>
      <status>unmodified</status>
      <modifiedWord/>
      <trackRevisions>false</trackRevisions>
    </reviewItem>
    <reviewItem>
      <errorID>61dbfbca-143e-4970-a088-59d2c709ba4e</errorID>
      <errorWord>（</errorWord>
      <group>L1_Punc</group>
      <groupName>标点问题</groupName>
      <ability>L2_Punc_CN</ability>
      <abilityName>标点符号问题</abilityName>
      <candidateList/>
      <explain>同一形式括号套用。</explain>
      <paraID>2C86FF89</paraID>
      <start>29</start>
      <end>30</end>
      <status>unmodified</status>
      <modifiedWord/>
      <trackRevisions>false</trackRevisions>
    </reviewItem>
    <reviewItem>
      <errorID>5375ac2c-6bd8-4e3c-a3f2-9861f9ef711f</errorID>
      <errorWord>）</errorWord>
      <group>L1_Punc</group>
      <groupName>标点问题</groupName>
      <ability>L2_Punc_CN</ability>
      <abilityName>标点符号问题</abilityName>
      <candidateList/>
      <explain>同一形式括号套用。</explain>
      <paraID>2C86FF89</paraID>
      <start>32</start>
      <end>33</end>
      <status>unmodified</status>
      <modifiedWord/>
      <trackRevisions>false</trackRevisions>
    </reviewItem>
    <reviewItem>
      <errorID>98a21a61-7a29-4f28-8c3e-b7eb44d40ee8</errorID>
      <errorWord>(</errorWord>
      <group>L1_Format</group>
      <groupName>格式问题</groupName>
      <ability>L2_HalfPunc_CN</ability>
      <abilityName>全半角问题</abilityName>
      <candidateList>
        <item>（</item>
      </candidateList>
      <explain>文本全半角错误。</explain>
      <paraID>6DC431B3</paraID>
      <start>6</start>
      <end>7</end>
      <status>unmodified</status>
      <modifiedWord/>
      <trackRevisions>false</trackRevisions>
    </reviewItem>
    <reviewItem>
      <errorID>b48e14e2-46c5-41f8-8e74-4c0aaf5d29b9</errorID>
      <errorWord>)</errorWord>
      <group>L1_Format</group>
      <groupName>格式问题</groupName>
      <ability>L2_HalfPunc_CN</ability>
      <abilityName>全半角问题</abilityName>
      <candidateList>
        <item>）</item>
      </candidateList>
      <explain>文本全半角错误。</explain>
      <paraID>6DC431B3</paraID>
      <start>11</start>
      <end>12</end>
      <status>unmodified</status>
      <modifiedWord/>
      <trackRevisions>false</trackRevisions>
    </reviewItem>
    <reviewItem>
      <errorID>98cd4230-fd6e-43e9-99a4-31cc311585e7</errorID>
      <errorWord>(</errorWord>
      <group>L1_Format</group>
      <groupName>格式问题</groupName>
      <ability>L2_HalfPunc_CN</ability>
      <abilityName>全半角问题</abilityName>
      <candidateList>
        <item>（</item>
      </candidateList>
      <explain>文本全半角错误。</explain>
      <paraID> C8E468A</paraID>
      <start>0</start>
      <end>1</end>
      <status>unmodified</status>
      <modifiedWord/>
      <trackRevisions>false</trackRevisions>
    </reviewItem>
    <reviewItem>
      <errorID>28df9f2f-0a1a-49af-b522-8c910107e032</errorID>
      <errorWord>)</errorWord>
      <group>L1_Format</group>
      <groupName>格式问题</groupName>
      <ability>L2_HalfPunc_CN</ability>
      <abilityName>全半角问题</abilityName>
      <candidateList>
        <item>）</item>
      </candidateList>
      <explain>文本全半角错误。</explain>
      <paraID> C8E468A</paraID>
      <start>14</start>
      <end>15</end>
      <status>unmodified</status>
      <modifiedWord/>
      <trackRevisions>false</trackRevisions>
    </reviewItem>
    <reviewItem>
      <errorID>c8e77a2a-db85-447f-8c93-72bc131cb0a0</errorID>
      <errorWord>均需</errorWord>
      <group>L1_Word</group>
      <groupName>字词问题</groupName>
      <ability>L2_Typo</ability>
      <abilityName>字词错误</abilityName>
      <candidateList>
        <item>均须</item>
      </candidateList>
      <explain/>
      <paraID>26E44D07</paraID>
      <start>6</start>
      <end>8</end>
      <status>unmodified</status>
      <modifiedWord/>
      <trackRevisions>false</trackRevisions>
    </reviewItem>
    <reviewItem>
      <errorID>341b9a6d-0168-4ab6-8345-4c83c060c7cb</errorID>
      <errorWord>:</errorWord>
      <group>L1_Format</group>
      <groupName>格式问题</groupName>
      <ability>L2_HalfPunc_CN</ability>
      <abilityName>全半角问题</abilityName>
      <candidateList>
        <item>：</item>
      </candidateList>
      <explain>文本全半角错误。</explain>
      <paraID>7938A703</paraID>
      <start>2</start>
      <end>3</end>
      <status>unmodified</status>
      <modifiedWord/>
      <trackRevisions>false</trackRevisions>
    </reviewItem>
    <reviewItem>
      <errorID>8b7f4324-2c9a-4fd4-83ee-a7941d6d2c53</errorID>
      <errorWord>(</errorWord>
      <group>L1_Format</group>
      <groupName>格式问题</groupName>
      <ability>L2_HalfPunc_CN</ability>
      <abilityName>全半角问题</abilityName>
      <candidateList>
        <item>（</item>
      </candidateList>
      <explain>文本全半角错误。</explain>
      <paraID>7938A703</paraID>
      <start>12</start>
      <end>13</end>
      <status>unmodified</status>
      <modifiedWord/>
      <trackRevisions>false</trackRevisions>
    </reviewItem>
    <reviewItem>
      <errorID>03c47d82-6e15-483d-ba43-b7d24aba6e98</errorID>
      <errorWord>)</errorWord>
      <group>L1_Format</group>
      <groupName>格式问题</groupName>
      <ability>L2_HalfPunc_CN</ability>
      <abilityName>全半角问题</abilityName>
      <candidateList>
        <item>）</item>
      </candidateList>
      <explain>文本全半角错误。</explain>
      <paraID>7938A703</paraID>
      <start>19</start>
      <end>20</end>
      <status>unmodified</status>
      <modifiedWord/>
      <trackRevisions>false</trackRevisions>
    </reviewItem>
    <reviewItem>
      <errorID>38c05ff2-521e-4a15-8614-d0bc0e028bb3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36B9EA53</paraID>
      <start>0</start>
      <end>2</end>
      <status>unmodified</status>
      <modifiedWord/>
      <trackRevisions>false</trackRevisions>
    </reviewItem>
    <reviewItem>
      <errorID>d1656d5d-8b5d-4d10-898b-2e69571f72eb</errorID>
      <errorWord>:</errorWord>
      <group>L1_Format</group>
      <groupName>格式问题</groupName>
      <ability>L2_HalfPunc_CN</ability>
      <abilityName>全半角问题</abilityName>
      <candidateList>
        <item>：</item>
      </candidateList>
      <explain>文本全半角错误。</explain>
      <paraID>13C7E195</paraID>
      <start>3</start>
      <end>4</end>
      <status>unmodified</status>
      <modifiedWord/>
      <trackRevisions>false</trackRevisions>
    </reviewItem>
    <reviewItem>
      <errorID>2e516b1c-f413-4db5-9ffb-1cc7045856b4</errorID>
      <errorWord>:</errorWord>
      <group>L1_Format</group>
      <groupName>格式问题</groupName>
      <ability>L2_HalfPunc_CN</ability>
      <abilityName>全半角问题</abilityName>
      <candidateList>
        <item>：</item>
      </candidateList>
      <explain>文本全半角错误。</explain>
      <paraID>3D72686F</paraID>
      <start>3</start>
      <end>4</end>
      <status>unmodified</status>
      <modifiedWord/>
      <trackRevisions>false</trackRevisions>
    </reviewItem>
    <reviewItem>
      <errorID>aa28839d-b709-44a6-aa46-8875ed1a3961</errorID>
      <errorWord>:</errorWord>
      <group>L1_Format</group>
      <groupName>格式问题</groupName>
      <ability>L2_HalfPunc_CN</ability>
      <abilityName>全半角问题</abilityName>
      <candidateList>
        <item>：</item>
      </candidateList>
      <explain>文本全半角错误。</explain>
      <paraID>58D2C441</paraID>
      <start>3</start>
      <end>4</end>
      <status>unmodified</status>
      <modifiedWord/>
      <trackRevisions>false</trackRevisions>
    </reviewItem>
    <reviewItem>
      <errorID>f75fdf99-0b93-4336-922e-ec599e50461f</errorID>
      <errorWord>(</errorWord>
      <group>L1_Format</group>
      <groupName>格式问题</groupName>
      <ability>L2_HalfPunc_CN</ability>
      <abilityName>全半角问题</abilityName>
      <candidateList>
        <item>（</item>
      </candidateList>
      <explain>文本全半角错误。</explain>
      <paraID>415475C4</paraID>
      <start>0</start>
      <end>1</end>
      <status>unmodified</status>
      <modifiedWord/>
      <trackRevisions>false</trackRevisions>
    </reviewItem>
    <reviewItem>
      <errorID>ba8d5285-7d63-4ade-9bd0-37f18827d452</errorID>
      <errorWord>)</errorWord>
      <group>L1_Format</group>
      <groupName>格式问题</groupName>
      <ability>L2_HalfPunc_CN</ability>
      <abilityName>全半角问题</abilityName>
      <candidateList>
        <item>）</item>
      </candidateList>
      <explain>文本全半角错误。</explain>
      <paraID>415475C4</paraID>
      <start>3</start>
      <end>4</end>
      <status>unmodified</status>
      <modifiedWord/>
      <trackRevisions>false</trackRevisions>
    </reviewItem>
    <reviewItem>
      <errorID>297b2c79-a7fd-425c-8ed2-892d73b198bc</errorID>
      <errorWord>(</errorWord>
      <group>L1_Format</group>
      <groupName>格式问题</groupName>
      <ability>L2_HalfPunc_CN</ability>
      <abilityName>全半角问题</abilityName>
      <candidateList>
        <item>（</item>
      </candidateList>
      <explain>文本全半角错误。</explain>
      <paraID> 2EBBE0D</paraID>
      <start>0</start>
      <end>1</end>
      <status>unmodified</status>
      <modifiedWord/>
      <trackRevisions>false</trackRevisions>
    </reviewItem>
    <reviewItem>
      <errorID>57495a11-aee0-473c-ba73-0afcfaedf682</errorID>
      <errorWord>)</errorWord>
      <group>L1_Format</group>
      <groupName>格式问题</groupName>
      <ability>L2_HalfPunc_CN</ability>
      <abilityName>全半角问题</abilityName>
      <candidateList>
        <item>）</item>
      </candidateList>
      <explain>文本全半角错误。</explain>
      <paraID> 2EBBE0D</paraID>
      <start>3</start>
      <end>4</end>
      <status>unmodified</status>
      <modifiedWord/>
      <trackRevisions>false</trackRevisions>
    </reviewItem>
    <reviewItem>
      <errorID>a2a0bc49-1772-4630-ae99-edc69a5862f7</errorID>
      <errorWord>(</errorWord>
      <group>L1_Format</group>
      <groupName>格式问题</groupName>
      <ability>L2_HalfPunc_CN</ability>
      <abilityName>全半角问题</abilityName>
      <candidateList>
        <item>（</item>
      </candidateList>
      <explain>文本全半角错误。</explain>
      <paraID>6A9B646F</paraID>
      <start>0</start>
      <end>1</end>
      <status>unmodified</status>
      <modifiedWord/>
      <trackRevisions>false</trackRevisions>
    </reviewItem>
    <reviewItem>
      <errorID>96eb3850-77fc-4499-a7e6-61cfcc086102</errorID>
      <errorWord>)</errorWord>
      <group>L1_Format</group>
      <groupName>格式问题</groupName>
      <ability>L2_HalfPunc_CN</ability>
      <abilityName>全半角问题</abilityName>
      <candidateList>
        <item>）</item>
      </candidateList>
      <explain>文本全半角错误。</explain>
      <paraID>6A9B646F</paraID>
      <start>3</start>
      <end>4</end>
      <status>unmodified</status>
      <modifiedWord/>
      <trackRevisions>false</trackRevisions>
    </reviewItem>
    <reviewItem>
      <errorID>a8694bce-77f1-4637-a56a-38e530cd9e02</errorID>
      <errorWord>上述的</errorWord>
      <group>L1_Word</group>
      <groupName>字词问题</groupName>
      <ability>L2_Typo</ability>
      <abilityName>字词错误</abilityName>
      <candidateList>
        <item>上述</item>
      </candidateList>
      <explain>〈形〉属性词。上面所说的：～各条，望切实执行。</explain>
      <paraID> 1904749</paraID>
      <start>7</start>
      <end>10</end>
      <status>unmodified</status>
      <modifiedWord/>
      <trackRevisions>false</trackRevisions>
    </reviewItem>
    <reviewItem>
      <errorID>d9b1793d-7c23-4ce7-bb54-11d31252db30</errorID>
      <errorWord>:</errorWord>
      <group>L1_Format</group>
      <groupName>格式问题</groupName>
      <ability>L2_HalfPunc_CN</ability>
      <abilityName>全半角问题</abilityName>
      <candidateList>
        <item>：</item>
      </candidateList>
      <explain>文本全半角错误。</explain>
      <paraID>44F9BA56</paraID>
      <start>3</start>
      <end>4</end>
      <status>unmodified</status>
      <modifiedWord/>
      <trackRevisions>false</trackRevisions>
    </reviewItem>
    <reviewItem>
      <errorID>09ae8b77-8094-4aa0-ae41-60006e10fa8b</errorID>
      <errorWord>-</errorWord>
      <group>L1_Format</group>
      <groupName>格式问题</groupName>
      <ability>L2_HalfPunc_CN</ability>
      <abilityName>全半角问题</abilityName>
      <candidateList>
        <item>－</item>
      </candidateList>
      <explain>文本全半角错误。</explain>
      <paraID> D75C634</paraID>
      <start>10</start>
      <end>11</end>
      <status>unmodified</status>
      <modifiedWord/>
      <trackRevisions>false</trackRevisions>
    </reviewItem>
    <reviewItem>
      <errorID>5b955ad4-3cd8-4396-b493-6517f3325594</errorID>
      <errorWord>-</errorWord>
      <group>L1_Format</group>
      <groupName>格式问题</groupName>
      <ability>L2_HalfPunc_CN</ability>
      <abilityName>全半角问题</abilityName>
      <candidateList>
        <item>－</item>
      </candidateList>
      <explain>文本全半角错误。</explain>
      <paraID>6FD3A026</paraID>
      <start>10</start>
      <end>11</end>
      <status>unmodified</status>
      <modifiedWord/>
      <trackRevisions>false</trackRevisions>
    </reviewItem>
    <reviewItem>
      <errorID>eacc53f8-aba8-4f36-8609-8a3d788625ba</errorID>
      <errorWord>-</errorWord>
      <group>L1_Format</group>
      <groupName>格式问题</groupName>
      <ability>L2_HalfPunc_CN</ability>
      <abilityName>全半角问题</abilityName>
      <candidateList>
        <item>－</item>
      </candidateList>
      <explain>文本全半角错误。</explain>
      <paraID>2C4D4D6F</paraID>
      <start>8</start>
      <end>9</end>
      <status>unmodified</status>
      <modifiedWord/>
      <trackRevisions>false</trackRevisions>
    </reviewItem>
    <reviewItem>
      <errorID>586ed445-1bc5-48f8-b525-828bb4a57552</errorID>
      <errorWord>-</errorWord>
      <group>L1_Format</group>
      <groupName>格式问题</groupName>
      <ability>L2_HalfPunc_CN</ability>
      <abilityName>全半角问题</abilityName>
      <candidateList>
        <item>－</item>
      </candidateList>
      <explain>文本全半角错误。</explain>
      <paraID>27DAD848</paraID>
      <start>19</start>
      <end>20</end>
      <status>unmodified</status>
      <modifiedWord/>
      <trackRevisions>false</trackRevisions>
    </reviewItem>
    <reviewItem>
      <errorID>b53d6db6-e82b-4a9d-a5c8-fd85630c9ce5</errorID>
      <errorWord>-</errorWord>
      <group>L1_Format</group>
      <groupName>格式问题</groupName>
      <ability>L2_HalfPunc_CN</ability>
      <abilityName>全半角问题</abilityName>
      <candidateList>
        <item>－</item>
      </candidateList>
      <explain>文本全半角错误。</explain>
      <paraID>27DAD848</paraID>
      <start>43</start>
      <end>44</end>
      <status>unmodified</status>
      <modifiedWord/>
      <trackRevisions>false</trackRevisions>
    </reviewItem>
    <reviewItem>
      <errorID>28f2c8b8-02a3-4fc9-b296-d3a7013cd89b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67E274C8</paraID>
      <start>0</start>
      <end>2</end>
      <status>unmodified</status>
      <modifiedWord/>
      <trackRevisions>false</trackRevisions>
    </reviewItem>
    <reviewItem>
      <errorID>03a1dbb1-a671-403d-91f7-1e40421b322b</errorID>
      <errorWord>)</errorWord>
      <group>L1_Format</group>
      <groupName>格式问题</groupName>
      <ability>L2_HalfPunc_CN</ability>
      <abilityName>全半角问题</abilityName>
      <candidateList>
        <item>）</item>
      </candidateList>
      <explain>文本全半角错误。</explain>
      <paraID>67E274C8</paraID>
      <start>41</start>
      <end>42</end>
      <status>unmodified</status>
      <modifiedWord/>
      <trackRevisions>false</trackRevisions>
    </reviewItem>
    <reviewItem>
      <errorID>5f610c7c-b9da-485c-80c3-ffe928ea72a5</errorID>
      <errorWord>)</errorWord>
      <group>L1_Format</group>
      <groupName>格式问题</groupName>
      <ability>L2_HalfPunc_CN</ability>
      <abilityName>全半角问题</abilityName>
      <candidateList>
        <item>）</item>
      </candidateList>
      <explain>文本全半角错误。</explain>
      <paraID>21C6EEA8</paraID>
      <start>46</start>
      <end>47</end>
      <status>unmodified</status>
      <modifiedWord/>
      <trackRevisions>false</trackRevisions>
    </reviewItem>
    <reviewItem>
      <errorID>a9648576-c8c2-421e-81ce-d17cc093af72</errorID>
      <errorWord>)</errorWord>
      <group>L1_Format</group>
      <groupName>格式问题</groupName>
      <ability>L2_HalfPunc_CN</ability>
      <abilityName>全半角问题</abilityName>
      <candidateList>
        <item>）</item>
      </candidateList>
      <explain>文本全半角错误。</explain>
      <paraID>64FB2C16</paraID>
      <start>46</start>
      <end>47</end>
      <status>unmodified</status>
      <modifiedWord/>
      <trackRevisions>false</trackRevisions>
    </reviewItem>
    <reviewItem>
      <errorID>c5aa4299-55a6-4c4e-ac76-d0ef308f06be</errorID>
      <errorWord>......</errorWord>
      <group>L1_Punc</group>
      <groupName>标点问题</groupName>
      <ability>L2_Punc_CN</ability>
      <abilityName>标点符号问题</abilityName>
      <candidateList>
        <item>……</item>
      </candidateList>
      <explain/>
      <paraID>26A84C5A</paraID>
      <start>0</start>
      <end>6</end>
      <status>unmodified</status>
      <modifiedWord/>
      <trackRevisions>false</trackRevisions>
    </reviewItem>
    <reviewItem>
      <errorID>1383f8f3-5285-418c-b2f9-b7ada6154551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7AE5E731</paraID>
      <start>0</start>
      <end>2</end>
      <status>unmodified</status>
      <modifiedWord/>
      <trackRevisions>false</trackRevisions>
    </reviewItem>
    <reviewItem>
      <errorID>1fc21d1f-b708-4384-94cd-9e257bf59d11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4A35EB4F</paraID>
      <start>0</start>
      <end>2</end>
      <status>unmodified</status>
      <modifiedWord/>
      <trackRevisions>false</trackRevisions>
    </reviewItem>
    <reviewItem>
      <errorID>bec74ba5-5fbf-4298-b7da-8625f3149885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2C119132</paraID>
      <start>0</start>
      <end>2</end>
      <status>unmodified</status>
      <modifiedWord/>
      <trackRevisions>false</trackRevisions>
    </reviewItem>
    <reviewItem>
      <errorID>1d0e67ce-9a9c-4c62-84f0-ada0e1cbb60e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13942EBB</paraID>
      <start>0</start>
      <end>2</end>
      <status>unmodified</status>
      <modifiedWord/>
      <trackRevisions>false</trackRevisions>
    </reviewItem>
    <reviewItem>
      <errorID>e2e2c447-927e-4898-9372-e3644e6272bf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57D9CE4B</paraID>
      <start>0</start>
      <end>2</end>
      <status>unmodified</status>
      <modifiedWord/>
      <trackRevisions>false</trackRevisions>
    </reviewItem>
    <reviewItem>
      <errorID>c94fd756-f919-44e7-8d23-7a4785c39f5b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43C35C28</paraID>
      <start>0</start>
      <end>2</end>
      <status>unmodified</status>
      <modifiedWord/>
      <trackRevisions>false</trackRevisions>
    </reviewItem>
    <reviewItem>
      <errorID>43d28243-2c9a-43b1-8eaa-9dd10c16bd80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43B6BDA7</paraID>
      <start>0</start>
      <end>2</end>
      <status>unmodified</status>
      <modifiedWord/>
      <trackRevisions>false</trackRevisions>
    </reviewItem>
    <reviewItem>
      <errorID>2edc38bb-4dce-4f2e-a9a9-89bb0afd5f2b</errorID>
      <errorWord>本</errorWord>
      <group>L1_Word</group>
      <groupName>字词问题</groupName>
      <ability>L2_Typo</ability>
      <abilityName>字词错误</abilityName>
      <candidateList>
        <item>本次</item>
      </candidateList>
      <explain/>
      <paraID>43B6BDA7</paraID>
      <start>14</start>
      <end>15</end>
      <status>unmodified</status>
      <modifiedWord/>
      <trackRevisions>false</trackRevisions>
    </reviewItem>
    <reviewItem>
      <errorID>81a93a5e-b899-4b7d-b685-f8a92bbe2b37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762CF3A1</paraID>
      <start>0</start>
      <end>2</end>
      <status>unmodified</status>
      <modifiedWord/>
      <trackRevisions>false</trackRevisions>
    </reviewItem>
    <reviewItem>
      <errorID>efa15036-185c-41ed-ad49-7fc584c6311e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6936A828</paraID>
      <start>0</start>
      <end>3</end>
      <status>unmodified</status>
      <modifiedWord/>
      <trackRevisions>false</trackRevisions>
    </reviewItem>
    <reviewItem>
      <errorID>0ac2db28-a857-4bd4-a4a3-cd839455867a</errorID>
      <errorWord>-</errorWord>
      <group>L1_Format</group>
      <groupName>格式问题</groupName>
      <ability>L2_HalfPunc_CN</ability>
      <abilityName>全半角问题</abilityName>
      <candidateList>
        <item>－</item>
      </candidateList>
      <explain>文本全半角错误。</explain>
      <paraID>22E97C03</paraID>
      <start>12</start>
      <end>13</end>
      <status>unmodified</status>
      <modifiedWord/>
      <trackRevisions>false</trackRevisions>
    </reviewItem>
    <reviewItem>
      <errorID>89ea5a68-abed-4f8b-987c-c1951221566f</errorID>
      <errorWord>-</errorWord>
      <group>L1_Format</group>
      <groupName>格式问题</groupName>
      <ability>L2_HalfPunc_CN</ability>
      <abilityName>全半角问题</abilityName>
      <candidateList>
        <item>－</item>
      </candidateList>
      <explain>文本全半角错误。</explain>
      <paraID>22E97C03</paraID>
      <start>38</start>
      <end>39</end>
      <status>unmodified</status>
      <modifiedWord/>
      <trackRevisions>false</trackRevisions>
    </reviewItem>
    <reviewItem>
      <errorID>8db7dfa5-0698-44ae-a7fc-0987a8e3f0d0</errorID>
      <errorWord>(</errorWord>
      <group>L1_Format</group>
      <groupName>格式问题</groupName>
      <ability>L2_HalfPunc_CN</ability>
      <abilityName>全半角问题</abilityName>
      <candidateList>
        <item>（</item>
      </candidateList>
      <explain>文本全半角错误。</explain>
      <paraID>33A98444</paraID>
      <start>2</start>
      <end>3</end>
      <status>unmodified</status>
      <modifiedWord/>
      <trackRevisions>false</trackRevisions>
    </reviewItem>
    <reviewItem>
      <errorID>58667f7f-f5a9-4df0-b567-5d414482ee1b</errorID>
      <errorWord>)</errorWord>
      <group>L1_Format</group>
      <groupName>格式问题</groupName>
      <ability>L2_HalfPunc_CN</ability>
      <abilityName>全半角问题</abilityName>
      <candidateList>
        <item>）</item>
      </candidateList>
      <explain>文本全半角错误。</explain>
      <paraID>33A98444</paraID>
      <start>4</start>
      <end>5</end>
      <status>unmodified</status>
      <modifiedWord/>
      <trackRevisions>false</trackRevisions>
    </reviewItem>
    <reviewItem>
      <errorID>77372a09-c85e-4d3d-8b20-9ccecff2f27e</errorID>
      <errorWord>＝</errorWord>
      <group>L1_Format</group>
      <groupName>格式问题</groupName>
      <ability>L2_HalfPunc_CN</ability>
      <abilityName>全半角问题</abilityName>
      <candidateList>
        <item>=</item>
      </candidateList>
      <explain>文本全半角错误。</explain>
      <paraID>7114A0F1</paraID>
      <start>1</start>
      <end>2</end>
      <status>unmodified</status>
      <modifiedWord/>
      <trackRevisions>false</trackRevisions>
    </reviewItem>
    <reviewItem>
      <errorID>f06ea90a-44f3-4121-b1b3-e459ce1f157b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3D47326E</paraID>
      <start>0</start>
      <end>2</end>
      <status>unmodified</status>
      <modifiedWord/>
      <trackRevisions>false</trackRevisions>
    </reviewItem>
    <reviewItem>
      <errorID>c3d84d13-2fe1-4081-9354-7500bfe4d256</errorID>
      <errorWord>,</errorWord>
      <group>L1_Format</group>
      <groupName>格式问题</groupName>
      <ability>L2_HalfPunc_CN</ability>
      <abilityName>全半角问题</abilityName>
      <candidateList>
        <item>，</item>
      </candidateList>
      <explain>文本全半角错误。</explain>
      <paraID>3D47326E</paraID>
      <start>27</start>
      <end>28</end>
      <status>unmodified</status>
      <modifiedWord/>
      <trackRevisions>false</trackRevisions>
    </reviewItem>
    <reviewItem>
      <errorID>7d259c80-74d2-4bbb-8ea0-eae70f5f39dd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425AAD73</paraID>
      <start>0</start>
      <end>2</end>
      <status>unmodified</status>
      <modifiedWord/>
      <trackRevisions>false</trackRevisions>
    </reviewItem>
    <reviewItem>
      <errorID>985abd1b-2650-4fb2-8337-34c7f04a4fd7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5454FBE3</paraID>
      <start>0</start>
      <end>2</end>
      <status>unmodified</status>
      <modifiedWord/>
      <trackRevisions>false</trackRevisions>
    </reviewItem>
    <reviewItem>
      <errorID>7ad88ee1-a02c-46b0-89d0-0d46b7f4f04e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42888187</paraID>
      <start>0</start>
      <end>2</end>
      <status>unmodified</status>
      <modifiedWord/>
      <trackRevisions>false</trackRevisions>
    </reviewItem>
    <reviewItem>
      <errorID>aa2884ce-27da-4009-9c8d-58a45e237a2c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690108BB</paraID>
      <start>0</start>
      <end>2</end>
      <status>unmodified</status>
      <modifiedWord/>
      <trackRevisions>false</trackRevisions>
    </reviewItem>
    <reviewItem>
      <errorID>4e7adae0-b969-414f-8581-6d1534ddee7d</errorID>
      <errorWord>-</errorWord>
      <group>L1_Format</group>
      <groupName>格式问题</groupName>
      <ability>L2_HalfPunc_CN</ability>
      <abilityName>全半角问题</abilityName>
      <candidateList>
        <item>－</item>
      </candidateList>
      <explain>文本全半角错误。</explain>
      <paraID>2EBD4A83</paraID>
      <start>65</start>
      <end>66</end>
      <status>unmodified</status>
      <modifiedWord/>
      <trackRevisions>false</trackRevisions>
    </reviewItem>
    <reviewItem>
      <errorID>9860582b-96f7-4cd3-9f38-500948ecdb65</errorID>
      <errorWord>-</errorWord>
      <group>L1_Format</group>
      <groupName>格式问题</groupName>
      <ability>L2_HalfPunc_CN</ability>
      <abilityName>全半角问题</abilityName>
      <candidateList>
        <item>－</item>
      </candidateList>
      <explain>文本全半角错误。</explain>
      <paraID>2EBD4A83</paraID>
      <start>76</start>
      <end>77</end>
      <status>unmodified</status>
      <modifiedWord/>
      <trackRevisions>false</trackRevisions>
    </reviewItem>
    <reviewItem>
      <errorID>7f61191d-bb59-4dd1-9c35-e52b19e7aaee</errorID>
      <errorWord>-</errorWord>
      <group>L1_Format</group>
      <groupName>格式问题</groupName>
      <ability>L2_HalfPunc_CN</ability>
      <abilityName>全半角问题</abilityName>
      <candidateList>
        <item>－</item>
      </candidateList>
      <explain>文本全半角错误。</explain>
      <paraID>6CE07948</paraID>
      <start>94</start>
      <end>95</end>
      <status>unmodified</status>
      <modifiedWord/>
      <trackRevisions>false</trackRevisions>
    </reviewItem>
    <reviewItem>
      <errorID>845883d7-64b1-4ce8-9aaf-f7b7798f0195</errorID>
      <errorWord>-</errorWord>
      <group>L1_Format</group>
      <groupName>格式问题</groupName>
      <ability>L2_HalfPunc_CN</ability>
      <abilityName>全半角问题</abilityName>
      <candidateList>
        <item>－</item>
      </candidateList>
      <explain>文本全半角错误。</explain>
      <paraID>6CE07948</paraID>
      <start>109</start>
      <end>110</end>
      <status>unmodified</status>
      <modifiedWord/>
      <trackRevisions>false</trackRevisions>
    </reviewItem>
    <reviewItem>
      <errorID>1b775aed-5d2d-4dcd-9576-842fb3da9167</errorID>
      <errorWord>[2014]68号</errorWord>
      <group>L1_Knowledge</group>
      <groupName>知识性问题</groupName>
      <ability>L2_Knowledge</ability>
      <abilityName>其他知识</abilityName>
      <candidateList>
        <item>〔2014〕68号</item>
      </candidateList>
      <explain>发文字号格式错误。</explain>
      <paraID>42C14448</paraID>
      <start>116</start>
      <end>125</end>
      <status>unmodified</status>
      <modifiedWord/>
      <trackRevisions>false</trackRevisions>
    </reviewItem>
    <reviewItem>
      <errorID>f0d85d64-f7c1-4c71-b43c-1dad55817bcf</errorID>
      <errorWord>-</errorWord>
      <group>L1_Format</group>
      <groupName>格式问题</groupName>
      <ability>L2_HalfPunc_CN</ability>
      <abilityName>全半角问题</abilityName>
      <candidateList>
        <item>－</item>
      </candidateList>
      <explain>文本全半角错误。</explain>
      <paraID>3CD976B2</paraID>
      <start>29</start>
      <end>30</end>
      <status>unmodified</status>
      <modifiedWord/>
      <trackRevisions>false</trackRevisions>
    </reviewItem>
    <reviewItem>
      <errorID>13a461ea-696f-4c70-a481-47d90459a0d1</errorID>
      <errorWord>(</errorWord>
      <group>L1_Format</group>
      <groupName>格式问题</groupName>
      <ability>L2_HalfPunc_CN</ability>
      <abilityName>全半角问题</abilityName>
      <candidateList>
        <item>（</item>
      </candidateList>
      <explain>文本全半角错误。</explain>
      <paraID>18D82EFA</paraID>
      <start>11</start>
      <end>12</end>
      <status>unmodified</status>
      <modifiedWord/>
      <trackRevisions>false</trackRevisions>
    </reviewItem>
    <reviewItem>
      <errorID>a699ee40-1b69-4830-91f0-f4a82c327094</errorID>
      <errorWord>)</errorWord>
      <group>L1_Format</group>
      <groupName>格式问题</groupName>
      <ability>L2_HalfPunc_CN</ability>
      <abilityName>全半角问题</abilityName>
      <candidateList>
        <item>）</item>
      </candidateList>
      <explain>文本全半角错误。</explain>
      <paraID>18D82EFA</paraID>
      <start>16</start>
      <end>17</end>
      <status>unmodified</status>
      <modifiedWord/>
      <trackRevisions>false</trackRevisions>
    </reviewItem>
    <reviewItem>
      <errorID>200d8f38-2af1-4307-8708-2ac913a73077</errorID>
      <errorWord>-</errorWord>
      <group>L1_Format</group>
      <groupName>格式问题</groupName>
      <ability>L2_HalfPunc_CN</ability>
      <abilityName>全半角问题</abilityName>
      <candidateList>
        <item>－</item>
      </candidateList>
      <explain>文本全半角错误。</explain>
      <paraID>6F3A5177</paraID>
      <start>6</start>
      <end>7</end>
      <status>unmodified</status>
      <modifiedWord/>
      <trackRevisions>false</trackRevisions>
    </reviewItem>
    <reviewItem>
      <errorID>fd2ae3fc-1f7a-4607-b2f9-a8e68d059f74</errorID>
      <errorWord>-</errorWord>
      <group>L1_Format</group>
      <groupName>格式问题</groupName>
      <ability>L2_HalfPunc_CN</ability>
      <abilityName>全半角问题</abilityName>
      <candidateList>
        <item>－</item>
      </candidateList>
      <explain>文本全半角错误。</explain>
      <paraID>12D16ECA</paraID>
      <start>12</start>
      <end>13</end>
      <status>unmodified</status>
      <modifiedWord/>
      <trackRevisions>false</trackRevisions>
    </reviewItem>
    <reviewItem>
      <errorID>4e1409ce-3089-4cf0-b36d-1a110754a817</errorID>
      <errorWord>-</errorWord>
      <group>L1_Format</group>
      <groupName>格式问题</groupName>
      <ability>L2_HalfPunc_CN</ability>
      <abilityName>全半角问题</abilityName>
      <candidateList>
        <item>－</item>
      </candidateList>
      <explain>文本全半角错误。</explain>
      <paraID>1F424AB2</paraID>
      <start>10</start>
      <end>11</end>
      <status>unmodified</status>
      <modifiedWord/>
      <trackRevisions>false</trackRevisions>
    </reviewItem>
    <reviewItem>
      <errorID>d2363694-d79b-4ceb-b706-102af30e6078</errorID>
      <errorWord>-</errorWord>
      <group>L1_Format</group>
      <groupName>格式问题</groupName>
      <ability>L2_HalfPunc_CN</ability>
      <abilityName>全半角问题</abilityName>
      <candidateList>
        <item>－</item>
      </candidateList>
      <explain>文本全半角错误。</explain>
      <paraID>3B9DA200</paraID>
      <start>24</start>
      <end>25</end>
      <status>unmodified</status>
      <modifiedWord/>
      <trackRevisions>false</trackRevisions>
    </reviewItem>
    <reviewItem>
      <errorID>d8c1c64b-82cf-4bb5-b7cd-5ab406f80409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36277E08</paraID>
      <start>13</start>
      <end>16</end>
      <status>unmodified</status>
      <modifiedWord/>
      <trackRevisions>false</trackRevisions>
    </reviewItem>
    <reviewItem>
      <errorID>dcafaf7d-3f99-484d-8d46-03f1b2a6666d</errorID>
      <errorWord>-</errorWord>
      <group>L1_Format</group>
      <groupName>格式问题</groupName>
      <ability>L2_HalfPunc_CN</ability>
      <abilityName>全半角问题</abilityName>
      <candidateList>
        <item>－</item>
      </candidateList>
      <explain>文本全半角错误。</explain>
      <paraID>36277E08</paraID>
      <start>66</start>
      <end>67</end>
      <status>unmodified</status>
      <modifiedWord/>
      <trackRevisions>false</trackRevisions>
    </reviewItem>
    <reviewItem>
      <errorID>82296bcb-ca3f-4629-b21d-067eef3d6ea4</errorID>
      <errorWord>(</errorWord>
      <group>L1_Format</group>
      <groupName>格式问题</groupName>
      <ability>L2_HalfPunc_CN</ability>
      <abilityName>全半角问题</abilityName>
      <candidateList>
        <item>（</item>
      </candidateList>
      <explain>文本全半角错误。</explain>
      <paraID>36277E08</paraID>
      <start>73</start>
      <end>74</end>
      <status>unmodified</status>
      <modifiedWord/>
      <trackRevisions>false</trackRevisions>
    </reviewItem>
    <reviewItem>
      <errorID>928f98fd-0647-412a-9995-f52b63d4418c</errorID>
      <errorWord>)</errorWord>
      <group>L1_Format</group>
      <groupName>格式问题</groupName>
      <ability>L2_HalfPunc_CN</ability>
      <abilityName>全半角问题</abilityName>
      <candidateList>
        <item>）</item>
      </candidateList>
      <explain>文本全半角错误。</explain>
      <paraID>36277E08</paraID>
      <start>81</start>
      <end>82</end>
      <status>unmodified</status>
      <modifiedWord/>
      <trackRevisions>false</trackRevisions>
    </reviewItem>
    <reviewItem>
      <errorID>466ca070-0f2a-4ca9-9eef-3469b856840d</errorID>
      <errorWord>(</errorWord>
      <group>L1_Format</group>
      <groupName>格式问题</groupName>
      <ability>L2_HalfPunc_CN</ability>
      <abilityName>全半角问题</abilityName>
      <candidateList>
        <item>（</item>
      </candidateList>
      <explain>文本全半角错误。</explain>
      <paraID>36277E08</paraID>
      <start>99</start>
      <end>100</end>
      <status>unmodified</status>
      <modifiedWord/>
      <trackRevisions>false</trackRevisions>
    </reviewItem>
    <reviewItem>
      <errorID>51d66d1d-d39f-4e05-a7b5-7ffb1b5eb9c3</errorID>
      <errorWord>)</errorWord>
      <group>L1_Format</group>
      <groupName>格式问题</groupName>
      <ability>L2_HalfPunc_CN</ability>
      <abilityName>全半角问题</abilityName>
      <candidateList>
        <item>）</item>
      </candidateList>
      <explain>文本全半角错误。</explain>
      <paraID>36277E08</paraID>
      <start>107</start>
      <end>108</end>
      <status>unmodified</status>
      <modifiedWord/>
      <trackRevisions>false</trackRevisions>
    </reviewItem>
    <reviewItem>
      <errorID>0c1e5e1b-dce2-4e6f-935a-0758099e4d51</errorID>
      <errorWord>:</errorWord>
      <group>L1_Format</group>
      <groupName>格式问题</groupName>
      <ability>L2_HalfPunc_CN</ability>
      <abilityName>全半角问题</abilityName>
      <candidateList>
        <item>：</item>
      </candidateList>
      <explain>文本全半角错误。</explain>
      <paraID>71D3C3CF</paraID>
      <start>41</start>
      <end>42</end>
      <status>unmodified</status>
      <modifiedWord/>
      <trackRevisions>false</trackRevisions>
    </reviewItem>
    <reviewItem>
      <errorID>2f14c825-4581-48ae-b057-47705a663823</errorID>
      <errorWord>:</errorWord>
      <group>L1_Format</group>
      <groupName>格式问题</groupName>
      <ability>L2_HalfPunc_CN</ability>
      <abilityName>全半角问题</abilityName>
      <candidateList>
        <item>：</item>
      </candidateList>
      <explain>文本全半角错误。</explain>
      <paraID>7EFD237A</paraID>
      <start>2</start>
      <end>3</end>
      <status>unmodified</status>
      <modifiedWord/>
      <trackRevisions>false</trackRevisions>
    </reviewItem>
    <reviewItem>
      <errorID>f5ed96ae-6940-41a0-be61-e1166e9a4575</errorID>
      <errorWord>:</errorWord>
      <group>L1_Format</group>
      <groupName>格式问题</groupName>
      <ability>L2_HalfPunc_CN</ability>
      <abilityName>全半角问题</abilityName>
      <candidateList>
        <item>：</item>
      </candidateList>
      <explain>文本全半角错误。</explain>
      <paraID>7EFD237A</paraID>
      <start>41</start>
      <end>42</end>
      <status>unmodified</status>
      <modifiedWord/>
      <trackRevisions>false</trackRevisions>
    </reviewItem>
    <reviewItem>
      <errorID>fcb706e0-d5e4-4b5d-aefa-c84bca0b11af</errorID>
      <errorWord>:</errorWord>
      <group>L1_Format</group>
      <groupName>格式问题</groupName>
      <ability>L2_HalfPunc_CN</ability>
      <abilityName>全半角问题</abilityName>
      <candidateList>
        <item>：</item>
      </candidateList>
      <explain>文本全半角错误。</explain>
      <paraID>6EDBD8A6</paraID>
      <start>2</start>
      <end>3</end>
      <status>unmodified</status>
      <modifiedWord/>
      <trackRevisions>false</trackRevisions>
    </reviewItem>
    <reviewItem>
      <errorID>d108e5d4-87a2-4e0b-91fc-e198f376b9b1</errorID>
      <errorWord>:</errorWord>
      <group>L1_Format</group>
      <groupName>格式问题</groupName>
      <ability>L2_HalfPunc_CN</ability>
      <abilityName>全半角问题</abilityName>
      <candidateList>
        <item>：</item>
      </candidateList>
      <explain>文本全半角错误。</explain>
      <paraID>6EDBD8A6</paraID>
      <start>41</start>
      <end>42</end>
      <status>unmodified</status>
      <modifiedWord/>
      <trackRevisions>false</trackRevisions>
    </reviewItem>
    <reviewItem>
      <errorID>d0acfb0e-279b-4069-a164-50611c0e1bea</errorID>
      <errorWord>(</errorWord>
      <group>L1_Format</group>
      <groupName>格式问题</groupName>
      <ability>L2_HalfPunc_CN</ability>
      <abilityName>全半角问题</abilityName>
      <candidateList>
        <item>（</item>
      </candidateList>
      <explain>文本全半角错误。</explain>
      <paraID>79DFA226</paraID>
      <start>32</start>
      <end>33</end>
      <status>unmodified</status>
      <modifiedWord/>
      <trackRevisions>false</trackRevisions>
    </reviewItem>
    <reviewItem>
      <errorID>05f0e344-189e-44fe-8f6b-97d30b633c85</errorID>
      <errorWord>)</errorWord>
      <group>L1_Format</group>
      <groupName>格式问题</groupName>
      <ability>L2_HalfPunc_CN</ability>
      <abilityName>全半角问题</abilityName>
      <candidateList>
        <item>）</item>
      </candidateList>
      <explain>文本全半角错误。</explain>
      <paraID>79DFA226</paraID>
      <start>38</start>
      <end>39</end>
      <status>unmodified</status>
      <modifiedWord/>
      <trackRevisions>false</trackRevisions>
    </reviewItem>
    <reviewItem>
      <errorID>dd2bb7f3-f3ba-49a1-b1d1-1a6a40f99e0f</errorID>
      <errorWord>(</errorWord>
      <group>L1_Format</group>
      <groupName>格式问题</groupName>
      <ability>L2_HalfPunc_CN</ability>
      <abilityName>全半角问题</abilityName>
      <candidateList>
        <item>（</item>
      </candidateList>
      <explain>文本全半角错误。</explain>
      <paraID>79DFA226</paraID>
      <start>48</start>
      <end>49</end>
      <status>unmodified</status>
      <modifiedWord/>
      <trackRevisions>false</trackRevisions>
    </reviewItem>
    <reviewItem>
      <errorID>621e83cc-256d-4c49-b81b-fd1f3a5aefbd</errorID>
      <errorWord>)</errorWord>
      <group>L1_Format</group>
      <groupName>格式问题</groupName>
      <ability>L2_HalfPunc_CN</ability>
      <abilityName>全半角问题</abilityName>
      <candidateList>
        <item>）</item>
      </candidateList>
      <explain>文本全半角错误。</explain>
      <paraID>79DFA226</paraID>
      <start>58</start>
      <end>59</end>
      <status>unmodified</status>
      <modifiedWord/>
      <trackRevisions>false</trackRevisions>
    </reviewItem>
    <reviewItem>
      <errorID>a9216ff7-c660-49fb-bbcd-ed0ebe68abfd</errorID>
      <errorWord>,</errorWord>
      <group>L1_Format</group>
      <groupName>格式问题</groupName>
      <ability>L2_HalfPunc_CN</ability>
      <abilityName>全半角问题</abilityName>
      <candidateList>
        <item>，</item>
      </candidateList>
      <explain>文本全半角错误。</explain>
      <paraID>375EF1C1</paraID>
      <start>17</start>
      <end>18</end>
      <status>unmodified</status>
      <modifiedWord/>
      <trackRevisions>false</trackRevisions>
    </reviewItem>
    <reviewItem>
      <errorID>8d1889ec-fcb2-462b-903f-96dac6d3de49</errorID>
      <errorWord>,</errorWord>
      <group>L1_Format</group>
      <groupName>格式问题</groupName>
      <ability>L2_HalfPunc_CN</ability>
      <abilityName>全半角问题</abilityName>
      <candidateList>
        <item>，</item>
      </candidateList>
      <explain>文本全半角错误。</explain>
      <paraID>375EF1C1</paraID>
      <start>28</start>
      <end>29</end>
      <status>unmodified</status>
      <modifiedWord/>
      <trackRevisions>false</trackRevisions>
    </reviewItem>
    <reviewItem>
      <errorID>6433c224-fb78-4991-a6a6-61305af22a17</errorID>
      <errorWord>法律、法规</errorWord>
      <group>L1_Word</group>
      <groupName>字词问题</groupName>
      <ability>L2_Typo</ability>
      <abilityName>字词错误</abilityName>
      <candidateList>
        <item>法律法规</item>
      </candidateList>
      <explain/>
      <paraID>375EF1C1</paraID>
      <start>85</start>
      <end>90</end>
      <status>unmodified</status>
      <modifiedWord/>
      <trackRevisions>false</trackRevisions>
    </reviewItem>
    <reviewItem>
      <errorID>9c25eea0-7435-44a2-ae4a-f4d339a011be</errorID>
      <errorWord>,</errorWord>
      <group>L1_Format</group>
      <groupName>格式问题</groupName>
      <ability>L2_HalfPunc_CN</ability>
      <abilityName>全半角问题</abilityName>
      <candidateList>
        <item>，</item>
      </candidateList>
      <explain>文本全半角错误。</explain>
      <paraID> 7F112CE</paraID>
      <start>11</start>
      <end>12</end>
      <status>unmodified</status>
      <modifiedWord/>
      <trackRevisions>false</trackRevisions>
    </reviewItem>
    <reviewItem>
      <errorID>a185604c-1020-47fd-8b96-1ef211ae316e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76C05365</paraID>
      <start>0</start>
      <end>2</end>
      <status>unmodified</status>
      <modifiedWord/>
      <trackRevisions>false</trackRevisions>
    </reviewItem>
    <reviewItem>
      <errorID>6448223b-2407-427c-afbb-24d2a29d4192</errorID>
      <errorWord>[2019]217号</errorWord>
      <group>L1_Knowledge</group>
      <groupName>知识性问题</groupName>
      <ability>L2_Knowledge</ability>
      <abilityName>其他知识</abilityName>
      <candidateList>
        <item>〔2019〕217号</item>
      </candidateList>
      <explain>发文字号格式错误。</explain>
      <paraID>76C05365</paraID>
      <start>32</start>
      <end>42</end>
      <status>unmodified</status>
      <modifiedWord/>
      <trackRevisions>false</trackRevisions>
    </reviewItem>
    <reviewItem>
      <errorID>d787893e-d005-435e-9cad-dc5eaae65f30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AF5D699</paraID>
      <start>0</start>
      <end>2</end>
      <status>unmodified</status>
      <modifiedWord/>
      <trackRevisions>false</trackRevisions>
    </reviewItem>
    <reviewItem>
      <errorID>82c727e2-acd1-4a82-b6fa-e81967f53081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34E8ED0E</paraID>
      <start>0</start>
      <end>2</end>
      <status>unmodified</status>
      <modifiedWord/>
      <trackRevisions>false</trackRevisions>
    </reviewItem>
    <reviewItem>
      <errorID>6f801114-8a7f-4194-ba2b-1c1c44a6c206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15A9FCE2</paraID>
      <start>0</start>
      <end>2</end>
      <status>unmodified</status>
      <modifiedWord/>
      <trackRevisions>false</trackRevisions>
    </reviewItem>
    <reviewItem>
      <errorID>2baee3c9-e420-4945-9356-2f3d63a0d2a3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6AF0206F</paraID>
      <start>0</start>
      <end>2</end>
      <status>unmodified</status>
      <modifiedWord/>
      <trackRevisions>false</trackRevisions>
    </reviewItem>
    <reviewItem>
      <errorID>78fbc37a-d787-4f5f-9968-782c303cec49</errorID>
      <errorWord>-</errorWord>
      <group>L1_Format</group>
      <groupName>格式问题</groupName>
      <ability>L2_HalfPunc_CN</ability>
      <abilityName>全半角问题</abilityName>
      <candidateList>
        <item>－</item>
      </candidateList>
      <explain>文本全半角错误。</explain>
      <paraID>4330BD4D</paraID>
      <start>14</start>
      <end>15</end>
      <status>unmodified</status>
      <modifiedWord/>
      <trackRevisions>false</trackRevisions>
    </reviewItem>
    <reviewItem>
      <errorID>d8d1a842-bd9b-44ac-a8bf-d4eaec3f6713</errorID>
      <errorWord>-</errorWord>
      <group>L1_Format</group>
      <groupName>格式问题</groupName>
      <ability>L2_HalfPunc_CN</ability>
      <abilityName>全半角问题</abilityName>
      <candidateList>
        <item>－</item>
      </candidateList>
      <explain>文本全半角错误。</explain>
      <paraID>42FC713E</paraID>
      <start>13</start>
      <end>14</end>
      <status>unmodified</status>
      <modifiedWord/>
      <trackRevisions>false</trackRevisions>
    </reviewItem>
    <reviewItem>
      <errorID>5d41ca15-9b05-48a5-ba7d-91ca84fa29ce</errorID>
      <errorWord>-</errorWord>
      <group>L1_Format</group>
      <groupName>格式问题</groupName>
      <ability>L2_HalfPunc_CN</ability>
      <abilityName>全半角问题</abilityName>
      <candidateList>
        <item>－</item>
      </candidateList>
      <explain>文本全半角错误。</explain>
      <paraID>7989CF59</paraID>
      <start>14</start>
      <end>15</end>
      <status>unmodified</status>
      <modifiedWord/>
      <trackRevisions>false</trackRevisions>
    </reviewItem>
    <reviewItem>
      <errorID>73be58ba-1ed2-4f94-8668-97e6eae90282</errorID>
      <errorWord>-</errorWord>
      <group>L1_Format</group>
      <groupName>格式问题</groupName>
      <ability>L2_HalfPunc_CN</ability>
      <abilityName>全半角问题</abilityName>
      <candidateList>
        <item>－</item>
      </candidateList>
      <explain>文本全半角错误。</explain>
      <paraID>46168F0C</paraID>
      <start>15</start>
      <end>16</end>
      <status>unmodified</status>
      <modifiedWord/>
      <trackRevisions>false</trackRevisions>
    </reviewItem>
    <reviewItem>
      <errorID>65a7e47a-864b-4ab8-beab-06ba63cd78b6</errorID>
      <errorWord>项目的</errorWord>
      <group>L1_Word</group>
      <groupName>字词问题</groupName>
      <ability>L2_Typo</ability>
      <abilityName>字词错误</abilityName>
      <candidateList>
        <item>项目</item>
      </candidateList>
      <explain>〈名〉事物分成的门类：服务～｜体育～｜建设～。</explain>
      <paraID>522FBB66</paraID>
      <start>2</start>
      <end>5</end>
      <status>unmodified</status>
      <modifiedWord/>
      <trackRevisions>false</trackRevisions>
    </reviewItem>
    <reviewItem>
      <errorID>e4b3ddae-4cc5-45d0-ab2a-c9ea57add6c3</errorID>
      <errorWord>-</errorWord>
      <group>L1_Format</group>
      <groupName>格式问题</groupName>
      <ability>L2_HalfPunc_CN</ability>
      <abilityName>全半角问题</abilityName>
      <candidateList>
        <item>－</item>
      </candidateList>
      <explain>文本全半角错误。</explain>
      <paraID>522FBB66</paraID>
      <start>15</start>
      <end>16</end>
      <status>unmodified</status>
      <modifiedWord/>
      <trackRevisions>false</trackRevisions>
    </reviewItem>
    <reviewItem>
      <errorID>79adbf59-b0e6-4972-87df-1012cef04812</errorID>
      <errorWord>-</errorWord>
      <group>L1_Format</group>
      <groupName>格式问题</groupName>
      <ability>L2_HalfPunc_CN</ability>
      <abilityName>全半角问题</abilityName>
      <candidateList>
        <item>－</item>
      </candidateList>
      <explain>文本全半角错误。</explain>
      <paraID>458BAA00</paraID>
      <start>12</start>
      <end>13</end>
      <status>unmodified</status>
      <modifiedWord/>
      <trackRevisions>false</trackRevisions>
    </reviewItem>
    <reviewItem>
      <errorID>f666d836-bfd1-4a72-a47b-0d8f6f5bb78c</errorID>
      <errorWord>-</errorWord>
      <group>L1_Format</group>
      <groupName>格式问题</groupName>
      <ability>L2_HalfPunc_CN</ability>
      <abilityName>全半角问题</abilityName>
      <candidateList>
        <item>－</item>
      </candidateList>
      <explain>文本全半角错误。</explain>
      <paraID>344F89B7</paraID>
      <start>13</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12158a-8766-4bb8-82bc-510ae8d9fd3c}">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111</Pages>
  <Words>16152</Words>
  <Characters>17992</Characters>
  <Lines>524</Lines>
  <Paragraphs>147</Paragraphs>
  <TotalTime>97</TotalTime>
  <ScaleCrop>false</ScaleCrop>
  <LinksUpToDate>false</LinksUpToDate>
  <CharactersWithSpaces>18297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2021-08-17T04:20:00Z</dcterms:created>
  <dc:creator>LSK</dc:creator>
  <dc:description>Shankar's Birthday falls on 25th July.  Don't Forget to wish him</dc:description>
  <cp:keywords>Birthday</cp:keywords>
  <cp:lastModifiedBy>JTL</cp:lastModifiedBy>
  <cp:lastPrinted>2026-08-06T07:01:41Z</cp:lastPrinted>
  <dcterms:modified xsi:type="dcterms:W3CDTF">2026-08-06T07:03:06Z</dcterms:modified>
  <dc:subject>Birthday </dc:subject>
  <dc:title>Are You suprised ?</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F4316C9D6D144987A015FA979C03EEE6_13</vt:lpwstr>
  </property>
  <property fmtid="{D5CDD505-2E9C-101B-9397-08002B2CF9AE}" pid="4" name="KSOTemplateDocerSaveRecord">
    <vt:lpwstr>eyJoZGlkIjoiYzdlZDVjNDA0OTYwZTZlNzZlOGU1OTg2ZGIzNWFiMmYiLCJ1c2VySWQiOiIxMTM0NzQxNDg1In0=</vt:lpwstr>
  </property>
</Properties>
</file>