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0E10F">
      <w:pPr>
        <w:spacing w:line="360" w:lineRule="auto"/>
        <w:jc w:val="center"/>
        <w:outlineLvl w:val="0"/>
        <w:rPr>
          <w:rFonts w:hint="eastAsia" w:ascii="宋体" w:hAnsi="宋体" w:eastAsia="宋体" w:cs="宋体"/>
          <w:bCs/>
          <w:color w:val="000000"/>
          <w:sz w:val="72"/>
          <w:szCs w:val="72"/>
        </w:rPr>
      </w:pPr>
      <w:bookmarkStart w:id="0" w:name="_Toc3464"/>
      <w:bookmarkStart w:id="1" w:name="_Toc17054"/>
      <w:r>
        <w:rPr>
          <w:rFonts w:hint="eastAsia" w:ascii="宋体" w:hAnsi="宋体" w:eastAsia="宋体" w:cs="宋体"/>
          <w:bCs/>
          <w:color w:val="000000"/>
          <w:sz w:val="72"/>
          <w:szCs w:val="72"/>
          <w:lang w:eastAsia="zh-CN"/>
        </w:rPr>
        <w:t>广西安锦工程咨询有限公司</w:t>
      </w:r>
      <w:bookmarkEnd w:id="0"/>
      <w:bookmarkEnd w:id="1"/>
      <w:r>
        <w:rPr>
          <w:rFonts w:hint="eastAsia" w:ascii="宋体" w:hAnsi="宋体" w:eastAsia="宋体" w:cs="宋体"/>
          <w:bCs/>
          <w:color w:val="000000"/>
          <w:sz w:val="72"/>
          <w:szCs w:val="72"/>
          <w:lang w:eastAsia="zh-CN"/>
        </w:rPr>
        <w:t xml:space="preserve"> </w:t>
      </w:r>
    </w:p>
    <w:p w14:paraId="1C4011D3">
      <w:pPr>
        <w:spacing w:line="360" w:lineRule="auto"/>
        <w:ind w:firstLine="582" w:firstLineChars="200"/>
        <w:jc w:val="center"/>
        <w:outlineLvl w:val="9"/>
        <w:rPr>
          <w:rFonts w:hint="eastAsia" w:ascii="宋体" w:hAnsi="宋体" w:eastAsia="宋体" w:cs="宋体"/>
          <w:b/>
          <w:bCs/>
          <w:color w:val="000000"/>
          <w:spacing w:val="40"/>
          <w:szCs w:val="28"/>
        </w:rPr>
      </w:pPr>
    </w:p>
    <w:p w14:paraId="172A02E8">
      <w:pPr>
        <w:pStyle w:val="9"/>
        <w:ind w:firstLine="0"/>
        <w:rPr>
          <w:rFonts w:hint="eastAsia" w:ascii="宋体" w:hAnsi="宋体" w:eastAsia="宋体" w:cs="宋体"/>
          <w:b/>
          <w:bCs/>
          <w:color w:val="000000"/>
          <w:sz w:val="44"/>
          <w:szCs w:val="44"/>
        </w:rPr>
      </w:pPr>
    </w:p>
    <w:p w14:paraId="08298014">
      <w:pPr>
        <w:pStyle w:val="9"/>
        <w:rPr>
          <w:rFonts w:hint="eastAsia" w:ascii="宋体" w:hAnsi="宋体" w:eastAsia="宋体" w:cs="宋体"/>
          <w:b/>
          <w:bCs/>
          <w:color w:val="000000"/>
          <w:sz w:val="44"/>
          <w:szCs w:val="44"/>
        </w:rPr>
      </w:pPr>
    </w:p>
    <w:p w14:paraId="5D098514">
      <w:pPr>
        <w:pStyle w:val="9"/>
        <w:rPr>
          <w:rFonts w:hint="eastAsia" w:ascii="宋体" w:hAnsi="宋体" w:eastAsia="宋体" w:cs="宋体"/>
          <w:b/>
          <w:bCs/>
          <w:color w:val="000000"/>
          <w:sz w:val="44"/>
          <w:szCs w:val="44"/>
        </w:rPr>
      </w:pPr>
    </w:p>
    <w:p w14:paraId="2574CFB1">
      <w:pPr>
        <w:pStyle w:val="9"/>
        <w:rPr>
          <w:rFonts w:hint="eastAsia" w:ascii="宋体" w:hAnsi="宋体" w:eastAsia="宋体" w:cs="宋体"/>
          <w:color w:val="000000"/>
        </w:rPr>
      </w:pPr>
    </w:p>
    <w:p w14:paraId="6945E873">
      <w:pPr>
        <w:spacing w:line="360" w:lineRule="auto"/>
        <w:jc w:val="center"/>
        <w:outlineLvl w:val="0"/>
        <w:rPr>
          <w:rFonts w:hint="eastAsia" w:ascii="宋体" w:hAnsi="宋体" w:eastAsia="宋体" w:cs="宋体"/>
          <w:bCs/>
          <w:color w:val="000000"/>
          <w:sz w:val="72"/>
          <w:szCs w:val="72"/>
        </w:rPr>
      </w:pPr>
      <w:bookmarkStart w:id="2" w:name="_Toc25390"/>
      <w:bookmarkStart w:id="3" w:name="_Toc1370"/>
      <w:r>
        <w:rPr>
          <w:rFonts w:hint="eastAsia" w:ascii="宋体" w:hAnsi="宋体" w:eastAsia="宋体" w:cs="宋体"/>
          <w:bCs/>
          <w:color w:val="000000"/>
          <w:sz w:val="72"/>
          <w:szCs w:val="72"/>
        </w:rPr>
        <w:t>竞争性</w:t>
      </w:r>
      <w:bookmarkStart w:id="1429" w:name="_GoBack"/>
      <w:bookmarkEnd w:id="1429"/>
      <w:r>
        <w:rPr>
          <w:rFonts w:hint="eastAsia" w:ascii="宋体" w:hAnsi="宋体" w:eastAsia="宋体" w:cs="宋体"/>
          <w:bCs/>
          <w:color w:val="000000"/>
          <w:sz w:val="72"/>
          <w:szCs w:val="72"/>
        </w:rPr>
        <w:t>磋商文件</w:t>
      </w:r>
      <w:bookmarkEnd w:id="2"/>
      <w:bookmarkEnd w:id="3"/>
    </w:p>
    <w:p w14:paraId="5B614A4F">
      <w:pPr>
        <w:spacing w:line="360" w:lineRule="auto"/>
        <w:ind w:left="899" w:leftChars="428"/>
        <w:jc w:val="center"/>
        <w:outlineLvl w:val="9"/>
        <w:rPr>
          <w:rFonts w:hint="eastAsia" w:ascii="宋体" w:hAnsi="宋体" w:eastAsia="宋体" w:cs="宋体"/>
          <w:color w:val="000000"/>
          <w:szCs w:val="28"/>
        </w:rPr>
      </w:pPr>
    </w:p>
    <w:p w14:paraId="612ACC21">
      <w:pPr>
        <w:spacing w:line="360" w:lineRule="auto"/>
        <w:ind w:left="899" w:leftChars="428"/>
        <w:jc w:val="center"/>
        <w:outlineLvl w:val="9"/>
        <w:rPr>
          <w:rFonts w:hint="eastAsia" w:ascii="宋体" w:hAnsi="宋体" w:eastAsia="宋体" w:cs="宋体"/>
          <w:color w:val="000000"/>
          <w:szCs w:val="28"/>
        </w:rPr>
      </w:pPr>
    </w:p>
    <w:p w14:paraId="39B5F187">
      <w:pPr>
        <w:pStyle w:val="9"/>
        <w:rPr>
          <w:rFonts w:hint="eastAsia" w:ascii="宋体" w:hAnsi="宋体" w:eastAsia="宋体" w:cs="宋体"/>
        </w:rPr>
      </w:pPr>
    </w:p>
    <w:p w14:paraId="78EF61D5">
      <w:pPr>
        <w:spacing w:line="360" w:lineRule="auto"/>
        <w:ind w:left="899" w:leftChars="428"/>
        <w:jc w:val="center"/>
        <w:outlineLvl w:val="9"/>
        <w:rPr>
          <w:rFonts w:hint="eastAsia" w:ascii="宋体" w:hAnsi="宋体" w:eastAsia="宋体" w:cs="宋体"/>
          <w:color w:val="000000"/>
          <w:szCs w:val="28"/>
        </w:rPr>
      </w:pPr>
    </w:p>
    <w:p w14:paraId="62344A92">
      <w:pPr>
        <w:widowControl/>
        <w:shd w:val="clear" w:color="auto" w:fill="FFFFFF"/>
        <w:spacing w:line="500" w:lineRule="exact"/>
        <w:ind w:firstLine="602" w:firstLineChars="200"/>
        <w:outlineLvl w:val="0"/>
        <w:rPr>
          <w:rFonts w:hint="eastAsia" w:ascii="宋体" w:hAnsi="宋体" w:eastAsia="宋体" w:cs="宋体"/>
          <w:b/>
          <w:bCs/>
          <w:color w:val="000000"/>
          <w:sz w:val="30"/>
          <w:szCs w:val="30"/>
          <w:lang w:eastAsia="zh-CN"/>
        </w:rPr>
      </w:pPr>
      <w:bookmarkStart w:id="4" w:name="_Toc1710"/>
      <w:bookmarkStart w:id="5" w:name="_Toc4992"/>
      <w:r>
        <w:rPr>
          <w:rFonts w:hint="eastAsia" w:ascii="宋体" w:hAnsi="宋体" w:eastAsia="宋体" w:cs="宋体"/>
          <w:b/>
          <w:bCs/>
          <w:color w:val="000000"/>
          <w:sz w:val="30"/>
          <w:szCs w:val="30"/>
        </w:rPr>
        <w:t>项目名称：</w:t>
      </w:r>
      <w:bookmarkEnd w:id="4"/>
      <w:bookmarkEnd w:id="5"/>
      <w:r>
        <w:rPr>
          <w:rFonts w:hint="eastAsia" w:ascii="宋体" w:hAnsi="宋体" w:eastAsia="宋体" w:cs="宋体"/>
          <w:b/>
          <w:bCs/>
          <w:color w:val="000000"/>
          <w:sz w:val="30"/>
          <w:szCs w:val="30"/>
          <w:lang w:eastAsia="zh-CN"/>
        </w:rPr>
        <w:t>2026年那拔镇那练村平光屯至东下农田产业路项目</w:t>
      </w:r>
    </w:p>
    <w:p w14:paraId="0479EA0D">
      <w:pPr>
        <w:spacing w:line="360" w:lineRule="auto"/>
        <w:ind w:right="913" w:rightChars="0"/>
        <w:outlineLvl w:val="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000000"/>
          <w:sz w:val="30"/>
          <w:szCs w:val="30"/>
        </w:rPr>
        <w:t xml:space="preserve">    </w:t>
      </w:r>
      <w:r>
        <w:rPr>
          <w:rFonts w:hint="eastAsia" w:ascii="宋体" w:hAnsi="宋体" w:eastAsia="宋体" w:cs="宋体"/>
          <w:b/>
          <w:bCs/>
          <w:color w:val="auto"/>
          <w:sz w:val="30"/>
          <w:szCs w:val="30"/>
          <w:highlight w:val="none"/>
          <w:lang w:val="en-US" w:eastAsia="zh-CN"/>
        </w:rPr>
        <w:t xml:space="preserve">  </w:t>
      </w:r>
      <w:bookmarkStart w:id="6" w:name="_Toc5036"/>
      <w:bookmarkStart w:id="7" w:name="_Toc21261"/>
      <w:r>
        <w:rPr>
          <w:rFonts w:hint="eastAsia" w:ascii="宋体" w:hAnsi="宋体" w:eastAsia="宋体" w:cs="宋体"/>
          <w:b/>
          <w:bCs/>
          <w:color w:val="auto"/>
          <w:sz w:val="30"/>
          <w:szCs w:val="30"/>
          <w:highlight w:val="none"/>
        </w:rPr>
        <w:t>项目编号：</w:t>
      </w:r>
      <w:bookmarkEnd w:id="6"/>
      <w:bookmarkEnd w:id="7"/>
      <w:r>
        <w:rPr>
          <w:rFonts w:hint="eastAsia" w:ascii="宋体" w:hAnsi="宋体" w:eastAsia="宋体" w:cs="宋体"/>
          <w:b/>
          <w:bCs/>
          <w:color w:val="auto"/>
          <w:sz w:val="30"/>
          <w:szCs w:val="30"/>
          <w:highlight w:val="none"/>
        </w:rPr>
        <w:t>BSZC2026-C2-220053-GXAJ</w:t>
      </w:r>
    </w:p>
    <w:p w14:paraId="28932B0B">
      <w:pPr>
        <w:spacing w:line="360" w:lineRule="auto"/>
        <w:jc w:val="center"/>
        <w:outlineLvl w:val="9"/>
        <w:rPr>
          <w:rFonts w:hint="eastAsia" w:ascii="宋体" w:hAnsi="宋体" w:eastAsia="宋体" w:cs="宋体"/>
          <w:color w:val="auto"/>
          <w:szCs w:val="28"/>
          <w:highlight w:val="none"/>
        </w:rPr>
      </w:pPr>
    </w:p>
    <w:p w14:paraId="79DF061F">
      <w:pPr>
        <w:spacing w:line="360" w:lineRule="auto"/>
        <w:jc w:val="center"/>
        <w:outlineLvl w:val="9"/>
        <w:rPr>
          <w:rFonts w:hint="eastAsia" w:ascii="宋体" w:hAnsi="宋体" w:eastAsia="宋体" w:cs="宋体"/>
          <w:color w:val="auto"/>
          <w:szCs w:val="28"/>
          <w:highlight w:val="none"/>
        </w:rPr>
      </w:pPr>
    </w:p>
    <w:p w14:paraId="584F0A30">
      <w:pPr>
        <w:spacing w:line="360" w:lineRule="auto"/>
        <w:outlineLvl w:val="9"/>
        <w:rPr>
          <w:rFonts w:hint="eastAsia" w:ascii="宋体" w:hAnsi="宋体" w:eastAsia="宋体" w:cs="宋体"/>
          <w:color w:val="auto"/>
          <w:szCs w:val="28"/>
          <w:highlight w:val="none"/>
        </w:rPr>
      </w:pPr>
    </w:p>
    <w:p w14:paraId="38BEB7AA">
      <w:pPr>
        <w:spacing w:line="360" w:lineRule="auto"/>
        <w:jc w:val="center"/>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163830</wp:posOffset>
                </wp:positionV>
                <wp:extent cx="52197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219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12.9pt;height:0.05pt;width:411pt;z-index:251659264;mso-width-relative:page;mso-height-relative:page;" filled="f" stroked="t" coordsize="21600,21600" o:gfxdata="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rkPsjWAAAACAEAAA8AAAAAAAAAAQAgAAAAIgAAAGRycy9kb3ducmV2LnhtbFBLAQIU&#10;ABQAAAAIAIdO4kDoFwqX9QEAAOYDAAAOAAAAAAAAAAEAIAAAACUBAABkcnMvZTJvRG9jLnhtbFBL&#10;BQYAAAAABgAGAFkBAACMBQAAAAA=&#10;">
                <v:fill on="f" focussize="0,0"/>
                <v:stroke color="#000000" joinstyle="round"/>
                <v:imagedata o:title=""/>
                <o:lock v:ext="edit" aspectratio="f"/>
              </v:line>
            </w:pict>
          </mc:Fallback>
        </mc:AlternateContent>
      </w:r>
    </w:p>
    <w:p w14:paraId="4F4BC6E7">
      <w:pPr>
        <w:spacing w:line="360" w:lineRule="auto"/>
        <w:outlineLvl w:val="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2"/>
          <w:szCs w:val="32"/>
          <w:highlight w:val="none"/>
        </w:rPr>
        <w:t xml:space="preserve">     </w:t>
      </w:r>
      <w:bookmarkStart w:id="8" w:name="_Toc13834"/>
      <w:bookmarkStart w:id="9" w:name="_Toc12527"/>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0"/>
          <w:szCs w:val="30"/>
          <w:highlight w:val="none"/>
        </w:rPr>
        <w:t>采   购   人：</w:t>
      </w:r>
      <w:bookmarkEnd w:id="8"/>
      <w:bookmarkEnd w:id="9"/>
      <w:r>
        <w:rPr>
          <w:rFonts w:hint="eastAsia" w:ascii="宋体" w:hAnsi="宋体" w:eastAsia="宋体" w:cs="宋体"/>
          <w:b/>
          <w:bCs/>
          <w:color w:val="auto"/>
          <w:sz w:val="30"/>
          <w:szCs w:val="30"/>
          <w:highlight w:val="none"/>
          <w:lang w:eastAsia="zh-CN"/>
        </w:rPr>
        <w:t>田东县那拔镇人民政府</w:t>
      </w:r>
    </w:p>
    <w:p w14:paraId="3F5E3966">
      <w:pPr>
        <w:pStyle w:val="21"/>
        <w:ind w:firstLine="904" w:firstLineChars="300"/>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 xml:space="preserve">采购代理机构：广西安锦工程咨询有限公司 </w:t>
      </w:r>
    </w:p>
    <w:p w14:paraId="06E33E00">
      <w:pPr>
        <w:spacing w:line="360" w:lineRule="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60C22295">
      <w:pPr>
        <w:spacing w:line="360" w:lineRule="auto"/>
        <w:jc w:val="center"/>
        <w:outlineLvl w:val="0"/>
        <w:rPr>
          <w:rFonts w:hint="eastAsia" w:ascii="宋体" w:hAnsi="宋体" w:eastAsia="宋体" w:cs="宋体"/>
          <w:b/>
          <w:bCs/>
          <w:color w:val="auto"/>
          <w:sz w:val="30"/>
          <w:szCs w:val="30"/>
          <w:highlight w:val="none"/>
        </w:rPr>
      </w:pPr>
      <w:bookmarkStart w:id="10" w:name="_Toc18740"/>
      <w:bookmarkStart w:id="11" w:name="_Toc19519"/>
      <w:r>
        <w:rPr>
          <w:rFonts w:hint="eastAsia" w:ascii="宋体" w:hAnsi="宋体" w:eastAsia="宋体" w:cs="宋体"/>
          <w:b/>
          <w:bCs/>
          <w:color w:val="auto"/>
          <w:sz w:val="30"/>
          <w:szCs w:val="30"/>
          <w:highlight w:val="none"/>
          <w:lang w:eastAsia="zh-CN"/>
        </w:rPr>
        <w:t>2026年</w:t>
      </w:r>
      <w:r>
        <w:rPr>
          <w:rFonts w:hint="eastAsia" w:ascii="宋体" w:hAnsi="宋体" w:eastAsia="宋体" w:cs="宋体"/>
          <w:b/>
          <w:bCs/>
          <w:color w:val="auto"/>
          <w:sz w:val="30"/>
          <w:szCs w:val="30"/>
          <w:highlight w:val="none"/>
          <w:lang w:val="en-US" w:eastAsia="zh-CN"/>
        </w:rPr>
        <w:t>04</w:t>
      </w:r>
      <w:r>
        <w:rPr>
          <w:rFonts w:hint="eastAsia" w:ascii="宋体" w:hAnsi="宋体" w:eastAsia="宋体" w:cs="宋体"/>
          <w:b/>
          <w:bCs/>
          <w:color w:val="auto"/>
          <w:sz w:val="30"/>
          <w:szCs w:val="30"/>
          <w:highlight w:val="none"/>
          <w:lang w:eastAsia="zh-CN"/>
        </w:rPr>
        <w:t>月</w:t>
      </w:r>
      <w:bookmarkEnd w:id="10"/>
      <w:bookmarkEnd w:id="11"/>
    </w:p>
    <w:p w14:paraId="6AB320F9">
      <w:pPr>
        <w:spacing w:line="360" w:lineRule="auto"/>
        <w:jc w:val="center"/>
        <w:rPr>
          <w:rFonts w:hint="eastAsia" w:ascii="宋体" w:hAnsi="宋体" w:eastAsia="宋体" w:cs="宋体"/>
          <w:b/>
          <w:color w:val="auto"/>
          <w:sz w:val="44"/>
          <w:szCs w:val="44"/>
          <w:highlight w:val="none"/>
        </w:rPr>
        <w:sectPr>
          <w:footerReference r:id="rId3" w:type="first"/>
          <w:pgSz w:w="11906" w:h="16838"/>
          <w:pgMar w:top="1440" w:right="1440" w:bottom="1440" w:left="1587" w:header="851" w:footer="992" w:gutter="0"/>
          <w:pgNumType w:fmt="decimal"/>
          <w:cols w:space="720" w:num="1"/>
          <w:titlePg/>
          <w:docGrid w:type="lines" w:linePitch="312" w:charSpace="0"/>
        </w:sectPr>
      </w:pPr>
    </w:p>
    <w:p w14:paraId="262F5BD1">
      <w:pPr>
        <w:spacing w:before="0" w:beforeLines="0" w:after="0" w:afterLines="0" w:line="240" w:lineRule="auto"/>
        <w:ind w:left="0" w:leftChars="0" w:right="0" w:rightChars="0" w:firstLine="0" w:firstLineChars="0"/>
        <w:jc w:val="center"/>
        <w:rPr>
          <w:rFonts w:hint="eastAsia" w:ascii="宋体" w:hAnsi="宋体" w:eastAsia="宋体" w:cs="宋体"/>
          <w:sz w:val="44"/>
          <w:szCs w:val="44"/>
        </w:rPr>
      </w:pPr>
      <w:r>
        <w:rPr>
          <w:rFonts w:hint="eastAsia" w:ascii="宋体" w:hAnsi="宋体" w:eastAsia="宋体" w:cs="宋体"/>
          <w:sz w:val="44"/>
          <w:szCs w:val="44"/>
        </w:rPr>
        <w:t>目</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录</w:t>
      </w:r>
    </w:p>
    <w:p w14:paraId="057304FB">
      <w:pPr>
        <w:pStyle w:val="19"/>
        <w:tabs>
          <w:tab w:val="right" w:leader="dot" w:pos="887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p>
    <w:p w14:paraId="65023082">
      <w:pPr>
        <w:pStyle w:val="19"/>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_Toc31673 </w:instrText>
      </w:r>
      <w:r>
        <w:rPr>
          <w:rFonts w:hint="eastAsia" w:ascii="宋体" w:hAnsi="宋体" w:eastAsia="宋体" w:cs="宋体"/>
        </w:rPr>
        <w:fldChar w:fldCharType="separate"/>
      </w:r>
      <w:r>
        <w:rPr>
          <w:rFonts w:hint="eastAsia" w:ascii="宋体" w:hAnsi="宋体" w:eastAsia="宋体" w:cs="宋体"/>
          <w:highlight w:val="none"/>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_Toc31673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D202043">
      <w:pPr>
        <w:pStyle w:val="19"/>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_Toc19612 </w:instrText>
      </w:r>
      <w:r>
        <w:rPr>
          <w:rFonts w:hint="eastAsia" w:ascii="宋体" w:hAnsi="宋体" w:eastAsia="宋体" w:cs="宋体"/>
        </w:rPr>
        <w:fldChar w:fldCharType="separate"/>
      </w:r>
      <w:r>
        <w:rPr>
          <w:rFonts w:hint="eastAsia" w:ascii="宋体" w:hAnsi="宋体" w:eastAsia="宋体" w:cs="宋体"/>
          <w:bCs/>
          <w:kern w:val="2"/>
          <w:szCs w:val="32"/>
          <w:highlight w:val="none"/>
          <w:lang w:val="en-US" w:eastAsia="zh-CN" w:bidi="ar-SA"/>
        </w:rPr>
        <w:t>第二章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_Toc19612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615F3FF">
      <w:pPr>
        <w:pStyle w:val="19"/>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_Toc31198 </w:instrText>
      </w:r>
      <w:r>
        <w:rPr>
          <w:rFonts w:hint="eastAsia" w:ascii="宋体" w:hAnsi="宋体" w:eastAsia="宋体" w:cs="宋体"/>
        </w:rPr>
        <w:fldChar w:fldCharType="separate"/>
      </w:r>
      <w:r>
        <w:rPr>
          <w:rFonts w:hint="eastAsia" w:ascii="宋体" w:hAnsi="宋体" w:eastAsia="宋体" w:cs="宋体"/>
          <w:bCs w:val="0"/>
          <w:szCs w:val="32"/>
          <w:highlight w:val="none"/>
        </w:rPr>
        <w:t>第三章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_Toc31198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B7EFFFD">
      <w:pPr>
        <w:pStyle w:val="20"/>
        <w:tabs>
          <w:tab w:val="right" w:leader="dot" w:pos="8879"/>
          <w:tab w:val="clear" w:pos="8296"/>
        </w:tabs>
        <w:spacing w:line="360" w:lineRule="auto"/>
        <w:ind w:left="0" w:leftChars="0"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_Toc5639 </w:instrText>
      </w:r>
      <w:r>
        <w:rPr>
          <w:rFonts w:hint="eastAsia" w:ascii="宋体" w:hAnsi="宋体" w:eastAsia="宋体" w:cs="宋体"/>
        </w:rPr>
        <w:fldChar w:fldCharType="separate"/>
      </w:r>
      <w:r>
        <w:rPr>
          <w:rFonts w:hint="eastAsia" w:ascii="宋体" w:hAnsi="宋体" w:eastAsia="宋体" w:cs="宋体"/>
          <w:highlight w:val="none"/>
          <w:lang w:eastAsia="zh-CN"/>
        </w:rPr>
        <w:t xml:space="preserve">第一节 </w:t>
      </w:r>
      <w:r>
        <w:rPr>
          <w:rFonts w:hint="eastAsia" w:ascii="宋体" w:hAnsi="宋体" w:eastAsia="宋体" w:cs="宋体"/>
          <w:highlight w:val="none"/>
        </w:rPr>
        <w:t>供应商须知前附表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_Toc5639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7A101BF">
      <w:pPr>
        <w:pStyle w:val="20"/>
        <w:tabs>
          <w:tab w:val="right" w:leader="dot" w:pos="8879"/>
          <w:tab w:val="clear" w:pos="8296"/>
        </w:tabs>
        <w:spacing w:line="360" w:lineRule="auto"/>
        <w:ind w:left="0" w:leftChars="0"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_Toc28974 </w:instrText>
      </w:r>
      <w:r>
        <w:rPr>
          <w:rFonts w:hint="eastAsia" w:ascii="宋体" w:hAnsi="宋体" w:eastAsia="宋体" w:cs="宋体"/>
        </w:rPr>
        <w:fldChar w:fldCharType="separate"/>
      </w:r>
      <w:r>
        <w:rPr>
          <w:rFonts w:hint="eastAsia" w:ascii="宋体" w:hAnsi="宋体" w:eastAsia="宋体" w:cs="宋体"/>
          <w:highlight w:val="none"/>
        </w:rPr>
        <w:t>第二节 供应商须知正文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_Toc28974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483F874C">
      <w:pPr>
        <w:pStyle w:val="15"/>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_Toc16009 </w:instrText>
      </w:r>
      <w:r>
        <w:rPr>
          <w:rFonts w:hint="eastAsia" w:ascii="宋体" w:hAnsi="宋体" w:eastAsia="宋体" w:cs="宋体"/>
        </w:rPr>
        <w:fldChar w:fldCharType="separate"/>
      </w:r>
      <w:r>
        <w:rPr>
          <w:rFonts w:hint="eastAsia" w:ascii="宋体" w:hAnsi="宋体" w:eastAsia="宋体" w:cs="宋体"/>
          <w:highlight w:val="none"/>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_Toc16009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0C4708DC">
      <w:pPr>
        <w:pStyle w:val="15"/>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_Toc12532 </w:instrText>
      </w:r>
      <w:r>
        <w:rPr>
          <w:rFonts w:hint="eastAsia" w:ascii="宋体" w:hAnsi="宋体" w:eastAsia="宋体" w:cs="宋体"/>
        </w:rPr>
        <w:fldChar w:fldCharType="separate"/>
      </w:r>
      <w:r>
        <w:rPr>
          <w:rFonts w:hint="eastAsia" w:ascii="宋体" w:hAnsi="宋体" w:eastAsia="宋体" w:cs="宋体"/>
          <w:bCs w:val="0"/>
          <w:highlight w:val="none"/>
        </w:rPr>
        <w:t>二、磋商文件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_Toc12532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70FF48BE">
      <w:pPr>
        <w:pStyle w:val="15"/>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_Toc9581 </w:instrText>
      </w:r>
      <w:r>
        <w:rPr>
          <w:rFonts w:hint="eastAsia" w:ascii="宋体" w:hAnsi="宋体" w:eastAsia="宋体" w:cs="宋体"/>
        </w:rPr>
        <w:fldChar w:fldCharType="separate"/>
      </w:r>
      <w:r>
        <w:rPr>
          <w:rFonts w:hint="eastAsia" w:ascii="宋体" w:hAnsi="宋体" w:eastAsia="宋体" w:cs="宋体"/>
          <w:bCs w:val="0"/>
          <w:highlight w:val="none"/>
        </w:rPr>
        <w:t>三、响应文件的编制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_Toc9581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2EBB8527">
      <w:pPr>
        <w:pStyle w:val="15"/>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_Toc4934 </w:instrText>
      </w:r>
      <w:r>
        <w:rPr>
          <w:rFonts w:hint="eastAsia" w:ascii="宋体" w:hAnsi="宋体" w:eastAsia="宋体" w:cs="宋体"/>
        </w:rPr>
        <w:fldChar w:fldCharType="separate"/>
      </w:r>
      <w:r>
        <w:rPr>
          <w:rFonts w:hint="eastAsia" w:ascii="宋体" w:hAnsi="宋体" w:eastAsia="宋体" w:cs="宋体"/>
          <w:bCs w:val="0"/>
          <w:highlight w:val="none"/>
        </w:rPr>
        <w:t>四、评审及磋商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_Toc4934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14:paraId="40DCB6C5">
      <w:pPr>
        <w:pStyle w:val="15"/>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_Toc7322 </w:instrText>
      </w:r>
      <w:r>
        <w:rPr>
          <w:rFonts w:hint="eastAsia" w:ascii="宋体" w:hAnsi="宋体" w:eastAsia="宋体" w:cs="宋体"/>
        </w:rPr>
        <w:fldChar w:fldCharType="separate"/>
      </w:r>
      <w:r>
        <w:rPr>
          <w:rFonts w:hint="eastAsia" w:ascii="宋体" w:hAnsi="宋体" w:eastAsia="宋体" w:cs="宋体"/>
          <w:bCs w:val="0"/>
          <w:highlight w:val="none"/>
        </w:rPr>
        <w:t>五、成交及合同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_Toc7322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2B91B47F">
      <w:pPr>
        <w:pStyle w:val="15"/>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_Toc10736 </w:instrText>
      </w:r>
      <w:r>
        <w:rPr>
          <w:rFonts w:hint="eastAsia" w:ascii="宋体" w:hAnsi="宋体" w:eastAsia="宋体" w:cs="宋体"/>
        </w:rPr>
        <w:fldChar w:fldCharType="separate"/>
      </w:r>
      <w:r>
        <w:rPr>
          <w:rFonts w:hint="eastAsia" w:ascii="宋体" w:hAnsi="宋体" w:eastAsia="宋体" w:cs="宋体"/>
          <w:highlight w:val="none"/>
        </w:rPr>
        <w:t>六、验收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_Toc10736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35D98B4F">
      <w:pPr>
        <w:pStyle w:val="15"/>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_Toc24620 </w:instrText>
      </w:r>
      <w:r>
        <w:rPr>
          <w:rFonts w:hint="eastAsia" w:ascii="宋体" w:hAnsi="宋体" w:eastAsia="宋体" w:cs="宋体"/>
        </w:rPr>
        <w:fldChar w:fldCharType="separate"/>
      </w:r>
      <w:r>
        <w:rPr>
          <w:rFonts w:hint="eastAsia" w:ascii="宋体" w:hAnsi="宋体" w:eastAsia="宋体" w:cs="宋体"/>
          <w:bCs w:val="0"/>
          <w:highlight w:val="none"/>
          <w:lang w:eastAsia="zh-CN"/>
        </w:rPr>
        <w:t>七</w:t>
      </w:r>
      <w:r>
        <w:rPr>
          <w:rFonts w:hint="eastAsia" w:ascii="宋体" w:hAnsi="宋体" w:eastAsia="宋体" w:cs="宋体"/>
          <w:bCs w:val="0"/>
          <w:highlight w:val="none"/>
        </w:rPr>
        <w:t>、其他事项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_Toc24620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19FDB2D3">
      <w:pPr>
        <w:pStyle w:val="19"/>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_Toc21551 </w:instrText>
      </w:r>
      <w:r>
        <w:rPr>
          <w:rFonts w:hint="eastAsia" w:ascii="宋体" w:hAnsi="宋体" w:eastAsia="宋体" w:cs="宋体"/>
        </w:rPr>
        <w:fldChar w:fldCharType="separate"/>
      </w:r>
      <w:r>
        <w:rPr>
          <w:rFonts w:hint="eastAsia" w:ascii="宋体" w:hAnsi="宋体" w:eastAsia="宋体" w:cs="宋体"/>
          <w:highlight w:val="none"/>
        </w:rPr>
        <w:t xml:space="preserve">第四章  </w:t>
      </w:r>
      <w:r>
        <w:rPr>
          <w:rFonts w:hint="eastAsia" w:ascii="宋体" w:hAnsi="宋体" w:eastAsia="宋体" w:cs="宋体"/>
          <w:kern w:val="2"/>
          <w:szCs w:val="32"/>
          <w:lang w:val="en-US" w:eastAsia="zh-CN" w:bidi="ar-SA"/>
        </w:rPr>
        <w:t>评审程序、评审方法和评审标准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_Toc21551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5EABE82E">
      <w:pPr>
        <w:pStyle w:val="20"/>
        <w:tabs>
          <w:tab w:val="right" w:leader="dot" w:pos="8879"/>
          <w:tab w:val="clear" w:pos="8296"/>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_Toc24496 </w:instrText>
      </w:r>
      <w:r>
        <w:rPr>
          <w:rFonts w:hint="eastAsia" w:ascii="宋体" w:hAnsi="宋体" w:eastAsia="宋体" w:cs="宋体"/>
        </w:rPr>
        <w:fldChar w:fldCharType="separate"/>
      </w:r>
      <w:r>
        <w:rPr>
          <w:rFonts w:hint="eastAsia" w:ascii="宋体" w:hAnsi="宋体" w:eastAsia="宋体" w:cs="宋体"/>
          <w:szCs w:val="32"/>
        </w:rPr>
        <w:t>一、评审程序和评审方法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_Toc24496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0DF33869">
      <w:pPr>
        <w:pStyle w:val="15"/>
        <w:tabs>
          <w:tab w:val="right" w:leader="dot" w:pos="8879"/>
        </w:tabs>
        <w:spacing w:line="360" w:lineRule="auto"/>
        <w:ind w:left="0" w:leftChars="0"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_Toc17277 </w:instrText>
      </w:r>
      <w:r>
        <w:rPr>
          <w:rFonts w:hint="eastAsia" w:ascii="宋体" w:hAnsi="宋体" w:eastAsia="宋体" w:cs="宋体"/>
        </w:rPr>
        <w:fldChar w:fldCharType="separate"/>
      </w:r>
      <w:r>
        <w:rPr>
          <w:rFonts w:hint="eastAsia" w:ascii="宋体" w:hAnsi="宋体" w:eastAsia="宋体" w:cs="宋体"/>
          <w:kern w:val="1"/>
          <w:szCs w:val="24"/>
        </w:rPr>
        <w:t>（一）、评审程序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_Toc17277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6C240552">
      <w:pPr>
        <w:pStyle w:val="15"/>
        <w:tabs>
          <w:tab w:val="right" w:leader="dot" w:pos="8879"/>
        </w:tabs>
        <w:spacing w:line="360" w:lineRule="auto"/>
        <w:ind w:left="0" w:leftChars="0"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_Toc3670 </w:instrText>
      </w:r>
      <w:r>
        <w:rPr>
          <w:rFonts w:hint="eastAsia" w:ascii="宋体" w:hAnsi="宋体" w:eastAsia="宋体" w:cs="宋体"/>
        </w:rPr>
        <w:fldChar w:fldCharType="separate"/>
      </w:r>
      <w:r>
        <w:rPr>
          <w:rFonts w:hint="eastAsia" w:ascii="宋体" w:hAnsi="宋体" w:eastAsia="宋体" w:cs="宋体"/>
          <w:szCs w:val="24"/>
          <w:lang w:eastAsia="ar-SA"/>
        </w:rPr>
        <w:t>（二）、评</w:t>
      </w:r>
      <w:r>
        <w:rPr>
          <w:rFonts w:hint="eastAsia" w:ascii="宋体" w:hAnsi="宋体" w:eastAsia="宋体" w:cs="宋体"/>
          <w:szCs w:val="24"/>
        </w:rPr>
        <w:t>审方法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_Toc3670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425449F1">
      <w:pPr>
        <w:pStyle w:val="20"/>
        <w:tabs>
          <w:tab w:val="right" w:leader="dot" w:pos="8879"/>
          <w:tab w:val="clear" w:pos="8296"/>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_Toc28543 </w:instrText>
      </w:r>
      <w:r>
        <w:rPr>
          <w:rFonts w:hint="eastAsia" w:ascii="宋体" w:hAnsi="宋体" w:eastAsia="宋体" w:cs="宋体"/>
        </w:rPr>
        <w:fldChar w:fldCharType="separate"/>
      </w:r>
      <w:r>
        <w:rPr>
          <w:rFonts w:hint="eastAsia" w:ascii="宋体" w:hAnsi="宋体" w:eastAsia="宋体" w:cs="宋体"/>
          <w:szCs w:val="32"/>
        </w:rPr>
        <w:t>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_Toc28543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1C0EFE6A">
      <w:pPr>
        <w:pStyle w:val="19"/>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_Toc22933 </w:instrText>
      </w:r>
      <w:r>
        <w:rPr>
          <w:rFonts w:hint="eastAsia" w:ascii="宋体" w:hAnsi="宋体" w:eastAsia="宋体" w:cs="宋体"/>
        </w:rPr>
        <w:fldChar w:fldCharType="separate"/>
      </w:r>
      <w:r>
        <w:rPr>
          <w:rFonts w:hint="eastAsia" w:ascii="宋体" w:hAnsi="宋体" w:eastAsia="宋体" w:cs="宋体"/>
          <w:highlight w:val="none"/>
        </w:rPr>
        <w:t>第五章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_Toc22933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14:paraId="59F5E277">
      <w:pPr>
        <w:pStyle w:val="20"/>
        <w:tabs>
          <w:tab w:val="right" w:leader="dot" w:pos="8879"/>
          <w:tab w:val="clear" w:pos="8296"/>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_Toc14993 </w:instrText>
      </w:r>
      <w:r>
        <w:rPr>
          <w:rFonts w:hint="eastAsia" w:ascii="宋体" w:hAnsi="宋体" w:eastAsia="宋体" w:cs="宋体"/>
        </w:rPr>
        <w:fldChar w:fldCharType="separate"/>
      </w:r>
      <w:r>
        <w:rPr>
          <w:rFonts w:hint="eastAsia" w:ascii="宋体" w:hAnsi="宋体" w:eastAsia="宋体" w:cs="宋体"/>
          <w:bCs/>
          <w:szCs w:val="32"/>
          <w:highlight w:val="none"/>
        </w:rPr>
        <w:t>第一节 封面格式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_Toc14993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14:paraId="227B95F4">
      <w:pPr>
        <w:pStyle w:val="20"/>
        <w:tabs>
          <w:tab w:val="right" w:leader="dot" w:pos="8879"/>
          <w:tab w:val="clear" w:pos="8296"/>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_Toc21383 </w:instrText>
      </w:r>
      <w:r>
        <w:rPr>
          <w:rFonts w:hint="eastAsia" w:ascii="宋体" w:hAnsi="宋体" w:eastAsia="宋体" w:cs="宋体"/>
        </w:rPr>
        <w:fldChar w:fldCharType="separate"/>
      </w:r>
      <w:r>
        <w:rPr>
          <w:rFonts w:hint="eastAsia" w:ascii="宋体" w:hAnsi="宋体" w:eastAsia="宋体" w:cs="宋体"/>
          <w:bCs/>
          <w:szCs w:val="32"/>
          <w:highlight w:val="none"/>
          <w:lang w:val="zh-CN"/>
        </w:rPr>
        <w:t>第二节 资格证明文件格式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_Toc21383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14:paraId="08ECFE28">
      <w:pPr>
        <w:pStyle w:val="20"/>
        <w:tabs>
          <w:tab w:val="right" w:leader="dot" w:pos="8879"/>
          <w:tab w:val="clear" w:pos="8296"/>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_Toc6878 </w:instrText>
      </w:r>
      <w:r>
        <w:rPr>
          <w:rFonts w:hint="eastAsia" w:ascii="宋体" w:hAnsi="宋体" w:eastAsia="宋体" w:cs="宋体"/>
        </w:rPr>
        <w:fldChar w:fldCharType="separate"/>
      </w:r>
      <w:r>
        <w:rPr>
          <w:rFonts w:hint="eastAsia" w:ascii="宋体" w:hAnsi="宋体" w:eastAsia="宋体" w:cs="宋体"/>
          <w:bCs/>
          <w:kern w:val="2"/>
          <w:szCs w:val="32"/>
          <w:highlight w:val="none"/>
          <w:lang w:val="zh-CN" w:eastAsia="zh-CN" w:bidi="ar-SA"/>
        </w:rPr>
        <w:t>第三节 商务技术文件格式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_Toc6878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rPr>
        <w:fldChar w:fldCharType="end"/>
      </w:r>
    </w:p>
    <w:p w14:paraId="22CC580C">
      <w:pPr>
        <w:pStyle w:val="20"/>
        <w:tabs>
          <w:tab w:val="right" w:leader="dot" w:pos="8879"/>
          <w:tab w:val="clear" w:pos="8296"/>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_Toc19710 </w:instrText>
      </w:r>
      <w:r>
        <w:rPr>
          <w:rFonts w:hint="eastAsia" w:ascii="宋体" w:hAnsi="宋体" w:eastAsia="宋体" w:cs="宋体"/>
        </w:rPr>
        <w:fldChar w:fldCharType="separate"/>
      </w:r>
      <w:r>
        <w:rPr>
          <w:rFonts w:hint="eastAsia" w:ascii="宋体" w:hAnsi="宋体" w:eastAsia="宋体" w:cs="宋体"/>
          <w:highlight w:val="none"/>
          <w:lang w:val="en-US" w:eastAsia="zh-CN"/>
        </w:rPr>
        <w:t>第四节 报价文件格式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_Toc19710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14:paraId="538428BB">
      <w:pPr>
        <w:pStyle w:val="20"/>
        <w:tabs>
          <w:tab w:val="right" w:leader="dot" w:pos="8879"/>
          <w:tab w:val="clear" w:pos="8296"/>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_Toc26362 </w:instrText>
      </w:r>
      <w:r>
        <w:rPr>
          <w:rFonts w:hint="eastAsia" w:ascii="宋体" w:hAnsi="宋体" w:eastAsia="宋体" w:cs="宋体"/>
        </w:rPr>
        <w:fldChar w:fldCharType="separate"/>
      </w:r>
      <w:r>
        <w:rPr>
          <w:rFonts w:hint="eastAsia" w:ascii="宋体" w:hAnsi="宋体" w:eastAsia="宋体" w:cs="宋体"/>
          <w:highlight w:val="none"/>
          <w:lang w:val="en-US" w:eastAsia="zh-CN"/>
        </w:rPr>
        <w:t>第五节 其他文书、文件格式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_Toc26362 \h </w:instrText>
      </w:r>
      <w:r>
        <w:rPr>
          <w:rFonts w:hint="eastAsia" w:ascii="宋体" w:hAnsi="宋体" w:eastAsia="宋体" w:cs="宋体"/>
        </w:rPr>
        <w:fldChar w:fldCharType="separate"/>
      </w:r>
      <w:r>
        <w:rPr>
          <w:rFonts w:hint="eastAsia" w:ascii="宋体" w:hAnsi="宋体" w:eastAsia="宋体" w:cs="宋体"/>
        </w:rPr>
        <w:t>70</w:t>
      </w:r>
      <w:r>
        <w:rPr>
          <w:rFonts w:hint="eastAsia" w:ascii="宋体" w:hAnsi="宋体" w:eastAsia="宋体" w:cs="宋体"/>
        </w:rPr>
        <w:fldChar w:fldCharType="end"/>
      </w:r>
      <w:r>
        <w:rPr>
          <w:rFonts w:hint="eastAsia" w:ascii="宋体" w:hAnsi="宋体" w:eastAsia="宋体" w:cs="宋体"/>
        </w:rPr>
        <w:fldChar w:fldCharType="end"/>
      </w:r>
    </w:p>
    <w:p w14:paraId="0A511B11">
      <w:pPr>
        <w:pStyle w:val="19"/>
        <w:tabs>
          <w:tab w:val="right" w:leader="dot" w:pos="88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_Toc13674 </w:instrText>
      </w:r>
      <w:r>
        <w:rPr>
          <w:rFonts w:hint="eastAsia" w:ascii="宋体" w:hAnsi="宋体" w:eastAsia="宋体" w:cs="宋体"/>
        </w:rPr>
        <w:fldChar w:fldCharType="separate"/>
      </w:r>
      <w:r>
        <w:rPr>
          <w:rFonts w:hint="eastAsia" w:ascii="宋体" w:hAnsi="宋体" w:eastAsia="宋体" w:cs="宋体"/>
          <w:bCs w:val="0"/>
          <w:highlight w:val="none"/>
        </w:rPr>
        <w:t>第六章 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_Toc13674 \h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rPr>
        <w:fldChar w:fldCharType="end"/>
      </w:r>
    </w:p>
    <w:p w14:paraId="77DE733C">
      <w:pPr>
        <w:pStyle w:val="20"/>
        <w:tabs>
          <w:tab w:val="right" w:leader="dot" w:pos="8879"/>
          <w:tab w:val="clear" w:pos="8296"/>
        </w:tabs>
        <w:spacing w:line="360" w:lineRule="auto"/>
        <w:ind w:left="0" w:leftChars="0" w:firstLine="0" w:firstLine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_Toc29925 </w:instrText>
      </w:r>
      <w:r>
        <w:rPr>
          <w:rFonts w:hint="eastAsia" w:ascii="宋体" w:hAnsi="宋体" w:eastAsia="宋体" w:cs="宋体"/>
        </w:rPr>
        <w:fldChar w:fldCharType="separate"/>
      </w:r>
      <w:r>
        <w:rPr>
          <w:rFonts w:hint="eastAsia" w:ascii="宋体" w:hAnsi="宋体" w:eastAsia="宋体" w:cs="宋体"/>
          <w:bCs/>
          <w:highlight w:val="none"/>
        </w:rPr>
        <w:t>第</w:t>
      </w:r>
      <w:r>
        <w:rPr>
          <w:rFonts w:hint="eastAsia" w:ascii="宋体" w:hAnsi="宋体" w:eastAsia="宋体" w:cs="宋体"/>
          <w:bCs/>
          <w:highlight w:val="none"/>
          <w:lang w:val="en-US" w:eastAsia="zh-CN"/>
        </w:rPr>
        <w:t>七</w:t>
      </w:r>
      <w:r>
        <w:rPr>
          <w:rFonts w:hint="eastAsia" w:ascii="宋体" w:hAnsi="宋体" w:eastAsia="宋体" w:cs="宋体"/>
          <w:bCs/>
          <w:highlight w:val="none"/>
        </w:rPr>
        <w:t>章 工程量清单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_Toc29925 \h </w:instrText>
      </w:r>
      <w:r>
        <w:rPr>
          <w:rFonts w:hint="eastAsia" w:ascii="宋体" w:hAnsi="宋体" w:eastAsia="宋体" w:cs="宋体"/>
        </w:rPr>
        <w:fldChar w:fldCharType="separate"/>
      </w:r>
      <w:r>
        <w:rPr>
          <w:rFonts w:hint="eastAsia" w:ascii="宋体" w:hAnsi="宋体" w:eastAsia="宋体" w:cs="宋体"/>
        </w:rPr>
        <w:t>120</w:t>
      </w:r>
      <w:r>
        <w:rPr>
          <w:rFonts w:hint="eastAsia" w:ascii="宋体" w:hAnsi="宋体" w:eastAsia="宋体" w:cs="宋体"/>
        </w:rPr>
        <w:fldChar w:fldCharType="end"/>
      </w:r>
      <w:r>
        <w:rPr>
          <w:rFonts w:hint="eastAsia" w:ascii="宋体" w:hAnsi="宋体" w:eastAsia="宋体" w:cs="宋体"/>
        </w:rPr>
        <w:fldChar w:fldCharType="end"/>
      </w:r>
    </w:p>
    <w:p w14:paraId="76CCBEDA">
      <w:pPr>
        <w:pStyle w:val="20"/>
        <w:tabs>
          <w:tab w:val="right" w:leader="dot" w:pos="8879"/>
          <w:tab w:val="clear" w:pos="8296"/>
        </w:tabs>
        <w:spacing w:line="360" w:lineRule="auto"/>
        <w:ind w:left="0" w:leftChars="0" w:firstLine="0" w:firstLine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_Toc29747 </w:instrText>
      </w:r>
      <w:r>
        <w:rPr>
          <w:rFonts w:hint="eastAsia" w:ascii="宋体" w:hAnsi="宋体" w:eastAsia="宋体" w:cs="宋体"/>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八</w:t>
      </w:r>
      <w:r>
        <w:rPr>
          <w:rFonts w:hint="eastAsia" w:ascii="宋体" w:hAnsi="宋体" w:eastAsia="宋体" w:cs="宋体"/>
          <w:highlight w:val="none"/>
        </w:rPr>
        <w:t>章 质疑、投诉材料格式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_Toc29747 \h </w:instrText>
      </w:r>
      <w:r>
        <w:rPr>
          <w:rFonts w:hint="eastAsia" w:ascii="宋体" w:hAnsi="宋体" w:eastAsia="宋体" w:cs="宋体"/>
        </w:rPr>
        <w:fldChar w:fldCharType="separate"/>
      </w:r>
      <w:r>
        <w:rPr>
          <w:rFonts w:hint="eastAsia" w:ascii="宋体" w:hAnsi="宋体" w:eastAsia="宋体" w:cs="宋体"/>
        </w:rPr>
        <w:t>121</w:t>
      </w:r>
      <w:r>
        <w:rPr>
          <w:rFonts w:hint="eastAsia" w:ascii="宋体" w:hAnsi="宋体" w:eastAsia="宋体" w:cs="宋体"/>
        </w:rPr>
        <w:fldChar w:fldCharType="end"/>
      </w:r>
      <w:r>
        <w:rPr>
          <w:rFonts w:hint="eastAsia" w:ascii="宋体" w:hAnsi="宋体" w:eastAsia="宋体" w:cs="宋体"/>
        </w:rPr>
        <w:fldChar w:fldCharType="end"/>
      </w:r>
    </w:p>
    <w:p w14:paraId="74AF2E70">
      <w:pPr>
        <w:pStyle w:val="15"/>
        <w:tabs>
          <w:tab w:val="right" w:leader="dot" w:pos="8879"/>
        </w:tabs>
        <w:rPr>
          <w:rFonts w:hint="eastAsia" w:ascii="宋体" w:hAnsi="宋体" w:eastAsia="宋体" w:cs="宋体"/>
        </w:rPr>
      </w:pPr>
    </w:p>
    <w:p w14:paraId="71042AAF">
      <w:pPr>
        <w:rPr>
          <w:rFonts w:hint="eastAsia" w:ascii="宋体" w:hAnsi="宋体" w:eastAsia="宋体" w:cs="宋体"/>
          <w:b/>
          <w:color w:val="auto"/>
          <w:sz w:val="32"/>
          <w:szCs w:val="32"/>
          <w:highlight w:val="none"/>
        </w:rPr>
        <w:sectPr>
          <w:footerReference r:id="rId5" w:type="first"/>
          <w:footerReference r:id="rId4"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eastAsia="宋体" w:cs="宋体"/>
        </w:rPr>
        <w:fldChar w:fldCharType="end"/>
      </w:r>
    </w:p>
    <w:p w14:paraId="2042022A">
      <w:pPr>
        <w:pStyle w:val="5"/>
        <w:jc w:val="center"/>
        <w:outlineLvl w:val="0"/>
        <w:rPr>
          <w:rFonts w:hint="eastAsia" w:ascii="宋体" w:hAnsi="宋体" w:eastAsia="宋体" w:cs="宋体"/>
          <w:color w:val="auto"/>
          <w:highlight w:val="none"/>
        </w:rPr>
      </w:pPr>
      <w:bookmarkStart w:id="12" w:name="_Toc31673"/>
      <w:bookmarkStart w:id="13" w:name="_Toc82012773"/>
      <w:r>
        <w:rPr>
          <w:rFonts w:hint="eastAsia" w:ascii="宋体" w:hAnsi="宋体" w:eastAsia="宋体" w:cs="宋体"/>
          <w:color w:val="auto"/>
          <w:highlight w:val="none"/>
        </w:rPr>
        <w:t>第一章 竞争性磋商公告</w:t>
      </w:r>
      <w:bookmarkEnd w:id="12"/>
      <w:bookmarkEnd w:id="13"/>
    </w:p>
    <w:p w14:paraId="5D8B25B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rPr>
      </w:pPr>
      <w:bookmarkStart w:id="14" w:name="_Hlk37430271"/>
      <w:r>
        <w:rPr>
          <w:rFonts w:hint="eastAsia" w:ascii="宋体" w:hAnsi="宋体" w:eastAsia="宋体" w:cs="宋体"/>
          <w:color w:val="auto"/>
          <w:szCs w:val="21"/>
          <w:highlight w:val="none"/>
        </w:rPr>
        <w:t>项目概况</w:t>
      </w:r>
    </w:p>
    <w:p w14:paraId="08761D1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2026年那拔镇那练村平光屯至东下农田产业路项目</w:t>
      </w:r>
      <w:r>
        <w:rPr>
          <w:rFonts w:hint="eastAsia" w:ascii="宋体" w:hAnsi="宋体" w:eastAsia="宋体" w:cs="宋体"/>
          <w:color w:val="auto"/>
          <w:szCs w:val="21"/>
          <w:highlight w:val="none"/>
        </w:rPr>
        <w:t>采购项目的潜在供应商应在</w:t>
      </w:r>
      <w:r>
        <w:rPr>
          <w:rFonts w:hint="eastAsia" w:ascii="宋体" w:hAnsi="宋体" w:eastAsia="宋体" w:cs="宋体"/>
          <w:color w:val="auto"/>
          <w:szCs w:val="21"/>
          <w:highlight w:val="none"/>
          <w:u w:val="single"/>
        </w:rPr>
        <w:t xml:space="preserve">广西政府采购云平台线上 </w:t>
      </w:r>
      <w:r>
        <w:rPr>
          <w:rFonts w:hint="eastAsia" w:ascii="宋体" w:hAnsi="宋体" w:eastAsia="宋体" w:cs="宋体"/>
          <w:color w:val="auto"/>
          <w:szCs w:val="21"/>
          <w:highlight w:val="none"/>
        </w:rPr>
        <w:t>获取竞争性磋商文件，并于</w:t>
      </w:r>
      <w:r>
        <w:rPr>
          <w:rFonts w:hint="eastAsia" w:ascii="宋体" w:hAnsi="宋体" w:eastAsia="宋体" w:cs="宋体"/>
          <w:color w:val="auto"/>
          <w:szCs w:val="21"/>
          <w:highlight w:val="none"/>
          <w:u w:val="single"/>
          <w:lang w:eastAsia="zh-CN"/>
        </w:rPr>
        <w:t>2026年</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u w:val="single"/>
          <w:lang w:val="en-US" w:eastAsia="zh-CN"/>
        </w:rPr>
        <w:t>0</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lang w:eastAsia="zh-CN"/>
        </w:rPr>
        <w:t>时</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lang w:eastAsia="zh-CN"/>
        </w:rPr>
        <w:t>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46576C7C">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宋体" w:hAnsi="宋体" w:eastAsia="宋体" w:cs="宋体"/>
          <w:color w:val="auto"/>
          <w:highlight w:val="none"/>
        </w:rPr>
      </w:pPr>
      <w:bookmarkStart w:id="15" w:name="_Toc35393629"/>
      <w:bookmarkStart w:id="16" w:name="_Toc27808"/>
      <w:bookmarkStart w:id="17" w:name="_Toc28359089"/>
      <w:bookmarkStart w:id="18" w:name="_Toc6394"/>
      <w:bookmarkStart w:id="19" w:name="_Toc35393798"/>
      <w:bookmarkStart w:id="20" w:name="_Toc44229878"/>
      <w:bookmarkStart w:id="21" w:name="_Toc28359012"/>
      <w:r>
        <w:rPr>
          <w:rFonts w:hint="eastAsia" w:ascii="宋体" w:hAnsi="宋体" w:eastAsia="宋体" w:cs="宋体"/>
          <w:b/>
          <w:bCs/>
          <w:color w:val="auto"/>
          <w:highlight w:val="none"/>
        </w:rPr>
        <w:t>一、项目基本情况</w:t>
      </w:r>
      <w:bookmarkEnd w:id="15"/>
      <w:bookmarkEnd w:id="16"/>
      <w:bookmarkEnd w:id="17"/>
      <w:bookmarkEnd w:id="18"/>
      <w:bookmarkEnd w:id="19"/>
      <w:bookmarkEnd w:id="20"/>
      <w:bookmarkEnd w:id="21"/>
    </w:p>
    <w:p w14:paraId="2F1771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yellow"/>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BSZC2026-C2-220053-GXAJ</w:t>
      </w:r>
    </w:p>
    <w:p w14:paraId="08CAE25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项目名称：2026年那拔镇那练村平光屯至东下农田产业路项目</w:t>
      </w:r>
      <w:r>
        <w:rPr>
          <w:rFonts w:hint="eastAsia" w:ascii="宋体" w:hAnsi="宋体" w:eastAsia="宋体" w:cs="宋体"/>
          <w:color w:val="auto"/>
          <w:szCs w:val="21"/>
          <w:highlight w:val="none"/>
          <w:lang w:val="en-US" w:eastAsia="zh-CN"/>
        </w:rPr>
        <w:t xml:space="preserve">  </w:t>
      </w:r>
    </w:p>
    <w:p w14:paraId="61DBB38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采购方式：竞争性磋商</w:t>
      </w:r>
    </w:p>
    <w:p w14:paraId="526AFA3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预算金额（元）：</w:t>
      </w:r>
      <w:r>
        <w:rPr>
          <w:rFonts w:hint="eastAsia" w:ascii="宋体" w:hAnsi="宋体" w:eastAsia="宋体" w:cs="宋体"/>
          <w:color w:val="auto"/>
          <w:szCs w:val="21"/>
          <w:highlight w:val="none"/>
          <w:lang w:val="en-US" w:eastAsia="zh-CN"/>
        </w:rPr>
        <w:t>798496.90</w:t>
      </w:r>
    </w:p>
    <w:p w14:paraId="2A5180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FF"/>
          <w:szCs w:val="21"/>
          <w:highlight w:val="none"/>
          <w:lang w:eastAsia="zh-CN"/>
        </w:rPr>
      </w:pP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lang w:val="en-US" w:eastAsia="zh-CN"/>
        </w:rPr>
        <w:t>路线总长1.720公里，路基宽度为4.5m，路面宽度为3.5m，土路肩宽2*0.5m，路面采用8cm碎石垫层+水泥混凝土面层厚度18cm，新建涵洞12米/2道等。（具体详见工程量清单与图纸）</w:t>
      </w:r>
    </w:p>
    <w:p w14:paraId="4D3859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标项名称: 2026年那拔镇那练村平光屯至东下农田产业路项目</w:t>
      </w:r>
    </w:p>
    <w:p w14:paraId="690AB7A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数量: 1</w:t>
      </w:r>
    </w:p>
    <w:p w14:paraId="14763DF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 xml:space="preserve">预算金额（元）: </w:t>
      </w:r>
      <w:r>
        <w:rPr>
          <w:rFonts w:hint="eastAsia" w:ascii="宋体" w:hAnsi="宋体" w:eastAsia="宋体" w:cs="宋体"/>
          <w:color w:val="auto"/>
          <w:szCs w:val="21"/>
          <w:highlight w:val="none"/>
          <w:lang w:val="en-US" w:eastAsia="zh-CN"/>
        </w:rPr>
        <w:t>798496.90</w:t>
      </w:r>
    </w:p>
    <w:p w14:paraId="18DDCAC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简要规格描述或项目基本概况介绍、用途：如需进一步了解详细内容，详见</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lang w:eastAsia="zh-CN"/>
        </w:rPr>
        <w:t>文件。</w:t>
      </w:r>
    </w:p>
    <w:p w14:paraId="6B75CA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最高限价（如有）：798496.90</w:t>
      </w:r>
    </w:p>
    <w:p w14:paraId="40261FB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none"/>
          <w:lang w:eastAsia="zh-CN"/>
        </w:rPr>
        <w:t>合同履约期限：</w:t>
      </w:r>
      <w:r>
        <w:rPr>
          <w:rFonts w:hint="eastAsia" w:ascii="宋体" w:hAnsi="宋体" w:cs="宋体"/>
          <w:color w:val="auto"/>
          <w:szCs w:val="21"/>
          <w:highlight w:val="none"/>
          <w:lang w:val="en-US" w:eastAsia="zh-CN"/>
        </w:rPr>
        <w:t>120日历天</w:t>
      </w:r>
    </w:p>
    <w:p w14:paraId="2BC9B7A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本标项（否）接受联合体投标。</w:t>
      </w:r>
    </w:p>
    <w:p w14:paraId="4E958542">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宋体" w:hAnsi="宋体" w:eastAsia="宋体" w:cs="宋体"/>
          <w:color w:val="auto"/>
          <w:highlight w:val="none"/>
        </w:rPr>
      </w:pPr>
      <w:bookmarkStart w:id="22" w:name="_Toc28359090"/>
      <w:bookmarkStart w:id="23" w:name="_Toc28251"/>
      <w:bookmarkStart w:id="24" w:name="_Toc35393799"/>
      <w:bookmarkStart w:id="25" w:name="_Toc44229879"/>
      <w:bookmarkStart w:id="26" w:name="_Toc35393630"/>
      <w:bookmarkStart w:id="27" w:name="_Toc29150"/>
      <w:bookmarkStart w:id="28" w:name="_Toc28359013"/>
      <w:r>
        <w:rPr>
          <w:rFonts w:hint="eastAsia" w:ascii="宋体" w:hAnsi="宋体" w:eastAsia="宋体" w:cs="宋体"/>
          <w:b/>
          <w:bCs/>
          <w:color w:val="auto"/>
          <w:highlight w:val="none"/>
        </w:rPr>
        <w:t>二、供应商的资格条件：</w:t>
      </w:r>
      <w:bookmarkEnd w:id="22"/>
      <w:bookmarkEnd w:id="23"/>
      <w:bookmarkEnd w:id="24"/>
      <w:bookmarkEnd w:id="25"/>
      <w:bookmarkEnd w:id="26"/>
      <w:bookmarkEnd w:id="27"/>
      <w:bookmarkEnd w:id="28"/>
    </w:p>
    <w:p w14:paraId="0B49E21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2"/>
        <w:rPr>
          <w:rFonts w:hint="eastAsia" w:ascii="宋体" w:hAnsi="宋体" w:eastAsia="宋体" w:cs="宋体"/>
          <w:color w:val="auto"/>
          <w:szCs w:val="21"/>
          <w:highlight w:val="none"/>
        </w:rPr>
      </w:pPr>
      <w:bookmarkStart w:id="29" w:name="_Toc17999"/>
      <w:bookmarkStart w:id="30" w:name="_Toc5689"/>
      <w:bookmarkStart w:id="31" w:name="_Toc28359091"/>
      <w:bookmarkStart w:id="32" w:name="_Toc35393631"/>
      <w:bookmarkStart w:id="33" w:name="_Toc35393800"/>
      <w:bookmarkStart w:id="34" w:name="_Toc28359014"/>
      <w:bookmarkStart w:id="35" w:name="_Toc44229880"/>
      <w:r>
        <w:rPr>
          <w:rFonts w:hint="eastAsia" w:ascii="宋体" w:hAnsi="宋体" w:eastAsia="宋体" w:cs="宋体"/>
          <w:color w:val="auto"/>
          <w:szCs w:val="21"/>
          <w:highlight w:val="none"/>
        </w:rPr>
        <w:t>1.满足《中华人民共和国政府采购法》第二十二条规定；</w:t>
      </w:r>
      <w:bookmarkEnd w:id="29"/>
      <w:bookmarkEnd w:id="30"/>
    </w:p>
    <w:p w14:paraId="7725A50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2.落实政府采购政策需满足的资格要求：☑专门面向中小企业采购的项目（供应商应为中小企业</w:t>
      </w:r>
      <w:r>
        <w:rPr>
          <w:rFonts w:hint="eastAsia" w:ascii="宋体" w:hAnsi="宋体" w:eastAsia="宋体" w:cs="宋体"/>
          <w:color w:val="auto"/>
          <w:szCs w:val="21"/>
          <w:highlight w:val="none"/>
          <w:lang w:val="en-US" w:eastAsia="zh-CN"/>
        </w:rPr>
        <w:t>/小微企业</w:t>
      </w:r>
      <w:r>
        <w:rPr>
          <w:rFonts w:hint="eastAsia" w:ascii="宋体" w:hAnsi="宋体" w:eastAsia="宋体" w:cs="宋体"/>
          <w:color w:val="auto"/>
          <w:szCs w:val="21"/>
          <w:highlight w:val="none"/>
        </w:rPr>
        <w:t>)</w:t>
      </w:r>
    </w:p>
    <w:p w14:paraId="6BCE136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2"/>
        <w:rPr>
          <w:rFonts w:hint="eastAsia" w:ascii="宋体" w:hAnsi="宋体" w:eastAsia="宋体" w:cs="宋体"/>
          <w:color w:val="auto"/>
          <w:szCs w:val="21"/>
          <w:highlight w:val="none"/>
        </w:rPr>
      </w:pPr>
      <w:bookmarkStart w:id="36" w:name="_Toc30252"/>
      <w:bookmarkStart w:id="37" w:name="_Toc22605"/>
      <w:r>
        <w:rPr>
          <w:rFonts w:hint="eastAsia" w:ascii="宋体" w:hAnsi="宋体" w:eastAsia="宋体" w:cs="宋体"/>
          <w:color w:val="auto"/>
          <w:szCs w:val="21"/>
          <w:highlight w:val="none"/>
        </w:rPr>
        <w:t>3.本项目的特定资格要求：</w:t>
      </w:r>
      <w:bookmarkEnd w:id="36"/>
      <w:bookmarkEnd w:id="37"/>
    </w:p>
    <w:p w14:paraId="2B23142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3.1 具备[</w:t>
      </w:r>
      <w:r>
        <w:rPr>
          <w:rFonts w:hint="eastAsia" w:ascii="宋体" w:hAnsi="宋体" w:eastAsia="宋体" w:cs="宋体"/>
          <w:color w:val="auto"/>
          <w:szCs w:val="21"/>
          <w:highlight w:val="none"/>
          <w:lang w:val="en-US" w:eastAsia="zh-CN"/>
        </w:rPr>
        <w:t>公路</w:t>
      </w:r>
      <w:r>
        <w:rPr>
          <w:rFonts w:hint="eastAsia" w:ascii="宋体" w:hAnsi="宋体" w:eastAsia="宋体" w:cs="宋体"/>
          <w:color w:val="auto"/>
          <w:szCs w:val="21"/>
          <w:highlight w:val="none"/>
          <w:lang w:eastAsia="zh-CN"/>
        </w:rPr>
        <w:t>工程施工总承包</w:t>
      </w:r>
      <w:r>
        <w:rPr>
          <w:rFonts w:hint="eastAsia" w:ascii="宋体" w:hAnsi="宋体" w:cs="宋体"/>
          <w:color w:val="auto"/>
          <w:szCs w:val="21"/>
          <w:highlight w:val="none"/>
          <w:lang w:val="en-US" w:eastAsia="zh-CN"/>
        </w:rPr>
        <w:t>或市政公用工程</w:t>
      </w:r>
      <w:r>
        <w:rPr>
          <w:rFonts w:hint="eastAsia" w:ascii="宋体" w:hAnsi="宋体" w:eastAsia="宋体" w:cs="宋体"/>
          <w:color w:val="auto"/>
          <w:szCs w:val="21"/>
          <w:highlight w:val="none"/>
          <w:lang w:eastAsia="zh-CN"/>
        </w:rPr>
        <w:t>施工总承包]叁级(含)及以上资质，具备有效的安全生产许可证书，并在人员、设备、资金等方面具有相应的施工能力的施工单位；</w:t>
      </w:r>
    </w:p>
    <w:p w14:paraId="2701E01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3.2 项目经理资格要求：持有[</w:t>
      </w:r>
      <w:r>
        <w:rPr>
          <w:rFonts w:hint="eastAsia" w:ascii="宋体" w:hAnsi="宋体" w:eastAsia="宋体" w:cs="宋体"/>
          <w:color w:val="auto"/>
          <w:szCs w:val="21"/>
          <w:highlight w:val="none"/>
          <w:lang w:val="en-US" w:eastAsia="zh-CN"/>
        </w:rPr>
        <w:t>公路</w:t>
      </w:r>
      <w:r>
        <w:rPr>
          <w:rFonts w:hint="eastAsia" w:ascii="宋体" w:hAnsi="宋体" w:eastAsia="宋体" w:cs="宋体"/>
          <w:color w:val="auto"/>
          <w:szCs w:val="21"/>
          <w:highlight w:val="none"/>
          <w:lang w:eastAsia="zh-CN"/>
        </w:rPr>
        <w:t>工程专业</w:t>
      </w:r>
      <w:r>
        <w:rPr>
          <w:rFonts w:hint="eastAsia" w:ascii="宋体" w:hAnsi="宋体" w:cs="宋体"/>
          <w:color w:val="auto"/>
          <w:szCs w:val="21"/>
          <w:highlight w:val="none"/>
          <w:lang w:val="en-US" w:eastAsia="zh-CN"/>
        </w:rPr>
        <w:t>或市政公用工程专业</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lang w:eastAsia="zh-CN"/>
        </w:rPr>
        <w:t>级（含）及以上相关专业建造师注册证书、中级或中级以上的技术职称，并持有省级或省级以上行政主管部门颁发的 B 类安全生产考核合格证；</w:t>
      </w:r>
    </w:p>
    <w:p w14:paraId="6338942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3.3 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CA01BF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3.4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6381466">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宋体" w:hAnsi="宋体" w:eastAsia="宋体" w:cs="宋体"/>
          <w:color w:val="auto"/>
          <w:highlight w:val="none"/>
        </w:rPr>
      </w:pPr>
      <w:bookmarkStart w:id="38" w:name="_Toc4089"/>
      <w:bookmarkStart w:id="39" w:name="_Toc4599"/>
      <w:r>
        <w:rPr>
          <w:rFonts w:hint="eastAsia" w:ascii="宋体" w:hAnsi="宋体" w:eastAsia="宋体" w:cs="宋体"/>
          <w:b/>
          <w:bCs/>
          <w:color w:val="auto"/>
          <w:highlight w:val="none"/>
        </w:rPr>
        <w:t>三、获取竞争性磋商文件</w:t>
      </w:r>
      <w:bookmarkEnd w:id="31"/>
      <w:bookmarkEnd w:id="32"/>
      <w:bookmarkEnd w:id="33"/>
      <w:bookmarkEnd w:id="34"/>
      <w:bookmarkEnd w:id="35"/>
      <w:bookmarkEnd w:id="38"/>
      <w:bookmarkEnd w:id="39"/>
    </w:p>
    <w:p w14:paraId="0DB65DB2">
      <w:pPr>
        <w:keepNext w:val="0"/>
        <w:keepLines w:val="0"/>
        <w:pageBreakBefore w:val="0"/>
        <w:widowControl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 w:val="21"/>
          <w:szCs w:val="21"/>
          <w:highlight w:val="none"/>
          <w:u w:val="none"/>
          <w:lang w:eastAsia="zh-CN"/>
        </w:rPr>
        <w:t>2026年</w:t>
      </w:r>
      <w:r>
        <w:rPr>
          <w:rFonts w:hint="eastAsia" w:ascii="宋体" w:hAnsi="宋体" w:eastAsia="宋体" w:cs="宋体"/>
          <w:bCs/>
          <w:color w:val="auto"/>
          <w:kern w:val="0"/>
          <w:sz w:val="21"/>
          <w:szCs w:val="21"/>
          <w:highlight w:val="none"/>
          <w:u w:val="none"/>
          <w:lang w:val="en-US" w:eastAsia="zh-CN"/>
        </w:rPr>
        <w:t>04</w:t>
      </w:r>
      <w:r>
        <w:rPr>
          <w:rFonts w:hint="eastAsia" w:ascii="宋体" w:hAnsi="宋体" w:eastAsia="宋体" w:cs="宋体"/>
          <w:bCs/>
          <w:color w:val="auto"/>
          <w:kern w:val="0"/>
          <w:sz w:val="21"/>
          <w:szCs w:val="21"/>
          <w:highlight w:val="none"/>
          <w:u w:val="none"/>
          <w:lang w:eastAsia="zh-CN"/>
        </w:rPr>
        <w:t>月</w:t>
      </w:r>
      <w:r>
        <w:rPr>
          <w:rFonts w:hint="eastAsia" w:ascii="宋体" w:hAnsi="宋体" w:eastAsia="宋体" w:cs="宋体"/>
          <w:bCs/>
          <w:color w:val="auto"/>
          <w:kern w:val="0"/>
          <w:sz w:val="21"/>
          <w:szCs w:val="21"/>
          <w:highlight w:val="none"/>
          <w:u w:val="none"/>
          <w:lang w:val="en-US" w:eastAsia="zh-CN"/>
        </w:rPr>
        <w:t>23</w:t>
      </w:r>
      <w:r>
        <w:rPr>
          <w:rFonts w:hint="eastAsia" w:ascii="宋体" w:hAnsi="宋体" w:eastAsia="宋体" w:cs="宋体"/>
          <w:bCs/>
          <w:color w:val="auto"/>
          <w:kern w:val="0"/>
          <w:sz w:val="21"/>
          <w:szCs w:val="21"/>
          <w:highlight w:val="none"/>
          <w:u w:val="none"/>
        </w:rPr>
        <w:t>日至</w:t>
      </w:r>
      <w:r>
        <w:rPr>
          <w:rFonts w:hint="eastAsia" w:ascii="宋体" w:hAnsi="宋体" w:eastAsia="宋体" w:cs="宋体"/>
          <w:bCs/>
          <w:color w:val="auto"/>
          <w:kern w:val="0"/>
          <w:sz w:val="21"/>
          <w:szCs w:val="21"/>
          <w:highlight w:val="none"/>
          <w:u w:val="none"/>
          <w:lang w:eastAsia="zh-CN"/>
        </w:rPr>
        <w:t>2026年</w:t>
      </w:r>
      <w:r>
        <w:rPr>
          <w:rFonts w:hint="eastAsia" w:ascii="宋体" w:hAnsi="宋体" w:eastAsia="宋体" w:cs="宋体"/>
          <w:bCs/>
          <w:color w:val="auto"/>
          <w:kern w:val="0"/>
          <w:sz w:val="21"/>
          <w:szCs w:val="21"/>
          <w:highlight w:val="none"/>
          <w:u w:val="none"/>
          <w:lang w:val="en-US" w:eastAsia="zh-CN"/>
        </w:rPr>
        <w:t>04</w:t>
      </w:r>
      <w:r>
        <w:rPr>
          <w:rFonts w:hint="eastAsia" w:ascii="宋体" w:hAnsi="宋体" w:eastAsia="宋体" w:cs="宋体"/>
          <w:bCs/>
          <w:color w:val="auto"/>
          <w:kern w:val="0"/>
          <w:sz w:val="21"/>
          <w:szCs w:val="21"/>
          <w:highlight w:val="none"/>
          <w:u w:val="none"/>
          <w:lang w:eastAsia="zh-CN"/>
        </w:rPr>
        <w:t>月</w:t>
      </w:r>
      <w:r>
        <w:rPr>
          <w:rFonts w:hint="eastAsia" w:ascii="宋体" w:hAnsi="宋体" w:eastAsia="宋体" w:cs="宋体"/>
          <w:bCs/>
          <w:color w:val="auto"/>
          <w:kern w:val="0"/>
          <w:sz w:val="21"/>
          <w:szCs w:val="21"/>
          <w:highlight w:val="none"/>
          <w:u w:val="none"/>
          <w:lang w:val="en-US" w:eastAsia="zh-CN"/>
        </w:rPr>
        <w:t>30</w:t>
      </w:r>
      <w:r>
        <w:rPr>
          <w:rFonts w:hint="eastAsia" w:ascii="宋体" w:hAnsi="宋体" w:eastAsia="宋体" w:cs="宋体"/>
          <w:bCs/>
          <w:color w:val="auto"/>
          <w:kern w:val="0"/>
          <w:sz w:val="21"/>
          <w:szCs w:val="21"/>
          <w:highlight w:val="none"/>
          <w:u w:val="none"/>
        </w:rPr>
        <w:t>日</w:t>
      </w:r>
      <w:r>
        <w:rPr>
          <w:rFonts w:hint="eastAsia" w:ascii="宋体" w:hAnsi="宋体" w:eastAsia="宋体" w:cs="宋体"/>
          <w:bCs/>
          <w:color w:val="auto"/>
          <w:kern w:val="0"/>
          <w:szCs w:val="21"/>
          <w:highlight w:val="none"/>
        </w:rPr>
        <w:t>，每天上午8：30至12：00，下午15：00至18：00（北京时间，法定节假日除外）。</w:t>
      </w:r>
    </w:p>
    <w:p w14:paraId="0752AA3F">
      <w:pPr>
        <w:keepNext w:val="0"/>
        <w:keepLines w:val="0"/>
        <w:pageBreakBefore w:val="0"/>
        <w:widowControl w:val="0"/>
        <w:kinsoku/>
        <w:wordWrap/>
        <w:overflowPunct/>
        <w:topLinePunct w:val="0"/>
        <w:autoSpaceDE/>
        <w:autoSpaceDN/>
        <w:bidi w:val="0"/>
        <w:adjustRightInd/>
        <w:snapToGrid/>
        <w:spacing w:line="380" w:lineRule="exact"/>
        <w:ind w:left="567" w:leftChars="27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地点（网址）：广西政府采购云平台线上</w:t>
      </w:r>
    </w:p>
    <w:p w14:paraId="7F4A51DA">
      <w:pPr>
        <w:keepNext w:val="0"/>
        <w:keepLines w:val="0"/>
        <w:pageBreakBefore w:val="0"/>
        <w:widowControl w:val="0"/>
        <w:kinsoku/>
        <w:wordWrap/>
        <w:overflowPunct/>
        <w:topLinePunct w:val="0"/>
        <w:autoSpaceDE/>
        <w:autoSpaceDN/>
        <w:bidi w:val="0"/>
        <w:adjustRightInd/>
        <w:snapToGrid/>
        <w:spacing w:line="380" w:lineRule="exact"/>
        <w:ind w:left="567" w:leftChars="27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方式：供应商登录广西政府采购云平台https://www.gcy.zfcg.gxzf.gov.cn/在线申请获取采购文件（进入“项目采购”应用，在获取采购文件菜单中选择项目，申请获取采购文件）。 </w:t>
      </w:r>
    </w:p>
    <w:p w14:paraId="2C22B0DF">
      <w:pPr>
        <w:keepNext w:val="0"/>
        <w:keepLines w:val="0"/>
        <w:pageBreakBefore w:val="0"/>
        <w:widowControl w:val="0"/>
        <w:kinsoku/>
        <w:wordWrap/>
        <w:overflowPunct/>
        <w:topLinePunct w:val="0"/>
        <w:autoSpaceDE/>
        <w:autoSpaceDN/>
        <w:bidi w:val="0"/>
        <w:adjustRightInd/>
        <w:snapToGrid/>
        <w:spacing w:line="380" w:lineRule="exact"/>
        <w:ind w:left="567" w:leftChars="27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售价（元）：0</w:t>
      </w:r>
    </w:p>
    <w:p w14:paraId="334E32DA">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宋体" w:hAnsi="宋体" w:eastAsia="宋体" w:cs="宋体"/>
          <w:color w:val="auto"/>
          <w:highlight w:val="none"/>
        </w:rPr>
      </w:pPr>
      <w:bookmarkStart w:id="40" w:name="_Toc28359092"/>
      <w:bookmarkStart w:id="41" w:name="_Toc35393632"/>
      <w:bookmarkStart w:id="42" w:name="_Toc44229881"/>
      <w:bookmarkStart w:id="43" w:name="_Toc25510"/>
      <w:bookmarkStart w:id="44" w:name="_Toc11890"/>
      <w:bookmarkStart w:id="45" w:name="_Toc35393801"/>
      <w:bookmarkStart w:id="46" w:name="_Toc28359015"/>
      <w:r>
        <w:rPr>
          <w:rFonts w:hint="eastAsia" w:ascii="宋体" w:hAnsi="宋体" w:eastAsia="宋体" w:cs="宋体"/>
          <w:b/>
          <w:bCs/>
          <w:color w:val="auto"/>
          <w:highlight w:val="none"/>
        </w:rPr>
        <w:t>四、响应文件提交</w:t>
      </w:r>
      <w:bookmarkEnd w:id="40"/>
      <w:bookmarkEnd w:id="41"/>
      <w:bookmarkEnd w:id="42"/>
      <w:bookmarkEnd w:id="43"/>
      <w:bookmarkEnd w:id="44"/>
      <w:bookmarkEnd w:id="45"/>
      <w:bookmarkEnd w:id="46"/>
    </w:p>
    <w:p w14:paraId="137F5BE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截止时间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2026年05月0</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日09时30分</w:t>
      </w:r>
      <w:r>
        <w:rPr>
          <w:rFonts w:hint="eastAsia" w:ascii="宋体" w:hAnsi="宋体" w:eastAsia="宋体" w:cs="宋体"/>
          <w:color w:val="auto"/>
          <w:szCs w:val="21"/>
          <w:highlight w:val="none"/>
          <w:u w:val="single"/>
        </w:rPr>
        <w:t>（北京时间）</w:t>
      </w:r>
    </w:p>
    <w:p w14:paraId="2D803EE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地点：请登录广西政府采购云平台投标客户端投标。</w:t>
      </w:r>
    </w:p>
    <w:p w14:paraId="569C7CAB">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宋体" w:hAnsi="宋体" w:eastAsia="宋体" w:cs="宋体"/>
          <w:color w:val="auto"/>
          <w:highlight w:val="none"/>
        </w:rPr>
      </w:pPr>
      <w:bookmarkStart w:id="47" w:name="_Toc28359093"/>
      <w:bookmarkStart w:id="48" w:name="_Toc35393802"/>
      <w:bookmarkStart w:id="49" w:name="_Toc18905"/>
      <w:bookmarkStart w:id="50" w:name="_Toc35393633"/>
      <w:bookmarkStart w:id="51" w:name="_Toc44229882"/>
      <w:bookmarkStart w:id="52" w:name="_Toc1276"/>
      <w:bookmarkStart w:id="53" w:name="_Toc28359016"/>
      <w:r>
        <w:rPr>
          <w:rFonts w:hint="eastAsia" w:ascii="宋体" w:hAnsi="宋体" w:eastAsia="宋体" w:cs="宋体"/>
          <w:b/>
          <w:bCs/>
          <w:color w:val="auto"/>
          <w:highlight w:val="none"/>
        </w:rPr>
        <w:t>五、开启</w:t>
      </w:r>
      <w:bookmarkEnd w:id="47"/>
      <w:bookmarkEnd w:id="48"/>
      <w:bookmarkEnd w:id="49"/>
      <w:bookmarkEnd w:id="50"/>
      <w:bookmarkEnd w:id="51"/>
      <w:bookmarkEnd w:id="52"/>
      <w:bookmarkEnd w:id="53"/>
    </w:p>
    <w:p w14:paraId="7118FAA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eastAsia="zh-CN"/>
        </w:rPr>
        <w:t>2026年05月0</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日09时30分</w:t>
      </w:r>
      <w:r>
        <w:rPr>
          <w:rFonts w:hint="eastAsia" w:ascii="宋体" w:hAnsi="宋体" w:eastAsia="宋体" w:cs="宋体"/>
          <w:color w:val="auto"/>
          <w:szCs w:val="21"/>
          <w:highlight w:val="none"/>
          <w:u w:val="single"/>
        </w:rPr>
        <w:t>（北京时间）</w:t>
      </w:r>
    </w:p>
    <w:p w14:paraId="6D7D87A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auto"/>
          <w:kern w:val="0"/>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宋体"/>
          <w:bCs/>
          <w:color w:val="auto"/>
          <w:kern w:val="0"/>
          <w:szCs w:val="21"/>
          <w:highlight w:val="none"/>
        </w:rPr>
        <w:t>广西政府采购云平台开标大厅。</w:t>
      </w:r>
    </w:p>
    <w:p w14:paraId="24C74239">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宋体" w:hAnsi="宋体" w:eastAsia="宋体" w:cs="宋体"/>
          <w:b/>
          <w:bCs/>
          <w:color w:val="auto"/>
          <w:highlight w:val="none"/>
        </w:rPr>
      </w:pPr>
      <w:bookmarkStart w:id="54" w:name="_Toc9258"/>
      <w:bookmarkStart w:id="55" w:name="_Toc26158"/>
      <w:bookmarkStart w:id="56" w:name="_Toc44229883"/>
      <w:bookmarkStart w:id="57" w:name="_Toc28359094"/>
      <w:bookmarkStart w:id="58" w:name="_Toc35393803"/>
      <w:bookmarkStart w:id="59" w:name="_Toc28359017"/>
      <w:bookmarkStart w:id="60" w:name="_Toc35393634"/>
      <w:r>
        <w:rPr>
          <w:rFonts w:hint="eastAsia" w:ascii="宋体" w:hAnsi="宋体" w:eastAsia="宋体" w:cs="宋体"/>
          <w:b/>
          <w:bCs/>
          <w:color w:val="auto"/>
          <w:highlight w:val="none"/>
        </w:rPr>
        <w:t>六、公告期限</w:t>
      </w:r>
      <w:bookmarkEnd w:id="54"/>
      <w:bookmarkEnd w:id="55"/>
      <w:bookmarkEnd w:id="56"/>
      <w:bookmarkEnd w:id="57"/>
      <w:bookmarkEnd w:id="58"/>
      <w:bookmarkEnd w:id="59"/>
      <w:bookmarkEnd w:id="60"/>
    </w:p>
    <w:p w14:paraId="356F572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68B62F81">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宋体" w:hAnsi="宋体" w:eastAsia="宋体" w:cs="宋体"/>
          <w:b/>
          <w:bCs/>
          <w:color w:val="auto"/>
          <w:highlight w:val="none"/>
        </w:rPr>
      </w:pPr>
      <w:bookmarkStart w:id="61" w:name="_Toc35393635"/>
      <w:bookmarkStart w:id="62" w:name="_Toc44229884"/>
      <w:bookmarkStart w:id="63" w:name="_Toc16978"/>
      <w:bookmarkStart w:id="64" w:name="_Toc29740"/>
      <w:bookmarkStart w:id="65" w:name="_Toc35393804"/>
      <w:r>
        <w:rPr>
          <w:rFonts w:hint="eastAsia" w:ascii="宋体" w:hAnsi="宋体" w:eastAsia="宋体" w:cs="宋体"/>
          <w:b/>
          <w:bCs/>
          <w:color w:val="auto"/>
          <w:highlight w:val="none"/>
        </w:rPr>
        <w:t>七、其他补充事宜</w:t>
      </w:r>
      <w:bookmarkEnd w:id="61"/>
      <w:bookmarkEnd w:id="62"/>
      <w:bookmarkEnd w:id="63"/>
      <w:bookmarkEnd w:id="64"/>
      <w:bookmarkEnd w:id="65"/>
    </w:p>
    <w:p w14:paraId="7B92A18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highlight w:val="none"/>
        </w:rPr>
      </w:pPr>
      <w:bookmarkStart w:id="66" w:name="_Toc28359095"/>
      <w:bookmarkStart w:id="67" w:name="_Toc28359018"/>
      <w:bookmarkStart w:id="68" w:name="_Toc35393636"/>
      <w:bookmarkStart w:id="69" w:name="_Toc44229885"/>
      <w:bookmarkStart w:id="70" w:name="_Toc35393805"/>
      <w:r>
        <w:rPr>
          <w:rFonts w:hint="eastAsia" w:ascii="宋体" w:hAnsi="宋体" w:eastAsia="宋体" w:cs="宋体"/>
          <w:kern w:val="0"/>
          <w:sz w:val="21"/>
          <w:szCs w:val="21"/>
          <w:highlight w:val="none"/>
        </w:rPr>
        <w:t>1.磋商保证金：</w:t>
      </w:r>
      <w:r>
        <w:rPr>
          <w:rFonts w:hint="eastAsia" w:ascii="宋体" w:hAnsi="宋体" w:eastAsia="宋体" w:cs="宋体"/>
          <w:color w:val="auto"/>
          <w:spacing w:val="2"/>
          <w:kern w:val="10"/>
          <w:sz w:val="21"/>
          <w:szCs w:val="21"/>
          <w:highlight w:val="none"/>
        </w:rPr>
        <w:t>根据百色市人民政府办公室关于印发《百色市 2021年持续优化营商环境行动方案》的通知，本项目免收磋商保证金。</w:t>
      </w:r>
    </w:p>
    <w:p w14:paraId="40013D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highlight w:val="none"/>
        </w:rPr>
        <w:t>2.网上查询地址</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中国政府采购网（</w:t>
      </w:r>
      <w:r>
        <w:rPr>
          <w:rFonts w:hint="eastAsia" w:ascii="宋体" w:hAnsi="宋体" w:eastAsia="宋体" w:cs="宋体"/>
          <w:kern w:val="0"/>
          <w:sz w:val="21"/>
          <w:szCs w:val="21"/>
          <w:highlight w:val="none"/>
          <w:lang w:val="en-US" w:eastAsia="zh-CN"/>
        </w:rPr>
        <w:t>http://</w:t>
      </w:r>
      <w:r>
        <w:rPr>
          <w:rFonts w:hint="eastAsia" w:ascii="宋体" w:hAnsi="宋体" w:eastAsia="宋体" w:cs="宋体"/>
          <w:kern w:val="0"/>
          <w:sz w:val="21"/>
          <w:szCs w:val="21"/>
          <w:highlight w:val="none"/>
        </w:rPr>
        <w:t>www.ccgp.gov.cn）、广西壮族自治区政</w:t>
      </w:r>
      <w:r>
        <w:rPr>
          <w:rFonts w:hint="eastAsia" w:ascii="宋体" w:hAnsi="宋体" w:eastAsia="宋体" w:cs="宋体"/>
          <w:kern w:val="0"/>
          <w:sz w:val="21"/>
          <w:szCs w:val="21"/>
        </w:rPr>
        <w:t>府采购网（</w:t>
      </w:r>
      <w:r>
        <w:rPr>
          <w:rFonts w:hint="eastAsia" w:ascii="宋体" w:hAnsi="宋体" w:eastAsia="宋体" w:cs="宋体"/>
          <w:kern w:val="0"/>
          <w:sz w:val="21"/>
          <w:szCs w:val="21"/>
          <w:lang w:val="en-US" w:eastAsia="zh-CN"/>
        </w:rPr>
        <w:t>http://</w:t>
      </w:r>
      <w:r>
        <w:rPr>
          <w:rFonts w:hint="eastAsia" w:ascii="宋体" w:hAnsi="宋体" w:eastAsia="宋体" w:cs="宋体"/>
          <w:kern w:val="0"/>
          <w:sz w:val="21"/>
          <w:szCs w:val="21"/>
        </w:rPr>
        <w:t>zfcg.gxzf.gov.cn）</w:t>
      </w:r>
      <w:r>
        <w:rPr>
          <w:rFonts w:hint="eastAsia" w:ascii="宋体" w:hAnsi="宋体" w:eastAsia="宋体" w:cs="宋体"/>
          <w:kern w:val="0"/>
          <w:sz w:val="21"/>
          <w:szCs w:val="21"/>
          <w:lang w:eastAsia="zh-CN"/>
        </w:rPr>
        <w:t>。</w:t>
      </w:r>
    </w:p>
    <w:p w14:paraId="0FE4D105">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outlineLvl w:val="2"/>
        <w:rPr>
          <w:rFonts w:hint="eastAsia" w:ascii="宋体" w:hAnsi="宋体" w:eastAsia="宋体" w:cs="宋体"/>
          <w:kern w:val="0"/>
          <w:sz w:val="21"/>
          <w:szCs w:val="21"/>
          <w:lang w:eastAsia="zh-CN"/>
        </w:rPr>
      </w:pPr>
      <w:bookmarkStart w:id="71" w:name="_Toc172"/>
      <w:bookmarkStart w:id="72" w:name="_Toc31161"/>
      <w:r>
        <w:rPr>
          <w:rFonts w:hint="eastAsia" w:ascii="宋体" w:hAnsi="宋体" w:eastAsia="宋体" w:cs="宋体"/>
          <w:kern w:val="0"/>
          <w:sz w:val="21"/>
          <w:szCs w:val="21"/>
        </w:rPr>
        <w:t>3. 本项目需要落实的政府采购政策</w:t>
      </w:r>
      <w:r>
        <w:rPr>
          <w:rFonts w:hint="eastAsia" w:ascii="宋体" w:hAnsi="宋体" w:eastAsia="宋体" w:cs="宋体"/>
          <w:kern w:val="0"/>
          <w:sz w:val="21"/>
          <w:szCs w:val="21"/>
          <w:lang w:eastAsia="zh-CN"/>
        </w:rPr>
        <w:t>：</w:t>
      </w:r>
      <w:bookmarkEnd w:id="71"/>
      <w:bookmarkEnd w:id="72"/>
    </w:p>
    <w:p w14:paraId="08FC67A4">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（1）政府采购促进中小企业发展</w:t>
      </w:r>
      <w:r>
        <w:rPr>
          <w:rFonts w:hint="eastAsia" w:ascii="宋体" w:hAnsi="宋体" w:eastAsia="宋体" w:cs="宋体"/>
          <w:kern w:val="0"/>
          <w:sz w:val="21"/>
          <w:szCs w:val="21"/>
          <w:lang w:eastAsia="zh-CN"/>
        </w:rPr>
        <w:t>；</w:t>
      </w:r>
    </w:p>
    <w:p w14:paraId="24D52C6C">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（2）政府采购支持采用本国产品的政策</w:t>
      </w:r>
      <w:r>
        <w:rPr>
          <w:rFonts w:hint="eastAsia" w:ascii="宋体" w:hAnsi="宋体" w:eastAsia="宋体" w:cs="宋体"/>
          <w:kern w:val="0"/>
          <w:sz w:val="21"/>
          <w:szCs w:val="21"/>
          <w:lang w:eastAsia="zh-CN"/>
        </w:rPr>
        <w:t>；</w:t>
      </w:r>
    </w:p>
    <w:p w14:paraId="316EF28F">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（3）强制采购、优先采购环境标志产品、节能产品</w:t>
      </w:r>
      <w:r>
        <w:rPr>
          <w:rFonts w:hint="eastAsia" w:ascii="宋体" w:hAnsi="宋体" w:eastAsia="宋体" w:cs="宋体"/>
          <w:kern w:val="0"/>
          <w:sz w:val="21"/>
          <w:szCs w:val="21"/>
          <w:lang w:eastAsia="zh-CN"/>
        </w:rPr>
        <w:t>；</w:t>
      </w:r>
    </w:p>
    <w:p w14:paraId="0D442A2E">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（4）政府采购促进残疾人就业政策</w:t>
      </w:r>
      <w:r>
        <w:rPr>
          <w:rFonts w:hint="eastAsia" w:ascii="宋体" w:hAnsi="宋体" w:eastAsia="宋体" w:cs="宋体"/>
          <w:kern w:val="0"/>
          <w:sz w:val="21"/>
          <w:szCs w:val="21"/>
          <w:lang w:eastAsia="zh-CN"/>
        </w:rPr>
        <w:t>；</w:t>
      </w:r>
    </w:p>
    <w:p w14:paraId="6C76B071">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rPr>
          <w:rFonts w:hint="eastAsia" w:ascii="宋体" w:hAnsi="宋体" w:eastAsia="宋体" w:cs="宋体"/>
          <w:kern w:val="0"/>
          <w:sz w:val="21"/>
          <w:szCs w:val="21"/>
        </w:rPr>
      </w:pPr>
      <w:r>
        <w:rPr>
          <w:rFonts w:hint="eastAsia" w:ascii="宋体" w:hAnsi="宋体" w:eastAsia="宋体" w:cs="宋体"/>
          <w:kern w:val="0"/>
          <w:sz w:val="21"/>
          <w:szCs w:val="21"/>
        </w:rPr>
        <w:t>（5）政府采购支持监狱企业发展。</w:t>
      </w:r>
    </w:p>
    <w:p w14:paraId="5B0502BC">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outlineLvl w:val="2"/>
        <w:rPr>
          <w:rFonts w:hint="eastAsia" w:ascii="宋体" w:hAnsi="宋体" w:eastAsia="宋体" w:cs="宋体"/>
          <w:kern w:val="0"/>
          <w:sz w:val="21"/>
          <w:szCs w:val="21"/>
        </w:rPr>
      </w:pPr>
      <w:bookmarkStart w:id="73" w:name="_Toc23230"/>
      <w:bookmarkStart w:id="74" w:name="_Toc19913"/>
      <w:r>
        <w:rPr>
          <w:rFonts w:hint="eastAsia" w:ascii="宋体" w:hAnsi="宋体" w:eastAsia="宋体" w:cs="宋体"/>
          <w:kern w:val="0"/>
          <w:sz w:val="21"/>
          <w:szCs w:val="21"/>
        </w:rPr>
        <w:t>4.其他注意事项：</w:t>
      </w:r>
      <w:bookmarkEnd w:id="73"/>
      <w:bookmarkEnd w:id="74"/>
    </w:p>
    <w:p w14:paraId="4C9552D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AE00A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4836FA0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6A384DF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  </w:t>
      </w:r>
    </w:p>
    <w:p w14:paraId="478F0CE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监督部门</w:t>
      </w:r>
      <w:r>
        <w:rPr>
          <w:rFonts w:hint="eastAsia" w:ascii="宋体" w:hAnsi="宋体" w:eastAsia="宋体" w:cs="宋体"/>
          <w:kern w:val="0"/>
          <w:sz w:val="21"/>
          <w:szCs w:val="21"/>
          <w:lang w:val="en-US" w:eastAsia="zh-CN"/>
        </w:rPr>
        <w:t>及联系电话</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田东县财政局政府采购服务中心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0776-5227597</w:t>
      </w:r>
      <w:r>
        <w:rPr>
          <w:rFonts w:hint="eastAsia" w:ascii="宋体" w:hAnsi="宋体" w:eastAsia="宋体" w:cs="宋体"/>
          <w:kern w:val="0"/>
          <w:sz w:val="21"/>
          <w:szCs w:val="21"/>
          <w:lang w:eastAsia="zh-CN"/>
        </w:rPr>
        <w:t>。</w:t>
      </w:r>
    </w:p>
    <w:p w14:paraId="034D36E1">
      <w:pPr>
        <w:keepNext w:val="0"/>
        <w:keepLines w:val="0"/>
        <w:pageBreakBefore w:val="0"/>
        <w:widowControl w:val="0"/>
        <w:kinsoku/>
        <w:wordWrap/>
        <w:overflowPunct/>
        <w:topLinePunct w:val="0"/>
        <w:autoSpaceDE/>
        <w:autoSpaceDN/>
        <w:bidi w:val="0"/>
        <w:adjustRightInd/>
        <w:snapToGrid/>
        <w:spacing w:line="380" w:lineRule="exact"/>
        <w:textAlignment w:val="auto"/>
        <w:outlineLvl w:val="1"/>
        <w:rPr>
          <w:rFonts w:hint="eastAsia" w:ascii="宋体" w:hAnsi="宋体" w:eastAsia="宋体" w:cs="宋体"/>
          <w:color w:val="auto"/>
        </w:rPr>
      </w:pPr>
      <w:bookmarkStart w:id="75" w:name="_Toc4898"/>
      <w:bookmarkStart w:id="76" w:name="_Toc9425"/>
      <w:r>
        <w:rPr>
          <w:rFonts w:hint="eastAsia" w:ascii="宋体" w:hAnsi="宋体" w:eastAsia="宋体" w:cs="宋体"/>
          <w:b/>
          <w:bCs/>
          <w:color w:val="auto"/>
        </w:rPr>
        <w:t>八、凡对本次采购提出询问，请按以下方式联系。</w:t>
      </w:r>
      <w:bookmarkEnd w:id="66"/>
      <w:bookmarkEnd w:id="67"/>
      <w:bookmarkEnd w:id="68"/>
      <w:bookmarkEnd w:id="69"/>
      <w:bookmarkEnd w:id="70"/>
      <w:bookmarkEnd w:id="75"/>
      <w:bookmarkEnd w:id="76"/>
    </w:p>
    <w:p w14:paraId="266C6B3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2"/>
        <w:rPr>
          <w:rFonts w:hint="eastAsia" w:ascii="宋体" w:hAnsi="宋体" w:eastAsia="宋体" w:cs="宋体"/>
          <w:kern w:val="0"/>
          <w:sz w:val="21"/>
          <w:szCs w:val="21"/>
        </w:rPr>
      </w:pPr>
      <w:bookmarkStart w:id="77" w:name="_Toc35393637"/>
      <w:bookmarkStart w:id="78" w:name="_Toc28359019"/>
      <w:bookmarkStart w:id="79" w:name="_Toc28527"/>
      <w:bookmarkStart w:id="80" w:name="_Toc13996"/>
      <w:bookmarkStart w:id="81" w:name="_Toc35393806"/>
      <w:bookmarkStart w:id="82" w:name="_Toc28359096"/>
      <w:r>
        <w:rPr>
          <w:rFonts w:hint="eastAsia" w:ascii="宋体" w:hAnsi="宋体" w:eastAsia="宋体" w:cs="宋体"/>
          <w:kern w:val="0"/>
          <w:sz w:val="21"/>
          <w:szCs w:val="21"/>
        </w:rPr>
        <w:t>1.采购人信息</w:t>
      </w:r>
      <w:bookmarkEnd w:id="77"/>
      <w:bookmarkEnd w:id="78"/>
      <w:bookmarkEnd w:id="79"/>
      <w:bookmarkEnd w:id="80"/>
      <w:bookmarkEnd w:id="81"/>
      <w:bookmarkEnd w:id="82"/>
    </w:p>
    <w:p w14:paraId="44C3C4E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名    称：</w:t>
      </w:r>
      <w:r>
        <w:rPr>
          <w:rFonts w:hint="eastAsia" w:ascii="宋体" w:hAnsi="宋体" w:eastAsia="宋体" w:cs="宋体"/>
          <w:kern w:val="0"/>
          <w:sz w:val="21"/>
          <w:szCs w:val="21"/>
          <w:lang w:eastAsia="zh-CN"/>
        </w:rPr>
        <w:t>田东县那拔镇人民政府</w:t>
      </w:r>
    </w:p>
    <w:p w14:paraId="152EADB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地    址：</w:t>
      </w:r>
      <w:r>
        <w:rPr>
          <w:rFonts w:hint="eastAsia" w:ascii="宋体" w:hAnsi="宋体" w:eastAsia="宋体" w:cs="宋体"/>
          <w:kern w:val="0"/>
          <w:sz w:val="21"/>
          <w:szCs w:val="21"/>
          <w:lang w:val="en-US" w:eastAsia="zh-CN"/>
        </w:rPr>
        <w:t>田东县那拔镇人民政府</w:t>
      </w:r>
    </w:p>
    <w:p w14:paraId="4B54B3D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kern w:val="0"/>
          <w:sz w:val="21"/>
          <w:szCs w:val="21"/>
        </w:rPr>
        <w:t>联系方式：</w:t>
      </w:r>
      <w:bookmarkStart w:id="83" w:name="_Toc35393638"/>
      <w:bookmarkStart w:id="84" w:name="_Toc35393807"/>
      <w:bookmarkStart w:id="85" w:name="_Toc28359097"/>
      <w:bookmarkStart w:id="86" w:name="_Toc28359020"/>
      <w:r>
        <w:rPr>
          <w:rFonts w:hint="eastAsia" w:ascii="宋体" w:hAnsi="宋体" w:cs="宋体"/>
          <w:kern w:val="0"/>
          <w:sz w:val="21"/>
          <w:szCs w:val="21"/>
          <w:lang w:val="en-US" w:eastAsia="zh-CN"/>
        </w:rPr>
        <w:t>麻明志</w:t>
      </w:r>
      <w:r>
        <w:rPr>
          <w:rFonts w:hint="eastAsia" w:ascii="宋体" w:hAnsi="宋体" w:eastAsia="宋体" w:cs="宋体"/>
          <w:kern w:val="0"/>
          <w:sz w:val="21"/>
          <w:szCs w:val="21"/>
        </w:rPr>
        <w:t>0776-</w:t>
      </w:r>
      <w:r>
        <w:rPr>
          <w:rFonts w:hint="eastAsia" w:ascii="宋体" w:hAnsi="宋体" w:cs="宋体"/>
          <w:kern w:val="0"/>
          <w:sz w:val="21"/>
          <w:szCs w:val="21"/>
          <w:lang w:val="en-US" w:eastAsia="zh-CN"/>
        </w:rPr>
        <w:t>5351001</w:t>
      </w:r>
    </w:p>
    <w:p w14:paraId="27AF487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2"/>
        <w:rPr>
          <w:rFonts w:hint="eastAsia" w:ascii="宋体" w:hAnsi="宋体" w:eastAsia="宋体" w:cs="宋体"/>
          <w:kern w:val="0"/>
          <w:sz w:val="21"/>
          <w:szCs w:val="21"/>
        </w:rPr>
      </w:pPr>
      <w:bookmarkStart w:id="87" w:name="_Toc1554"/>
      <w:bookmarkStart w:id="88" w:name="_Toc17066"/>
      <w:r>
        <w:rPr>
          <w:rFonts w:hint="eastAsia" w:ascii="宋体" w:hAnsi="宋体" w:eastAsia="宋体" w:cs="宋体"/>
          <w:kern w:val="0"/>
          <w:sz w:val="21"/>
          <w:szCs w:val="21"/>
        </w:rPr>
        <w:t>2.采购代理机构信息</w:t>
      </w:r>
      <w:bookmarkEnd w:id="83"/>
      <w:bookmarkEnd w:id="84"/>
      <w:bookmarkEnd w:id="85"/>
      <w:bookmarkEnd w:id="86"/>
      <w:bookmarkEnd w:id="87"/>
      <w:bookmarkEnd w:id="88"/>
    </w:p>
    <w:p w14:paraId="1D5EC51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名    称：</w:t>
      </w:r>
      <w:r>
        <w:rPr>
          <w:rFonts w:hint="eastAsia" w:ascii="宋体" w:hAnsi="宋体" w:eastAsia="宋体" w:cs="宋体"/>
          <w:kern w:val="0"/>
          <w:sz w:val="21"/>
          <w:szCs w:val="21"/>
          <w:lang w:eastAsia="zh-CN"/>
        </w:rPr>
        <w:t xml:space="preserve">广西安锦工程咨询有限公司 </w:t>
      </w:r>
    </w:p>
    <w:p w14:paraId="6FD01AB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地　　址：</w:t>
      </w:r>
      <w:r>
        <w:rPr>
          <w:rFonts w:hint="eastAsia" w:ascii="宋体" w:hAnsi="宋体" w:eastAsia="宋体" w:cs="宋体"/>
          <w:kern w:val="0"/>
          <w:sz w:val="21"/>
          <w:szCs w:val="21"/>
          <w:lang w:eastAsia="zh-CN"/>
        </w:rPr>
        <w:t>百色市右江区龙腾路13号龙晟国际写字楼10层1002号</w:t>
      </w:r>
    </w:p>
    <w:p w14:paraId="21DF564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联系方式：</w:t>
      </w:r>
      <w:r>
        <w:rPr>
          <w:rFonts w:hint="eastAsia" w:ascii="宋体" w:hAnsi="宋体" w:eastAsia="宋体" w:cs="宋体"/>
          <w:kern w:val="0"/>
          <w:sz w:val="21"/>
          <w:szCs w:val="21"/>
          <w:lang w:eastAsia="zh-CN"/>
        </w:rPr>
        <w:t>李晓苹</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eastAsia="zh-CN"/>
        </w:rPr>
        <w:t>0776-4660600</w:t>
      </w:r>
      <w:r>
        <w:rPr>
          <w:rFonts w:hint="eastAsia" w:ascii="宋体" w:hAnsi="宋体" w:eastAsia="宋体" w:cs="宋体"/>
          <w:kern w:val="0"/>
          <w:sz w:val="21"/>
          <w:szCs w:val="21"/>
        </w:rPr>
        <w:t>　</w:t>
      </w:r>
    </w:p>
    <w:p w14:paraId="307764E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2"/>
        <w:rPr>
          <w:rFonts w:hint="eastAsia" w:ascii="宋体" w:hAnsi="宋体" w:eastAsia="宋体" w:cs="宋体"/>
          <w:kern w:val="0"/>
          <w:sz w:val="21"/>
          <w:szCs w:val="21"/>
        </w:rPr>
      </w:pPr>
      <w:bookmarkStart w:id="89" w:name="_Toc18801"/>
      <w:bookmarkStart w:id="90" w:name="_Toc2304"/>
      <w:r>
        <w:rPr>
          <w:rFonts w:hint="eastAsia" w:ascii="宋体" w:hAnsi="宋体" w:eastAsia="宋体" w:cs="宋体"/>
          <w:kern w:val="0"/>
          <w:sz w:val="21"/>
          <w:szCs w:val="21"/>
        </w:rPr>
        <w:t>3.项目联系方式</w:t>
      </w:r>
      <w:bookmarkEnd w:id="89"/>
      <w:bookmarkEnd w:id="90"/>
    </w:p>
    <w:p w14:paraId="1F8817B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项目联系人：</w:t>
      </w:r>
      <w:r>
        <w:rPr>
          <w:rFonts w:hint="eastAsia" w:ascii="宋体" w:hAnsi="宋体" w:eastAsia="宋体" w:cs="宋体"/>
          <w:kern w:val="0"/>
          <w:sz w:val="21"/>
          <w:szCs w:val="21"/>
          <w:lang w:eastAsia="zh-CN"/>
        </w:rPr>
        <w:t>李晓苹</w:t>
      </w:r>
    </w:p>
    <w:p w14:paraId="5032A7C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电　　话：</w:t>
      </w:r>
      <w:bookmarkStart w:id="91" w:name="OLE_LINK2"/>
      <w:r>
        <w:rPr>
          <w:rFonts w:hint="eastAsia" w:ascii="宋体" w:hAnsi="宋体" w:eastAsia="宋体" w:cs="宋体"/>
          <w:kern w:val="0"/>
          <w:sz w:val="21"/>
          <w:szCs w:val="21"/>
          <w:lang w:eastAsia="zh-CN"/>
        </w:rPr>
        <w:t>0776-4660600</w:t>
      </w:r>
      <w:bookmarkEnd w:id="91"/>
      <w:r>
        <w:rPr>
          <w:rFonts w:hint="eastAsia" w:ascii="宋体" w:hAnsi="宋体" w:eastAsia="宋体" w:cs="宋体"/>
          <w:kern w:val="0"/>
          <w:sz w:val="21"/>
          <w:szCs w:val="21"/>
        </w:rPr>
        <w:t xml:space="preserve"> </w:t>
      </w:r>
    </w:p>
    <w:p w14:paraId="136AEA65">
      <w:pPr>
        <w:spacing w:line="360" w:lineRule="auto"/>
        <w:ind w:firstLine="420" w:firstLineChars="200"/>
        <w:rPr>
          <w:rFonts w:hint="eastAsia" w:ascii="宋体" w:hAnsi="宋体" w:eastAsia="宋体" w:cs="宋体"/>
          <w:kern w:val="0"/>
          <w:sz w:val="21"/>
          <w:szCs w:val="21"/>
          <w:lang w:eastAsia="zh-CN"/>
        </w:rPr>
      </w:pPr>
    </w:p>
    <w:p w14:paraId="0088B863">
      <w:pPr>
        <w:spacing w:line="340" w:lineRule="exact"/>
        <w:ind w:firstLine="420" w:firstLineChars="200"/>
        <w:rPr>
          <w:rFonts w:hint="eastAsia" w:ascii="宋体" w:hAnsi="宋体" w:eastAsia="宋体" w:cs="宋体"/>
          <w:color w:val="auto"/>
          <w:szCs w:val="21"/>
          <w:u w:val="single"/>
          <w:lang w:eastAsia="zh-CN"/>
        </w:rPr>
      </w:pPr>
    </w:p>
    <w:bookmarkEnd w:id="14"/>
    <w:p w14:paraId="5142C7C1">
      <w:pPr>
        <w:spacing w:line="340" w:lineRule="exact"/>
        <w:jc w:val="both"/>
        <w:rPr>
          <w:rFonts w:hint="eastAsia" w:ascii="宋体" w:hAnsi="宋体" w:eastAsia="宋体" w:cs="宋体"/>
          <w:b/>
          <w:color w:val="auto"/>
          <w:sz w:val="32"/>
          <w:szCs w:val="32"/>
        </w:rPr>
      </w:pPr>
      <w:r>
        <w:rPr>
          <w:rFonts w:hint="eastAsia" w:ascii="宋体" w:hAnsi="宋体" w:eastAsia="宋体" w:cs="宋体"/>
          <w:color w:val="FF0000"/>
          <w:sz w:val="21"/>
          <w:szCs w:val="21"/>
        </w:rPr>
        <w:t xml:space="preserve">                                       </w:t>
      </w:r>
      <w:r>
        <w:rPr>
          <w:rFonts w:hint="eastAsia" w:ascii="宋体" w:hAnsi="宋体" w:eastAsia="宋体" w:cs="宋体"/>
          <w:color w:val="FF0000"/>
          <w:sz w:val="21"/>
          <w:szCs w:val="21"/>
          <w:lang w:val="en-US" w:eastAsia="zh-CN"/>
        </w:rPr>
        <w:t xml:space="preserve">                         </w:t>
      </w:r>
    </w:p>
    <w:p w14:paraId="5E3F41CA">
      <w:pPr>
        <w:spacing w:line="340" w:lineRule="exact"/>
        <w:ind w:firstLine="630" w:firstLineChars="300"/>
        <w:jc w:val="right"/>
        <w:rPr>
          <w:rFonts w:hint="eastAsia" w:ascii="宋体" w:hAnsi="宋体" w:eastAsia="宋体" w:cs="宋体"/>
          <w:color w:val="auto"/>
          <w:sz w:val="21"/>
          <w:szCs w:val="21"/>
          <w:lang w:eastAsia="zh-CN"/>
        </w:rPr>
      </w:pPr>
    </w:p>
    <w:p w14:paraId="44082BFE">
      <w:pPr>
        <w:spacing w:line="340" w:lineRule="exact"/>
        <w:ind w:firstLine="630" w:firstLineChars="300"/>
        <w:jc w:val="righ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广西安锦工程咨询有限公司 </w:t>
      </w:r>
    </w:p>
    <w:p w14:paraId="7A7E4C97">
      <w:pPr>
        <w:spacing w:line="340" w:lineRule="exact"/>
        <w:ind w:firstLine="630" w:firstLineChars="300"/>
        <w:jc w:val="center"/>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lang w:val="en-US" w:eastAsia="zh-CN"/>
        </w:rPr>
        <w:t xml:space="preserve">                                                   </w:t>
      </w:r>
      <w:bookmarkStart w:id="92" w:name="_Toc19612"/>
      <w:r>
        <w:rPr>
          <w:rFonts w:hint="eastAsia" w:ascii="宋体" w:hAnsi="宋体" w:eastAsia="宋体" w:cs="宋体"/>
          <w:color w:val="auto"/>
          <w:sz w:val="21"/>
          <w:szCs w:val="21"/>
          <w:lang w:eastAsia="zh-CN"/>
        </w:rPr>
        <w:t>2026年</w:t>
      </w:r>
      <w:r>
        <w:rPr>
          <w:rFonts w:hint="eastAsia" w:ascii="宋体" w:hAnsi="宋体" w:eastAsia="宋体" w:cs="宋体"/>
          <w:color w:val="auto"/>
          <w:sz w:val="21"/>
          <w:szCs w:val="21"/>
          <w:lang w:val="en-US" w:eastAsia="zh-CN"/>
        </w:rPr>
        <w:t>04</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日</w:t>
      </w:r>
      <w:r>
        <w:rPr>
          <w:rFonts w:hint="eastAsia" w:ascii="宋体" w:hAnsi="宋体" w:eastAsia="宋体" w:cs="宋体"/>
          <w:color w:val="auto"/>
          <w:sz w:val="21"/>
          <w:szCs w:val="21"/>
        </w:rPr>
        <w:br w:type="page"/>
      </w:r>
      <w:bookmarkStart w:id="93" w:name="_Toc20937"/>
      <w:r>
        <w:rPr>
          <w:rFonts w:hint="eastAsia" w:ascii="宋体" w:hAnsi="宋体" w:eastAsia="宋体" w:cs="宋体"/>
          <w:b/>
          <w:bCs/>
          <w:color w:val="auto"/>
          <w:kern w:val="2"/>
          <w:sz w:val="32"/>
          <w:szCs w:val="32"/>
          <w:highlight w:val="none"/>
          <w:lang w:val="en-US" w:eastAsia="zh-CN" w:bidi="ar-SA"/>
        </w:rPr>
        <w:t>第二章  采购需求</w:t>
      </w:r>
      <w:bookmarkEnd w:id="92"/>
      <w:bookmarkEnd w:id="93"/>
    </w:p>
    <w:p w14:paraId="73C9D778">
      <w:pPr>
        <w:pStyle w:val="2"/>
        <w:rPr>
          <w:rFonts w:hint="eastAsia" w:ascii="宋体" w:hAnsi="宋体" w:eastAsia="宋体" w:cs="宋体"/>
          <w:lang w:val="en-US" w:eastAsia="zh-CN"/>
        </w:rPr>
      </w:pPr>
    </w:p>
    <w:p w14:paraId="0FC5D4C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20DA4A3">
      <w:pPr>
        <w:pStyle w:val="10"/>
        <w:spacing w:line="42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 为落实政府采购政策需满足的要求（根据项目实际情况填写内容）</w:t>
      </w:r>
    </w:p>
    <w:p w14:paraId="38C79038">
      <w:pPr>
        <w:pStyle w:val="10"/>
        <w:spacing w:line="42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w:t>
      </w:r>
      <w:r>
        <w:rPr>
          <w:rFonts w:hint="eastAsia" w:ascii="宋体" w:hAnsi="宋体" w:eastAsia="宋体" w:cs="宋体"/>
          <w:b w:val="0"/>
          <w:bCs w:val="0"/>
          <w:color w:val="auto"/>
          <w:sz w:val="21"/>
          <w:szCs w:val="21"/>
          <w:highlight w:val="none"/>
          <w:lang w:eastAsia="zh-CN"/>
        </w:rPr>
        <w:t>竞争性磋商</w:t>
      </w:r>
      <w:r>
        <w:rPr>
          <w:rFonts w:hint="eastAsia" w:ascii="宋体" w:hAnsi="宋体" w:eastAsia="宋体" w:cs="宋体"/>
          <w:b w:val="0"/>
          <w:bCs w:val="0"/>
          <w:color w:val="auto"/>
          <w:sz w:val="21"/>
          <w:szCs w:val="21"/>
          <w:highlight w:val="none"/>
        </w:rPr>
        <w:t>采购文件所称中小企业必须符合《政府采购促进中小企业发展管理办法》（财库〔2020〕46号）的规定。</w:t>
      </w:r>
    </w:p>
    <w:p w14:paraId="7941DE1B">
      <w:pPr>
        <w:pStyle w:val="10"/>
        <w:spacing w:line="42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2.“实质性要求”是指采购需求中带“▲”的条款或者不能负偏离的条款或者已经指明不满足按响应文件作无效处理的条款。</w:t>
      </w:r>
    </w:p>
    <w:tbl>
      <w:tblPr>
        <w:tblStyle w:val="22"/>
        <w:tblW w:w="97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38"/>
        <w:gridCol w:w="1830"/>
        <w:gridCol w:w="690"/>
        <w:gridCol w:w="779"/>
        <w:gridCol w:w="2686"/>
        <w:gridCol w:w="1270"/>
        <w:gridCol w:w="1287"/>
      </w:tblGrid>
      <w:tr w14:paraId="1B250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725" w:type="dxa"/>
            <w:gridSpan w:val="8"/>
            <w:tcBorders>
              <w:top w:val="single" w:color="auto" w:sz="4" w:space="0"/>
              <w:left w:val="single" w:color="auto" w:sz="4" w:space="0"/>
              <w:right w:val="single" w:color="auto" w:sz="4" w:space="0"/>
            </w:tcBorders>
            <w:noWrap w:val="0"/>
            <w:vAlign w:val="center"/>
          </w:tcPr>
          <w:p w14:paraId="5C547BAE">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采购需求一览表</w:t>
            </w:r>
          </w:p>
        </w:tc>
      </w:tr>
      <w:tr w14:paraId="77DEA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46FA19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采购清单及技术参数</w:t>
            </w:r>
          </w:p>
        </w:tc>
        <w:tc>
          <w:tcPr>
            <w:tcW w:w="63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4D81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1E9A4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427E70B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FF3EA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5EE057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0851CB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分项控制价（元）</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A0198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w:t>
            </w:r>
          </w:p>
        </w:tc>
      </w:tr>
      <w:tr w14:paraId="2C95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2" w:hRule="atLeast"/>
          <w:jc w:val="center"/>
        </w:trPr>
        <w:tc>
          <w:tcPr>
            <w:tcW w:w="545" w:type="dxa"/>
            <w:vMerge w:val="continue"/>
            <w:tcBorders>
              <w:left w:val="single" w:color="auto" w:sz="4" w:space="0"/>
              <w:right w:val="single" w:color="auto" w:sz="4" w:space="0"/>
            </w:tcBorders>
            <w:noWrap w:val="0"/>
            <w:vAlign w:val="top"/>
          </w:tcPr>
          <w:p w14:paraId="4F556556">
            <w:pPr>
              <w:spacing w:line="240" w:lineRule="exact"/>
              <w:jc w:val="center"/>
              <w:rPr>
                <w:rFonts w:hint="eastAsia" w:ascii="宋体" w:hAnsi="宋体" w:eastAsia="宋体" w:cs="宋体"/>
                <w:b/>
                <w:bCs/>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67D54C44">
            <w:pPr>
              <w:spacing w:line="2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658CB95B">
            <w:pPr>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2026年那拔镇那练村平光屯至东下农田产业路项目  </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C5CC228">
            <w:pPr>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443758B5">
            <w:pPr>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585F756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Cs w:val="21"/>
                <w:highlight w:val="none"/>
                <w:lang w:val="en-US" w:eastAsia="zh-CN"/>
              </w:rPr>
              <w:t>路线总长1.720公里，路基宽度为4.5m，路面宽度为3.5m，土路肩宽2*0.5m，路面采用8cm碎石垫层+水泥混凝土面层厚度18cm，新建涵洞12米/2道等。（具体详见工程量清单与图纸）</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3A46DE9">
            <w:pPr>
              <w:keepNext w:val="0"/>
              <w:keepLines w:val="0"/>
              <w:widowControl/>
              <w:suppressLineNumbers w:val="0"/>
              <w:jc w:val="left"/>
              <w:rPr>
                <w:rFonts w:hint="eastAsia" w:ascii="宋体" w:hAnsi="宋体" w:eastAsia="宋体" w:cs="宋体"/>
                <w:color w:val="auto"/>
                <w:sz w:val="21"/>
                <w:szCs w:val="21"/>
                <w:highlight w:val="none"/>
                <w:lang w:val="en-US"/>
              </w:rPr>
            </w:pPr>
            <w:r>
              <w:rPr>
                <w:rFonts w:hint="eastAsia" w:ascii="宋体" w:hAnsi="宋体" w:eastAsia="宋体" w:cs="宋体"/>
                <w:color w:val="000000"/>
                <w:kern w:val="0"/>
                <w:sz w:val="21"/>
                <w:szCs w:val="21"/>
                <w:lang w:val="en-US" w:eastAsia="zh-CN" w:bidi="ar"/>
              </w:rPr>
              <w:t>798496.90</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0B97F73">
            <w:pPr>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建筑</w:t>
            </w:r>
            <w:r>
              <w:rPr>
                <w:rFonts w:hint="eastAsia" w:ascii="宋体" w:hAnsi="宋体" w:eastAsia="宋体" w:cs="宋体"/>
                <w:color w:val="auto"/>
                <w:sz w:val="21"/>
                <w:szCs w:val="21"/>
                <w:highlight w:val="none"/>
              </w:rPr>
              <w:t>业</w:t>
            </w:r>
          </w:p>
        </w:tc>
      </w:tr>
      <w:tr w14:paraId="6A8F3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195989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9180" w:type="dxa"/>
            <w:gridSpan w:val="7"/>
            <w:tcBorders>
              <w:top w:val="single" w:color="auto" w:sz="4" w:space="0"/>
              <w:left w:val="single" w:color="auto" w:sz="4" w:space="0"/>
              <w:bottom w:val="single" w:color="auto" w:sz="4" w:space="0"/>
              <w:right w:val="single" w:color="auto" w:sz="4" w:space="0"/>
            </w:tcBorders>
            <w:noWrap w:val="0"/>
            <w:vAlign w:val="top"/>
          </w:tcPr>
          <w:p w14:paraId="7830A554">
            <w:pPr>
              <w:widowControl/>
              <w:shd w:val="clear" w:color="auto" w:fill="FFFFFF"/>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▲一、合同签订期：自成交通知书发出之日起</w:t>
            </w:r>
            <w:r>
              <w:rPr>
                <w:rFonts w:hint="eastAsia" w:ascii="宋体" w:hAnsi="宋体" w:eastAsia="宋体" w:cs="宋体"/>
                <w:color w:val="auto"/>
                <w:sz w:val="21"/>
                <w:szCs w:val="21"/>
                <w:highlight w:val="none"/>
                <w:u w:val="single"/>
              </w:rPr>
              <w:t>25</w:t>
            </w:r>
            <w:r>
              <w:rPr>
                <w:rFonts w:hint="eastAsia" w:ascii="宋体" w:hAnsi="宋体" w:eastAsia="宋体" w:cs="宋体"/>
                <w:color w:val="auto"/>
                <w:sz w:val="21"/>
                <w:szCs w:val="21"/>
                <w:highlight w:val="none"/>
              </w:rPr>
              <w:t>日内</w:t>
            </w:r>
          </w:p>
          <w:p w14:paraId="07F7CC1D">
            <w:pPr>
              <w:widowControl/>
              <w:shd w:val="clear" w:color="auto" w:fill="FFFFFF"/>
              <w:tabs>
                <w:tab w:val="left" w:pos="4769"/>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▲二、工期：</w:t>
            </w:r>
            <w:r>
              <w:rPr>
                <w:rFonts w:hint="eastAsia" w:ascii="宋体" w:hAnsi="宋体" w:cs="宋体"/>
                <w:color w:val="auto"/>
                <w:sz w:val="21"/>
                <w:szCs w:val="21"/>
                <w:highlight w:val="none"/>
                <w:lang w:val="en-US" w:eastAsia="zh-CN"/>
              </w:rPr>
              <w:t>120日历天</w:t>
            </w:r>
            <w:r>
              <w:rPr>
                <w:rFonts w:hint="eastAsia" w:ascii="宋体" w:hAnsi="宋体" w:eastAsia="宋体" w:cs="宋体"/>
                <w:color w:val="auto"/>
                <w:sz w:val="21"/>
                <w:szCs w:val="21"/>
                <w:highlight w:val="none"/>
                <w:lang w:val="en-US" w:eastAsia="zh-CN"/>
              </w:rPr>
              <w:t xml:space="preserve"> 。</w:t>
            </w:r>
          </w:p>
          <w:p w14:paraId="0351196E">
            <w:pPr>
              <w:widowControl/>
              <w:shd w:val="clear" w:color="auto" w:fill="FFFFFF"/>
              <w:tabs>
                <w:tab w:val="left" w:pos="4769"/>
              </w:tabs>
              <w:spacing w:line="360" w:lineRule="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三、提交成果地点：采购人指定地点。</w:t>
            </w:r>
          </w:p>
          <w:p w14:paraId="5CE8EA19">
            <w:pPr>
              <w:widowControl/>
              <w:shd w:val="clear" w:color="auto" w:fill="FFFFFF"/>
              <w:tabs>
                <w:tab w:val="left" w:pos="4769"/>
              </w:tabs>
              <w:spacing w:line="360" w:lineRule="auto"/>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rPr>
              <w:t>四、</w:t>
            </w:r>
            <w:r>
              <w:rPr>
                <w:rFonts w:hint="eastAsia" w:ascii="宋体" w:hAnsi="宋体" w:eastAsia="宋体" w:cs="宋体"/>
                <w:bCs/>
                <w:color w:val="auto"/>
                <w:sz w:val="21"/>
                <w:szCs w:val="21"/>
                <w:highlight w:val="none"/>
                <w:lang w:val="en-US" w:eastAsia="zh-CN"/>
              </w:rPr>
              <w:t>质量</w:t>
            </w:r>
            <w:r>
              <w:rPr>
                <w:rFonts w:hint="eastAsia" w:ascii="宋体" w:hAnsi="宋体" w:eastAsia="宋体" w:cs="宋体"/>
                <w:color w:val="auto"/>
                <w:sz w:val="21"/>
                <w:szCs w:val="21"/>
                <w:highlight w:val="none"/>
              </w:rPr>
              <w:t>验收标准、规范：达到设计要求和工程施工质量检验与评定规程合格要求</w:t>
            </w:r>
            <w:r>
              <w:rPr>
                <w:rFonts w:hint="eastAsia" w:ascii="宋体" w:hAnsi="宋体" w:eastAsia="宋体" w:cs="宋体"/>
                <w:color w:val="auto"/>
                <w:sz w:val="21"/>
                <w:szCs w:val="21"/>
                <w:highlight w:val="none"/>
                <w:lang w:eastAsia="zh-CN"/>
              </w:rPr>
              <w:t>。</w:t>
            </w:r>
          </w:p>
          <w:p w14:paraId="188BE6EF">
            <w:pPr>
              <w:widowControl/>
              <w:shd w:val="clear" w:color="auto" w:fill="FFFFFF"/>
              <w:tabs>
                <w:tab w:val="left" w:pos="4769"/>
              </w:tabs>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五、工程质量保修期要求：</w:t>
            </w:r>
            <w:r>
              <w:rPr>
                <w:rFonts w:hint="eastAsia" w:ascii="宋体" w:hAnsi="宋体" w:eastAsia="宋体" w:cs="宋体"/>
                <w:bCs/>
                <w:color w:val="auto"/>
                <w:sz w:val="21"/>
                <w:szCs w:val="21"/>
                <w:highlight w:val="none"/>
              </w:rPr>
              <w:t>本项目的质量保修期为保修期的起算日至通过完工验收后一年。</w:t>
            </w:r>
          </w:p>
          <w:p w14:paraId="5CF57473">
            <w:pPr>
              <w:widowControl/>
              <w:shd w:val="clear" w:color="auto" w:fill="FFFFFF"/>
              <w:tabs>
                <w:tab w:val="left" w:pos="4769"/>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六、其他要求：</w:t>
            </w:r>
          </w:p>
          <w:p w14:paraId="5BBCE067">
            <w:pPr>
              <w:widowControl/>
              <w:shd w:val="clear" w:color="auto" w:fill="FFFFFF"/>
              <w:tabs>
                <w:tab w:val="left" w:pos="4769"/>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1、付款方式：</w:t>
            </w:r>
          </w:p>
          <w:p w14:paraId="1D5123B4">
            <w:pPr>
              <w:widowControl/>
              <w:shd w:val="clear" w:color="auto" w:fill="FFFFFF"/>
              <w:tabs>
                <w:tab w:val="left" w:pos="4769"/>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（1）预付款</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w:t>
            </w:r>
          </w:p>
          <w:p w14:paraId="65D00F9E">
            <w:pPr>
              <w:widowControl/>
              <w:shd w:val="clear" w:color="auto" w:fill="FFFFFF"/>
              <w:tabs>
                <w:tab w:val="left" w:pos="4769"/>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工程进度付款的支付比例</w:t>
            </w:r>
          </w:p>
          <w:p w14:paraId="2EEFA286">
            <w:pPr>
              <w:widowControl/>
              <w:spacing w:line="440" w:lineRule="exact"/>
              <w:ind w:firstLine="422" w:firstLineChars="200"/>
              <w:jc w:val="left"/>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（1）工程进度款计量：工程款原则上依据工程进度，合同内进度款支付为完成合格工程量的 80%，工程变更部分、新增项目、缺漏项目等合同外项目进度款支付限额为完成合格工程量的 60%。</w:t>
            </w:r>
          </w:p>
          <w:p w14:paraId="38817364">
            <w:pPr>
              <w:widowControl/>
              <w:spacing w:line="440" w:lineRule="exact"/>
              <w:ind w:firstLine="422" w:firstLineChars="200"/>
              <w:jc w:val="left"/>
              <w:rPr>
                <w:rFonts w:hint="eastAsia" w:ascii="宋体" w:hAnsi="宋体" w:eastAsia="宋体" w:cs="宋体"/>
                <w:b/>
                <w:bCs/>
                <w:kern w:val="0"/>
                <w:sz w:val="21"/>
                <w:szCs w:val="21"/>
                <w:highlight w:val="none"/>
                <w:u w:val="single"/>
              </w:rPr>
            </w:pPr>
            <w:r>
              <w:rPr>
                <w:rFonts w:hint="eastAsia" w:ascii="宋体" w:hAnsi="宋体" w:eastAsia="宋体" w:cs="宋体"/>
                <w:b/>
                <w:bCs/>
                <w:color w:val="auto"/>
                <w:kern w:val="0"/>
                <w:sz w:val="21"/>
                <w:szCs w:val="21"/>
                <w:highlight w:val="none"/>
                <w:u w:val="single"/>
              </w:rPr>
              <w:t>（2）工程完工验收后</w:t>
            </w:r>
            <w:r>
              <w:rPr>
                <w:rFonts w:hint="eastAsia" w:ascii="宋体" w:hAnsi="宋体" w:cs="宋体"/>
                <w:b/>
                <w:bCs/>
                <w:color w:val="auto"/>
                <w:kern w:val="0"/>
                <w:sz w:val="21"/>
                <w:szCs w:val="21"/>
                <w:highlight w:val="none"/>
                <w:u w:val="single"/>
                <w:lang w:eastAsia="zh-CN"/>
              </w:rPr>
              <w:t>，</w:t>
            </w:r>
            <w:r>
              <w:rPr>
                <w:rFonts w:hint="eastAsia" w:ascii="宋体" w:hAnsi="宋体" w:eastAsia="宋体" w:cs="宋体"/>
                <w:b/>
                <w:bCs/>
                <w:color w:val="auto"/>
                <w:kern w:val="0"/>
                <w:sz w:val="21"/>
                <w:szCs w:val="21"/>
                <w:highlight w:val="none"/>
                <w:u w:val="single"/>
              </w:rPr>
              <w:t>结算经审计部门或由发包人聘请的有相关资质的第三方审定并经发包人确认后，工程款支付至审定结算总价的97%；发包人按工程审定结算款的 3%预留工程质量保修金，待工程质量缺陷责任期满后无息返还。付款周期内，承包人未按发包人要求做好项目质量、安全、资料、扬尘防治等工作，发包人有权延期支付当期进度款(除农民工工资部分外)。</w:t>
            </w:r>
          </w:p>
          <w:p w14:paraId="73998AF0">
            <w:pPr>
              <w:keepNext w:val="0"/>
              <w:keepLines w:val="0"/>
              <w:pageBreakBefore w:val="0"/>
              <w:widowControl/>
              <w:shd w:val="clear" w:color="auto" w:fill="FFFFFF"/>
              <w:tabs>
                <w:tab w:val="left" w:pos="4769"/>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2、支付方式：</w:t>
            </w:r>
            <w:r>
              <w:rPr>
                <w:rFonts w:hint="eastAsia" w:ascii="宋体" w:hAnsi="宋体" w:eastAsia="宋体" w:cs="宋体"/>
                <w:color w:val="auto"/>
                <w:spacing w:val="8"/>
                <w:sz w:val="23"/>
                <w:szCs w:val="23"/>
                <w:highlight w:val="none"/>
              </w:rPr>
              <w:t>银行转账</w:t>
            </w:r>
            <w:r>
              <w:rPr>
                <w:rFonts w:hint="eastAsia" w:ascii="宋体" w:hAnsi="宋体" w:eastAsia="宋体" w:cs="宋体"/>
                <w:color w:val="auto"/>
                <w:sz w:val="21"/>
                <w:szCs w:val="21"/>
                <w:highlight w:val="none"/>
                <w:lang w:val="en-US" w:eastAsia="zh-CN"/>
              </w:rPr>
              <w:t>。</w:t>
            </w:r>
          </w:p>
        </w:tc>
      </w:tr>
      <w:tr w14:paraId="19581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1581DA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9180" w:type="dxa"/>
            <w:gridSpan w:val="7"/>
            <w:tcBorders>
              <w:top w:val="single" w:color="auto" w:sz="4" w:space="0"/>
              <w:left w:val="single" w:color="auto" w:sz="4" w:space="0"/>
              <w:bottom w:val="single" w:color="auto" w:sz="4" w:space="0"/>
              <w:right w:val="single" w:color="auto" w:sz="4" w:space="0"/>
            </w:tcBorders>
            <w:noWrap w:val="0"/>
            <w:vAlign w:val="top"/>
          </w:tcPr>
          <w:p w14:paraId="270BF74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、与本项目有关的技术规范、文件等附件资料及其获取方式</w:t>
            </w:r>
          </w:p>
          <w:p w14:paraId="787038C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资料名称：1、</w:t>
            </w:r>
            <w:r>
              <w:rPr>
                <w:rFonts w:hint="eastAsia" w:ascii="宋体" w:hAnsi="宋体" w:eastAsia="宋体" w:cs="宋体"/>
                <w:color w:val="auto"/>
                <w:sz w:val="21"/>
                <w:szCs w:val="21"/>
                <w:highlight w:val="none"/>
                <w:lang w:val="en-US" w:eastAsia="zh-CN"/>
              </w:rPr>
              <w:t>工程量</w:t>
            </w:r>
            <w:r>
              <w:rPr>
                <w:rFonts w:hint="eastAsia" w:ascii="宋体" w:hAnsi="宋体" w:eastAsia="宋体" w:cs="宋体"/>
                <w:color w:val="auto"/>
                <w:sz w:val="21"/>
                <w:szCs w:val="21"/>
                <w:highlight w:val="none"/>
              </w:rPr>
              <w:t>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招标控制价、图纸</w:t>
            </w:r>
            <w:r>
              <w:rPr>
                <w:rFonts w:hint="eastAsia" w:ascii="宋体" w:hAnsi="宋体" w:eastAsia="宋体" w:cs="宋体"/>
                <w:color w:val="auto"/>
                <w:sz w:val="21"/>
                <w:szCs w:val="21"/>
                <w:highlight w:val="none"/>
              </w:rPr>
              <w:t>；</w:t>
            </w:r>
          </w:p>
          <w:p w14:paraId="71347B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获取方式：网上下载。供应商可自行在“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”下载采购文件（操作路径：登录“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”平台-项目采购-获取采购文件</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其他资料</w:t>
            </w:r>
            <w:r>
              <w:rPr>
                <w:rFonts w:hint="eastAsia" w:ascii="宋体" w:hAnsi="宋体" w:eastAsia="宋体" w:cs="宋体"/>
                <w:color w:val="auto"/>
                <w:sz w:val="21"/>
                <w:szCs w:val="21"/>
                <w:highlight w:val="none"/>
              </w:rPr>
              <w:t>）。</w:t>
            </w:r>
          </w:p>
        </w:tc>
      </w:tr>
    </w:tbl>
    <w:p w14:paraId="04BDC124">
      <w:pPr>
        <w:spacing w:line="428" w:lineRule="exact"/>
        <w:rPr>
          <w:rFonts w:hint="eastAsia" w:ascii="宋体" w:hAnsi="宋体" w:eastAsia="宋体" w:cs="宋体"/>
          <w:color w:val="auto"/>
          <w:sz w:val="32"/>
          <w:szCs w:val="32"/>
          <w:highlight w:val="none"/>
        </w:rPr>
      </w:pPr>
    </w:p>
    <w:p w14:paraId="0E280769">
      <w:pPr>
        <w:spacing w:line="428" w:lineRule="exact"/>
        <w:ind w:left="119"/>
        <w:rPr>
          <w:rFonts w:hint="eastAsia" w:ascii="宋体" w:hAnsi="宋体" w:eastAsia="宋体" w:cs="宋体"/>
          <w:color w:val="auto"/>
          <w:sz w:val="32"/>
          <w:szCs w:val="32"/>
          <w:highlight w:val="none"/>
        </w:rPr>
      </w:pPr>
    </w:p>
    <w:p w14:paraId="6C356C43">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center"/>
        <w:textAlignment w:val="auto"/>
        <w:outlineLvl w:val="2"/>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Cs w:val="0"/>
          <w:color w:val="auto"/>
          <w:sz w:val="32"/>
          <w:szCs w:val="32"/>
          <w:highlight w:val="none"/>
        </w:rPr>
        <w:br w:type="page"/>
      </w:r>
      <w:bookmarkStart w:id="94" w:name="_Toc31198"/>
      <w:bookmarkStart w:id="95" w:name="_Toc27392"/>
      <w:r>
        <w:rPr>
          <w:rFonts w:hint="eastAsia" w:ascii="宋体" w:hAnsi="宋体" w:eastAsia="宋体" w:cs="宋体"/>
          <w:b/>
          <w:bCs/>
          <w:color w:val="auto"/>
          <w:kern w:val="2"/>
          <w:sz w:val="32"/>
          <w:szCs w:val="32"/>
          <w:highlight w:val="none"/>
          <w:lang w:val="en-US" w:eastAsia="zh-CN" w:bidi="ar-SA"/>
        </w:rPr>
        <w:t>第三章 供应商须知</w:t>
      </w:r>
      <w:bookmarkEnd w:id="94"/>
      <w:bookmarkEnd w:id="95"/>
    </w:p>
    <w:p w14:paraId="509C5BAA">
      <w:pPr>
        <w:pStyle w:val="5"/>
        <w:jc w:val="center"/>
        <w:outlineLvl w:val="1"/>
        <w:rPr>
          <w:rFonts w:hint="eastAsia" w:ascii="宋体" w:hAnsi="宋体" w:eastAsia="宋体" w:cs="宋体"/>
          <w:b w:val="0"/>
          <w:color w:val="auto"/>
          <w:sz w:val="32"/>
          <w:szCs w:val="32"/>
          <w:highlight w:val="none"/>
        </w:rPr>
      </w:pPr>
      <w:bookmarkStart w:id="96" w:name="_Toc5639"/>
      <w:bookmarkStart w:id="97" w:name="_Toc6025"/>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96"/>
      <w:bookmarkEnd w:id="97"/>
    </w:p>
    <w:tbl>
      <w:tblPr>
        <w:tblStyle w:val="22"/>
        <w:tblW w:w="90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8"/>
        <w:gridCol w:w="1298"/>
        <w:gridCol w:w="6729"/>
      </w:tblGrid>
      <w:tr w14:paraId="5A6E0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blHeader/>
        </w:trPr>
        <w:tc>
          <w:tcPr>
            <w:tcW w:w="1068" w:type="dxa"/>
            <w:noWrap w:val="0"/>
            <w:vAlign w:val="center"/>
          </w:tcPr>
          <w:p w14:paraId="571EF259">
            <w:pPr>
              <w:snapToGrid w:val="0"/>
              <w:spacing w:line="240" w:lineRule="auto"/>
              <w:ind w:left="0" w:leftChars="0" w:right="0" w:righ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0" w:type="auto"/>
            <w:noWrap w:val="0"/>
            <w:vAlign w:val="center"/>
          </w:tcPr>
          <w:p w14:paraId="2B5679B1">
            <w:pPr>
              <w:snapToGrid w:val="0"/>
              <w:spacing w:line="240" w:lineRule="auto"/>
              <w:ind w:left="0" w:leftChars="0" w:right="0" w:righ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29" w:type="dxa"/>
            <w:noWrap w:val="0"/>
            <w:vAlign w:val="center"/>
          </w:tcPr>
          <w:p w14:paraId="4BF7C3A7">
            <w:pPr>
              <w:snapToGrid w:val="0"/>
              <w:spacing w:line="240" w:lineRule="auto"/>
              <w:ind w:left="0" w:leftChars="0" w:right="0" w:righ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2685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05C55545">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0" w:type="auto"/>
            <w:noWrap w:val="0"/>
            <w:vAlign w:val="center"/>
          </w:tcPr>
          <w:p w14:paraId="36FA5B26">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6729" w:type="dxa"/>
            <w:noWrap w:val="0"/>
            <w:vAlign w:val="center"/>
          </w:tcPr>
          <w:p w14:paraId="24E9DF1D">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供应商资格条件要求详见公告。</w:t>
            </w:r>
          </w:p>
        </w:tc>
      </w:tr>
      <w:tr w14:paraId="2968E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1BB60471">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0" w:type="auto"/>
            <w:noWrap w:val="0"/>
            <w:vAlign w:val="center"/>
          </w:tcPr>
          <w:p w14:paraId="181D0748">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p>
        </w:tc>
        <w:tc>
          <w:tcPr>
            <w:tcW w:w="6729" w:type="dxa"/>
            <w:noWrap w:val="0"/>
            <w:vAlign w:val="center"/>
          </w:tcPr>
          <w:p w14:paraId="5F44BB71">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w:t>
            </w:r>
          </w:p>
        </w:tc>
      </w:tr>
      <w:tr w14:paraId="4DD2B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6B331EA1">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0" w:type="auto"/>
            <w:noWrap w:val="0"/>
            <w:vAlign w:val="center"/>
          </w:tcPr>
          <w:p w14:paraId="174D44F5">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联合体竞标要求</w:t>
            </w:r>
          </w:p>
        </w:tc>
        <w:tc>
          <w:tcPr>
            <w:tcW w:w="6729" w:type="dxa"/>
            <w:noWrap w:val="0"/>
            <w:vAlign w:val="center"/>
          </w:tcPr>
          <w:p w14:paraId="257BF300">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140F3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2F31A1B2">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0" w:type="auto"/>
            <w:noWrap w:val="0"/>
            <w:vAlign w:val="center"/>
          </w:tcPr>
          <w:p w14:paraId="53B1876E">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是否允许分包</w:t>
            </w:r>
          </w:p>
        </w:tc>
        <w:tc>
          <w:tcPr>
            <w:tcW w:w="6729" w:type="dxa"/>
            <w:noWrap w:val="0"/>
            <w:vAlign w:val="center"/>
          </w:tcPr>
          <w:p w14:paraId="38574F78">
            <w:pPr>
              <w:pStyle w:val="10"/>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不允许分包</w:t>
            </w:r>
          </w:p>
        </w:tc>
      </w:tr>
      <w:tr w14:paraId="0D339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004000AC">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0" w:type="auto"/>
            <w:noWrap w:val="0"/>
            <w:vAlign w:val="center"/>
          </w:tcPr>
          <w:p w14:paraId="5B0F7F4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资格证明文件组成</w:t>
            </w:r>
          </w:p>
        </w:tc>
        <w:tc>
          <w:tcPr>
            <w:tcW w:w="6729" w:type="dxa"/>
            <w:noWrap w:val="0"/>
            <w:vAlign w:val="center"/>
          </w:tcPr>
          <w:p w14:paraId="2B4E4DE3">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rPr>
              <w:t>供应商为法人或者其他组织的提供其营业执照等证明文件复印件（如营业执照或者事业单位法人证书或者执业许可证等），供应商为自然人的提供其身份证复印件；（</w:t>
            </w:r>
            <w:r>
              <w:rPr>
                <w:rFonts w:hint="eastAsia" w:ascii="宋体" w:hAnsi="宋体" w:eastAsia="宋体" w:cs="宋体"/>
                <w:b/>
                <w:color w:val="auto"/>
                <w:sz w:val="21"/>
                <w:szCs w:val="21"/>
              </w:rPr>
              <w:t>必须提供，否则响应文件按无效响应处理</w:t>
            </w:r>
            <w:r>
              <w:rPr>
                <w:rFonts w:hint="eastAsia" w:ascii="宋体" w:hAnsi="宋体" w:eastAsia="宋体" w:cs="宋体"/>
                <w:color w:val="auto"/>
                <w:sz w:val="21"/>
                <w:szCs w:val="21"/>
              </w:rPr>
              <w:t>）</w:t>
            </w:r>
          </w:p>
          <w:p w14:paraId="192E60E1">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r>
              <w:rPr>
                <w:rFonts w:hint="eastAsia" w:ascii="宋体" w:hAnsi="宋体" w:eastAsia="宋体" w:cs="宋体"/>
                <w:b/>
                <w:bCs/>
                <w:color w:val="auto"/>
                <w:sz w:val="21"/>
                <w:szCs w:val="21"/>
                <w:highlight w:val="none"/>
                <w:u w:val="single"/>
              </w:rPr>
              <w:t>响应文件提交截止时间前</w:t>
            </w:r>
            <w:r>
              <w:rPr>
                <w:rFonts w:hint="eastAsia" w:ascii="宋体" w:hAnsi="宋体" w:eastAsia="宋体" w:cs="宋体"/>
                <w:b/>
                <w:bCs/>
                <w:color w:val="auto"/>
                <w:sz w:val="21"/>
                <w:szCs w:val="21"/>
                <w:highlight w:val="none"/>
                <w:u w:val="single"/>
                <w:lang w:eastAsia="zh-CN"/>
              </w:rPr>
              <w:t>半年内任意</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个月</w:t>
            </w:r>
            <w:r>
              <w:rPr>
                <w:rFonts w:hint="eastAsia" w:ascii="宋体" w:hAnsi="宋体" w:eastAsia="宋体" w:cs="宋体"/>
                <w:color w:val="auto"/>
                <w:sz w:val="21"/>
                <w:szCs w:val="21"/>
                <w:highlight w:val="none"/>
              </w:rPr>
              <w:t>的依法缴纳税收的凭据复印件；依法免税的供应商，必须提供相应文件证明其依法免税。从取得营业执照时间起到响应文件提交截止时间为止不足要求月数的，只需提供从取得营业执照次月起到</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递交截止前一个月的依法缴纳税收相应证明文件）；（</w:t>
            </w:r>
            <w:r>
              <w:rPr>
                <w:rFonts w:hint="eastAsia" w:ascii="宋体" w:hAnsi="宋体" w:eastAsia="宋体" w:cs="宋体"/>
                <w:b/>
                <w:color w:val="auto"/>
                <w:sz w:val="21"/>
                <w:szCs w:val="21"/>
                <w:highlight w:val="none"/>
              </w:rPr>
              <w:t>必须提供，否则作无效响应处理</w:t>
            </w:r>
            <w:r>
              <w:rPr>
                <w:rFonts w:hint="eastAsia" w:ascii="宋体" w:hAnsi="宋体" w:eastAsia="宋体" w:cs="宋体"/>
                <w:color w:val="auto"/>
                <w:sz w:val="21"/>
                <w:szCs w:val="21"/>
                <w:highlight w:val="none"/>
              </w:rPr>
              <w:t>）</w:t>
            </w:r>
          </w:p>
          <w:p w14:paraId="78D76452">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b/>
                <w:bCs/>
                <w:color w:val="auto"/>
                <w:sz w:val="21"/>
                <w:szCs w:val="21"/>
                <w:highlight w:val="none"/>
                <w:u w:val="single"/>
              </w:rPr>
              <w:t>响应文件提交截止时间前</w:t>
            </w:r>
            <w:r>
              <w:rPr>
                <w:rFonts w:hint="eastAsia" w:ascii="宋体" w:hAnsi="宋体" w:eastAsia="宋体" w:cs="宋体"/>
                <w:b/>
                <w:bCs/>
                <w:color w:val="auto"/>
                <w:sz w:val="21"/>
                <w:szCs w:val="21"/>
                <w:highlight w:val="none"/>
                <w:u w:val="single"/>
                <w:lang w:eastAsia="zh-CN"/>
              </w:rPr>
              <w:t>半年内任意</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个月</w:t>
            </w:r>
            <w:r>
              <w:rPr>
                <w:rFonts w:hint="eastAsia" w:ascii="宋体" w:hAnsi="宋体" w:eastAsia="宋体" w:cs="宋体"/>
                <w:color w:val="auto"/>
                <w:sz w:val="21"/>
                <w:szCs w:val="21"/>
                <w:highlight w:val="none"/>
              </w:rPr>
              <w:t>的依法缴纳社会保障资金的缴费凭证（专用收据或者社会保障资金缴纳清单）复印件；依法不需要缴纳社会保障资金的供应商，必须提供相应文件证明不需要缴纳社会保障资金。从取得营业执照时间起到响应文件提交截止时间为止不足要求月数的只需提供从取得营业执照次月起到</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递交截止前一个月的依法缴纳社会保障资金的相应证明文件]；（</w:t>
            </w:r>
            <w:r>
              <w:rPr>
                <w:rFonts w:hint="eastAsia" w:ascii="宋体" w:hAnsi="宋体" w:eastAsia="宋体" w:cs="宋体"/>
                <w:b/>
                <w:color w:val="auto"/>
                <w:sz w:val="21"/>
                <w:szCs w:val="21"/>
                <w:highlight w:val="none"/>
              </w:rPr>
              <w:t>必须提供，否则作无效响应处理</w:t>
            </w:r>
            <w:r>
              <w:rPr>
                <w:rFonts w:hint="eastAsia" w:ascii="宋体" w:hAnsi="宋体" w:eastAsia="宋体" w:cs="宋体"/>
                <w:color w:val="auto"/>
                <w:sz w:val="21"/>
                <w:szCs w:val="21"/>
                <w:highlight w:val="none"/>
              </w:rPr>
              <w:t>）</w:t>
            </w:r>
          </w:p>
          <w:p w14:paraId="4653FB80">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4.供应商财务状况报告 [</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财务状况报告复印件，应提供财务报表（资产负债表、利润表、现金流量表）或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银行出具的资信证明]；从取得营业执照时间起到响应文件提交截止时间为止不足</w:t>
            </w:r>
            <w:r>
              <w:rPr>
                <w:rFonts w:hint="eastAsia" w:ascii="宋体" w:hAnsi="宋体" w:eastAsia="宋体" w:cs="宋体"/>
                <w:color w:val="auto"/>
                <w:sz w:val="21"/>
                <w:szCs w:val="21"/>
                <w:highlight w:val="none"/>
                <w:lang w:eastAsia="zh-CN"/>
              </w:rPr>
              <w:t>一年</w:t>
            </w:r>
            <w:r>
              <w:rPr>
                <w:rFonts w:hint="eastAsia" w:ascii="宋体" w:hAnsi="宋体" w:eastAsia="宋体" w:cs="宋体"/>
                <w:color w:val="auto"/>
                <w:sz w:val="21"/>
                <w:szCs w:val="21"/>
                <w:highlight w:val="none"/>
              </w:rPr>
              <w:t>的只需提供从取得营业执照次月起到</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递交截止前一个月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财务报表。</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必须提供，否则作无效响应处理</w:t>
            </w:r>
            <w:r>
              <w:rPr>
                <w:rFonts w:hint="eastAsia" w:ascii="宋体" w:hAnsi="宋体" w:eastAsia="宋体" w:cs="宋体"/>
                <w:color w:val="auto"/>
                <w:sz w:val="21"/>
                <w:szCs w:val="21"/>
                <w:highlight w:val="none"/>
              </w:rPr>
              <w:t>）</w:t>
            </w:r>
          </w:p>
          <w:p w14:paraId="6D196107">
            <w:pPr>
              <w:pStyle w:val="24"/>
              <w:snapToGrid w:val="0"/>
              <w:spacing w:line="240" w:lineRule="auto"/>
              <w:ind w:left="0" w:leftChars="0" w:right="0"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r>
              <w:rPr>
                <w:rFonts w:hint="eastAsia" w:ascii="宋体" w:hAnsi="宋体" w:eastAsia="宋体" w:cs="宋体"/>
                <w:color w:val="auto"/>
                <w:kern w:val="2"/>
                <w:sz w:val="21"/>
                <w:szCs w:val="21"/>
                <w:highlight w:val="none"/>
                <w:lang w:val="en-US" w:eastAsia="zh-CN" w:bidi="ar-SA"/>
              </w:rPr>
              <w:t>信用承诺函（格式后附）；（由供应商自行选择是否提供，如提供，则资格证明文件材料的 1-4 款无须再提供）</w:t>
            </w:r>
          </w:p>
          <w:p w14:paraId="4D618374">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02535C9">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.资格声明函（格式后附）；（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05F3E04">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.联合体协议书（格式后附）；（</w:t>
            </w:r>
            <w:r>
              <w:rPr>
                <w:rFonts w:hint="eastAsia" w:ascii="宋体" w:hAnsi="宋体" w:eastAsia="宋体" w:cs="宋体"/>
                <w:b/>
                <w:color w:val="auto"/>
                <w:sz w:val="21"/>
                <w:szCs w:val="21"/>
                <w:highlight w:val="none"/>
              </w:rPr>
              <w:t>联合体竞标时必须提供，否则响应文件按无效响应处理</w:t>
            </w:r>
            <w:r>
              <w:rPr>
                <w:rFonts w:hint="eastAsia" w:ascii="宋体" w:hAnsi="宋体" w:eastAsia="宋体" w:cs="宋体"/>
                <w:color w:val="auto"/>
                <w:sz w:val="21"/>
                <w:szCs w:val="21"/>
                <w:highlight w:val="none"/>
              </w:rPr>
              <w:t>）</w:t>
            </w:r>
          </w:p>
          <w:p w14:paraId="383981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9.农民工工资保障金承诺书；</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B8875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10.安全防护、文明施工措施方案承诺书；</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640B0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11.项目管理机构及机械设备承诺函；</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B7A415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12.竞标人必须为中小微企业，请按要求上传中小企业声明函或残疾人福利性单位声明函或竞标人属于监狱企业的证明材料，格式以采购文件要求为准</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6518389">
            <w:pPr>
              <w:snapToGrid w:val="0"/>
              <w:spacing w:line="240" w:lineRule="auto"/>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rPr>
              <w:t>满足供应商特定资格条件的其他证明材料</w:t>
            </w:r>
            <w:r>
              <w:rPr>
                <w:rFonts w:hint="eastAsia" w:ascii="宋体" w:hAnsi="宋体" w:eastAsia="宋体" w:cs="宋体"/>
                <w:color w:val="auto"/>
                <w:sz w:val="21"/>
                <w:szCs w:val="21"/>
              </w:rPr>
              <w:t>（</w:t>
            </w:r>
            <w:r>
              <w:rPr>
                <w:rFonts w:hint="eastAsia" w:ascii="宋体" w:hAnsi="宋体" w:eastAsia="宋体" w:cs="宋体"/>
                <w:b/>
                <w:color w:val="auto"/>
                <w:sz w:val="21"/>
                <w:szCs w:val="21"/>
              </w:rPr>
              <w:t>必须提供，否则响应文件作无效处理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p>
          <w:p w14:paraId="098F29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14.除磋商文件规定必须提供以外，供应商认为需要提供的其他证明材料；</w:t>
            </w:r>
          </w:p>
          <w:p w14:paraId="6CD6DB6F">
            <w:pPr>
              <w:snapToGrid w:val="0"/>
              <w:spacing w:line="240" w:lineRule="auto"/>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03499A4F">
            <w:pPr>
              <w:snapToGrid w:val="0"/>
              <w:spacing w:line="240" w:lineRule="auto"/>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1.上述材料必须在规定盖章处加盖供应商</w:t>
            </w:r>
            <w:r>
              <w:rPr>
                <w:rFonts w:hint="eastAsia" w:ascii="宋体" w:hAnsi="宋体" w:eastAsia="宋体" w:cs="宋体"/>
                <w:b/>
                <w:bCs/>
                <w:color w:val="auto"/>
                <w:sz w:val="21"/>
                <w:szCs w:val="21"/>
                <w:highlight w:val="none"/>
                <w:lang w:eastAsia="zh-CN"/>
              </w:rPr>
              <w:t>电子</w:t>
            </w:r>
            <w:r>
              <w:rPr>
                <w:rFonts w:hint="eastAsia" w:ascii="宋体" w:hAnsi="宋体" w:eastAsia="宋体" w:cs="宋体"/>
                <w:b/>
                <w:bCs/>
                <w:color w:val="auto"/>
                <w:sz w:val="21"/>
                <w:szCs w:val="21"/>
                <w:highlight w:val="none"/>
              </w:rPr>
              <w:t>公章，否则</w:t>
            </w:r>
            <w:r>
              <w:rPr>
                <w:rFonts w:hint="eastAsia" w:ascii="宋体" w:hAnsi="宋体" w:eastAsia="宋体" w:cs="宋体"/>
                <w:b/>
                <w:color w:val="auto"/>
                <w:sz w:val="21"/>
                <w:szCs w:val="21"/>
                <w:highlight w:val="none"/>
              </w:rPr>
              <w:t>作无效响应处理</w:t>
            </w:r>
            <w:r>
              <w:rPr>
                <w:rFonts w:hint="eastAsia" w:ascii="宋体" w:hAnsi="宋体" w:eastAsia="宋体" w:cs="宋体"/>
                <w:b/>
                <w:bCs/>
                <w:color w:val="auto"/>
                <w:sz w:val="21"/>
                <w:szCs w:val="21"/>
                <w:highlight w:val="none"/>
              </w:rPr>
              <w:t>。</w:t>
            </w:r>
          </w:p>
          <w:p w14:paraId="65FCBC25">
            <w:pPr>
              <w:pStyle w:val="10"/>
              <w:snapToGrid w:val="0"/>
              <w:spacing w:line="240" w:lineRule="auto"/>
              <w:ind w:left="0" w:leftChars="0" w:right="0" w:rightChars="0" w:firstLine="0" w:firstLineChars="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2.联合体竞标时，第1-</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项资格证明文件联合体各方均必须分别提供，联合体各方分别盖章和签字，否则响应文件按无效响应处理。</w:t>
            </w:r>
          </w:p>
        </w:tc>
      </w:tr>
      <w:tr w14:paraId="291C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14302B45">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0" w:type="auto"/>
            <w:noWrap w:val="0"/>
            <w:vAlign w:val="center"/>
          </w:tcPr>
          <w:p w14:paraId="4F2C48BA">
            <w:pPr>
              <w:snapToGrid w:val="0"/>
              <w:spacing w:line="240" w:lineRule="auto"/>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商务技术文件组成</w:t>
            </w:r>
          </w:p>
        </w:tc>
        <w:tc>
          <w:tcPr>
            <w:tcW w:w="6729" w:type="dxa"/>
            <w:noWrap w:val="0"/>
            <w:vAlign w:val="center"/>
          </w:tcPr>
          <w:p w14:paraId="75AE76D3">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A0BF02F">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2.法定代表人身份证明书及法定代表人有效身份证正反面复印件；（格式后附）（</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26CA32E">
            <w:pPr>
              <w:snapToGrid w:val="0"/>
              <w:spacing w:line="240" w:lineRule="auto"/>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3CFE5C61">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9DAD921">
            <w:pPr>
              <w:snapToGrid w:val="0"/>
              <w:spacing w:line="240" w:lineRule="auto"/>
              <w:ind w:left="0" w:leftChars="0" w:right="0" w:rightChars="0" w:firstLine="0" w:firstLineChars="0"/>
              <w:jc w:val="left"/>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highlight w:val="none"/>
                <w:lang w:val="en-US" w:eastAsia="zh-CN"/>
              </w:rPr>
              <w:t>磋商保证金提交凭证；</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lang w:eastAsia="zh-CN"/>
              </w:rPr>
              <w:t>如文件要求交纳保证金的必须提供</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b/>
                <w:color w:val="auto"/>
                <w:sz w:val="21"/>
                <w:szCs w:val="21"/>
                <w:highlight w:val="none"/>
                <w:lang w:eastAsia="zh-CN"/>
              </w:rPr>
              <w:t>）</w:t>
            </w:r>
          </w:p>
          <w:p w14:paraId="6B80E6B5">
            <w:pPr>
              <w:snapToGrid w:val="0"/>
              <w:spacing w:line="240" w:lineRule="auto"/>
              <w:ind w:left="0" w:leftChars="0" w:right="0" w:rightChars="0" w:firstLine="0"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szCs w:val="21"/>
                <w:highlight w:val="none"/>
              </w:rPr>
              <w:t>竞标人情况介绍；</w:t>
            </w:r>
            <w:r>
              <w:rPr>
                <w:rFonts w:hint="eastAsia" w:ascii="宋体" w:hAnsi="宋体" w:eastAsia="宋体" w:cs="宋体"/>
                <w:b/>
                <w:bCs/>
                <w:color w:val="auto"/>
                <w:sz w:val="21"/>
                <w:szCs w:val="21"/>
                <w:highlight w:val="none"/>
                <w:lang w:eastAsia="zh-CN"/>
              </w:rPr>
              <w:t>（格式自拟，</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bCs/>
                <w:color w:val="auto"/>
                <w:sz w:val="21"/>
                <w:szCs w:val="21"/>
                <w:highlight w:val="none"/>
                <w:lang w:eastAsia="zh-CN"/>
              </w:rPr>
              <w:t>）</w:t>
            </w:r>
          </w:p>
          <w:p w14:paraId="610D6806">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.联合体协议书（格式后附）；</w:t>
            </w:r>
            <w:r>
              <w:rPr>
                <w:rFonts w:hint="eastAsia" w:ascii="宋体" w:hAnsi="宋体" w:eastAsia="宋体" w:cs="宋体"/>
                <w:b/>
                <w:color w:val="auto"/>
                <w:sz w:val="21"/>
                <w:szCs w:val="21"/>
                <w:highlight w:val="none"/>
              </w:rPr>
              <w:t>（联合体竞标时必须提供，否则作无效响应处理）</w:t>
            </w:r>
          </w:p>
          <w:p w14:paraId="430A8FAD">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技术服务</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90CC7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施工组织设计【包括但不限于拟投入的主要施工机械设备表、劳动力计划表、计划开、竣工日期和施工进度横道图（网络图）、临时用地表】；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E1A57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kern w:val="2"/>
                <w:sz w:val="21"/>
                <w:szCs w:val="21"/>
                <w:highlight w:val="none"/>
                <w:lang w:val="en-US" w:eastAsia="zh-CN" w:bidi="ar-SA"/>
              </w:rPr>
              <w:t>项目管理机构（包括但不限于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项目管理机构配备情况表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项目经理简历表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项目技术负责人简历表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项目其它主要人员简历表</w:t>
            </w:r>
            <w:r>
              <w:rPr>
                <w:rFonts w:hint="eastAsia" w:ascii="宋体" w:hAnsi="宋体" w:eastAsia="宋体" w:cs="宋体"/>
                <w:color w:val="auto"/>
                <w:sz w:val="21"/>
                <w:szCs w:val="21"/>
                <w:highlight w:val="none"/>
                <w:lang w:eastAsia="zh-CN"/>
              </w:rPr>
              <w:t>、项目管理机构配备情况辅助说明资料</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465D5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.供应商认为需要提供的其他有关资料。</w:t>
            </w:r>
          </w:p>
          <w:p w14:paraId="5F7DF811">
            <w:pPr>
              <w:snapToGrid w:val="0"/>
              <w:spacing w:line="240" w:lineRule="auto"/>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3EF2F8C6">
            <w:pPr>
              <w:snapToGrid w:val="0"/>
              <w:spacing w:line="240" w:lineRule="auto"/>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1.法定代表人授权委托书必须由法定代表人及委托代理人签字，并加盖供应商</w:t>
            </w:r>
            <w:r>
              <w:rPr>
                <w:rFonts w:hint="eastAsia" w:ascii="宋体" w:hAnsi="宋体" w:eastAsia="宋体" w:cs="宋体"/>
                <w:b/>
                <w:color w:val="auto"/>
                <w:sz w:val="21"/>
                <w:szCs w:val="21"/>
                <w:highlight w:val="none"/>
                <w:lang w:eastAsia="zh-CN"/>
              </w:rPr>
              <w:t>电子</w:t>
            </w:r>
            <w:r>
              <w:rPr>
                <w:rFonts w:hint="eastAsia" w:ascii="宋体" w:hAnsi="宋体" w:eastAsia="宋体" w:cs="宋体"/>
                <w:b/>
                <w:color w:val="auto"/>
                <w:sz w:val="21"/>
                <w:szCs w:val="21"/>
                <w:highlight w:val="none"/>
              </w:rPr>
              <w:t>公章，否则响应文件按无效响应处理。</w:t>
            </w:r>
          </w:p>
          <w:p w14:paraId="4FE29DA1">
            <w:pPr>
              <w:snapToGrid w:val="0"/>
              <w:spacing w:line="240" w:lineRule="auto"/>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2.以上标明“必须提供”的材料属于复印件的扫描件的，必须加盖供应商电子公章，否则响应文件按无效响应处理。</w:t>
            </w:r>
          </w:p>
          <w:p w14:paraId="5B09E87C">
            <w:pPr>
              <w:snapToGrid w:val="0"/>
              <w:spacing w:line="240" w:lineRule="auto"/>
              <w:ind w:left="0" w:leftChars="0" w:right="0" w:rightChars="0" w:firstLine="0" w:firstLineChars="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以上材料未附格式的，由供应商自行拟定。</w:t>
            </w:r>
          </w:p>
        </w:tc>
      </w:tr>
      <w:tr w14:paraId="6510F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3637A846">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0" w:type="auto"/>
            <w:noWrap w:val="0"/>
            <w:vAlign w:val="center"/>
          </w:tcPr>
          <w:p w14:paraId="652B9BCD">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报价文件组成</w:t>
            </w:r>
          </w:p>
        </w:tc>
        <w:tc>
          <w:tcPr>
            <w:tcW w:w="6729" w:type="dxa"/>
            <w:noWrap w:val="0"/>
            <w:vAlign w:val="center"/>
          </w:tcPr>
          <w:p w14:paraId="4EF76067">
            <w:pPr>
              <w:tabs>
                <w:tab w:val="left" w:pos="459"/>
              </w:tabs>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1.响应函；（格式后附）</w:t>
            </w:r>
            <w:r>
              <w:rPr>
                <w:rFonts w:hint="eastAsia" w:ascii="宋体" w:hAnsi="宋体" w:eastAsia="宋体" w:cs="宋体"/>
                <w:b/>
                <w:color w:val="auto"/>
                <w:sz w:val="21"/>
                <w:szCs w:val="21"/>
                <w:highlight w:val="none"/>
              </w:rPr>
              <w:t>（必须提供，否则作无效响应处理）</w:t>
            </w:r>
          </w:p>
          <w:p w14:paraId="47FF2A57">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2.已标价工程量清</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DF9F972">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注：1.上述材料必须在规定盖章处加盖供应商公章，否则</w:t>
            </w:r>
            <w:r>
              <w:rPr>
                <w:rFonts w:hint="eastAsia" w:ascii="宋体" w:hAnsi="宋体" w:eastAsia="宋体" w:cs="宋体"/>
                <w:b/>
                <w:color w:val="auto"/>
                <w:sz w:val="21"/>
                <w:szCs w:val="21"/>
                <w:highlight w:val="none"/>
              </w:rPr>
              <w:t>作无效响应处理</w:t>
            </w:r>
            <w:r>
              <w:rPr>
                <w:rFonts w:hint="eastAsia" w:ascii="宋体" w:hAnsi="宋体" w:eastAsia="宋体" w:cs="宋体"/>
                <w:b/>
                <w:bCs/>
                <w:color w:val="auto"/>
                <w:sz w:val="21"/>
                <w:szCs w:val="21"/>
                <w:highlight w:val="none"/>
              </w:rPr>
              <w:t>。</w:t>
            </w:r>
          </w:p>
        </w:tc>
      </w:tr>
      <w:tr w14:paraId="777C8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1569A94F">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0" w:type="auto"/>
            <w:noWrap w:val="0"/>
            <w:vAlign w:val="center"/>
          </w:tcPr>
          <w:p w14:paraId="25C429FC">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响应文件电子版要求</w:t>
            </w:r>
          </w:p>
        </w:tc>
        <w:tc>
          <w:tcPr>
            <w:tcW w:w="6729" w:type="dxa"/>
            <w:noWrap w:val="0"/>
            <w:vAlign w:val="center"/>
          </w:tcPr>
          <w:p w14:paraId="2A3AB95A">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2BC5A235">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2.响应文件电子版密封方式：电子响应文件通过平台有效CA加密后在“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”投送。</w:t>
            </w:r>
          </w:p>
        </w:tc>
      </w:tr>
      <w:tr w14:paraId="0CC27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6E976232">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0" w:type="auto"/>
            <w:noWrap w:val="0"/>
            <w:vAlign w:val="center"/>
          </w:tcPr>
          <w:p w14:paraId="0D770EE1">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响应报价要求</w:t>
            </w:r>
          </w:p>
        </w:tc>
        <w:tc>
          <w:tcPr>
            <w:tcW w:w="6729" w:type="dxa"/>
            <w:noWrap w:val="0"/>
            <w:vAlign w:val="center"/>
          </w:tcPr>
          <w:p w14:paraId="0088DA3E">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 w:val="21"/>
                <w:szCs w:val="21"/>
                <w:highlight w:val="none"/>
              </w:rPr>
              <w:t>（采购需求另有约定的，从其约定。）</w:t>
            </w:r>
          </w:p>
        </w:tc>
      </w:tr>
      <w:tr w14:paraId="72F02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128BFE31">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0" w:type="auto"/>
            <w:noWrap w:val="0"/>
            <w:vAlign w:val="center"/>
          </w:tcPr>
          <w:p w14:paraId="1051AAA1">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w:t>
            </w:r>
          </w:p>
        </w:tc>
        <w:tc>
          <w:tcPr>
            <w:tcW w:w="6729" w:type="dxa"/>
            <w:noWrap w:val="0"/>
            <w:vAlign w:val="center"/>
          </w:tcPr>
          <w:p w14:paraId="46FE6561">
            <w:pPr>
              <w:pStyle w:val="8"/>
              <w:widowControl w:val="0"/>
              <w:tabs>
                <w:tab w:val="left" w:pos="720"/>
                <w:tab w:val="left" w:pos="840"/>
              </w:tabs>
              <w:snapToGrid w:val="0"/>
              <w:spacing w:afterLines="0" w:line="240" w:lineRule="auto"/>
              <w:ind w:left="0" w:leftChars="0" w:right="0" w:rightChars="0"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lang w:val="en-US" w:eastAsia="zh-CN"/>
              </w:rPr>
              <w:t>9</w:t>
            </w:r>
            <w:r>
              <w:rPr>
                <w:rFonts w:hint="eastAsia" w:ascii="宋体" w:hAnsi="宋体" w:eastAsia="宋体" w:cs="宋体"/>
                <w:color w:val="auto"/>
                <w:kern w:val="2"/>
                <w:sz w:val="21"/>
                <w:szCs w:val="21"/>
                <w:highlight w:val="none"/>
                <w:u w:val="single"/>
              </w:rPr>
              <w:t>0</w:t>
            </w:r>
            <w:r>
              <w:rPr>
                <w:rFonts w:hint="eastAsia" w:ascii="宋体" w:hAnsi="宋体" w:eastAsia="宋体" w:cs="宋体"/>
                <w:color w:val="auto"/>
                <w:kern w:val="2"/>
                <w:sz w:val="21"/>
                <w:szCs w:val="21"/>
                <w:highlight w:val="none"/>
              </w:rPr>
              <w:t>日。</w:t>
            </w:r>
          </w:p>
        </w:tc>
      </w:tr>
      <w:tr w14:paraId="78046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090E9A82">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0" w:type="auto"/>
            <w:noWrap w:val="0"/>
            <w:vAlign w:val="center"/>
          </w:tcPr>
          <w:p w14:paraId="16D31444">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6729" w:type="dxa"/>
            <w:noWrap w:val="0"/>
            <w:vAlign w:val="center"/>
          </w:tcPr>
          <w:p w14:paraId="5A028D0F">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val="en-US" w:eastAsia="zh-CN"/>
              </w:rPr>
              <w:t>本项目不收取磋商保证金</w:t>
            </w:r>
          </w:p>
        </w:tc>
      </w:tr>
      <w:tr w14:paraId="1035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vMerge w:val="restart"/>
            <w:noWrap w:val="0"/>
            <w:vAlign w:val="center"/>
          </w:tcPr>
          <w:p w14:paraId="763DBE3C">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0" w:type="auto"/>
            <w:noWrap w:val="0"/>
            <w:vAlign w:val="center"/>
          </w:tcPr>
          <w:p w14:paraId="79B63106">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首次响应文件提交起止时间</w:t>
            </w:r>
          </w:p>
        </w:tc>
        <w:tc>
          <w:tcPr>
            <w:tcW w:w="6729" w:type="dxa"/>
            <w:noWrap w:val="0"/>
            <w:vAlign w:val="center"/>
          </w:tcPr>
          <w:p w14:paraId="0F9E18AC">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62B8B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vMerge w:val="continue"/>
            <w:noWrap w:val="0"/>
            <w:vAlign w:val="center"/>
          </w:tcPr>
          <w:p w14:paraId="79B55177">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0" w:type="auto"/>
            <w:noWrap w:val="0"/>
            <w:vAlign w:val="center"/>
          </w:tcPr>
          <w:p w14:paraId="10D98C10">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首次响应文件提交地点</w:t>
            </w:r>
          </w:p>
        </w:tc>
        <w:tc>
          <w:tcPr>
            <w:tcW w:w="6729" w:type="dxa"/>
            <w:noWrap w:val="0"/>
            <w:vAlign w:val="center"/>
          </w:tcPr>
          <w:p w14:paraId="2BF8728B">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14707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65DC0ED2">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w:t>
            </w:r>
          </w:p>
        </w:tc>
        <w:tc>
          <w:tcPr>
            <w:tcW w:w="0" w:type="auto"/>
            <w:noWrap w:val="0"/>
            <w:vAlign w:val="center"/>
          </w:tcPr>
          <w:p w14:paraId="7BBB17AB">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备份响应文件</w:t>
            </w:r>
          </w:p>
        </w:tc>
        <w:tc>
          <w:tcPr>
            <w:tcW w:w="6729" w:type="dxa"/>
            <w:noWrap w:val="0"/>
            <w:vAlign w:val="center"/>
          </w:tcPr>
          <w:p w14:paraId="3F8A8BC8">
            <w:pPr>
              <w:pageBreakBefore w:val="0"/>
              <w:kinsoku/>
              <w:overflowPunct/>
              <w:topLinePunct w:val="0"/>
              <w:bidi w:val="0"/>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备份响应文件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不要求提供。</w:t>
            </w:r>
          </w:p>
          <w:p w14:paraId="7003B0B8">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响应文件纸质版：三份。（由成交供应商提供，成交供应商在成交公告结束后，按本磋商文件规定的格式和顺序编制、装订响应文件并标注页码，响应文件应按资格证明文件、报价文件、商务技术文件分别编制并按顺序装订成册。）响应文件邮寄至以下代理公司地址：广西安锦工程咨询有限公司(百色市右江区龙腾路13号龙晟国际写字楼10层1002号)。</w:t>
            </w:r>
          </w:p>
        </w:tc>
      </w:tr>
      <w:tr w14:paraId="2681B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3095E981">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noWrap w:val="0"/>
            <w:vAlign w:val="center"/>
          </w:tcPr>
          <w:p w14:paraId="05DC2A94">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首次响应文件的退回</w:t>
            </w:r>
          </w:p>
        </w:tc>
        <w:tc>
          <w:tcPr>
            <w:tcW w:w="6729" w:type="dxa"/>
            <w:noWrap w:val="0"/>
            <w:vAlign w:val="center"/>
          </w:tcPr>
          <w:p w14:paraId="0D260D22">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658A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vMerge w:val="restart"/>
            <w:noWrap w:val="0"/>
            <w:vAlign w:val="center"/>
          </w:tcPr>
          <w:p w14:paraId="3EAE0857">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w:t>
            </w:r>
          </w:p>
        </w:tc>
        <w:tc>
          <w:tcPr>
            <w:tcW w:w="0" w:type="auto"/>
            <w:noWrap w:val="0"/>
            <w:vAlign w:val="center"/>
          </w:tcPr>
          <w:p w14:paraId="2603CC1A">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负偏离要求</w:t>
            </w:r>
          </w:p>
        </w:tc>
        <w:tc>
          <w:tcPr>
            <w:tcW w:w="6729" w:type="dxa"/>
            <w:noWrap w:val="0"/>
            <w:vAlign w:val="center"/>
          </w:tcPr>
          <w:p w14:paraId="71744E63">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rPr>
              <w:t>项。</w:t>
            </w:r>
          </w:p>
          <w:p w14:paraId="00D5E25E">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服务需求评审中允许负偏离的条款数为</w:t>
            </w:r>
            <w:r>
              <w:rPr>
                <w:rFonts w:hint="eastAsia" w:ascii="宋体" w:hAnsi="宋体" w:eastAsia="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rPr>
              <w:t>项。</w:t>
            </w:r>
          </w:p>
        </w:tc>
      </w:tr>
      <w:tr w14:paraId="2AC20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vMerge w:val="continue"/>
            <w:noWrap w:val="0"/>
            <w:vAlign w:val="center"/>
          </w:tcPr>
          <w:p w14:paraId="1DF4019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0" w:type="auto"/>
            <w:noWrap w:val="0"/>
            <w:vAlign w:val="center"/>
          </w:tcPr>
          <w:p w14:paraId="7C65D6DE">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tc>
        <w:tc>
          <w:tcPr>
            <w:tcW w:w="6729" w:type="dxa"/>
            <w:noWrap w:val="0"/>
            <w:vAlign w:val="center"/>
          </w:tcPr>
          <w:p w14:paraId="33DFC444">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系统自动提取的顺序。</w:t>
            </w:r>
          </w:p>
          <w:p w14:paraId="3D4431BB">
            <w:pPr>
              <w:pStyle w:val="10"/>
              <w:snapToGrid w:val="0"/>
              <w:spacing w:line="240" w:lineRule="auto"/>
              <w:ind w:left="0" w:leftChars="0" w:right="0" w:rightChars="0" w:firstLine="0" w:firstLineChars="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参与磋商前，磋商小组可要求供应商法定代表人或者委托代理人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有权拒绝其参与磋商。</w:t>
            </w:r>
          </w:p>
        </w:tc>
      </w:tr>
      <w:tr w14:paraId="1EC76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2EF6B6D1">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0" w:type="auto"/>
            <w:noWrap w:val="0"/>
            <w:vAlign w:val="center"/>
          </w:tcPr>
          <w:p w14:paraId="48CE9C9D">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729" w:type="dxa"/>
            <w:noWrap w:val="0"/>
            <w:vAlign w:val="center"/>
          </w:tcPr>
          <w:p w14:paraId="064AEC1F">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本项目不收取履约保证金 </w:t>
            </w:r>
          </w:p>
        </w:tc>
      </w:tr>
      <w:tr w14:paraId="40A8E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111DDC65">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w:t>
            </w:r>
          </w:p>
        </w:tc>
        <w:tc>
          <w:tcPr>
            <w:tcW w:w="0" w:type="auto"/>
            <w:noWrap w:val="0"/>
            <w:vAlign w:val="center"/>
          </w:tcPr>
          <w:p w14:paraId="6B7376AE">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签订合同携带的材料</w:t>
            </w:r>
          </w:p>
        </w:tc>
        <w:tc>
          <w:tcPr>
            <w:tcW w:w="6729" w:type="dxa"/>
            <w:noWrap w:val="0"/>
            <w:vAlign w:val="center"/>
          </w:tcPr>
          <w:p w14:paraId="277AA884">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使用的有效CA证书加盖单位电子公章</w:t>
            </w:r>
          </w:p>
        </w:tc>
      </w:tr>
      <w:tr w14:paraId="03C3D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vMerge w:val="restart"/>
            <w:noWrap w:val="0"/>
            <w:vAlign w:val="center"/>
          </w:tcPr>
          <w:p w14:paraId="64E911BC">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0" w:type="auto"/>
            <w:noWrap w:val="0"/>
            <w:vAlign w:val="center"/>
          </w:tcPr>
          <w:p w14:paraId="76C6D2DF">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6729" w:type="dxa"/>
            <w:noWrap w:val="0"/>
            <w:vAlign w:val="center"/>
          </w:tcPr>
          <w:p w14:paraId="188C931B">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4166E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vMerge w:val="continue"/>
            <w:noWrap w:val="0"/>
            <w:vAlign w:val="center"/>
          </w:tcPr>
          <w:p w14:paraId="2B423412">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0" w:type="auto"/>
            <w:noWrap w:val="0"/>
            <w:vAlign w:val="center"/>
          </w:tcPr>
          <w:p w14:paraId="74FE9A7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6729" w:type="dxa"/>
            <w:noWrap w:val="0"/>
            <w:vAlign w:val="center"/>
          </w:tcPr>
          <w:p w14:paraId="36FEAC4D">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r>
              <w:rPr>
                <w:rFonts w:hint="eastAsia" w:ascii="宋体" w:hAnsi="宋体" w:eastAsia="宋体" w:cs="宋体"/>
                <w:color w:val="auto"/>
                <w:sz w:val="21"/>
                <w:szCs w:val="21"/>
                <w:highlight w:val="none"/>
                <w:lang w:eastAsia="zh-CN"/>
              </w:rPr>
              <w:t>广西安锦工程咨询有限公司</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0776-</w:t>
            </w:r>
            <w:r>
              <w:rPr>
                <w:rFonts w:hint="eastAsia" w:ascii="宋体" w:hAnsi="宋体" w:eastAsia="宋体" w:cs="宋体"/>
                <w:color w:val="auto"/>
                <w:sz w:val="21"/>
                <w:szCs w:val="21"/>
                <w:highlight w:val="none"/>
                <w:lang w:val="en-US" w:eastAsia="zh-CN"/>
              </w:rPr>
              <w:t>4660600</w:t>
            </w: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none"/>
                <w:lang w:val="en-US" w:eastAsia="zh-CN"/>
              </w:rPr>
              <w:t>百色市右江区龙腾路13号龙晟国际写字楼10层1002号</w:t>
            </w:r>
          </w:p>
        </w:tc>
      </w:tr>
      <w:tr w14:paraId="4A1E5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vMerge w:val="continue"/>
            <w:noWrap w:val="0"/>
            <w:vAlign w:val="center"/>
          </w:tcPr>
          <w:p w14:paraId="63C23EA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0" w:type="auto"/>
            <w:noWrap w:val="0"/>
            <w:vAlign w:val="center"/>
          </w:tcPr>
          <w:p w14:paraId="3D74A36D">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现场提交质疑办理业务时间</w:t>
            </w:r>
          </w:p>
        </w:tc>
        <w:tc>
          <w:tcPr>
            <w:tcW w:w="6729" w:type="dxa"/>
            <w:noWrap w:val="0"/>
            <w:vAlign w:val="center"/>
          </w:tcPr>
          <w:p w14:paraId="44D8F382">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质疑期内每个工作日</w:t>
            </w:r>
            <w:r>
              <w:rPr>
                <w:rFonts w:hint="eastAsia" w:ascii="宋体" w:hAnsi="宋体" w:eastAsia="宋体" w:cs="宋体"/>
                <w:color w:val="auto"/>
                <w:sz w:val="21"/>
                <w:highlight w:val="none"/>
                <w:u w:val="single"/>
              </w:rPr>
              <w:t>8时</w:t>
            </w:r>
            <w:r>
              <w:rPr>
                <w:rFonts w:hint="eastAsia" w:ascii="宋体" w:hAnsi="宋体" w:eastAsia="宋体" w:cs="宋体"/>
                <w:color w:val="auto"/>
                <w:sz w:val="21"/>
                <w:highlight w:val="none"/>
                <w:u w:val="single"/>
                <w:lang w:val="en-US" w:eastAsia="zh-CN"/>
              </w:rPr>
              <w:t>3</w:t>
            </w:r>
            <w:r>
              <w:rPr>
                <w:rFonts w:hint="eastAsia" w:ascii="宋体" w:hAnsi="宋体" w:eastAsia="宋体" w:cs="宋体"/>
                <w:color w:val="auto"/>
                <w:sz w:val="21"/>
                <w:highlight w:val="none"/>
                <w:u w:val="single"/>
              </w:rPr>
              <w:t>0分到12 时00分，1</w:t>
            </w:r>
            <w:r>
              <w:rPr>
                <w:rFonts w:hint="eastAsia" w:ascii="宋体" w:hAnsi="宋体" w:eastAsia="宋体" w:cs="宋体"/>
                <w:color w:val="auto"/>
                <w:sz w:val="21"/>
                <w:highlight w:val="none"/>
                <w:u w:val="single"/>
                <w:lang w:val="en-US" w:eastAsia="zh-CN"/>
              </w:rPr>
              <w:t>5</w:t>
            </w:r>
            <w:r>
              <w:rPr>
                <w:rFonts w:hint="eastAsia" w:ascii="宋体" w:hAnsi="宋体" w:eastAsia="宋体" w:cs="宋体"/>
                <w:color w:val="auto"/>
                <w:sz w:val="21"/>
                <w:highlight w:val="none"/>
                <w:u w:val="single"/>
              </w:rPr>
              <w:t xml:space="preserve"> 时 </w:t>
            </w:r>
            <w:r>
              <w:rPr>
                <w:rFonts w:hint="eastAsia" w:ascii="宋体" w:hAnsi="宋体" w:eastAsia="宋体" w:cs="宋体"/>
                <w:color w:val="auto"/>
                <w:sz w:val="21"/>
                <w:highlight w:val="none"/>
                <w:u w:val="single"/>
                <w:lang w:val="en-US" w:eastAsia="zh-CN"/>
              </w:rPr>
              <w:t>0</w:t>
            </w:r>
            <w:r>
              <w:rPr>
                <w:rFonts w:hint="eastAsia" w:ascii="宋体" w:hAnsi="宋体" w:eastAsia="宋体" w:cs="宋体"/>
                <w:color w:val="auto"/>
                <w:sz w:val="21"/>
                <w:highlight w:val="none"/>
                <w:u w:val="single"/>
              </w:rPr>
              <w:t>0分到 18 时 00 分</w:t>
            </w:r>
          </w:p>
        </w:tc>
      </w:tr>
      <w:tr w14:paraId="5478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32F12213">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w:t>
            </w:r>
          </w:p>
        </w:tc>
        <w:tc>
          <w:tcPr>
            <w:tcW w:w="0" w:type="auto"/>
            <w:noWrap w:val="0"/>
            <w:vAlign w:val="center"/>
          </w:tcPr>
          <w:p w14:paraId="0696C09C">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受理投诉方式</w:t>
            </w:r>
          </w:p>
        </w:tc>
        <w:tc>
          <w:tcPr>
            <w:tcW w:w="6729" w:type="dxa"/>
            <w:noWrap w:val="0"/>
            <w:vAlign w:val="center"/>
          </w:tcPr>
          <w:p w14:paraId="020E25DE">
            <w:pPr>
              <w:numPr>
                <w:ilvl w:val="0"/>
                <w:numId w:val="2"/>
              </w:numPr>
              <w:snapToGrid w:val="0"/>
              <w:spacing w:line="240" w:lineRule="auto"/>
              <w:ind w:left="0" w:leftChars="0" w:right="0" w:rightChars="0" w:firstLine="0" w:firstLineChars="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受理方式：纸质方式受理，投诉书正、副本（经过质疑的事项才可投诉）。</w:t>
            </w:r>
          </w:p>
        </w:tc>
      </w:tr>
      <w:tr w14:paraId="2596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07D610E4">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0" w:type="auto"/>
            <w:noWrap w:val="0"/>
            <w:vAlign w:val="center"/>
          </w:tcPr>
          <w:p w14:paraId="6F9DFD21">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w:t>
            </w:r>
          </w:p>
        </w:tc>
        <w:tc>
          <w:tcPr>
            <w:tcW w:w="6729" w:type="dxa"/>
            <w:noWrap w:val="0"/>
            <w:vAlign w:val="center"/>
          </w:tcPr>
          <w:p w14:paraId="64361E9B">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是否收取采购代理费：</w:t>
            </w:r>
          </w:p>
          <w:p w14:paraId="024AEC8A">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是    □ 否</w:t>
            </w:r>
          </w:p>
          <w:p w14:paraId="28F8A1C5">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2.采购代理费支付方式：</w:t>
            </w:r>
          </w:p>
          <w:p w14:paraId="6ADC7DBD">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本项目代理</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费由</w:t>
            </w:r>
            <w:r>
              <w:rPr>
                <w:rFonts w:hint="eastAsia" w:ascii="宋体" w:hAnsi="宋体" w:eastAsia="宋体" w:cs="宋体"/>
                <w:color w:val="auto"/>
                <w:sz w:val="21"/>
                <w:szCs w:val="21"/>
                <w:highlight w:val="none"/>
                <w:u w:val="single"/>
              </w:rPr>
              <w:t>成交供应商</w:t>
            </w:r>
            <w:r>
              <w:rPr>
                <w:rFonts w:hint="eastAsia" w:ascii="宋体" w:hAnsi="宋体" w:eastAsia="宋体" w:cs="宋体"/>
                <w:color w:val="auto"/>
                <w:sz w:val="21"/>
                <w:szCs w:val="21"/>
                <w:highlight w:val="none"/>
              </w:rPr>
              <w:t>领取成交通知书前，一次性向采购代理机构支付。</w:t>
            </w:r>
          </w:p>
          <w:p w14:paraId="53821394">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0E6C1FE3">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3.采购代理费收取标准：以分标（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采购预算/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暂定成交金额/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）为计费额，按</w:t>
            </w:r>
            <w:r>
              <w:rPr>
                <w:rFonts w:hint="eastAsia" w:ascii="宋体" w:hAnsi="宋体" w:eastAsia="宋体" w:cs="宋体"/>
                <w:b/>
                <w:bCs/>
                <w:color w:val="auto"/>
                <w:sz w:val="21"/>
                <w:szCs w:val="21"/>
                <w:highlight w:val="none"/>
                <w:lang w:eastAsia="zh-CN"/>
              </w:rPr>
              <w:t>工程</w:t>
            </w:r>
            <w:r>
              <w:rPr>
                <w:rFonts w:hint="eastAsia" w:ascii="宋体" w:hAnsi="宋体" w:eastAsia="宋体" w:cs="宋体"/>
                <w:b/>
                <w:bCs/>
                <w:color w:val="auto"/>
                <w:sz w:val="21"/>
                <w:szCs w:val="21"/>
                <w:highlight w:val="none"/>
              </w:rPr>
              <w:t>类</w:t>
            </w:r>
            <w:r>
              <w:rPr>
                <w:rFonts w:hint="eastAsia" w:ascii="宋体" w:hAnsi="宋体" w:eastAsia="宋体" w:cs="宋体"/>
                <w:color w:val="auto"/>
                <w:sz w:val="21"/>
                <w:szCs w:val="21"/>
                <w:highlight w:val="none"/>
              </w:rPr>
              <w:t>采用差额定率累进法计算出收费基准价格，采购代理收费以（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收费基准价格/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收费基准价格下浮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）收取。</w:t>
            </w:r>
          </w:p>
          <w:p w14:paraId="0EFA74B0">
            <w:pPr>
              <w:snapToGrid w:val="0"/>
              <w:spacing w:line="240" w:lineRule="auto"/>
              <w:ind w:left="0" w:leftChars="0" w:right="0" w:rightChars="0" w:firstLine="0" w:firstLineChars="0"/>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固定采购代理收费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元</w:t>
            </w:r>
            <w:r>
              <w:rPr>
                <w:rFonts w:hint="eastAsia" w:ascii="宋体" w:hAnsi="宋体" w:eastAsia="宋体" w:cs="宋体"/>
                <w:color w:val="auto"/>
                <w:sz w:val="21"/>
                <w:szCs w:val="21"/>
                <w:highlight w:val="none"/>
                <w:u w:val="single"/>
              </w:rPr>
              <w:t>。</w:t>
            </w:r>
          </w:p>
        </w:tc>
      </w:tr>
      <w:tr w14:paraId="7AC1A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7057F4DF">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0" w:type="auto"/>
            <w:noWrap w:val="0"/>
            <w:vAlign w:val="center"/>
          </w:tcPr>
          <w:p w14:paraId="5B65F5AE">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解释</w:t>
            </w:r>
          </w:p>
        </w:tc>
        <w:tc>
          <w:tcPr>
            <w:tcW w:w="6729" w:type="dxa"/>
            <w:noWrap w:val="0"/>
            <w:vAlign w:val="center"/>
          </w:tcPr>
          <w:p w14:paraId="79893688">
            <w:pPr>
              <w:pStyle w:val="16"/>
              <w:snapToGrid w:val="0"/>
              <w:spacing w:line="240" w:lineRule="auto"/>
              <w:ind w:left="0" w:leftChars="0" w:right="0" w:rightChars="0" w:firstLine="0" w:firstLineChars="0"/>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220F8700">
            <w:pPr>
              <w:pStyle w:val="16"/>
              <w:snapToGrid w:val="0"/>
              <w:spacing w:line="240" w:lineRule="auto"/>
              <w:ind w:left="0" w:leftChars="0" w:right="0" w:rightChars="0" w:firstLine="0" w:firstLineChars="0"/>
              <w:jc w:val="left"/>
              <w:rPr>
                <w:rFonts w:hint="eastAsia" w:ascii="宋体" w:hAnsi="宋体" w:eastAsia="宋体" w:cs="宋体"/>
                <w:color w:val="auto"/>
                <w:kern w:val="2"/>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6134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68" w:type="dxa"/>
            <w:noWrap w:val="0"/>
            <w:vAlign w:val="center"/>
          </w:tcPr>
          <w:p w14:paraId="602D1054">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w:t>
            </w:r>
          </w:p>
        </w:tc>
        <w:tc>
          <w:tcPr>
            <w:tcW w:w="1298" w:type="dxa"/>
            <w:noWrap w:val="0"/>
            <w:vAlign w:val="center"/>
          </w:tcPr>
          <w:p w14:paraId="74974AF4">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729" w:type="dxa"/>
            <w:noWrap w:val="0"/>
            <w:vAlign w:val="center"/>
          </w:tcPr>
          <w:p w14:paraId="22714467">
            <w:pPr>
              <w:pStyle w:val="16"/>
              <w:snapToGrid w:val="0"/>
              <w:spacing w:line="240" w:lineRule="auto"/>
              <w:ind w:left="0" w:leftChars="0" w:right="0" w:rightChars="0" w:firstLine="0" w:firstLineChars="0"/>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E816E35">
            <w:pPr>
              <w:pStyle w:val="16"/>
              <w:snapToGrid w:val="0"/>
              <w:spacing w:line="240" w:lineRule="auto"/>
              <w:ind w:left="0" w:leftChars="0" w:right="0" w:rightChars="0" w:firstLine="0" w:firstLineChars="0"/>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6B630C">
            <w:pPr>
              <w:pStyle w:val="16"/>
              <w:snapToGrid w:val="0"/>
              <w:spacing w:line="240" w:lineRule="auto"/>
              <w:ind w:left="0" w:leftChars="0" w:right="0" w:rightChars="0" w:firstLine="0" w:firstLineChars="0"/>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73B06344">
            <w:pPr>
              <w:pStyle w:val="16"/>
              <w:snapToGrid w:val="0"/>
              <w:spacing w:line="240" w:lineRule="auto"/>
              <w:ind w:left="0" w:leftChars="0" w:right="0" w:rightChars="0" w:firstLine="0" w:firstLineChars="0"/>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7C75D8AC">
            <w:pPr>
              <w:pStyle w:val="16"/>
              <w:snapToGrid w:val="0"/>
              <w:spacing w:line="240" w:lineRule="auto"/>
              <w:ind w:left="0" w:leftChars="0" w:right="0" w:rightChars="0" w:firstLine="0" w:firstLineChars="0"/>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11ED77B1">
      <w:pPr>
        <w:pStyle w:val="5"/>
        <w:spacing w:line="420" w:lineRule="exact"/>
        <w:jc w:val="center"/>
        <w:outlineLvl w:val="1"/>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98" w:name="_Toc28974"/>
      <w:bookmarkStart w:id="99" w:name="_Toc26960"/>
      <w:r>
        <w:rPr>
          <w:rFonts w:hint="eastAsia" w:ascii="宋体" w:hAnsi="宋体" w:eastAsia="宋体" w:cs="宋体"/>
          <w:b w:val="0"/>
          <w:color w:val="auto"/>
          <w:highlight w:val="none"/>
        </w:rPr>
        <w:t>第二节 供应商须知正文</w:t>
      </w:r>
      <w:bookmarkEnd w:id="98"/>
      <w:bookmarkEnd w:id="99"/>
    </w:p>
    <w:p w14:paraId="6D30447C">
      <w:pPr>
        <w:pStyle w:val="6"/>
        <w:spacing w:before="0" w:after="0" w:line="360" w:lineRule="auto"/>
        <w:ind w:firstLine="640" w:firstLineChars="200"/>
        <w:outlineLvl w:val="2"/>
        <w:rPr>
          <w:rFonts w:hint="eastAsia" w:ascii="宋体" w:hAnsi="宋体" w:eastAsia="宋体" w:cs="宋体"/>
          <w:b w:val="0"/>
          <w:color w:val="auto"/>
          <w:highlight w:val="none"/>
        </w:rPr>
      </w:pPr>
      <w:bookmarkStart w:id="100" w:name="_Toc28163"/>
      <w:bookmarkStart w:id="101" w:name="_Toc16009"/>
      <w:bookmarkStart w:id="102" w:name="_Toc20710"/>
      <w:bookmarkStart w:id="103" w:name="_Toc3608"/>
      <w:r>
        <w:rPr>
          <w:rFonts w:hint="eastAsia" w:ascii="宋体" w:hAnsi="宋体" w:eastAsia="宋体" w:cs="宋体"/>
          <w:b w:val="0"/>
          <w:color w:val="auto"/>
          <w:highlight w:val="none"/>
        </w:rPr>
        <w:t>一、总则</w:t>
      </w:r>
      <w:bookmarkEnd w:id="100"/>
      <w:bookmarkEnd w:id="101"/>
      <w:bookmarkEnd w:id="102"/>
      <w:bookmarkEnd w:id="103"/>
    </w:p>
    <w:p w14:paraId="38313AC0">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0DBA78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4EDD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162F3916">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E79D9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884BE70">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51394A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8A710FA">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28F803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49CAEE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5AD7A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19DA88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26E09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031A5D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620E9B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54F22431">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1F7C6D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0C7B761E">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8E404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5FDC8C0">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009140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645BD62">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76B32766">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203B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1DEA92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w:t>
      </w:r>
      <w:r>
        <w:rPr>
          <w:rFonts w:hint="eastAsia" w:ascii="宋体" w:hAnsi="宋体" w:eastAsia="宋体" w:cs="宋体"/>
          <w:bCs/>
          <w:color w:val="auto"/>
          <w:szCs w:val="21"/>
          <w:highlight w:val="none"/>
          <w:lang w:eastAsia="zh-CN"/>
        </w:rPr>
        <w:t>管理</w:t>
      </w:r>
      <w:r>
        <w:rPr>
          <w:rFonts w:hint="eastAsia" w:ascii="宋体" w:hAnsi="宋体" w:eastAsia="宋体" w:cs="宋体"/>
          <w:bCs/>
          <w:color w:val="auto"/>
          <w:szCs w:val="21"/>
          <w:highlight w:val="none"/>
        </w:rPr>
        <w:t>办法》（财库[2020]46号）第九条及桂财采〔2022〕30号 《广西壮族自治区财政厅关于进一步发挥政府采购政策功能促进企业发展的通知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6D1296E0">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6C3E7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CB01B1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w:t>
      </w:r>
      <w:r>
        <w:rPr>
          <w:rFonts w:hint="eastAsia" w:ascii="宋体" w:hAnsi="宋体" w:eastAsia="宋体" w:cs="宋体"/>
          <w:bCs/>
          <w:color w:val="auto"/>
          <w:szCs w:val="21"/>
          <w:highlight w:val="none"/>
          <w:lang w:eastAsia="zh-CN"/>
        </w:rPr>
        <w:t>管理</w:t>
      </w:r>
      <w:r>
        <w:rPr>
          <w:rFonts w:hint="eastAsia" w:ascii="宋体" w:hAnsi="宋体" w:eastAsia="宋体" w:cs="宋体"/>
          <w:bCs/>
          <w:color w:val="auto"/>
          <w:szCs w:val="21"/>
          <w:highlight w:val="none"/>
        </w:rPr>
        <w:t>办法》（财库[2020]46号）第九条及桂财采〔2022〕30号 《广西壮族自治区财政厅关于进一步发挥政府采购政策功能促进企业发展的通知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38136C94">
      <w:pPr>
        <w:spacing w:line="360" w:lineRule="auto"/>
        <w:ind w:firstLine="420" w:firstLineChars="200"/>
        <w:rPr>
          <w:rFonts w:hint="eastAsia" w:ascii="宋体" w:hAnsi="宋体" w:eastAsia="宋体" w:cs="宋体"/>
          <w:color w:val="auto"/>
          <w:szCs w:val="21"/>
          <w:highlight w:val="none"/>
        </w:rPr>
      </w:pPr>
    </w:p>
    <w:p w14:paraId="523E0888">
      <w:pPr>
        <w:spacing w:line="360" w:lineRule="auto"/>
        <w:ind w:firstLine="482" w:firstLineChars="200"/>
        <w:outlineLvl w:val="3"/>
        <w:rPr>
          <w:rFonts w:hint="eastAsia" w:ascii="宋体" w:hAnsi="宋体" w:eastAsia="宋体" w:cs="宋体"/>
          <w:b/>
          <w:bCs/>
          <w:color w:val="auto"/>
          <w:sz w:val="24"/>
          <w:highlight w:val="none"/>
        </w:rPr>
      </w:pPr>
      <w:bookmarkStart w:id="104" w:name="_Toc254970673"/>
      <w:bookmarkStart w:id="105" w:name="_Toc254970532"/>
      <w:r>
        <w:rPr>
          <w:rFonts w:hint="eastAsia" w:ascii="宋体" w:hAnsi="宋体" w:eastAsia="宋体" w:cs="宋体"/>
          <w:b/>
          <w:bCs/>
          <w:color w:val="auto"/>
          <w:sz w:val="24"/>
          <w:highlight w:val="none"/>
        </w:rPr>
        <w:t>7.特别说明</w:t>
      </w:r>
      <w:bookmarkEnd w:id="104"/>
      <w:bookmarkEnd w:id="105"/>
    </w:p>
    <w:p w14:paraId="7A410D20">
      <w:pPr>
        <w:spacing w:line="360" w:lineRule="auto"/>
        <w:ind w:firstLine="420" w:firstLineChars="200"/>
        <w:rPr>
          <w:rFonts w:hint="eastAsia" w:ascii="宋体" w:hAnsi="宋体" w:eastAsia="宋体" w:cs="宋体"/>
          <w:color w:val="auto"/>
          <w:szCs w:val="21"/>
          <w:highlight w:val="none"/>
        </w:rPr>
      </w:pPr>
      <w:bookmarkStart w:id="106" w:name="_8.1提供相同品牌产品且通过资格审查、符合性审查的不同投标人参加同一合"/>
      <w:bookmarkEnd w:id="106"/>
      <w:r>
        <w:rPr>
          <w:rFonts w:hint="eastAsia" w:ascii="宋体" w:hAnsi="宋体" w:eastAsia="宋体" w:cs="宋体"/>
          <w:color w:val="auto"/>
          <w:szCs w:val="21"/>
          <w:highlight w:val="none"/>
        </w:rPr>
        <w:t>7.1</w:t>
      </w:r>
      <w:bookmarkStart w:id="10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107"/>
    <w:p w14:paraId="70B6C5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01D2BA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9803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9211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C9183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027FA8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871BC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2C04E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5D5E95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4ECB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6BAA4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E136D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593C85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E75A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19E64E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7894BA1F">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51358B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55F5C8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4B1DD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1D75A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44785F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1BC9E9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B08AA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D2B1A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901947E">
      <w:pPr>
        <w:pStyle w:val="6"/>
        <w:spacing w:before="0" w:after="0" w:line="360" w:lineRule="auto"/>
        <w:ind w:firstLine="640" w:firstLineChars="200"/>
        <w:outlineLvl w:val="2"/>
        <w:rPr>
          <w:rFonts w:hint="eastAsia" w:ascii="宋体" w:hAnsi="宋体" w:eastAsia="宋体" w:cs="宋体"/>
          <w:b w:val="0"/>
          <w:bCs w:val="0"/>
          <w:color w:val="auto"/>
          <w:highlight w:val="none"/>
        </w:rPr>
      </w:pPr>
      <w:bookmarkStart w:id="108" w:name="_Toc12607"/>
      <w:bookmarkStart w:id="109" w:name="_Toc254970675"/>
      <w:bookmarkStart w:id="110" w:name="_Toc254970534"/>
      <w:bookmarkStart w:id="111" w:name="_Toc29957"/>
      <w:bookmarkStart w:id="112" w:name="_Toc11318"/>
      <w:bookmarkStart w:id="113" w:name="_Toc12532"/>
      <w:r>
        <w:rPr>
          <w:rFonts w:hint="eastAsia" w:ascii="宋体" w:hAnsi="宋体" w:eastAsia="宋体" w:cs="宋体"/>
          <w:b w:val="0"/>
          <w:bCs w:val="0"/>
          <w:color w:val="auto"/>
          <w:highlight w:val="none"/>
        </w:rPr>
        <w:t>二、磋商文件</w:t>
      </w:r>
      <w:bookmarkEnd w:id="108"/>
      <w:bookmarkEnd w:id="109"/>
      <w:bookmarkEnd w:id="110"/>
      <w:bookmarkEnd w:id="111"/>
      <w:bookmarkEnd w:id="112"/>
      <w:bookmarkEnd w:id="113"/>
    </w:p>
    <w:p w14:paraId="19890DE7">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1C4F32B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7147DA7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6A47742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9D643E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268B1F7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510EB58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777653D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1E1B88B2">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030CB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48C85AA5">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6F68C6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85B797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F182B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日前，以书面形式（目前为网上公告和系统短信等形式）通知所有获取磋商文件的供应商，不足</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日的，应当顺延提交首次响应文件截止之日。</w:t>
      </w:r>
    </w:p>
    <w:p w14:paraId="3B6B76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BFC77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D26AF27">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3ECC9A49">
      <w:pPr>
        <w:pStyle w:val="6"/>
        <w:spacing w:before="0" w:after="0" w:line="360" w:lineRule="auto"/>
        <w:ind w:firstLine="640" w:firstLineChars="200"/>
        <w:outlineLvl w:val="2"/>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 xml:space="preserve">  </w:t>
      </w:r>
      <w:bookmarkStart w:id="114" w:name="_Toc1189"/>
      <w:bookmarkStart w:id="115" w:name="_Toc30015"/>
      <w:bookmarkStart w:id="116" w:name="_Toc9581"/>
      <w:bookmarkStart w:id="117" w:name="_Toc4519"/>
      <w:r>
        <w:rPr>
          <w:rFonts w:hint="eastAsia" w:ascii="宋体" w:hAnsi="宋体" w:eastAsia="宋体" w:cs="宋体"/>
          <w:b w:val="0"/>
          <w:bCs w:val="0"/>
          <w:color w:val="auto"/>
          <w:highlight w:val="none"/>
        </w:rPr>
        <w:t>三、响应文件的编制</w:t>
      </w:r>
      <w:bookmarkEnd w:id="114"/>
      <w:bookmarkEnd w:id="115"/>
      <w:bookmarkEnd w:id="116"/>
      <w:bookmarkEnd w:id="117"/>
    </w:p>
    <w:p w14:paraId="4C8BC273">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382954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458DDD7C">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830E9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14:paraId="424BC852">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37A8A78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E5F778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24ED8DEE">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7F54959">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44945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8BCA9A4">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75B257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8E961AB">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35500E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58E52E3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225A29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B3F7E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310CFE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664E36BA">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71E7F3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40C17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118"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53B6B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15.3.4</w:t>
      </w:r>
      <w:r>
        <w:rPr>
          <w:rFonts w:hint="eastAsia" w:ascii="宋体" w:hAnsi="宋体" w:eastAsia="宋体" w:cs="宋体"/>
          <w:color w:val="auto"/>
          <w:szCs w:val="21"/>
          <w:highlight w:val="none"/>
        </w:rPr>
        <w:t>为防止</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供应商出现严重不平衡报价，本工程对所有招标工程量清单实行最高限价，即</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供应商响应文件中相应项目的单价不能超出经公布的招标控制价的相应项目单价。</w:t>
      </w:r>
    </w:p>
    <w:p w14:paraId="48E2FA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5.3.5</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供应商已标价工程量清单的项目编码、项目名称及项目特征描述、计量单位、工程量任何一处与工程量清单不一致的，作无效</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处理。</w:t>
      </w:r>
    </w:p>
    <w:bookmarkEnd w:id="118"/>
    <w:p w14:paraId="011E481D">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21EF43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CC9A6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F7F9B53">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7935CEC">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74B063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8AA71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人须按须知前附表的规定提交</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。否则，其</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将被拒绝。</w:t>
      </w:r>
    </w:p>
    <w:p w14:paraId="2DDC1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.2  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 xml:space="preserve">通知书发出之日起 </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个工作日内退还，退还方式如下：</w:t>
      </w:r>
    </w:p>
    <w:p w14:paraId="5AA72C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（1）采用银行转账、电汇或网上支付方式的，以转账方式退回到</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人银行账户。</w:t>
      </w:r>
    </w:p>
    <w:p w14:paraId="4EA290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（2）采用支票、汇票、本票方式的，以转账方式退回到</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人银行账户或由</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人持相关授权证明材料至采购人或采购代理机构办理支票、汇票、本票原件退还手续。</w:t>
      </w:r>
    </w:p>
    <w:p w14:paraId="407A3F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（3）采用银行、保险机构出具的保函方式的，由</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人持相关授权证明材料至采购人或采购代理机构办理保函原件退还手续。</w:t>
      </w:r>
    </w:p>
    <w:p w14:paraId="5E08B5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自签订合同之日起</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个工作日内退还，退还方式同未</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人的</w:t>
      </w: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rPr>
        <w:t>的退还方式。</w:t>
      </w:r>
    </w:p>
    <w:p w14:paraId="7FA3473D">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eastAsia="zh-CN"/>
        </w:rPr>
        <w:t>磋商保证金按银行等额</w:t>
      </w:r>
      <w:r>
        <w:rPr>
          <w:rFonts w:hint="eastAsia" w:ascii="宋体" w:hAnsi="宋体" w:eastAsia="宋体" w:cs="宋体"/>
          <w:color w:val="auto"/>
          <w:szCs w:val="21"/>
          <w:highlight w:val="none"/>
        </w:rPr>
        <w:t>计息</w:t>
      </w:r>
      <w:r>
        <w:rPr>
          <w:rFonts w:hint="eastAsia" w:ascii="宋体" w:hAnsi="宋体" w:eastAsia="宋体" w:cs="宋体"/>
          <w:color w:val="auto"/>
          <w:szCs w:val="21"/>
          <w:highlight w:val="none"/>
          <w:lang w:eastAsia="zh-CN"/>
        </w:rPr>
        <w:t>退还</w:t>
      </w:r>
      <w:r>
        <w:rPr>
          <w:rFonts w:hint="eastAsia" w:ascii="宋体" w:hAnsi="宋体" w:eastAsia="宋体" w:cs="宋体"/>
          <w:color w:val="auto"/>
          <w:szCs w:val="21"/>
          <w:highlight w:val="none"/>
        </w:rPr>
        <w:t>。</w:t>
      </w:r>
    </w:p>
    <w:p w14:paraId="56B88A53">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2538DF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2EC99C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5D5C9F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119"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119"/>
      <w:r>
        <w:rPr>
          <w:rFonts w:hint="eastAsia" w:ascii="宋体" w:hAnsi="宋体" w:eastAsia="宋体" w:cs="宋体"/>
          <w:color w:val="auto"/>
          <w:szCs w:val="21"/>
          <w:highlight w:val="none"/>
        </w:rPr>
        <w:t>，否则其响应文件按无效响应处理。骑缝盖公章不视为在规定位置盖章。</w:t>
      </w:r>
    </w:p>
    <w:p w14:paraId="39C320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0A480C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128C921">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565EDBB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7C1DB7F">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19.2使用“广西政府采购云平台电子交易客户端”需要提前申领CA数字证书，申领流程见该项目采购公告附件。</w:t>
      </w:r>
    </w:p>
    <w:p w14:paraId="58C85C2E">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6E7FDFB6">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ADA0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41839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64A90B">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5BAB58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CF021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0EECD02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57D49CB1">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6FB9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B5C9EAF">
      <w:pPr>
        <w:spacing w:line="360" w:lineRule="auto"/>
        <w:ind w:firstLine="482" w:firstLineChars="200"/>
        <w:outlineLvl w:val="3"/>
        <w:rPr>
          <w:rFonts w:hint="eastAsia" w:ascii="宋体" w:hAnsi="宋体" w:eastAsia="宋体" w:cs="宋体"/>
          <w:b/>
          <w:bCs/>
          <w:color w:val="auto"/>
          <w:sz w:val="24"/>
          <w:highlight w:val="none"/>
        </w:rPr>
      </w:pPr>
      <w:bookmarkStart w:id="120" w:name="_Hlk45702405"/>
      <w:r>
        <w:rPr>
          <w:rFonts w:hint="eastAsia" w:ascii="宋体" w:hAnsi="宋体" w:eastAsia="宋体" w:cs="宋体"/>
          <w:b/>
          <w:bCs/>
          <w:color w:val="auto"/>
          <w:sz w:val="24"/>
          <w:highlight w:val="none"/>
        </w:rPr>
        <w:t>22. 首次响应文件的退回</w:t>
      </w:r>
    </w:p>
    <w:p w14:paraId="5BC68C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257F5967">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210543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120"/>
    </w:p>
    <w:p w14:paraId="6CA94155">
      <w:pPr>
        <w:pStyle w:val="6"/>
        <w:spacing w:before="0" w:after="0" w:line="360" w:lineRule="auto"/>
        <w:ind w:firstLine="640" w:firstLineChars="200"/>
        <w:outlineLvl w:val="2"/>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 xml:space="preserve">  </w:t>
      </w:r>
      <w:bookmarkStart w:id="121" w:name="_Toc4934"/>
      <w:bookmarkStart w:id="122" w:name="_Toc15130"/>
      <w:bookmarkStart w:id="123" w:name="_Toc5474"/>
      <w:bookmarkStart w:id="124" w:name="_Toc10367"/>
      <w:r>
        <w:rPr>
          <w:rFonts w:hint="eastAsia" w:ascii="宋体" w:hAnsi="宋体" w:eastAsia="宋体" w:cs="宋体"/>
          <w:b w:val="0"/>
          <w:bCs w:val="0"/>
          <w:color w:val="auto"/>
          <w:highlight w:val="none"/>
        </w:rPr>
        <w:t>四、评审及磋商</w:t>
      </w:r>
      <w:bookmarkEnd w:id="121"/>
      <w:bookmarkEnd w:id="122"/>
      <w:bookmarkEnd w:id="123"/>
      <w:bookmarkEnd w:id="124"/>
    </w:p>
    <w:p w14:paraId="3CCC8D2E">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045544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8B372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9500EAE">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57400B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5A8FA715">
      <w:pPr>
        <w:pStyle w:val="16"/>
        <w:spacing w:line="360" w:lineRule="auto"/>
        <w:ind w:firstLine="420" w:firstLineChars="200"/>
        <w:outlineLvl w:val="4"/>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67F410B6">
      <w:pPr>
        <w:pStyle w:val="16"/>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0FB4E2B6">
      <w:pPr>
        <w:pStyle w:val="16"/>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w:t>
      </w:r>
      <w:r>
        <w:rPr>
          <w:rFonts w:hint="eastAsia" w:ascii="宋体" w:hAnsi="宋体" w:eastAsia="宋体" w:cs="宋体"/>
          <w:bCs/>
          <w:color w:val="auto"/>
          <w:sz w:val="21"/>
          <w:highlight w:val="none"/>
          <w:lang w:eastAsia="zh-CN"/>
        </w:rPr>
        <w:t>广西政府采购云平台</w:t>
      </w:r>
      <w:r>
        <w:rPr>
          <w:rFonts w:hint="eastAsia" w:ascii="宋体" w:hAnsi="宋体" w:eastAsia="宋体" w:cs="宋体"/>
          <w:bCs/>
          <w:color w:val="auto"/>
          <w:sz w:val="21"/>
          <w:highlight w:val="none"/>
        </w:rPr>
        <w:t>”电子开标大厅参加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7F9783CA">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0F20A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064A92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5E7378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4B6ADB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B4998D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B284B9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74EDB9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5A02C6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4F9821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7DB05CC">
      <w:pPr>
        <w:pStyle w:val="6"/>
        <w:spacing w:before="0" w:after="0" w:line="360" w:lineRule="auto"/>
        <w:ind w:firstLine="480" w:firstLineChars="150"/>
        <w:outlineLvl w:val="2"/>
        <w:rPr>
          <w:rFonts w:hint="eastAsia" w:ascii="宋体" w:hAnsi="宋体" w:eastAsia="宋体" w:cs="宋体"/>
          <w:b w:val="0"/>
          <w:bCs w:val="0"/>
          <w:color w:val="auto"/>
          <w:highlight w:val="none"/>
        </w:rPr>
      </w:pPr>
      <w:bookmarkStart w:id="125" w:name="_Toc9457"/>
      <w:bookmarkStart w:id="126" w:name="_Toc7322"/>
      <w:bookmarkStart w:id="127" w:name="_Toc24442"/>
      <w:bookmarkStart w:id="128" w:name="_Toc17195"/>
      <w:r>
        <w:rPr>
          <w:rFonts w:hint="eastAsia" w:ascii="宋体" w:hAnsi="宋体" w:eastAsia="宋体" w:cs="宋体"/>
          <w:b w:val="0"/>
          <w:bCs w:val="0"/>
          <w:color w:val="auto"/>
          <w:highlight w:val="none"/>
        </w:rPr>
        <w:t>五、成交及合同</w:t>
      </w:r>
      <w:bookmarkEnd w:id="125"/>
      <w:bookmarkEnd w:id="126"/>
      <w:bookmarkEnd w:id="127"/>
      <w:bookmarkEnd w:id="128"/>
    </w:p>
    <w:p w14:paraId="10F82F08">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7EBFD7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27A463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5C61C8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w:t>
      </w:r>
      <w:r>
        <w:rPr>
          <w:rFonts w:hint="eastAsia" w:ascii="宋体" w:hAnsi="宋体" w:eastAsia="宋体" w:cs="宋体"/>
          <w:color w:val="auto"/>
          <w:szCs w:val="21"/>
          <w:highlight w:val="none"/>
          <w:lang w:eastAsia="zh-CN"/>
        </w:rPr>
        <w:t>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43A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927C5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130E95D">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4BBB3C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FB84376">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CCB83DB">
      <w:pPr>
        <w:pStyle w:val="25"/>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21DB5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D2662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C2D33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7DFED63B">
      <w:pPr>
        <w:pStyle w:val="25"/>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95F3801">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2DDC07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79120D24">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44E02E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39D6E9F8">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38CB10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5680CE6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5F473B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0D1A77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82F8D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20B56A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00E43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65D0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3CB38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6F286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11E90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0AA0AD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53A30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EF7D8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EBF6A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3F8B3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18337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29" w:name="_Toc80205930"/>
    </w:p>
    <w:p w14:paraId="495BCD2D">
      <w:pPr>
        <w:pStyle w:val="6"/>
        <w:spacing w:before="0" w:after="0" w:line="360" w:lineRule="auto"/>
        <w:ind w:firstLine="315" w:firstLineChars="98"/>
        <w:outlineLvl w:val="2"/>
        <w:rPr>
          <w:rFonts w:hint="eastAsia" w:ascii="宋体" w:hAnsi="宋体" w:eastAsia="宋体" w:cs="宋体"/>
          <w:b w:val="0"/>
          <w:color w:val="auto"/>
          <w:highlight w:val="none"/>
        </w:rPr>
      </w:pPr>
      <w:bookmarkStart w:id="130" w:name="_Toc12418"/>
      <w:bookmarkStart w:id="131" w:name="_Toc10736"/>
      <w:bookmarkStart w:id="132" w:name="_Toc27917"/>
      <w:bookmarkStart w:id="133" w:name="_Toc589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129"/>
      <w:bookmarkEnd w:id="130"/>
      <w:bookmarkEnd w:id="131"/>
      <w:bookmarkEnd w:id="132"/>
      <w:bookmarkEnd w:id="133"/>
    </w:p>
    <w:p w14:paraId="4BDB077D">
      <w:pPr>
        <w:tabs>
          <w:tab w:val="left" w:pos="0"/>
        </w:tabs>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8DB155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0B92D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154ACA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B29C82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45E032C">
      <w:pPr>
        <w:pStyle w:val="6"/>
        <w:spacing w:before="0" w:after="0" w:line="360" w:lineRule="auto"/>
        <w:ind w:firstLine="320" w:firstLineChars="100"/>
        <w:outlineLvl w:val="2"/>
        <w:rPr>
          <w:rFonts w:hint="eastAsia" w:ascii="宋体" w:hAnsi="宋体" w:eastAsia="宋体" w:cs="宋体"/>
          <w:b w:val="0"/>
          <w:bCs w:val="0"/>
          <w:color w:val="auto"/>
          <w:highlight w:val="none"/>
        </w:rPr>
      </w:pPr>
      <w:bookmarkStart w:id="134" w:name="_Toc24620"/>
      <w:bookmarkStart w:id="135" w:name="_Toc24717"/>
      <w:bookmarkStart w:id="136" w:name="_Toc27692"/>
      <w:bookmarkStart w:id="137" w:name="_Toc32180"/>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134"/>
      <w:bookmarkEnd w:id="135"/>
      <w:bookmarkEnd w:id="136"/>
      <w:bookmarkEnd w:id="137"/>
    </w:p>
    <w:p w14:paraId="10BA1091">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1FC153D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33.1</w:t>
      </w: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4CA20185">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3</w:t>
      </w:r>
      <w:r>
        <w:rPr>
          <w:rFonts w:hint="eastAsia" w:ascii="宋体" w:hAnsi="宋体" w:cs="宋体"/>
          <w:szCs w:val="21"/>
          <w:highlight w:val="none"/>
        </w:rPr>
        <w:t>.2代理服务费收费计算标准：</w:t>
      </w:r>
    </w:p>
    <w:tbl>
      <w:tblPr>
        <w:tblStyle w:val="22"/>
        <w:tblW w:w="0" w:type="auto"/>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7"/>
        <w:gridCol w:w="1853"/>
        <w:gridCol w:w="2038"/>
        <w:gridCol w:w="1850"/>
      </w:tblGrid>
      <w:tr w14:paraId="01B2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Borders>
              <w:tl2br w:val="single" w:color="auto" w:sz="4" w:space="0"/>
            </w:tcBorders>
            <w:noWrap w:val="0"/>
            <w:vAlign w:val="top"/>
          </w:tcPr>
          <w:p w14:paraId="32FB6095">
            <w:pPr>
              <w:spacing w:line="360" w:lineRule="auto"/>
              <w:rPr>
                <w:rFonts w:hint="eastAsia" w:ascii="宋体" w:hAnsi="宋体" w:cs="宋体"/>
                <w:szCs w:val="21"/>
                <w:highlight w:val="none"/>
              </w:rPr>
            </w:pPr>
            <w:r>
              <w:rPr>
                <w:rFonts w:hint="eastAsia" w:ascii="宋体" w:hAnsi="宋体" w:cs="宋体"/>
                <w:szCs w:val="21"/>
                <w:highlight w:val="none"/>
              </w:rPr>
              <w:t xml:space="preserve">               费率</w:t>
            </w:r>
          </w:p>
          <w:p w14:paraId="6EE57EB5">
            <w:pPr>
              <w:spacing w:line="360" w:lineRule="auto"/>
              <w:rPr>
                <w:rFonts w:hint="eastAsia" w:ascii="宋体" w:hAnsi="宋体" w:cs="宋体"/>
                <w:szCs w:val="21"/>
                <w:highlight w:val="none"/>
              </w:rPr>
            </w:pPr>
            <w:r>
              <w:rPr>
                <w:rFonts w:hint="eastAsia" w:ascii="宋体" w:hAnsi="宋体" w:cs="宋体"/>
                <w:szCs w:val="21"/>
                <w:highlight w:val="none"/>
              </w:rPr>
              <w:t>金额</w:t>
            </w:r>
          </w:p>
        </w:tc>
        <w:tc>
          <w:tcPr>
            <w:tcW w:w="1853" w:type="dxa"/>
            <w:noWrap w:val="0"/>
            <w:vAlign w:val="center"/>
          </w:tcPr>
          <w:p w14:paraId="5CAEF4AE">
            <w:pPr>
              <w:spacing w:line="360" w:lineRule="auto"/>
              <w:ind w:firstLine="105" w:firstLineChars="50"/>
              <w:jc w:val="center"/>
              <w:rPr>
                <w:rFonts w:hint="eastAsia" w:ascii="宋体" w:hAnsi="宋体" w:cs="宋体"/>
                <w:szCs w:val="21"/>
                <w:highlight w:val="none"/>
              </w:rPr>
            </w:pPr>
            <w:r>
              <w:rPr>
                <w:rFonts w:hint="eastAsia" w:ascii="宋体" w:hAnsi="宋体" w:cs="宋体"/>
                <w:szCs w:val="21"/>
                <w:highlight w:val="none"/>
              </w:rPr>
              <w:t>货物类</w:t>
            </w:r>
          </w:p>
        </w:tc>
        <w:tc>
          <w:tcPr>
            <w:tcW w:w="2038" w:type="dxa"/>
            <w:noWrap w:val="0"/>
            <w:vAlign w:val="center"/>
          </w:tcPr>
          <w:p w14:paraId="082B96E1">
            <w:pPr>
              <w:spacing w:line="360" w:lineRule="auto"/>
              <w:jc w:val="center"/>
              <w:rPr>
                <w:rFonts w:hint="eastAsia" w:ascii="宋体" w:hAnsi="宋体" w:cs="宋体"/>
                <w:szCs w:val="21"/>
                <w:highlight w:val="none"/>
              </w:rPr>
            </w:pPr>
            <w:r>
              <w:rPr>
                <w:rFonts w:hint="eastAsia" w:ascii="宋体" w:hAnsi="宋体" w:cs="宋体"/>
                <w:szCs w:val="21"/>
                <w:highlight w:val="none"/>
              </w:rPr>
              <w:t>服务类</w:t>
            </w:r>
          </w:p>
        </w:tc>
        <w:tc>
          <w:tcPr>
            <w:tcW w:w="1850" w:type="dxa"/>
            <w:noWrap w:val="0"/>
            <w:vAlign w:val="center"/>
          </w:tcPr>
          <w:p w14:paraId="456092AD">
            <w:pPr>
              <w:spacing w:line="360" w:lineRule="auto"/>
              <w:jc w:val="center"/>
              <w:rPr>
                <w:rFonts w:hint="eastAsia" w:ascii="宋体" w:hAnsi="宋体" w:cs="宋体"/>
                <w:szCs w:val="21"/>
                <w:highlight w:val="none"/>
              </w:rPr>
            </w:pPr>
            <w:r>
              <w:rPr>
                <w:rFonts w:hint="eastAsia" w:ascii="宋体" w:hAnsi="宋体" w:cs="宋体"/>
                <w:szCs w:val="21"/>
                <w:highlight w:val="none"/>
              </w:rPr>
              <w:t>工程类</w:t>
            </w:r>
          </w:p>
        </w:tc>
      </w:tr>
      <w:tr w14:paraId="7819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noWrap w:val="0"/>
            <w:vAlign w:val="top"/>
          </w:tcPr>
          <w:p w14:paraId="3896FCE6">
            <w:pPr>
              <w:spacing w:line="360" w:lineRule="auto"/>
              <w:jc w:val="center"/>
              <w:rPr>
                <w:rFonts w:hint="eastAsia" w:ascii="宋体" w:hAnsi="宋体" w:cs="宋体"/>
                <w:szCs w:val="21"/>
                <w:highlight w:val="none"/>
              </w:rPr>
            </w:pPr>
            <w:r>
              <w:rPr>
                <w:rFonts w:hint="eastAsia" w:ascii="宋体" w:hAnsi="宋体" w:cs="宋体"/>
                <w:szCs w:val="21"/>
                <w:highlight w:val="none"/>
              </w:rPr>
              <w:t>100万元以下</w:t>
            </w:r>
          </w:p>
        </w:tc>
        <w:tc>
          <w:tcPr>
            <w:tcW w:w="1853" w:type="dxa"/>
            <w:noWrap w:val="0"/>
            <w:vAlign w:val="top"/>
          </w:tcPr>
          <w:p w14:paraId="2237CB1D">
            <w:pPr>
              <w:spacing w:line="360" w:lineRule="auto"/>
              <w:jc w:val="center"/>
              <w:rPr>
                <w:rFonts w:hint="eastAsia" w:ascii="宋体" w:hAnsi="宋体" w:cs="宋体"/>
                <w:szCs w:val="21"/>
                <w:highlight w:val="none"/>
              </w:rPr>
            </w:pPr>
            <w:r>
              <w:rPr>
                <w:rFonts w:hint="eastAsia" w:ascii="宋体" w:hAnsi="宋体" w:cs="宋体"/>
                <w:kern w:val="0"/>
                <w:szCs w:val="21"/>
                <w:highlight w:val="none"/>
              </w:rPr>
              <w:t>1.5%</w:t>
            </w:r>
          </w:p>
        </w:tc>
        <w:tc>
          <w:tcPr>
            <w:tcW w:w="2038" w:type="dxa"/>
            <w:noWrap w:val="0"/>
            <w:vAlign w:val="top"/>
          </w:tcPr>
          <w:p w14:paraId="21BC45B9">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1.5%</w:t>
            </w:r>
          </w:p>
        </w:tc>
        <w:tc>
          <w:tcPr>
            <w:tcW w:w="1850" w:type="dxa"/>
            <w:noWrap w:val="0"/>
            <w:vAlign w:val="top"/>
          </w:tcPr>
          <w:p w14:paraId="7CB3F23B">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1.0%</w:t>
            </w:r>
          </w:p>
        </w:tc>
      </w:tr>
      <w:tr w14:paraId="17A6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noWrap w:val="0"/>
            <w:vAlign w:val="top"/>
          </w:tcPr>
          <w:p w14:paraId="4D00D5CA">
            <w:pPr>
              <w:spacing w:line="360" w:lineRule="auto"/>
              <w:jc w:val="center"/>
              <w:rPr>
                <w:rFonts w:hint="eastAsia" w:ascii="宋体" w:hAnsi="宋体" w:cs="宋体"/>
                <w:szCs w:val="21"/>
                <w:highlight w:val="none"/>
              </w:rPr>
            </w:pPr>
            <w:r>
              <w:rPr>
                <w:rFonts w:hint="eastAsia" w:ascii="宋体" w:hAnsi="宋体" w:cs="宋体"/>
                <w:szCs w:val="21"/>
                <w:highlight w:val="none"/>
              </w:rPr>
              <w:t>100～500万元</w:t>
            </w:r>
          </w:p>
        </w:tc>
        <w:tc>
          <w:tcPr>
            <w:tcW w:w="1853" w:type="dxa"/>
            <w:noWrap w:val="0"/>
            <w:vAlign w:val="top"/>
          </w:tcPr>
          <w:p w14:paraId="7488BAFB">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1.1%</w:t>
            </w:r>
          </w:p>
        </w:tc>
        <w:tc>
          <w:tcPr>
            <w:tcW w:w="2038" w:type="dxa"/>
            <w:noWrap w:val="0"/>
            <w:vAlign w:val="top"/>
          </w:tcPr>
          <w:p w14:paraId="76994CCD">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0.8%</w:t>
            </w:r>
          </w:p>
        </w:tc>
        <w:tc>
          <w:tcPr>
            <w:tcW w:w="1850" w:type="dxa"/>
            <w:noWrap w:val="0"/>
            <w:vAlign w:val="top"/>
          </w:tcPr>
          <w:p w14:paraId="2B011749">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0.7%</w:t>
            </w:r>
          </w:p>
        </w:tc>
      </w:tr>
      <w:tr w14:paraId="0680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noWrap w:val="0"/>
            <w:vAlign w:val="top"/>
          </w:tcPr>
          <w:p w14:paraId="5F26B91F">
            <w:pPr>
              <w:spacing w:line="360" w:lineRule="auto"/>
              <w:jc w:val="center"/>
              <w:rPr>
                <w:rFonts w:hint="eastAsia" w:ascii="宋体" w:hAnsi="宋体" w:cs="宋体"/>
                <w:szCs w:val="21"/>
                <w:highlight w:val="none"/>
              </w:rPr>
            </w:pPr>
            <w:r>
              <w:rPr>
                <w:rFonts w:hint="eastAsia" w:ascii="宋体" w:hAnsi="宋体" w:cs="宋体"/>
                <w:szCs w:val="21"/>
                <w:highlight w:val="none"/>
              </w:rPr>
              <w:t>500～1000万元</w:t>
            </w:r>
          </w:p>
        </w:tc>
        <w:tc>
          <w:tcPr>
            <w:tcW w:w="1853" w:type="dxa"/>
            <w:noWrap w:val="0"/>
            <w:vAlign w:val="top"/>
          </w:tcPr>
          <w:p w14:paraId="6321E2F3">
            <w:pPr>
              <w:spacing w:line="360" w:lineRule="auto"/>
              <w:jc w:val="center"/>
              <w:rPr>
                <w:rFonts w:hint="eastAsia" w:ascii="宋体" w:hAnsi="宋体" w:cs="宋体"/>
                <w:szCs w:val="21"/>
                <w:highlight w:val="none"/>
              </w:rPr>
            </w:pPr>
            <w:r>
              <w:rPr>
                <w:rFonts w:hint="eastAsia" w:ascii="宋体" w:hAnsi="宋体" w:cs="宋体"/>
                <w:kern w:val="0"/>
                <w:szCs w:val="21"/>
                <w:highlight w:val="none"/>
              </w:rPr>
              <w:t>0.8%</w:t>
            </w:r>
          </w:p>
        </w:tc>
        <w:tc>
          <w:tcPr>
            <w:tcW w:w="2038" w:type="dxa"/>
            <w:noWrap w:val="0"/>
            <w:vAlign w:val="top"/>
          </w:tcPr>
          <w:p w14:paraId="59CA4695">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0.45%</w:t>
            </w:r>
          </w:p>
        </w:tc>
        <w:tc>
          <w:tcPr>
            <w:tcW w:w="1850" w:type="dxa"/>
            <w:noWrap w:val="0"/>
            <w:vAlign w:val="top"/>
          </w:tcPr>
          <w:p w14:paraId="46C29A51">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0.55%</w:t>
            </w:r>
          </w:p>
        </w:tc>
      </w:tr>
      <w:tr w14:paraId="7DE3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noWrap w:val="0"/>
            <w:vAlign w:val="top"/>
          </w:tcPr>
          <w:p w14:paraId="4A839F25">
            <w:pPr>
              <w:spacing w:line="360" w:lineRule="auto"/>
              <w:jc w:val="center"/>
              <w:rPr>
                <w:rFonts w:hint="eastAsia" w:ascii="宋体" w:hAnsi="宋体" w:cs="宋体"/>
                <w:szCs w:val="21"/>
                <w:highlight w:val="none"/>
              </w:rPr>
            </w:pPr>
            <w:r>
              <w:rPr>
                <w:rFonts w:hint="eastAsia" w:ascii="宋体" w:hAnsi="宋体" w:cs="宋体"/>
                <w:szCs w:val="21"/>
                <w:highlight w:val="none"/>
              </w:rPr>
              <w:t>1000～5000万元</w:t>
            </w:r>
          </w:p>
        </w:tc>
        <w:tc>
          <w:tcPr>
            <w:tcW w:w="1853" w:type="dxa"/>
            <w:noWrap w:val="0"/>
            <w:vAlign w:val="top"/>
          </w:tcPr>
          <w:p w14:paraId="155B08B1">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0.5%</w:t>
            </w:r>
          </w:p>
        </w:tc>
        <w:tc>
          <w:tcPr>
            <w:tcW w:w="2038" w:type="dxa"/>
            <w:noWrap w:val="0"/>
            <w:vAlign w:val="top"/>
          </w:tcPr>
          <w:p w14:paraId="1BF46F33">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0.25%</w:t>
            </w:r>
          </w:p>
        </w:tc>
        <w:tc>
          <w:tcPr>
            <w:tcW w:w="1850" w:type="dxa"/>
            <w:noWrap w:val="0"/>
            <w:vAlign w:val="top"/>
          </w:tcPr>
          <w:p w14:paraId="1C51F6AE">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0.35%</w:t>
            </w:r>
          </w:p>
        </w:tc>
      </w:tr>
      <w:tr w14:paraId="1979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noWrap w:val="0"/>
            <w:vAlign w:val="top"/>
          </w:tcPr>
          <w:p w14:paraId="6A20C27E">
            <w:pPr>
              <w:spacing w:line="360" w:lineRule="auto"/>
              <w:jc w:val="center"/>
              <w:rPr>
                <w:rFonts w:hint="eastAsia" w:ascii="宋体" w:hAnsi="宋体" w:cs="宋体"/>
                <w:szCs w:val="21"/>
                <w:highlight w:val="none"/>
              </w:rPr>
            </w:pPr>
            <w:r>
              <w:rPr>
                <w:rFonts w:hint="eastAsia" w:ascii="宋体" w:hAnsi="宋体" w:cs="宋体"/>
                <w:szCs w:val="21"/>
                <w:highlight w:val="none"/>
              </w:rPr>
              <w:t>5000万元～1亿元</w:t>
            </w:r>
          </w:p>
        </w:tc>
        <w:tc>
          <w:tcPr>
            <w:tcW w:w="1853" w:type="dxa"/>
            <w:noWrap w:val="0"/>
            <w:vAlign w:val="top"/>
          </w:tcPr>
          <w:p w14:paraId="12BE540E">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0.25%</w:t>
            </w:r>
          </w:p>
        </w:tc>
        <w:tc>
          <w:tcPr>
            <w:tcW w:w="2038" w:type="dxa"/>
            <w:noWrap w:val="0"/>
            <w:vAlign w:val="top"/>
          </w:tcPr>
          <w:p w14:paraId="434542EA">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0.1%</w:t>
            </w:r>
          </w:p>
        </w:tc>
        <w:tc>
          <w:tcPr>
            <w:tcW w:w="1850" w:type="dxa"/>
            <w:noWrap w:val="0"/>
            <w:vAlign w:val="top"/>
          </w:tcPr>
          <w:p w14:paraId="696F61E5">
            <w:pPr>
              <w:spacing w:line="360" w:lineRule="auto"/>
              <w:ind w:firstLine="210" w:firstLineChars="100"/>
              <w:jc w:val="center"/>
              <w:rPr>
                <w:rFonts w:hint="eastAsia" w:ascii="宋体" w:hAnsi="宋体" w:cs="宋体"/>
                <w:szCs w:val="21"/>
                <w:highlight w:val="none"/>
              </w:rPr>
            </w:pPr>
            <w:r>
              <w:rPr>
                <w:rFonts w:hint="eastAsia" w:ascii="宋体" w:hAnsi="宋体" w:cs="宋体"/>
                <w:kern w:val="0"/>
                <w:szCs w:val="21"/>
                <w:highlight w:val="none"/>
              </w:rPr>
              <w:t>0.2%</w:t>
            </w:r>
          </w:p>
        </w:tc>
      </w:tr>
      <w:tr w14:paraId="6F84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noWrap w:val="0"/>
            <w:vAlign w:val="top"/>
          </w:tcPr>
          <w:p w14:paraId="60F2C6FC">
            <w:pPr>
              <w:spacing w:line="360" w:lineRule="auto"/>
              <w:jc w:val="center"/>
              <w:rPr>
                <w:rFonts w:hint="eastAsia" w:ascii="宋体" w:hAnsi="宋体" w:cs="宋体"/>
                <w:szCs w:val="21"/>
                <w:highlight w:val="none"/>
              </w:rPr>
            </w:pPr>
            <w:r>
              <w:rPr>
                <w:rFonts w:hint="eastAsia" w:ascii="宋体" w:hAnsi="宋体" w:cs="宋体"/>
                <w:szCs w:val="21"/>
                <w:highlight w:val="none"/>
              </w:rPr>
              <w:t>1～5亿元</w:t>
            </w:r>
          </w:p>
        </w:tc>
        <w:tc>
          <w:tcPr>
            <w:tcW w:w="1853" w:type="dxa"/>
            <w:noWrap w:val="0"/>
            <w:vAlign w:val="top"/>
          </w:tcPr>
          <w:p w14:paraId="2A411E73">
            <w:pPr>
              <w:spacing w:line="360" w:lineRule="auto"/>
              <w:ind w:firstLine="210" w:firstLineChars="100"/>
              <w:jc w:val="center"/>
              <w:rPr>
                <w:rFonts w:hint="eastAsia" w:ascii="宋体" w:hAnsi="宋体" w:cs="宋体"/>
                <w:szCs w:val="21"/>
                <w:highlight w:val="none"/>
              </w:rPr>
            </w:pPr>
            <w:r>
              <w:rPr>
                <w:rFonts w:hint="eastAsia" w:ascii="宋体" w:hAnsi="宋体" w:cs="宋体"/>
                <w:szCs w:val="21"/>
                <w:highlight w:val="none"/>
              </w:rPr>
              <w:t>0.05%</w:t>
            </w:r>
          </w:p>
        </w:tc>
        <w:tc>
          <w:tcPr>
            <w:tcW w:w="2038" w:type="dxa"/>
            <w:noWrap w:val="0"/>
            <w:vAlign w:val="top"/>
          </w:tcPr>
          <w:p w14:paraId="3B51C379">
            <w:pPr>
              <w:spacing w:line="360" w:lineRule="auto"/>
              <w:jc w:val="center"/>
              <w:rPr>
                <w:rFonts w:hint="eastAsia" w:ascii="宋体" w:hAnsi="宋体" w:cs="宋体"/>
                <w:szCs w:val="21"/>
                <w:highlight w:val="none"/>
              </w:rPr>
            </w:pPr>
            <w:r>
              <w:rPr>
                <w:rFonts w:hint="eastAsia" w:ascii="宋体" w:hAnsi="宋体" w:cs="宋体"/>
                <w:szCs w:val="21"/>
                <w:highlight w:val="none"/>
              </w:rPr>
              <w:t>0.05%</w:t>
            </w:r>
          </w:p>
        </w:tc>
        <w:tc>
          <w:tcPr>
            <w:tcW w:w="1850" w:type="dxa"/>
            <w:noWrap w:val="0"/>
            <w:vAlign w:val="top"/>
          </w:tcPr>
          <w:p w14:paraId="317BFB78">
            <w:pPr>
              <w:spacing w:line="360" w:lineRule="auto"/>
              <w:jc w:val="center"/>
              <w:rPr>
                <w:rFonts w:hint="eastAsia" w:ascii="宋体" w:hAnsi="宋体" w:cs="宋体"/>
                <w:szCs w:val="21"/>
                <w:highlight w:val="none"/>
              </w:rPr>
            </w:pPr>
            <w:r>
              <w:rPr>
                <w:rFonts w:hint="eastAsia" w:ascii="宋体" w:hAnsi="宋体" w:cs="宋体"/>
                <w:szCs w:val="21"/>
                <w:highlight w:val="none"/>
              </w:rPr>
              <w:t>0.05%</w:t>
            </w:r>
          </w:p>
        </w:tc>
      </w:tr>
      <w:tr w14:paraId="5572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noWrap w:val="0"/>
            <w:vAlign w:val="top"/>
          </w:tcPr>
          <w:p w14:paraId="000C7CE6">
            <w:pPr>
              <w:spacing w:line="360" w:lineRule="auto"/>
              <w:jc w:val="center"/>
              <w:rPr>
                <w:rFonts w:hint="eastAsia" w:ascii="宋体" w:hAnsi="宋体" w:cs="宋体"/>
                <w:szCs w:val="21"/>
                <w:highlight w:val="none"/>
              </w:rPr>
            </w:pPr>
            <w:r>
              <w:rPr>
                <w:rFonts w:hint="eastAsia" w:ascii="宋体" w:hAnsi="宋体" w:cs="宋体"/>
                <w:szCs w:val="21"/>
                <w:highlight w:val="none"/>
              </w:rPr>
              <w:t>5～10亿元</w:t>
            </w:r>
          </w:p>
        </w:tc>
        <w:tc>
          <w:tcPr>
            <w:tcW w:w="1853" w:type="dxa"/>
            <w:noWrap w:val="0"/>
            <w:vAlign w:val="top"/>
          </w:tcPr>
          <w:p w14:paraId="47081401">
            <w:pPr>
              <w:spacing w:line="360" w:lineRule="auto"/>
              <w:ind w:firstLine="105" w:firstLineChars="50"/>
              <w:jc w:val="center"/>
              <w:rPr>
                <w:rFonts w:hint="eastAsia" w:ascii="宋体" w:hAnsi="宋体" w:cs="宋体"/>
                <w:szCs w:val="21"/>
                <w:highlight w:val="none"/>
              </w:rPr>
            </w:pPr>
            <w:r>
              <w:rPr>
                <w:rFonts w:hint="eastAsia" w:ascii="宋体" w:hAnsi="宋体" w:cs="宋体"/>
                <w:szCs w:val="21"/>
                <w:highlight w:val="none"/>
              </w:rPr>
              <w:t>0.035%</w:t>
            </w:r>
          </w:p>
        </w:tc>
        <w:tc>
          <w:tcPr>
            <w:tcW w:w="2038" w:type="dxa"/>
            <w:noWrap w:val="0"/>
            <w:vAlign w:val="top"/>
          </w:tcPr>
          <w:p w14:paraId="65A00D7A">
            <w:pPr>
              <w:spacing w:line="360" w:lineRule="auto"/>
              <w:jc w:val="center"/>
              <w:rPr>
                <w:rFonts w:hint="eastAsia" w:ascii="宋体" w:hAnsi="宋体" w:cs="宋体"/>
                <w:szCs w:val="21"/>
                <w:highlight w:val="none"/>
              </w:rPr>
            </w:pPr>
            <w:r>
              <w:rPr>
                <w:rFonts w:hint="eastAsia" w:ascii="宋体" w:hAnsi="宋体" w:cs="宋体"/>
                <w:szCs w:val="21"/>
                <w:highlight w:val="none"/>
              </w:rPr>
              <w:t>0.035%</w:t>
            </w:r>
          </w:p>
        </w:tc>
        <w:tc>
          <w:tcPr>
            <w:tcW w:w="1850" w:type="dxa"/>
            <w:noWrap w:val="0"/>
            <w:vAlign w:val="top"/>
          </w:tcPr>
          <w:p w14:paraId="4303EBC2">
            <w:pPr>
              <w:spacing w:line="360" w:lineRule="auto"/>
              <w:ind w:firstLine="105" w:firstLineChars="50"/>
              <w:jc w:val="center"/>
              <w:rPr>
                <w:rFonts w:hint="eastAsia" w:ascii="宋体" w:hAnsi="宋体" w:cs="宋体"/>
                <w:szCs w:val="21"/>
                <w:highlight w:val="none"/>
              </w:rPr>
            </w:pPr>
            <w:r>
              <w:rPr>
                <w:rFonts w:hint="eastAsia" w:ascii="宋体" w:hAnsi="宋体" w:cs="宋体"/>
                <w:szCs w:val="21"/>
                <w:highlight w:val="none"/>
              </w:rPr>
              <w:t>0.035%</w:t>
            </w:r>
          </w:p>
        </w:tc>
      </w:tr>
      <w:tr w14:paraId="3F5F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noWrap w:val="0"/>
            <w:vAlign w:val="top"/>
          </w:tcPr>
          <w:p w14:paraId="3864380C">
            <w:pPr>
              <w:spacing w:line="360" w:lineRule="auto"/>
              <w:jc w:val="center"/>
              <w:rPr>
                <w:rFonts w:hint="eastAsia" w:ascii="宋体" w:hAnsi="宋体" w:cs="宋体"/>
                <w:szCs w:val="21"/>
                <w:highlight w:val="none"/>
              </w:rPr>
            </w:pPr>
            <w:r>
              <w:rPr>
                <w:rFonts w:hint="eastAsia" w:ascii="宋体" w:hAnsi="宋体" w:cs="宋体"/>
                <w:szCs w:val="21"/>
                <w:highlight w:val="none"/>
              </w:rPr>
              <w:t>10～50亿元</w:t>
            </w:r>
          </w:p>
        </w:tc>
        <w:tc>
          <w:tcPr>
            <w:tcW w:w="1853" w:type="dxa"/>
            <w:noWrap w:val="0"/>
            <w:vAlign w:val="top"/>
          </w:tcPr>
          <w:p w14:paraId="61B2DDA4">
            <w:pPr>
              <w:spacing w:line="360" w:lineRule="auto"/>
              <w:ind w:firstLine="105" w:firstLineChars="50"/>
              <w:jc w:val="center"/>
              <w:rPr>
                <w:rFonts w:hint="eastAsia" w:ascii="宋体" w:hAnsi="宋体" w:cs="宋体"/>
                <w:szCs w:val="21"/>
                <w:highlight w:val="none"/>
              </w:rPr>
            </w:pPr>
            <w:r>
              <w:rPr>
                <w:rFonts w:hint="eastAsia" w:ascii="宋体" w:hAnsi="宋体" w:cs="宋体"/>
                <w:szCs w:val="21"/>
                <w:highlight w:val="none"/>
              </w:rPr>
              <w:t>0.008%</w:t>
            </w:r>
          </w:p>
        </w:tc>
        <w:tc>
          <w:tcPr>
            <w:tcW w:w="2038" w:type="dxa"/>
            <w:noWrap w:val="0"/>
            <w:vAlign w:val="top"/>
          </w:tcPr>
          <w:p w14:paraId="7B259DE8">
            <w:pPr>
              <w:spacing w:line="360" w:lineRule="auto"/>
              <w:ind w:firstLine="210" w:firstLineChars="100"/>
              <w:jc w:val="center"/>
              <w:rPr>
                <w:rFonts w:hint="eastAsia" w:ascii="宋体" w:hAnsi="宋体" w:cs="宋体"/>
                <w:szCs w:val="21"/>
                <w:highlight w:val="none"/>
              </w:rPr>
            </w:pPr>
            <w:r>
              <w:rPr>
                <w:rFonts w:hint="eastAsia" w:ascii="宋体" w:hAnsi="宋体" w:cs="宋体"/>
                <w:szCs w:val="21"/>
                <w:highlight w:val="none"/>
              </w:rPr>
              <w:t>0.008%</w:t>
            </w:r>
          </w:p>
        </w:tc>
        <w:tc>
          <w:tcPr>
            <w:tcW w:w="1850" w:type="dxa"/>
            <w:noWrap w:val="0"/>
            <w:vAlign w:val="top"/>
          </w:tcPr>
          <w:p w14:paraId="5544D889">
            <w:pPr>
              <w:spacing w:line="360" w:lineRule="auto"/>
              <w:ind w:firstLine="105" w:firstLineChars="50"/>
              <w:jc w:val="center"/>
              <w:rPr>
                <w:rFonts w:hint="eastAsia" w:ascii="宋体" w:hAnsi="宋体" w:cs="宋体"/>
                <w:szCs w:val="21"/>
                <w:highlight w:val="none"/>
              </w:rPr>
            </w:pPr>
            <w:r>
              <w:rPr>
                <w:rFonts w:hint="eastAsia" w:ascii="宋体" w:hAnsi="宋体" w:cs="宋体"/>
                <w:szCs w:val="21"/>
                <w:highlight w:val="none"/>
              </w:rPr>
              <w:t>0.008%</w:t>
            </w:r>
          </w:p>
        </w:tc>
      </w:tr>
      <w:tr w14:paraId="4528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noWrap w:val="0"/>
            <w:vAlign w:val="top"/>
          </w:tcPr>
          <w:p w14:paraId="6D78C9DA">
            <w:pPr>
              <w:spacing w:line="360" w:lineRule="auto"/>
              <w:jc w:val="center"/>
              <w:rPr>
                <w:rFonts w:hint="eastAsia" w:ascii="宋体" w:hAnsi="宋体" w:cs="宋体"/>
                <w:szCs w:val="21"/>
                <w:highlight w:val="none"/>
              </w:rPr>
            </w:pPr>
            <w:r>
              <w:rPr>
                <w:rFonts w:hint="eastAsia" w:ascii="宋体" w:hAnsi="宋体" w:cs="宋体"/>
                <w:szCs w:val="21"/>
                <w:highlight w:val="none"/>
              </w:rPr>
              <w:t>50～100亿元</w:t>
            </w:r>
          </w:p>
        </w:tc>
        <w:tc>
          <w:tcPr>
            <w:tcW w:w="1853" w:type="dxa"/>
            <w:noWrap w:val="0"/>
            <w:vAlign w:val="top"/>
          </w:tcPr>
          <w:p w14:paraId="188EFB7D">
            <w:pPr>
              <w:spacing w:line="360" w:lineRule="auto"/>
              <w:jc w:val="center"/>
              <w:rPr>
                <w:rFonts w:hint="eastAsia" w:ascii="宋体" w:hAnsi="宋体" w:cs="宋体"/>
                <w:szCs w:val="21"/>
                <w:highlight w:val="none"/>
              </w:rPr>
            </w:pPr>
            <w:r>
              <w:rPr>
                <w:rFonts w:hint="eastAsia" w:ascii="宋体" w:hAnsi="宋体" w:cs="宋体"/>
                <w:szCs w:val="21"/>
                <w:highlight w:val="none"/>
              </w:rPr>
              <w:t>0.006%</w:t>
            </w:r>
          </w:p>
        </w:tc>
        <w:tc>
          <w:tcPr>
            <w:tcW w:w="2038" w:type="dxa"/>
            <w:noWrap w:val="0"/>
            <w:vAlign w:val="top"/>
          </w:tcPr>
          <w:p w14:paraId="0B31717A">
            <w:pPr>
              <w:spacing w:line="360" w:lineRule="auto"/>
              <w:ind w:firstLine="210" w:firstLineChars="100"/>
              <w:jc w:val="center"/>
              <w:rPr>
                <w:rFonts w:hint="eastAsia" w:ascii="宋体" w:hAnsi="宋体" w:cs="宋体"/>
                <w:szCs w:val="21"/>
                <w:highlight w:val="none"/>
              </w:rPr>
            </w:pPr>
            <w:r>
              <w:rPr>
                <w:rFonts w:hint="eastAsia" w:ascii="宋体" w:hAnsi="宋体" w:cs="宋体"/>
                <w:szCs w:val="21"/>
                <w:highlight w:val="none"/>
              </w:rPr>
              <w:t>0.006%</w:t>
            </w:r>
          </w:p>
        </w:tc>
        <w:tc>
          <w:tcPr>
            <w:tcW w:w="1850" w:type="dxa"/>
            <w:noWrap w:val="0"/>
            <w:vAlign w:val="top"/>
          </w:tcPr>
          <w:p w14:paraId="1E8BAA2D">
            <w:pPr>
              <w:spacing w:line="360" w:lineRule="auto"/>
              <w:ind w:firstLine="105" w:firstLineChars="50"/>
              <w:jc w:val="center"/>
              <w:rPr>
                <w:rFonts w:hint="eastAsia" w:ascii="宋体" w:hAnsi="宋体" w:cs="宋体"/>
                <w:szCs w:val="21"/>
                <w:highlight w:val="none"/>
              </w:rPr>
            </w:pPr>
            <w:r>
              <w:rPr>
                <w:rFonts w:hint="eastAsia" w:ascii="宋体" w:hAnsi="宋体" w:cs="宋体"/>
                <w:szCs w:val="21"/>
                <w:highlight w:val="none"/>
              </w:rPr>
              <w:t>0.006%</w:t>
            </w:r>
          </w:p>
        </w:tc>
      </w:tr>
      <w:tr w14:paraId="7A7D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noWrap w:val="0"/>
            <w:vAlign w:val="top"/>
          </w:tcPr>
          <w:p w14:paraId="11C208F1">
            <w:pPr>
              <w:spacing w:line="360" w:lineRule="auto"/>
              <w:jc w:val="center"/>
              <w:rPr>
                <w:rFonts w:hint="eastAsia" w:ascii="宋体" w:hAnsi="宋体" w:cs="宋体"/>
                <w:szCs w:val="21"/>
                <w:highlight w:val="none"/>
              </w:rPr>
            </w:pPr>
            <w:r>
              <w:rPr>
                <w:rFonts w:hint="eastAsia" w:ascii="宋体" w:hAnsi="宋体" w:cs="宋体"/>
                <w:szCs w:val="21"/>
                <w:highlight w:val="none"/>
              </w:rPr>
              <w:t>100亿以上</w:t>
            </w:r>
          </w:p>
        </w:tc>
        <w:tc>
          <w:tcPr>
            <w:tcW w:w="1853" w:type="dxa"/>
            <w:noWrap w:val="0"/>
            <w:vAlign w:val="top"/>
          </w:tcPr>
          <w:p w14:paraId="3D684D0B">
            <w:pPr>
              <w:spacing w:line="360" w:lineRule="auto"/>
              <w:jc w:val="center"/>
              <w:rPr>
                <w:rFonts w:hint="eastAsia" w:ascii="宋体" w:hAnsi="宋体" w:cs="宋体"/>
                <w:szCs w:val="21"/>
                <w:highlight w:val="none"/>
              </w:rPr>
            </w:pPr>
            <w:r>
              <w:rPr>
                <w:rFonts w:hint="eastAsia" w:ascii="宋体" w:hAnsi="宋体" w:cs="宋体"/>
                <w:szCs w:val="21"/>
                <w:highlight w:val="none"/>
              </w:rPr>
              <w:t>0.004%</w:t>
            </w:r>
          </w:p>
        </w:tc>
        <w:tc>
          <w:tcPr>
            <w:tcW w:w="2038" w:type="dxa"/>
            <w:noWrap w:val="0"/>
            <w:vAlign w:val="top"/>
          </w:tcPr>
          <w:p w14:paraId="7C8B9E2C">
            <w:pPr>
              <w:spacing w:line="360" w:lineRule="auto"/>
              <w:ind w:firstLine="210" w:firstLineChars="100"/>
              <w:jc w:val="center"/>
              <w:rPr>
                <w:rFonts w:hint="eastAsia" w:ascii="宋体" w:hAnsi="宋体" w:cs="宋体"/>
                <w:szCs w:val="21"/>
                <w:highlight w:val="none"/>
              </w:rPr>
            </w:pPr>
            <w:r>
              <w:rPr>
                <w:rFonts w:hint="eastAsia" w:ascii="宋体" w:hAnsi="宋体" w:cs="宋体"/>
                <w:szCs w:val="21"/>
                <w:highlight w:val="none"/>
              </w:rPr>
              <w:t>0.004%</w:t>
            </w:r>
          </w:p>
        </w:tc>
        <w:tc>
          <w:tcPr>
            <w:tcW w:w="1850" w:type="dxa"/>
            <w:noWrap w:val="0"/>
            <w:vAlign w:val="top"/>
          </w:tcPr>
          <w:p w14:paraId="085837A5">
            <w:pPr>
              <w:spacing w:line="360" w:lineRule="auto"/>
              <w:ind w:firstLine="105" w:firstLineChars="50"/>
              <w:jc w:val="center"/>
              <w:rPr>
                <w:rFonts w:hint="eastAsia" w:ascii="宋体" w:hAnsi="宋体" w:cs="宋体"/>
                <w:szCs w:val="21"/>
                <w:highlight w:val="none"/>
              </w:rPr>
            </w:pPr>
            <w:r>
              <w:rPr>
                <w:rFonts w:hint="eastAsia" w:ascii="宋体" w:hAnsi="宋体" w:cs="宋体"/>
                <w:szCs w:val="21"/>
                <w:highlight w:val="none"/>
              </w:rPr>
              <w:t>0.004%</w:t>
            </w:r>
          </w:p>
        </w:tc>
      </w:tr>
    </w:tbl>
    <w:p w14:paraId="209989A6">
      <w:pPr>
        <w:spacing w:line="360" w:lineRule="auto"/>
        <w:ind w:firstLine="420" w:firstLineChars="200"/>
        <w:rPr>
          <w:rFonts w:hint="eastAsia" w:ascii="宋体" w:hAnsi="宋体" w:cs="宋体"/>
          <w:highlight w:val="none"/>
        </w:rPr>
      </w:pPr>
      <w:r>
        <w:rPr>
          <w:rFonts w:hint="eastAsia" w:ascii="宋体" w:hAnsi="宋体" w:cs="宋体"/>
          <w:highlight w:val="none"/>
        </w:rPr>
        <w:t>注：</w:t>
      </w:r>
    </w:p>
    <w:p w14:paraId="10490837">
      <w:pPr>
        <w:spacing w:line="360" w:lineRule="auto"/>
        <w:ind w:firstLine="420" w:firstLineChars="200"/>
        <w:rPr>
          <w:rFonts w:hint="eastAsia" w:ascii="宋体" w:hAnsi="宋体" w:cs="宋体"/>
          <w:highlight w:val="none"/>
        </w:rPr>
      </w:pPr>
      <w:r>
        <w:rPr>
          <w:rFonts w:hint="eastAsia" w:ascii="宋体" w:hAnsi="宋体" w:cs="宋体"/>
          <w:highlight w:val="none"/>
        </w:rPr>
        <w:t>（1）按本表费率计算的收费为采购代理的收费基准价格；</w:t>
      </w:r>
    </w:p>
    <w:p w14:paraId="22A791CD">
      <w:pPr>
        <w:spacing w:line="360" w:lineRule="auto"/>
        <w:ind w:firstLine="420" w:firstLineChars="200"/>
        <w:rPr>
          <w:rFonts w:hint="eastAsia"/>
        </w:rPr>
      </w:pPr>
      <w:r>
        <w:rPr>
          <w:rFonts w:hint="eastAsia" w:ascii="宋体" w:hAnsi="宋体" w:cs="宋体"/>
          <w:highlight w:val="none"/>
        </w:rPr>
        <w:t>（2）采购代理收费按差额定率累进法计算。</w:t>
      </w:r>
    </w:p>
    <w:p w14:paraId="46052A57">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4A2EE755">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54EBDFF">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4E4562F">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w:t>
      </w:r>
      <w:r>
        <w:rPr>
          <w:rFonts w:hint="eastAsia" w:ascii="宋体" w:hAnsi="宋体" w:eastAsia="宋体" w:cs="宋体"/>
          <w:color w:val="auto"/>
          <w:sz w:val="21"/>
          <w:highlight w:val="none"/>
          <w:lang w:eastAsia="zh-CN"/>
        </w:rPr>
        <w:t>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F335D53">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17B1D759">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8E98747">
      <w:pPr>
        <w:rPr>
          <w:rFonts w:hint="eastAsia" w:ascii="宋体" w:hAnsi="宋体" w:eastAsia="宋体" w:cs="宋体"/>
          <w:color w:val="auto"/>
          <w:highlight w:val="none"/>
        </w:rPr>
      </w:pPr>
    </w:p>
    <w:p w14:paraId="37A9661A">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2"/>
        <w:rPr>
          <w:rFonts w:hint="eastAsia" w:ascii="宋体" w:hAnsi="宋体" w:eastAsia="宋体" w:cs="宋体"/>
          <w:b/>
          <w:bCs/>
          <w:color w:val="auto"/>
          <w:kern w:val="2"/>
          <w:sz w:val="32"/>
          <w:szCs w:val="32"/>
          <w:highlight w:val="none"/>
          <w:lang w:val="en-US" w:eastAsia="zh-CN" w:bidi="ar-SA"/>
        </w:rPr>
      </w:pPr>
      <w:bookmarkStart w:id="138" w:name="_Toc3624"/>
      <w:bookmarkStart w:id="139" w:name="_Toc21551"/>
      <w:r>
        <w:rPr>
          <w:rFonts w:hint="eastAsia" w:ascii="宋体" w:hAnsi="宋体" w:eastAsia="宋体" w:cs="宋体"/>
          <w:b/>
          <w:bCs/>
          <w:color w:val="auto"/>
          <w:kern w:val="2"/>
          <w:sz w:val="32"/>
          <w:szCs w:val="32"/>
          <w:highlight w:val="none"/>
          <w:lang w:val="en-US" w:eastAsia="zh-CN" w:bidi="ar-SA"/>
        </w:rPr>
        <w:t xml:space="preserve">第四章  </w:t>
      </w:r>
      <w:bookmarkEnd w:id="138"/>
      <w:r>
        <w:rPr>
          <w:rFonts w:hint="eastAsia" w:ascii="宋体" w:hAnsi="宋体" w:eastAsia="宋体" w:cs="宋体"/>
          <w:b/>
          <w:bCs/>
          <w:color w:val="auto"/>
          <w:kern w:val="2"/>
          <w:sz w:val="32"/>
          <w:szCs w:val="32"/>
          <w:highlight w:val="none"/>
          <w:lang w:val="en-US" w:eastAsia="zh-CN" w:bidi="ar-SA"/>
        </w:rPr>
        <w:t>评审程序、评审方法和评审标准</w:t>
      </w:r>
      <w:bookmarkEnd w:id="139"/>
    </w:p>
    <w:p w14:paraId="3F4C500A">
      <w:pPr>
        <w:spacing w:line="360" w:lineRule="auto"/>
        <w:jc w:val="center"/>
        <w:outlineLvl w:val="1"/>
        <w:rPr>
          <w:rFonts w:hint="eastAsia" w:ascii="宋体" w:hAnsi="宋体" w:eastAsia="宋体" w:cs="宋体"/>
          <w:b/>
          <w:color w:val="auto"/>
          <w:sz w:val="32"/>
          <w:szCs w:val="32"/>
        </w:rPr>
      </w:pPr>
      <w:bookmarkStart w:id="140" w:name="_Toc24496"/>
      <w:r>
        <w:rPr>
          <w:rFonts w:hint="eastAsia" w:ascii="宋体" w:hAnsi="宋体" w:eastAsia="宋体" w:cs="宋体"/>
          <w:b/>
          <w:color w:val="auto"/>
          <w:sz w:val="32"/>
          <w:szCs w:val="32"/>
        </w:rPr>
        <w:t>一、评审程序和评审方法</w:t>
      </w:r>
      <w:bookmarkEnd w:id="140"/>
    </w:p>
    <w:p w14:paraId="039122B5">
      <w:pPr>
        <w:suppressAutoHyphens/>
        <w:spacing w:before="120" w:line="320" w:lineRule="atLeast"/>
        <w:ind w:firstLine="480" w:firstLineChars="200"/>
        <w:outlineLvl w:val="2"/>
        <w:rPr>
          <w:rFonts w:hint="eastAsia" w:ascii="宋体" w:hAnsi="宋体" w:eastAsia="宋体" w:cs="宋体"/>
          <w:color w:val="auto"/>
          <w:kern w:val="1"/>
          <w:sz w:val="24"/>
          <w:szCs w:val="24"/>
        </w:rPr>
      </w:pPr>
      <w:bookmarkStart w:id="141" w:name="_Toc17277"/>
      <w:r>
        <w:rPr>
          <w:rFonts w:hint="eastAsia" w:ascii="宋体" w:hAnsi="宋体" w:eastAsia="宋体" w:cs="宋体"/>
          <w:color w:val="auto"/>
          <w:kern w:val="1"/>
          <w:sz w:val="24"/>
          <w:szCs w:val="24"/>
        </w:rPr>
        <w:t>（一）、评审程序</w:t>
      </w:r>
      <w:bookmarkEnd w:id="141"/>
    </w:p>
    <w:p w14:paraId="42810118">
      <w:pPr>
        <w:suppressAutoHyphens/>
        <w:spacing w:before="120" w:line="320" w:lineRule="atLeast"/>
        <w:ind w:firstLine="480" w:firstLineChars="200"/>
        <w:rPr>
          <w:rFonts w:hint="eastAsia" w:ascii="宋体" w:hAnsi="宋体" w:eastAsia="宋体" w:cs="宋体"/>
          <w:color w:val="auto"/>
          <w:kern w:val="1"/>
          <w:sz w:val="24"/>
          <w:szCs w:val="24"/>
          <w:lang w:eastAsia="ar-SA"/>
        </w:rPr>
      </w:pPr>
      <w:r>
        <w:rPr>
          <w:rFonts w:hint="eastAsia" w:ascii="宋体" w:hAnsi="宋体" w:eastAsia="宋体" w:cs="宋体"/>
          <w:color w:val="auto"/>
          <w:kern w:val="1"/>
          <w:sz w:val="24"/>
          <w:szCs w:val="24"/>
        </w:rPr>
        <w:t>1．</w:t>
      </w:r>
      <w:r>
        <w:rPr>
          <w:rFonts w:hint="eastAsia" w:ascii="宋体" w:hAnsi="宋体" w:eastAsia="宋体" w:cs="宋体"/>
          <w:bCs/>
          <w:color w:val="auto"/>
          <w:kern w:val="1"/>
          <w:sz w:val="24"/>
          <w:szCs w:val="24"/>
          <w:lang w:eastAsia="ar-SA"/>
        </w:rPr>
        <w:t>磋商小组成员构成：本采购项目的磋商小组成员分别由依法组成的专家、采购单位代表共</w:t>
      </w:r>
      <w:r>
        <w:rPr>
          <w:rFonts w:hint="eastAsia" w:ascii="宋体" w:hAnsi="宋体" w:eastAsia="宋体" w:cs="宋体"/>
          <w:bCs/>
          <w:color w:val="auto"/>
          <w:kern w:val="1"/>
          <w:sz w:val="24"/>
          <w:szCs w:val="24"/>
        </w:rPr>
        <w:t>三</w:t>
      </w:r>
      <w:r>
        <w:rPr>
          <w:rFonts w:hint="eastAsia" w:ascii="宋体" w:hAnsi="宋体" w:eastAsia="宋体" w:cs="宋体"/>
          <w:bCs/>
          <w:color w:val="auto"/>
          <w:kern w:val="1"/>
          <w:sz w:val="24"/>
          <w:szCs w:val="24"/>
          <w:lang w:eastAsia="ar-SA"/>
        </w:rPr>
        <w:t>人</w:t>
      </w:r>
      <w:r>
        <w:rPr>
          <w:rFonts w:hint="eastAsia" w:ascii="宋体" w:hAnsi="宋体" w:eastAsia="宋体" w:cs="宋体"/>
          <w:bCs/>
          <w:color w:val="auto"/>
          <w:kern w:val="1"/>
          <w:sz w:val="24"/>
          <w:szCs w:val="24"/>
        </w:rPr>
        <w:t>及</w:t>
      </w:r>
      <w:r>
        <w:rPr>
          <w:rFonts w:hint="eastAsia" w:ascii="宋体" w:hAnsi="宋体" w:eastAsia="宋体" w:cs="宋体"/>
          <w:bCs/>
          <w:color w:val="auto"/>
          <w:kern w:val="1"/>
          <w:sz w:val="24"/>
          <w:szCs w:val="24"/>
          <w:lang w:eastAsia="ar-SA"/>
        </w:rPr>
        <w:t>以上单数构成，其中专家人数不少于成员总数的三分之二。</w:t>
      </w:r>
    </w:p>
    <w:p w14:paraId="5ED6E2A1">
      <w:pPr>
        <w:suppressAutoHyphens/>
        <w:spacing w:before="120" w:line="320" w:lineRule="atLeast"/>
        <w:ind w:firstLine="480" w:firstLineChars="200"/>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w:t>
      </w:r>
      <w:r>
        <w:rPr>
          <w:rFonts w:hint="eastAsia" w:ascii="宋体" w:hAnsi="宋体" w:eastAsia="宋体" w:cs="宋体"/>
          <w:bCs/>
          <w:color w:val="auto"/>
          <w:kern w:val="1"/>
          <w:sz w:val="24"/>
          <w:szCs w:val="24"/>
        </w:rPr>
        <w:t>评审</w:t>
      </w:r>
      <w:r>
        <w:rPr>
          <w:rFonts w:hint="eastAsia" w:ascii="宋体" w:hAnsi="宋体" w:eastAsia="宋体" w:cs="宋体"/>
          <w:bCs/>
          <w:color w:val="auto"/>
          <w:kern w:val="1"/>
          <w:sz w:val="24"/>
          <w:szCs w:val="24"/>
          <w:lang w:eastAsia="ar-SA"/>
        </w:rPr>
        <w:t>依据：</w:t>
      </w:r>
      <w:r>
        <w:rPr>
          <w:rFonts w:hint="eastAsia" w:ascii="宋体" w:hAnsi="宋体" w:eastAsia="宋体" w:cs="宋体"/>
          <w:color w:val="auto"/>
          <w:sz w:val="24"/>
          <w:szCs w:val="24"/>
        </w:rPr>
        <w:t>本项目的评审依据为磋商文件、补充文件、响应文件、澄清及答复、磋商结果文件。</w:t>
      </w:r>
    </w:p>
    <w:p w14:paraId="30BCF13C">
      <w:pPr>
        <w:suppressAutoHyphens/>
        <w:spacing w:before="120" w:line="320" w:lineRule="atLeast"/>
        <w:ind w:firstLine="480" w:firstLineChars="200"/>
        <w:rPr>
          <w:rFonts w:hint="eastAsia" w:ascii="宋体" w:hAnsi="宋体" w:eastAsia="宋体" w:cs="宋体"/>
          <w:bCs/>
          <w:color w:val="auto"/>
          <w:kern w:val="1"/>
          <w:sz w:val="24"/>
          <w:szCs w:val="24"/>
        </w:rPr>
      </w:pPr>
      <w:r>
        <w:rPr>
          <w:rFonts w:hint="eastAsia" w:ascii="宋体" w:hAnsi="宋体" w:eastAsia="宋体" w:cs="宋体"/>
          <w:color w:val="auto"/>
          <w:kern w:val="1"/>
          <w:sz w:val="24"/>
          <w:szCs w:val="24"/>
        </w:rPr>
        <w:t>3．</w:t>
      </w:r>
      <w:r>
        <w:rPr>
          <w:rFonts w:hint="eastAsia" w:ascii="宋体" w:hAnsi="宋体" w:eastAsia="宋体" w:cs="宋体"/>
          <w:bCs/>
          <w:color w:val="auto"/>
          <w:kern w:val="1"/>
          <w:sz w:val="24"/>
          <w:szCs w:val="24"/>
        </w:rPr>
        <w:t>评审方法</w:t>
      </w:r>
      <w:r>
        <w:rPr>
          <w:rFonts w:hint="eastAsia" w:ascii="宋体" w:hAnsi="宋体" w:eastAsia="宋体" w:cs="宋体"/>
          <w:bCs/>
          <w:color w:val="auto"/>
          <w:kern w:val="1"/>
          <w:sz w:val="24"/>
          <w:szCs w:val="24"/>
          <w:lang w:eastAsia="ar-SA"/>
        </w:rPr>
        <w:t>：</w:t>
      </w:r>
      <w:r>
        <w:rPr>
          <w:rFonts w:hint="eastAsia" w:ascii="宋体" w:hAnsi="宋体" w:eastAsia="宋体" w:cs="宋体"/>
          <w:bCs/>
          <w:color w:val="auto"/>
          <w:kern w:val="1"/>
          <w:sz w:val="24"/>
          <w:szCs w:val="24"/>
        </w:rPr>
        <w:t>综合评分法。</w:t>
      </w:r>
      <w:r>
        <w:rPr>
          <w:rFonts w:hint="eastAsia" w:ascii="宋体" w:hAnsi="宋体" w:eastAsia="宋体" w:cs="宋体"/>
          <w:color w:val="auto"/>
          <w:sz w:val="24"/>
          <w:szCs w:val="24"/>
        </w:rPr>
        <w:t>综合评分法，是指响应文件满足磋商文件全部实质性要求且按照评标因素的量化指标评标得分最高的供应商为成交候选</w:t>
      </w:r>
      <w:r>
        <w:rPr>
          <w:rFonts w:hint="eastAsia" w:ascii="宋体" w:hAnsi="宋体" w:eastAsia="宋体" w:cs="宋体"/>
          <w:bCs/>
          <w:color w:val="auto"/>
          <w:kern w:val="1"/>
          <w:sz w:val="24"/>
          <w:szCs w:val="24"/>
        </w:rPr>
        <w:t>供应商</w:t>
      </w:r>
      <w:r>
        <w:rPr>
          <w:rFonts w:hint="eastAsia" w:ascii="宋体" w:hAnsi="宋体" w:eastAsia="宋体" w:cs="宋体"/>
          <w:color w:val="auto"/>
          <w:sz w:val="24"/>
          <w:szCs w:val="24"/>
        </w:rPr>
        <w:t>的评审方法。</w:t>
      </w:r>
    </w:p>
    <w:p w14:paraId="144E35A5">
      <w:pPr>
        <w:suppressAutoHyphens/>
        <w:spacing w:before="120" w:line="320" w:lineRule="atLeast"/>
        <w:ind w:firstLine="480" w:firstLineChars="200"/>
        <w:outlineLvl w:val="3"/>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4．评审程序</w:t>
      </w:r>
    </w:p>
    <w:p w14:paraId="76559452">
      <w:pPr>
        <w:suppressAutoHyphens/>
        <w:spacing w:before="120" w:line="320" w:lineRule="atLeast"/>
        <w:ind w:firstLine="480" w:firstLineChars="200"/>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（1）资格性检查。</w:t>
      </w:r>
    </w:p>
    <w:p w14:paraId="13F98398">
      <w:pPr>
        <w:suppressAutoHyphens/>
        <w:spacing w:before="120" w:line="320" w:lineRule="atLeast"/>
        <w:ind w:firstLine="480" w:firstLineChars="200"/>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（2）符合性检查。</w:t>
      </w:r>
    </w:p>
    <w:p w14:paraId="10E37850">
      <w:pPr>
        <w:suppressAutoHyphens/>
        <w:spacing w:before="120" w:line="320" w:lineRule="atLeast"/>
        <w:ind w:firstLine="480" w:firstLineChars="200"/>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（3）磋商。</w:t>
      </w:r>
    </w:p>
    <w:p w14:paraId="6D4AF285">
      <w:pPr>
        <w:suppressAutoHyphens/>
        <w:spacing w:before="120" w:line="320" w:lineRule="atLeast"/>
        <w:ind w:firstLine="480" w:firstLineChars="200"/>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（4）重新提交响应文件（如磋商文件有实质性变动或磋商后确定最终设计解决方案）。</w:t>
      </w:r>
    </w:p>
    <w:p w14:paraId="50E5C1DD">
      <w:pPr>
        <w:suppressAutoHyphens/>
        <w:spacing w:before="120" w:line="320" w:lineRule="atLeast"/>
        <w:ind w:firstLine="480" w:firstLineChars="200"/>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（5）最后报价。</w:t>
      </w:r>
    </w:p>
    <w:p w14:paraId="6A3FC44F">
      <w:pPr>
        <w:suppressAutoHyphens/>
        <w:spacing w:before="120" w:line="320" w:lineRule="atLeast"/>
        <w:ind w:firstLine="480" w:firstLineChars="200"/>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（6）详细评审。</w:t>
      </w:r>
    </w:p>
    <w:p w14:paraId="58FC904F">
      <w:pPr>
        <w:suppressAutoHyphens/>
        <w:spacing w:before="120" w:line="320" w:lineRule="atLeast"/>
        <w:ind w:firstLine="480" w:firstLineChars="200"/>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（7）推荐成交候选供应商名单。</w:t>
      </w:r>
    </w:p>
    <w:p w14:paraId="124E4D9A">
      <w:pPr>
        <w:ind w:firstLine="240" w:firstLineChars="100"/>
        <w:outlineLvl w:val="2"/>
        <w:rPr>
          <w:rFonts w:hint="eastAsia" w:ascii="宋体" w:hAnsi="宋体" w:eastAsia="宋体" w:cs="宋体"/>
          <w:color w:val="auto"/>
          <w:kern w:val="1"/>
          <w:sz w:val="24"/>
          <w:szCs w:val="24"/>
        </w:rPr>
      </w:pPr>
      <w:bookmarkStart w:id="142" w:name="_Toc3670"/>
      <w:r>
        <w:rPr>
          <w:rFonts w:hint="eastAsia" w:ascii="宋体" w:hAnsi="宋体" w:eastAsia="宋体" w:cs="宋体"/>
          <w:color w:val="auto"/>
          <w:sz w:val="24"/>
          <w:szCs w:val="24"/>
          <w:lang w:eastAsia="ar-SA"/>
        </w:rPr>
        <w:t>（二）、评</w:t>
      </w:r>
      <w:r>
        <w:rPr>
          <w:rFonts w:hint="eastAsia" w:ascii="宋体" w:hAnsi="宋体" w:eastAsia="宋体" w:cs="宋体"/>
          <w:color w:val="auto"/>
          <w:sz w:val="24"/>
          <w:szCs w:val="24"/>
        </w:rPr>
        <w:t>审方法</w:t>
      </w:r>
      <w:bookmarkEnd w:id="142"/>
    </w:p>
    <w:p w14:paraId="3C4A9A4F">
      <w:pPr>
        <w:suppressAutoHyphens/>
        <w:spacing w:before="120" w:line="320" w:lineRule="atLeast"/>
        <w:ind w:firstLine="482" w:firstLineChars="201"/>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初步评审：初步评审包括资格性检查及符合性检查。</w:t>
      </w:r>
    </w:p>
    <w:p w14:paraId="46EA8E05">
      <w:pPr>
        <w:spacing w:before="120" w:line="320" w:lineRule="atLeas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1.资格性检查</w:t>
      </w:r>
    </w:p>
    <w:p w14:paraId="78A96351">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1.资格审查</w:t>
      </w:r>
    </w:p>
    <w:p w14:paraId="66E3BEF2">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响应文件开启后，磋商小组依法对供应商的资格证明文件进行审查。</w:t>
      </w:r>
    </w:p>
    <w:p w14:paraId="541B7C2C">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注：采购代理机构在资格审查结束前，对供应商进行信用查询。</w:t>
      </w:r>
    </w:p>
    <w:p w14:paraId="4B7D167E">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（1）查询渠道：“信用中国”网站(www.creditchina.gov.cn)、中国政府采购</w:t>
      </w:r>
    </w:p>
    <w:p w14:paraId="180240B0">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网(www.ccgp.gov.cn)。</w:t>
      </w:r>
    </w:p>
    <w:p w14:paraId="5750C80E">
      <w:pPr>
        <w:spacing w:before="120" w:line="320" w:lineRule="atLeas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（2）信用查询截止时点：资格审查结束前。</w:t>
      </w:r>
    </w:p>
    <w:p w14:paraId="00679066">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查询记录和证据留存方式：在查询网站中直接打印查询记录，打印材料作为评审</w:t>
      </w:r>
    </w:p>
    <w:p w14:paraId="1A2E64F0">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资料保存。</w:t>
      </w:r>
    </w:p>
    <w:p w14:paraId="69CD40E2">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（3）信用信息使用规则：对在“信用中国”网站(www.creditchina.gov.cn)、</w:t>
      </w:r>
    </w:p>
    <w:p w14:paraId="21309E88">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57E1EE2">
      <w:pPr>
        <w:spacing w:before="120" w:line="320" w:lineRule="atLeast"/>
        <w:ind w:firstLine="480" w:firstLineChars="200"/>
        <w:outlineLvl w:val="4"/>
        <w:rPr>
          <w:rFonts w:hint="eastAsia" w:ascii="宋体" w:hAnsi="宋体" w:eastAsia="宋体" w:cs="宋体"/>
          <w:color w:val="auto"/>
          <w:sz w:val="24"/>
          <w:szCs w:val="24"/>
        </w:rPr>
      </w:pPr>
      <w:r>
        <w:rPr>
          <w:rFonts w:hint="eastAsia" w:ascii="宋体" w:hAnsi="宋体" w:eastAsia="宋体" w:cs="宋体"/>
          <w:color w:val="auto"/>
          <w:sz w:val="24"/>
          <w:szCs w:val="24"/>
        </w:rPr>
        <w:t>1.2 资格审查标准为本磋商文件中载明对供应商资格要求的条件。资格审查采用</w:t>
      </w:r>
    </w:p>
    <w:p w14:paraId="404BCB4A">
      <w:pPr>
        <w:spacing w:before="120" w:line="320" w:lineRule="atLeast"/>
        <w:rPr>
          <w:rFonts w:hint="eastAsia" w:ascii="宋体" w:hAnsi="宋体" w:eastAsia="宋体" w:cs="宋体"/>
          <w:color w:val="auto"/>
          <w:sz w:val="24"/>
          <w:szCs w:val="24"/>
        </w:rPr>
      </w:pPr>
      <w:r>
        <w:rPr>
          <w:rFonts w:hint="eastAsia" w:ascii="宋体" w:hAnsi="宋体" w:eastAsia="宋体" w:cs="宋体"/>
          <w:color w:val="auto"/>
          <w:sz w:val="24"/>
          <w:szCs w:val="24"/>
        </w:rPr>
        <w:t>合格制，凡符合磋商文件规定的供应商资格要求的响应文件均通过资格审查。</w:t>
      </w:r>
    </w:p>
    <w:p w14:paraId="78A4D6A4">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 供应商有下列情形之一的，资格审查不通过，其响应文件按无效响应处理：</w:t>
      </w:r>
    </w:p>
    <w:p w14:paraId="7685E33B">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（1）不具备磋商文件中规定的资格要求的；</w:t>
      </w:r>
    </w:p>
    <w:p w14:paraId="1DC50AE1">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（2）响应文件未提供任一项“供应商须知前附表”资格证明文件规定的“必须</w:t>
      </w:r>
    </w:p>
    <w:p w14:paraId="47969C4A">
      <w:pPr>
        <w:spacing w:before="120" w:line="320" w:lineRule="atLeast"/>
        <w:rPr>
          <w:rFonts w:hint="eastAsia" w:ascii="宋体" w:hAnsi="宋体" w:eastAsia="宋体" w:cs="宋体"/>
          <w:color w:val="auto"/>
          <w:sz w:val="24"/>
          <w:szCs w:val="24"/>
        </w:rPr>
      </w:pPr>
      <w:r>
        <w:rPr>
          <w:rFonts w:hint="eastAsia" w:ascii="宋体" w:hAnsi="宋体" w:eastAsia="宋体" w:cs="宋体"/>
          <w:color w:val="auto"/>
          <w:sz w:val="24"/>
          <w:szCs w:val="24"/>
        </w:rPr>
        <w:t>提供”的文件资料的；</w:t>
      </w:r>
    </w:p>
    <w:p w14:paraId="3B9EF240">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（3）响应文件提供的资格证明文件出现任一项不符合“供应商须知前附表”资</w:t>
      </w:r>
    </w:p>
    <w:p w14:paraId="30670FBF">
      <w:pPr>
        <w:spacing w:before="120" w:line="320" w:lineRule="atLeast"/>
        <w:rPr>
          <w:rFonts w:hint="eastAsia" w:ascii="宋体" w:hAnsi="宋体" w:eastAsia="宋体" w:cs="宋体"/>
          <w:color w:val="auto"/>
          <w:sz w:val="24"/>
          <w:szCs w:val="24"/>
        </w:rPr>
      </w:pPr>
      <w:r>
        <w:rPr>
          <w:rFonts w:hint="eastAsia" w:ascii="宋体" w:hAnsi="宋体" w:eastAsia="宋体" w:cs="宋体"/>
          <w:color w:val="auto"/>
          <w:sz w:val="24"/>
          <w:szCs w:val="24"/>
        </w:rPr>
        <w:t>格证明文件规定的“必须提供”的文件资料要求或者无效的。</w:t>
      </w:r>
    </w:p>
    <w:p w14:paraId="6E8FDA4C">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 通过资格审查的合格供应商不足 3 家的，不得进入符合性审查环节，采购人或者采购代理机构应当重新开展采购活动。</w:t>
      </w:r>
    </w:p>
    <w:p w14:paraId="2C0E0C4A">
      <w:pPr>
        <w:spacing w:before="120" w:line="320" w:lineRule="atLeas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2.符合性检查</w:t>
      </w:r>
    </w:p>
    <w:p w14:paraId="6B0EBCD8">
      <w:pPr>
        <w:spacing w:line="360" w:lineRule="auto"/>
        <w:ind w:firstLine="480" w:firstLineChars="200"/>
        <w:rPr>
          <w:rFonts w:hint="eastAsia" w:ascii="宋体" w:hAnsi="宋体" w:eastAsia="宋体" w:cs="宋体"/>
          <w:color w:val="auto"/>
          <w:sz w:val="24"/>
          <w:szCs w:val="24"/>
        </w:rPr>
      </w:pPr>
      <w:bookmarkStart w:id="143" w:name="_Hlk42528882"/>
      <w:r>
        <w:rPr>
          <w:rFonts w:hint="eastAsia" w:ascii="宋体" w:hAnsi="宋体" w:eastAsia="宋体" w:cs="宋体"/>
          <w:color w:val="auto"/>
          <w:sz w:val="24"/>
          <w:szCs w:val="24"/>
        </w:rPr>
        <w:t>2.1由磋商小组对通过资格审查的合格供应商的响应文件的磋商报价、商务、技术等实质性要求进行符合性审查，以确定其是否满足磋商文件的实质性要求。</w:t>
      </w:r>
    </w:p>
    <w:bookmarkEnd w:id="143"/>
    <w:p w14:paraId="32D093F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A13F98">
      <w:pPr>
        <w:spacing w:line="360" w:lineRule="auto"/>
        <w:ind w:firstLine="480" w:firstLineChars="200"/>
        <w:rPr>
          <w:rFonts w:hint="eastAsia" w:ascii="宋体" w:hAnsi="宋体" w:eastAsia="宋体" w:cs="宋体"/>
          <w:color w:val="auto"/>
          <w:spacing w:val="-6"/>
          <w:sz w:val="24"/>
          <w:szCs w:val="24"/>
        </w:rPr>
      </w:pPr>
      <w:r>
        <w:rPr>
          <w:rFonts w:hint="eastAsia" w:ascii="宋体" w:hAnsi="宋体" w:eastAsia="宋体" w:cs="宋体"/>
          <w:color w:val="auto"/>
          <w:sz w:val="24"/>
          <w:szCs w:val="24"/>
        </w:rPr>
        <w:t>2.3磋商小组要求供应商澄清、说明或者更正响应文件应当要求供应商在合理时间内通过</w:t>
      </w:r>
      <w:r>
        <w:rPr>
          <w:rFonts w:hint="eastAsia" w:ascii="宋体" w:hAnsi="宋体" w:eastAsia="宋体" w:cs="宋体"/>
          <w:color w:val="auto"/>
          <w:sz w:val="24"/>
          <w:szCs w:val="24"/>
          <w:lang w:eastAsia="zh-CN"/>
        </w:rPr>
        <w:t>广西政府采购云平台（https://www.gcy.zfcg.gxzf.gov.cn/）</w:t>
      </w:r>
      <w:r>
        <w:rPr>
          <w:rFonts w:hint="eastAsia" w:ascii="宋体" w:hAnsi="宋体" w:eastAsia="宋体" w:cs="宋体"/>
          <w:color w:val="auto"/>
          <w:sz w:val="24"/>
          <w:szCs w:val="24"/>
        </w:rPr>
        <w:t>的方式形式作出。供应商的澄清、说明或者更正必须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w:t>
      </w:r>
      <w:r>
        <w:rPr>
          <w:rFonts w:hint="eastAsia" w:ascii="宋体" w:hAnsi="宋体" w:eastAsia="宋体" w:cs="宋体"/>
          <w:bCs/>
          <w:color w:val="auto"/>
          <w:sz w:val="24"/>
          <w:szCs w:val="24"/>
        </w:rPr>
        <w:t>若委托代理人不是响应文件中授权的委托代理人时，必须同时出示有效的法定代表人授权委托书原件</w:t>
      </w:r>
      <w:r>
        <w:rPr>
          <w:rFonts w:hint="eastAsia" w:ascii="宋体" w:hAnsi="宋体" w:eastAsia="宋体" w:cs="宋体"/>
          <w:color w:val="auto"/>
          <w:spacing w:val="-6"/>
          <w:sz w:val="24"/>
          <w:szCs w:val="24"/>
        </w:rPr>
        <w:t>。供应商为自然人的，必须由本人签字并附身份证明。</w:t>
      </w:r>
    </w:p>
    <w:p w14:paraId="1B5903AB">
      <w:pPr>
        <w:spacing w:line="360" w:lineRule="auto"/>
        <w:ind w:firstLine="456" w:firstLineChars="200"/>
        <w:outlineLvl w:val="4"/>
        <w:rPr>
          <w:rFonts w:hint="eastAsia" w:ascii="宋体" w:hAnsi="宋体" w:eastAsia="宋体" w:cs="宋体"/>
          <w:color w:val="auto"/>
          <w:sz w:val="24"/>
          <w:szCs w:val="24"/>
        </w:rPr>
      </w:pPr>
      <w:r>
        <w:rPr>
          <w:rFonts w:hint="eastAsia" w:ascii="宋体" w:hAnsi="宋体" w:eastAsia="宋体" w:cs="宋体"/>
          <w:color w:val="auto"/>
          <w:spacing w:val="-6"/>
          <w:sz w:val="24"/>
          <w:szCs w:val="24"/>
        </w:rPr>
        <w:t>2.4</w:t>
      </w:r>
      <w:r>
        <w:rPr>
          <w:rFonts w:hint="eastAsia" w:ascii="宋体" w:hAnsi="宋体" w:eastAsia="宋体" w:cs="宋体"/>
          <w:color w:val="auto"/>
          <w:sz w:val="24"/>
          <w:szCs w:val="24"/>
        </w:rPr>
        <w:t xml:space="preserve">首次响应文件报价出现前后不一致的，按照下列规定修正： </w:t>
      </w:r>
    </w:p>
    <w:p w14:paraId="34908CB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（1）响应文件中报价表内容与响应文件中相应内容不一致的，以报价表为准；</w:t>
      </w:r>
    </w:p>
    <w:p w14:paraId="57668DD0">
      <w:pPr>
        <w:spacing w:line="360" w:lineRule="auto"/>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14:paraId="1BFE56F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（3）单价金额小数点或者百分比有明显错位的，以报价表的总价为准，并修改单价；</w:t>
      </w:r>
    </w:p>
    <w:p w14:paraId="7BC93E3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（4）总价金额与按单价汇总金额不一致的，以单价金额计算结果为准。</w:t>
      </w:r>
    </w:p>
    <w:p w14:paraId="5D9B63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同时出现两种以上不一致的，按照以上（1）-（4）规定的顺序逐条进行修正。修正后的报价经供应商确认后产生约束力，供应商不确认的，其响应文件按无效响应处理。</w:t>
      </w:r>
    </w:p>
    <w:p w14:paraId="1F510450">
      <w:pPr>
        <w:spacing w:line="360" w:lineRule="auto"/>
        <w:ind w:firstLine="480" w:firstLineChars="200"/>
        <w:outlineLvl w:val="4"/>
        <w:rPr>
          <w:rFonts w:hint="eastAsia" w:ascii="宋体" w:hAnsi="宋体" w:eastAsia="宋体" w:cs="宋体"/>
          <w:color w:val="auto"/>
          <w:sz w:val="24"/>
          <w:szCs w:val="24"/>
        </w:rPr>
      </w:pPr>
      <w:r>
        <w:rPr>
          <w:rFonts w:hint="eastAsia" w:ascii="宋体" w:hAnsi="宋体" w:eastAsia="宋体" w:cs="宋体"/>
          <w:color w:val="auto"/>
          <w:sz w:val="24"/>
          <w:szCs w:val="24"/>
        </w:rPr>
        <w:t>2.5商务报价评审</w:t>
      </w:r>
    </w:p>
    <w:p w14:paraId="57050F3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在评审时，如发现下列情形之一的，将被视为响应文件无效处理：</w:t>
      </w:r>
    </w:p>
    <w:p w14:paraId="5732EB4B">
      <w:pPr>
        <w:spacing w:line="360" w:lineRule="auto"/>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（1）商务技术评审</w:t>
      </w:r>
    </w:p>
    <w:p w14:paraId="2C618B6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1）提供响应文件正、副本数量不足；</w:t>
      </w:r>
    </w:p>
    <w:p w14:paraId="505168A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2）响应文件未按磋商文件要求签署、盖章；</w:t>
      </w:r>
    </w:p>
    <w:p w14:paraId="2D8FA3C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3）委托代理人未能出具有效身份证明或者出具的身份证明与授权委托书中的信息不符； </w:t>
      </w:r>
    </w:p>
    <w:p w14:paraId="333C4B6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4）提交的磋商保证金无效的或者未按照磋商文件的规定提交磋商保证金；</w:t>
      </w:r>
    </w:p>
    <w:p w14:paraId="54A2C24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5）响应文件未提供任一项“供应商须知前附表” 商务报价文件、技术文件中 “必须提供”或者“委托时必须提供”的文件资料；响应文件提供的商务报价文件、技术文件出现任一项不符合“供应商须知前附表” 商务报价文件、技术文件中 “必须提供”或者“委托时必须提供”文件资料要求的规定或者提供的商务报价文件、技术文件无效。</w:t>
      </w:r>
    </w:p>
    <w:p w14:paraId="2B19B8F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6）商务条款中标“▲”的条款发生负偏离的或者允许负偏离的条款数超过“供应商须知前附表”规定项数的或者标明实质性的要求发生负偏离；</w:t>
      </w:r>
    </w:p>
    <w:p w14:paraId="0907617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7）未对磋商有效期作出响应或者响应文件承诺的磋商有效期不满足磋商文件要求；</w:t>
      </w:r>
    </w:p>
    <w:p w14:paraId="784B9A9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8）响应文件的实质性内容未使用中文表述、使用计量单位不符合磋商文件要求；</w:t>
      </w:r>
    </w:p>
    <w:p w14:paraId="45A0E0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9）响应文件中的文件资料因填写不齐全或者内容虚假或者出现其他情形而导致被磋商小组认定无效；</w:t>
      </w:r>
    </w:p>
    <w:p w14:paraId="2F779E5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10）响应文件含有采购人不能接受的附加条件；</w:t>
      </w:r>
    </w:p>
    <w:p w14:paraId="56C802E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11）属于“供应商须知正文”第7.5条情形；</w:t>
      </w:r>
    </w:p>
    <w:p w14:paraId="55AC481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12）明显不满足磋商文件要求的技术规格、安全、质量标准，或者与磋商文件中标“▲”的技术需求或者标明实质性的要求发生负偏离；</w:t>
      </w:r>
    </w:p>
    <w:p w14:paraId="49A255D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13）技术需求允许负偏离的条款数超过“供应商须知前附表”规定项数；</w:t>
      </w:r>
    </w:p>
    <w:p w14:paraId="49238854">
      <w:pPr>
        <w:spacing w:line="360" w:lineRule="auto"/>
        <w:ind w:firstLine="480" w:firstLineChars="200"/>
        <w:outlineLvl w:val="4"/>
        <w:rPr>
          <w:rFonts w:hint="eastAsia" w:ascii="宋体" w:hAnsi="宋体" w:eastAsia="宋体" w:cs="宋体"/>
          <w:color w:val="auto"/>
          <w:sz w:val="24"/>
          <w:szCs w:val="24"/>
        </w:rPr>
      </w:pPr>
      <w:r>
        <w:rPr>
          <w:rFonts w:hint="eastAsia" w:ascii="宋体" w:hAnsi="宋体" w:eastAsia="宋体" w:cs="宋体"/>
          <w:color w:val="auto"/>
          <w:sz w:val="24"/>
          <w:szCs w:val="24"/>
        </w:rPr>
        <w:t>14）虚假磋商，或者出现其他情形而导致被磋商小组认定无效；</w:t>
      </w:r>
    </w:p>
    <w:p w14:paraId="2AC7F81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15）磋商技术方案不明确，磋商文件未允许但响应文件中存在一个或者一个以上备选（替代）磋商方案；</w:t>
      </w:r>
    </w:p>
    <w:p w14:paraId="1F95075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16）未响应磋商文件实质性要求；</w:t>
      </w:r>
    </w:p>
    <w:p w14:paraId="6F694E5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17）法律、法规和磋商文件规定的其他无效情形。</w:t>
      </w:r>
    </w:p>
    <w:p w14:paraId="3721C2F6">
      <w:pPr>
        <w:spacing w:line="360" w:lineRule="auto"/>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（2）报价评审</w:t>
      </w:r>
    </w:p>
    <w:p w14:paraId="46C955F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响应文件未提供“供应商须知前附表” 商务报价文件中规定的“磋商报价表”；</w:t>
      </w:r>
    </w:p>
    <w:p w14:paraId="719B71B4">
      <w:pPr>
        <w:spacing w:line="360" w:lineRule="auto"/>
        <w:ind w:firstLine="480" w:firstLineChars="200"/>
        <w:outlineLvl w:val="4"/>
        <w:rPr>
          <w:rFonts w:hint="eastAsia" w:ascii="宋体" w:hAnsi="宋体" w:eastAsia="宋体" w:cs="宋体"/>
          <w:color w:val="auto"/>
          <w:sz w:val="24"/>
          <w:szCs w:val="24"/>
        </w:rPr>
      </w:pPr>
      <w:r>
        <w:rPr>
          <w:rFonts w:hint="eastAsia" w:ascii="宋体" w:hAnsi="宋体" w:eastAsia="宋体" w:cs="宋体"/>
          <w:color w:val="auto"/>
          <w:sz w:val="24"/>
          <w:szCs w:val="24"/>
        </w:rPr>
        <w:t>2）未采用人民币报价或者未按照磋商文件标明的币种报价；</w:t>
      </w:r>
    </w:p>
    <w:p w14:paraId="3FD5C3D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213FED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4）磋商报价（包含首次报价、最后报价）超过所磋商分标规定的采购预算金额或者最高限价的（如本项目公布了最高限价）；</w:t>
      </w:r>
      <w:bookmarkStart w:id="144" w:name="_Hlk42596405"/>
      <w:r>
        <w:rPr>
          <w:rFonts w:hint="eastAsia" w:ascii="宋体" w:hAnsi="宋体" w:eastAsia="宋体" w:cs="宋体"/>
          <w:color w:val="auto"/>
          <w:sz w:val="24"/>
          <w:szCs w:val="24"/>
        </w:rPr>
        <w:t>磋商报价（包含首次报价、最后报价）</w:t>
      </w:r>
      <w:bookmarkEnd w:id="144"/>
      <w:bookmarkStart w:id="145" w:name="_Hlk42596276"/>
      <w:r>
        <w:rPr>
          <w:rFonts w:hint="eastAsia" w:ascii="宋体" w:hAnsi="宋体" w:eastAsia="宋体" w:cs="宋体"/>
          <w:color w:val="auto"/>
          <w:sz w:val="24"/>
          <w:szCs w:val="24"/>
        </w:rPr>
        <w:t>超过磋商文件分项采购预算金额或者最高限价的</w:t>
      </w:r>
      <w:bookmarkEnd w:id="145"/>
      <w:r>
        <w:rPr>
          <w:rFonts w:hint="eastAsia" w:ascii="宋体" w:hAnsi="宋体" w:eastAsia="宋体" w:cs="宋体"/>
          <w:color w:val="auto"/>
          <w:sz w:val="24"/>
          <w:szCs w:val="24"/>
        </w:rPr>
        <w:t>（如本项目公布了最高限价）；</w:t>
      </w:r>
    </w:p>
    <w:p w14:paraId="32F1013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2C6554B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0D9DADF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2.7通过符合性审查的合格供应商不足3家的，不得进入磋商环节，采购人或者采购代理机构应当重新开展采购活动。</w:t>
      </w:r>
    </w:p>
    <w:p w14:paraId="0C7DE927">
      <w:pPr>
        <w:spacing w:before="120" w:line="320" w:lineRule="atLeas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3.磋商</w:t>
      </w:r>
    </w:p>
    <w:p w14:paraId="597ABC5F">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3.磋商的程序</w:t>
      </w:r>
    </w:p>
    <w:p w14:paraId="2EF9ABD5">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3.1磋商小组按照“供应商须知前附表”</w:t>
      </w: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rPr>
        <w:t>确定的</w:t>
      </w:r>
      <w:r>
        <w:rPr>
          <w:rFonts w:hint="eastAsia" w:ascii="宋体" w:hAnsi="宋体" w:eastAsia="宋体" w:cs="宋体"/>
          <w:color w:val="auto"/>
          <w:sz w:val="24"/>
          <w:szCs w:val="24"/>
        </w:rPr>
        <w:t>顺序，集中与单一供应商分别进行磋商，并给予所有参加磋商的供应商平等的磋商机会。符合磋商资格的供应商必须实时关注</w:t>
      </w:r>
      <w:r>
        <w:rPr>
          <w:rFonts w:hint="eastAsia" w:ascii="宋体" w:hAnsi="宋体" w:eastAsia="宋体" w:cs="宋体"/>
          <w:color w:val="auto"/>
          <w:sz w:val="24"/>
          <w:szCs w:val="24"/>
          <w:lang w:eastAsia="zh-CN"/>
        </w:rPr>
        <w:t>广西政府采购云平台（https://www.gcy.zfcg.gxzf.gov.cn/）</w:t>
      </w:r>
      <w:r>
        <w:rPr>
          <w:rFonts w:hint="eastAsia" w:ascii="宋体" w:hAnsi="宋体" w:eastAsia="宋体" w:cs="宋体"/>
          <w:color w:val="auto"/>
          <w:sz w:val="24"/>
          <w:szCs w:val="24"/>
        </w:rPr>
        <w:t>开标信息，在接到磋商通知后规定时间内参加磋商，未在规定时间内参加磋商的视同放弃参加磋商权利，其响应文件按无效响应处理。</w:t>
      </w:r>
    </w:p>
    <w:p w14:paraId="79B6AD2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7824D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3.3对磋商文件作出的实质性变动是磋商文件的有效组成部分，由磋商小组及时以书面形式同时通知所有参加磋商的供应商。</w:t>
      </w:r>
    </w:p>
    <w:p w14:paraId="190767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3.4供应商必须按照磋商文件的变动情况和磋商小组的要求重新提交响应文件，并由其法定代表人或者授权代表签字或者加盖CA签章在</w:t>
      </w:r>
      <w:r>
        <w:rPr>
          <w:rFonts w:hint="eastAsia" w:ascii="宋体" w:hAnsi="宋体" w:eastAsia="宋体" w:cs="宋体"/>
          <w:color w:val="auto"/>
          <w:sz w:val="24"/>
          <w:szCs w:val="24"/>
          <w:lang w:eastAsia="zh-CN"/>
        </w:rPr>
        <w:t>广西政府采购云平台（https://www.gcy.zfcg.gxzf.gov.cn/）</w:t>
      </w:r>
      <w:r>
        <w:rPr>
          <w:rFonts w:hint="eastAsia" w:ascii="宋体" w:hAnsi="宋体" w:eastAsia="宋体" w:cs="宋体"/>
          <w:color w:val="auto"/>
          <w:sz w:val="24"/>
          <w:szCs w:val="24"/>
        </w:rPr>
        <w:t>提交。由委托代理人签字的，</w:t>
      </w:r>
      <w:r>
        <w:rPr>
          <w:rFonts w:hint="eastAsia" w:ascii="宋体" w:hAnsi="宋体" w:eastAsia="宋体" w:cs="宋体"/>
          <w:bCs/>
          <w:color w:val="auto"/>
          <w:sz w:val="24"/>
          <w:szCs w:val="24"/>
        </w:rPr>
        <w:t>若委托代理人不是响应文件中授权的委托代理人时，必须同时出示有效的法定代表人授权委托书原件</w:t>
      </w:r>
      <w:r>
        <w:rPr>
          <w:rFonts w:hint="eastAsia" w:ascii="宋体" w:hAnsi="宋体" w:eastAsia="宋体" w:cs="宋体"/>
          <w:color w:val="auto"/>
          <w:sz w:val="24"/>
          <w:szCs w:val="24"/>
        </w:rPr>
        <w:t>。供应商为自然人的，必须由本人签字并附身份证明。参加磋商的供应商未在规定时间内重新提交响应文件的，视同退出磋商。</w:t>
      </w:r>
    </w:p>
    <w:p w14:paraId="1765FBB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3.5磋商中，</w:t>
      </w:r>
      <w:r>
        <w:rPr>
          <w:rFonts w:hint="eastAsia" w:ascii="宋体" w:hAnsi="宋体" w:eastAsia="宋体" w:cs="宋体"/>
          <w:color w:val="auto"/>
          <w:spacing w:val="-6"/>
          <w:sz w:val="24"/>
          <w:szCs w:val="24"/>
        </w:rPr>
        <w:t>磋商的任何一方不得透露与磋商有关的其他供应商的技术资料、价格和其他信息。</w:t>
      </w:r>
    </w:p>
    <w:p w14:paraId="73F7B10F">
      <w:pPr>
        <w:widowControl/>
        <w:tabs>
          <w:tab w:val="left" w:pos="54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3.6采购代理机构对磋商过程和重要磋商内容进行记录，磋商双方在记录上签字确认。</w:t>
      </w:r>
    </w:p>
    <w:p w14:paraId="1028004C">
      <w:pPr>
        <w:widowControl/>
        <w:tabs>
          <w:tab w:val="left" w:pos="54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3.7磋商过程中重新提交的响应文件，供应商可以在开启前补充、修改。</w:t>
      </w:r>
    </w:p>
    <w:p w14:paraId="10447B3A">
      <w:pPr>
        <w:tabs>
          <w:tab w:val="left" w:pos="283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3.8对磋商过程提交的响应文件进行有效性、完整性和响应程度审查，通过审查的合格供应商不足3家的，采购人或者采购代理机构应当重新开展采购活动。</w:t>
      </w:r>
    </w:p>
    <w:p w14:paraId="0476C670">
      <w:pPr>
        <w:tabs>
          <w:tab w:val="left" w:pos="2835"/>
        </w:tabs>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 w:val="24"/>
          <w:szCs w:val="24"/>
        </w:rPr>
        <w:t>3.9本项目所有响应文件的首次报价及所有磋商报价均不公布。最后磋商结束后，磋商小组不得再与供应商进行任何形式的商谈。</w:t>
      </w:r>
    </w:p>
    <w:p w14:paraId="1EA97E5C">
      <w:pPr>
        <w:spacing w:line="360" w:lineRule="auto"/>
        <w:ind w:firstLine="482" w:firstLineChars="200"/>
        <w:rPr>
          <w:rFonts w:hint="eastAsia" w:ascii="宋体" w:hAnsi="宋体" w:eastAsia="宋体" w:cs="宋体"/>
          <w:color w:val="auto"/>
          <w:szCs w:val="21"/>
        </w:rPr>
      </w:pPr>
      <w:r>
        <w:rPr>
          <w:rFonts w:hint="eastAsia" w:ascii="宋体" w:hAnsi="宋体" w:eastAsia="宋体" w:cs="宋体"/>
          <w:b/>
          <w:bCs/>
          <w:color w:val="auto"/>
          <w:sz w:val="24"/>
        </w:rPr>
        <w:t>4. 最后报价</w:t>
      </w:r>
    </w:p>
    <w:p w14:paraId="436765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4.1磋商文件能够详细列明采购标的的技术、服务要求的，磋商结束后，由磋商小组要求所有继续参加磋商的供应商在规定时间内在</w:t>
      </w:r>
      <w:r>
        <w:rPr>
          <w:rFonts w:hint="eastAsia" w:ascii="宋体" w:hAnsi="宋体" w:eastAsia="宋体" w:cs="宋体"/>
          <w:color w:val="auto"/>
          <w:sz w:val="24"/>
          <w:szCs w:val="24"/>
          <w:lang w:eastAsia="zh-CN"/>
        </w:rPr>
        <w:t>广西政府采购云平台（https://www.gcy.zfcg.gxzf.gov.cn/）</w:t>
      </w:r>
      <w:r>
        <w:rPr>
          <w:rFonts w:hint="eastAsia" w:ascii="宋体" w:hAnsi="宋体" w:eastAsia="宋体" w:cs="宋体"/>
          <w:color w:val="auto"/>
          <w:sz w:val="24"/>
          <w:szCs w:val="24"/>
        </w:rPr>
        <w:t>提交最后报价，提交最后报价的供应商不得少于3家，除本章第4.3条外，否则必须重新采购。</w:t>
      </w:r>
    </w:p>
    <w:p w14:paraId="48711D7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z w:val="24"/>
          <w:szCs w:val="24"/>
          <w:lang w:eastAsia="zh-CN"/>
        </w:rPr>
        <w:t>广西政府采购云平台（https://www.gcy.zfcg.gxzf.gov.cn/）</w:t>
      </w:r>
      <w:r>
        <w:rPr>
          <w:rFonts w:hint="eastAsia" w:ascii="宋体" w:hAnsi="宋体" w:eastAsia="宋体" w:cs="宋体"/>
          <w:color w:val="auto"/>
          <w:sz w:val="24"/>
          <w:szCs w:val="24"/>
        </w:rPr>
        <w:t>提交最后报价。</w:t>
      </w:r>
    </w:p>
    <w:p w14:paraId="5BC0E92F">
      <w:pPr>
        <w:spacing w:before="120" w:line="32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①最后报价与首次报价相比无调整的：供应商提交的最后报价只须注明与首次报价相同。</w:t>
      </w:r>
    </w:p>
    <w:p w14:paraId="14D3D5A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电话报价时可只报总价，但必须将包含已标价工程量清单的最后报价在规定时间内在</w:t>
      </w:r>
      <w:r>
        <w:rPr>
          <w:rFonts w:hint="eastAsia" w:ascii="宋体" w:hAnsi="宋体" w:eastAsia="宋体" w:cs="宋体"/>
          <w:color w:val="auto"/>
          <w:sz w:val="24"/>
          <w:szCs w:val="24"/>
          <w:lang w:eastAsia="zh-CN"/>
        </w:rPr>
        <w:t>广西政府采购云平台（https://www.gcy.zfcg.gxzf.gov.cn/）</w:t>
      </w:r>
      <w:r>
        <w:rPr>
          <w:rFonts w:hint="eastAsia" w:ascii="宋体" w:hAnsi="宋体" w:eastAsia="宋体" w:cs="宋体"/>
          <w:color w:val="auto"/>
          <w:sz w:val="24"/>
          <w:szCs w:val="24"/>
        </w:rPr>
        <w:t>提交，逾期则最后报价无效，以首次报价为准。</w:t>
      </w:r>
    </w:p>
    <w:p w14:paraId="3898DB9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300C9F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4.4已经提交响应文件的供应商，在提交最后报价之前，可以根据磋商情况退出磋商，退出磋商的供应商的响应文件按无效响应处理。采购人、采购代理机构将退还退出磋商的供应商的保证金。</w:t>
      </w:r>
    </w:p>
    <w:p w14:paraId="144E9F1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4.5供应商未在规定时间内提交最后报价的，视同退出磋商。</w:t>
      </w:r>
    </w:p>
    <w:p w14:paraId="790A3BC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4.6磋商小组收齐某一分标最后报价后统一开启，磋商小组对最后报价进行有效性、完整性和响应程度的审查。</w:t>
      </w:r>
    </w:p>
    <w:p w14:paraId="777E947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4.7响应文件最后报价出现前后不一致的，按照本章第2.4条的规定修正。 </w:t>
      </w:r>
    </w:p>
    <w:p w14:paraId="7E19AF3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4.8修正后的报价出现下列情形的，按无效响应处理：</w:t>
      </w:r>
    </w:p>
    <w:p w14:paraId="68E82223">
      <w:pPr>
        <w:spacing w:line="360" w:lineRule="auto"/>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（1）供应商不确认的；</w:t>
      </w:r>
    </w:p>
    <w:p w14:paraId="168E002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（2）经供应商确认修正后的磋商报价（包含首次报价、最后报价）超过所磋商分标规定的采购预算金额或者最高限价的（如本项目公布了最高限价）；</w:t>
      </w:r>
    </w:p>
    <w:p w14:paraId="5BB8374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（3）经供应商确认修正后的磋商报价（包含首次报价、最后报价）超过分项采购预算金额或者最高限价的（如本项目公布了最高限价）。</w:t>
      </w:r>
    </w:p>
    <w:p w14:paraId="63A008B4">
      <w:pPr>
        <w:spacing w:line="360" w:lineRule="auto"/>
        <w:ind w:firstLine="480" w:firstLineChars="200"/>
        <w:outlineLvl w:val="4"/>
        <w:rPr>
          <w:rFonts w:hint="eastAsia" w:ascii="宋体" w:hAnsi="宋体" w:eastAsia="宋体" w:cs="宋体"/>
          <w:color w:val="auto"/>
          <w:sz w:val="24"/>
          <w:szCs w:val="24"/>
        </w:rPr>
      </w:pPr>
      <w:r>
        <w:rPr>
          <w:rFonts w:hint="eastAsia" w:ascii="宋体" w:hAnsi="宋体" w:eastAsia="宋体" w:cs="宋体"/>
          <w:color w:val="auto"/>
          <w:sz w:val="24"/>
          <w:szCs w:val="24"/>
        </w:rPr>
        <w:t>4.9经供应商确认修正后的最后报价作为评审及签订合同的依据。</w:t>
      </w:r>
    </w:p>
    <w:p w14:paraId="6C94887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4.10最后报价结束后，磋商小组不得再与供应商进行任何形式的商谈。</w:t>
      </w:r>
    </w:p>
    <w:p w14:paraId="2036A3E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5.比较与评价</w:t>
      </w:r>
    </w:p>
    <w:p w14:paraId="2EBDEF66">
      <w:pPr>
        <w:spacing w:line="360" w:lineRule="auto"/>
        <w:ind w:firstLine="480" w:firstLineChars="200"/>
        <w:outlineLvl w:val="4"/>
        <w:rPr>
          <w:rFonts w:hint="eastAsia" w:ascii="宋体" w:hAnsi="宋体" w:eastAsia="宋体" w:cs="宋体"/>
          <w:color w:val="auto"/>
          <w:sz w:val="24"/>
          <w:szCs w:val="24"/>
        </w:rPr>
      </w:pPr>
      <w:r>
        <w:rPr>
          <w:rFonts w:hint="eastAsia" w:ascii="宋体" w:hAnsi="宋体" w:eastAsia="宋体" w:cs="宋体"/>
          <w:color w:val="auto"/>
          <w:sz w:val="24"/>
          <w:szCs w:val="24"/>
        </w:rPr>
        <w:t>5.1评审方法：综合评分法。</w:t>
      </w:r>
    </w:p>
    <w:p w14:paraId="0868CCF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5.2经磋商确定最终采购需求和提交最后报价的供应商后，由磋商小组采用综合评分法对提交最后报价的供应商的响应文件和最后报价进行综合评分。</w:t>
      </w:r>
    </w:p>
    <w:p w14:paraId="2233A6D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5.3评审时，磋商小组各成员应当独立对每个有效响应的文件进行评价、打分，然后汇总每个供应商每项评分因素的得分。</w:t>
      </w:r>
    </w:p>
    <w:p w14:paraId="3783354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（1）磋商小组按照磋商文件中规定的评审标准计算各供应商的报价得分。项目评审过程中，不得去掉最后报价中的最高报价和最低报价。</w:t>
      </w:r>
    </w:p>
    <w:p w14:paraId="7CC598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（2）各供应商的得分为磋商小组所有成员的有效评分的算术平均数。</w:t>
      </w:r>
    </w:p>
    <w:p w14:paraId="085A12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5.4评审价为供应商的最后报价进行政策性扣除后的价格，评审价只是作为评审时使用。最终成交供应商的成交金额等于最后报价（如有修正，以确认修正后的最后报价为准）。</w:t>
      </w:r>
    </w:p>
    <w:p w14:paraId="4CA59C1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5.5由磋商小组根据综合评分情况，按照评审得分由高到低顺序推荐3名以上成交候选供应商，并编写评</w:t>
      </w:r>
      <w:r>
        <w:rPr>
          <w:rFonts w:hint="eastAsia" w:ascii="宋体" w:hAnsi="宋体" w:eastAsia="宋体" w:cs="宋体"/>
          <w:color w:val="auto"/>
          <w:kern w:val="0"/>
          <w:sz w:val="24"/>
          <w:szCs w:val="24"/>
        </w:rPr>
        <w:t>审报告。符合本章第4.3条情形的，可以推荐2家成交候选供应商。评审得分相同的，按照最后报价由低到高的顺序推荐。评审得分且最后报价相同的，按照技术指标优劣顺序推荐。</w:t>
      </w:r>
    </w:p>
    <w:p w14:paraId="50EF1688">
      <w:pPr>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kern w:val="0"/>
          <w:sz w:val="24"/>
          <w:szCs w:val="24"/>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211CBB0">
      <w:pPr>
        <w:keepNext w:val="0"/>
        <w:keepLines w:val="0"/>
        <w:widowControl/>
        <w:suppressLineNumbers w:val="0"/>
        <w:ind w:firstLine="723" w:firstLineChars="30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特别说明：如遇“广西政府采购云平台”电子化磋商或评审程序调整的，按调整后程序执行。</w:t>
      </w:r>
    </w:p>
    <w:p w14:paraId="5744F889">
      <w:pPr>
        <w:spacing w:line="360" w:lineRule="auto"/>
        <w:jc w:val="center"/>
        <w:rPr>
          <w:rFonts w:hint="eastAsia" w:ascii="宋体" w:hAnsi="宋体" w:eastAsia="宋体" w:cs="宋体"/>
          <w:b/>
          <w:color w:val="auto"/>
          <w:sz w:val="32"/>
          <w:szCs w:val="32"/>
        </w:rPr>
      </w:pPr>
    </w:p>
    <w:p w14:paraId="407D0CC6">
      <w:pPr>
        <w:pStyle w:val="18"/>
        <w:rPr>
          <w:rFonts w:hint="eastAsia" w:ascii="宋体" w:hAnsi="宋体" w:eastAsia="宋体" w:cs="宋体"/>
          <w:b/>
          <w:color w:val="auto"/>
          <w:sz w:val="32"/>
          <w:szCs w:val="32"/>
        </w:rPr>
      </w:pPr>
    </w:p>
    <w:p w14:paraId="5A0AD631">
      <w:pPr>
        <w:spacing w:line="360" w:lineRule="auto"/>
        <w:jc w:val="center"/>
        <w:outlineLvl w:val="1"/>
        <w:rPr>
          <w:rFonts w:hint="eastAsia" w:ascii="宋体" w:hAnsi="宋体" w:eastAsia="宋体" w:cs="宋体"/>
          <w:b/>
          <w:color w:val="auto"/>
          <w:sz w:val="32"/>
          <w:szCs w:val="32"/>
        </w:rPr>
      </w:pPr>
      <w:bookmarkStart w:id="146" w:name="_Toc28543"/>
      <w:r>
        <w:rPr>
          <w:rFonts w:hint="eastAsia" w:ascii="宋体" w:hAnsi="宋体" w:eastAsia="宋体" w:cs="宋体"/>
          <w:b/>
          <w:color w:val="auto"/>
          <w:sz w:val="32"/>
          <w:szCs w:val="32"/>
        </w:rPr>
        <w:t>二、评审标准</w:t>
      </w:r>
      <w:bookmarkEnd w:id="146"/>
    </w:p>
    <w:p w14:paraId="67361A07">
      <w:pPr>
        <w:spacing w:line="360" w:lineRule="auto"/>
        <w:ind w:firstLine="480" w:firstLineChars="200"/>
        <w:rPr>
          <w:rFonts w:hint="eastAsia" w:ascii="宋体" w:hAnsi="宋体" w:eastAsia="宋体" w:cs="宋体"/>
          <w:bCs/>
          <w:color w:val="auto"/>
          <w:szCs w:val="21"/>
        </w:rPr>
      </w:pPr>
      <w:r>
        <w:rPr>
          <w:rFonts w:hint="eastAsia" w:ascii="宋体" w:hAnsi="宋体" w:eastAsia="宋体" w:cs="宋体"/>
          <w:bCs/>
          <w:color w:val="auto"/>
          <w:sz w:val="24"/>
          <w:szCs w:val="24"/>
        </w:rPr>
        <w:t>6.评审依据：磋商小组将以磋商响应文件为评审依据，对供应商的报价、技术、商务等方面内容按百分制打分。（计分方法按四舍五入取至百分位）</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134"/>
        <w:gridCol w:w="2287"/>
        <w:gridCol w:w="425"/>
        <w:gridCol w:w="4306"/>
      </w:tblGrid>
      <w:tr w14:paraId="281D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8" w:type="dxa"/>
            <w:noWrap w:val="0"/>
            <w:vAlign w:val="center"/>
          </w:tcPr>
          <w:p w14:paraId="37A53F83">
            <w:pPr>
              <w:widowControl/>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134" w:type="dxa"/>
            <w:noWrap w:val="0"/>
            <w:vAlign w:val="center"/>
          </w:tcPr>
          <w:p w14:paraId="235A59E5">
            <w:pPr>
              <w:widowControl/>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评审因素</w:t>
            </w:r>
          </w:p>
        </w:tc>
        <w:tc>
          <w:tcPr>
            <w:tcW w:w="7018" w:type="dxa"/>
            <w:gridSpan w:val="3"/>
            <w:noWrap w:val="0"/>
            <w:vAlign w:val="center"/>
          </w:tcPr>
          <w:p w14:paraId="34651DE1">
            <w:pPr>
              <w:widowControl/>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评审因素具体内容</w:t>
            </w:r>
          </w:p>
        </w:tc>
      </w:tr>
      <w:tr w14:paraId="57CF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072" w:type="dxa"/>
            <w:gridSpan w:val="2"/>
            <w:noWrap w:val="0"/>
            <w:vAlign w:val="center"/>
          </w:tcPr>
          <w:p w14:paraId="19B50D82">
            <w:pPr>
              <w:widowControl/>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详细评审内容</w:t>
            </w:r>
          </w:p>
        </w:tc>
        <w:tc>
          <w:tcPr>
            <w:tcW w:w="2712" w:type="dxa"/>
            <w:gridSpan w:val="2"/>
            <w:noWrap w:val="0"/>
            <w:vAlign w:val="center"/>
          </w:tcPr>
          <w:p w14:paraId="528E644C">
            <w:pPr>
              <w:widowControl/>
              <w:spacing w:line="36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分值构成（100分）： </w:t>
            </w:r>
          </w:p>
        </w:tc>
        <w:tc>
          <w:tcPr>
            <w:tcW w:w="4306" w:type="dxa"/>
            <w:noWrap w:val="0"/>
            <w:vAlign w:val="center"/>
          </w:tcPr>
          <w:p w14:paraId="3B423DD2">
            <w:pPr>
              <w:widowControl/>
              <w:spacing w:line="360" w:lineRule="exact"/>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1.价格分</w:t>
            </w:r>
            <w:r>
              <w:rPr>
                <w:rFonts w:hint="eastAsia" w:ascii="宋体" w:hAnsi="宋体" w:eastAsia="宋体" w:cs="宋体"/>
                <w:b/>
                <w:bCs/>
                <w:color w:val="auto"/>
                <w:kern w:val="0"/>
                <w:sz w:val="21"/>
                <w:szCs w:val="21"/>
                <w:lang w:val="en-US" w:eastAsia="zh-CN"/>
              </w:rPr>
              <w:t>1</w:t>
            </w:r>
            <w:r>
              <w:rPr>
                <w:rFonts w:hint="eastAsia" w:ascii="宋体" w:hAnsi="宋体" w:eastAsia="宋体" w:cs="宋体"/>
                <w:b/>
                <w:bCs/>
                <w:color w:val="auto"/>
                <w:kern w:val="0"/>
                <w:sz w:val="21"/>
                <w:szCs w:val="21"/>
              </w:rPr>
              <w:t>0分</w:t>
            </w:r>
          </w:p>
          <w:p w14:paraId="116DB7E0">
            <w:pPr>
              <w:widowControl/>
              <w:spacing w:line="360" w:lineRule="exact"/>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2</w:t>
            </w:r>
            <w:r>
              <w:rPr>
                <w:rFonts w:hint="eastAsia" w:ascii="宋体" w:hAnsi="宋体" w:eastAsia="宋体" w:cs="宋体"/>
                <w:b/>
                <w:bCs/>
                <w:color w:val="auto"/>
                <w:kern w:val="0"/>
                <w:sz w:val="21"/>
                <w:szCs w:val="21"/>
              </w:rPr>
              <w:t>.技术分</w:t>
            </w:r>
            <w:r>
              <w:rPr>
                <w:rFonts w:hint="eastAsia" w:ascii="宋体" w:hAnsi="宋体" w:eastAsia="宋体" w:cs="宋体"/>
                <w:b/>
                <w:bCs/>
                <w:color w:val="auto"/>
                <w:kern w:val="0"/>
                <w:sz w:val="21"/>
                <w:szCs w:val="21"/>
                <w:lang w:val="en-US" w:eastAsia="zh-CN"/>
              </w:rPr>
              <w:t>7</w:t>
            </w:r>
            <w:r>
              <w:rPr>
                <w:rFonts w:hint="eastAsia" w:ascii="宋体" w:hAnsi="宋体" w:eastAsia="宋体" w:cs="宋体"/>
                <w:b/>
                <w:bCs/>
                <w:color w:val="auto"/>
                <w:kern w:val="0"/>
                <w:sz w:val="21"/>
                <w:szCs w:val="21"/>
              </w:rPr>
              <w:t>0分</w:t>
            </w:r>
          </w:p>
          <w:p w14:paraId="63264FF4">
            <w:pPr>
              <w:widowControl/>
              <w:spacing w:line="360" w:lineRule="exact"/>
              <w:jc w:val="left"/>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3.商务分20分</w:t>
            </w:r>
          </w:p>
        </w:tc>
      </w:tr>
      <w:tr w14:paraId="33CB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8" w:type="dxa"/>
            <w:noWrap w:val="0"/>
            <w:vAlign w:val="center"/>
          </w:tcPr>
          <w:p w14:paraId="18C07DA7">
            <w:pPr>
              <w:widowControl/>
              <w:spacing w:line="360" w:lineRule="exact"/>
              <w:ind w:firstLine="210" w:firstLineChars="1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noWrap w:val="0"/>
            <w:vAlign w:val="center"/>
          </w:tcPr>
          <w:p w14:paraId="34908FD8">
            <w:pPr>
              <w:widowControl/>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w:t>
            </w:r>
          </w:p>
          <w:p w14:paraId="56B438EC">
            <w:pPr>
              <w:widowControl/>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0分)</w:t>
            </w:r>
          </w:p>
        </w:tc>
        <w:tc>
          <w:tcPr>
            <w:tcW w:w="7018" w:type="dxa"/>
            <w:gridSpan w:val="3"/>
            <w:noWrap w:val="0"/>
            <w:vAlign w:val="top"/>
          </w:tcPr>
          <w:p w14:paraId="78540043">
            <w:pPr>
              <w:pStyle w:val="16"/>
              <w:spacing w:line="360" w:lineRule="exact"/>
              <w:ind w:firstLine="420" w:firstLineChars="20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w:t>
            </w:r>
            <w:r>
              <w:rPr>
                <w:rFonts w:hint="eastAsia" w:ascii="宋体" w:hAnsi="宋体" w:eastAsia="宋体" w:cs="宋体"/>
                <w:bCs/>
                <w:color w:val="auto"/>
                <w:kern w:val="2"/>
                <w:sz w:val="21"/>
                <w:szCs w:val="21"/>
                <w:lang w:val="en-US" w:eastAsia="zh-CN"/>
              </w:rPr>
              <w:t>1</w:t>
            </w:r>
            <w:r>
              <w:rPr>
                <w:rFonts w:hint="eastAsia" w:ascii="宋体" w:hAnsi="宋体" w:eastAsia="宋体" w:cs="宋体"/>
                <w:bCs/>
                <w:color w:val="auto"/>
                <w:kern w:val="2"/>
                <w:sz w:val="21"/>
                <w:szCs w:val="21"/>
              </w:rPr>
              <w:t>）以进入比较与评价环节的最低的评审价为基准价，基准价得分为</w:t>
            </w:r>
            <w:r>
              <w:rPr>
                <w:rFonts w:hint="eastAsia" w:hAnsi="宋体" w:eastAsia="宋体" w:cs="宋体"/>
                <w:bCs/>
                <w:color w:val="auto"/>
                <w:kern w:val="2"/>
                <w:sz w:val="21"/>
                <w:szCs w:val="21"/>
                <w:u w:val="single"/>
                <w:lang w:val="en-US" w:eastAsia="zh-CN"/>
              </w:rPr>
              <w:t>1</w:t>
            </w:r>
            <w:r>
              <w:rPr>
                <w:rFonts w:hint="eastAsia" w:ascii="宋体" w:hAnsi="宋体" w:eastAsia="宋体" w:cs="宋体"/>
                <w:bCs/>
                <w:color w:val="auto"/>
                <w:kern w:val="2"/>
                <w:sz w:val="21"/>
                <w:szCs w:val="21"/>
                <w:u w:val="single"/>
                <w:lang w:val="en-US" w:eastAsia="zh-CN"/>
              </w:rPr>
              <w:t>0</w:t>
            </w:r>
            <w:r>
              <w:rPr>
                <w:rFonts w:hint="eastAsia" w:ascii="宋体" w:hAnsi="宋体" w:eastAsia="宋体" w:cs="宋体"/>
                <w:bCs/>
                <w:color w:val="auto"/>
                <w:kern w:val="2"/>
                <w:sz w:val="21"/>
                <w:szCs w:val="21"/>
                <w:u w:val="single"/>
              </w:rPr>
              <w:t>分</w:t>
            </w:r>
            <w:r>
              <w:rPr>
                <w:rFonts w:hint="eastAsia" w:ascii="宋体" w:hAnsi="宋体" w:eastAsia="宋体" w:cs="宋体"/>
                <w:bCs/>
                <w:color w:val="auto"/>
                <w:kern w:val="2"/>
                <w:sz w:val="21"/>
                <w:szCs w:val="21"/>
              </w:rPr>
              <w:t>。</w:t>
            </w:r>
          </w:p>
          <w:p w14:paraId="33920B52">
            <w:pPr>
              <w:pStyle w:val="16"/>
              <w:spacing w:line="360" w:lineRule="exact"/>
              <w:ind w:firstLine="420" w:firstLineChars="200"/>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w:t>
            </w:r>
            <w:r>
              <w:rPr>
                <w:rFonts w:hint="eastAsia" w:ascii="宋体" w:hAnsi="宋体" w:eastAsia="宋体" w:cs="宋体"/>
                <w:bCs/>
                <w:color w:val="auto"/>
                <w:kern w:val="2"/>
                <w:sz w:val="21"/>
                <w:szCs w:val="21"/>
                <w:lang w:val="en-US" w:eastAsia="zh-CN"/>
              </w:rPr>
              <w:t>2</w:t>
            </w:r>
            <w:r>
              <w:rPr>
                <w:rFonts w:hint="eastAsia" w:ascii="宋体" w:hAnsi="宋体" w:eastAsia="宋体" w:cs="宋体"/>
                <w:bCs/>
                <w:color w:val="auto"/>
                <w:kern w:val="2"/>
                <w:sz w:val="21"/>
                <w:szCs w:val="21"/>
              </w:rPr>
              <w:t>）价格分计算公式：</w:t>
            </w:r>
          </w:p>
          <w:p w14:paraId="31531FC2">
            <w:pPr>
              <w:pStyle w:val="16"/>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bCs/>
                <w:color w:val="auto"/>
                <w:kern w:val="2"/>
                <w:sz w:val="21"/>
                <w:szCs w:val="21"/>
              </w:rPr>
              <w:t>报价得分=（基准价/最后报价）×</w:t>
            </w:r>
            <w:r>
              <w:rPr>
                <w:rFonts w:hint="eastAsia" w:ascii="宋体" w:hAnsi="宋体" w:eastAsia="宋体" w:cs="宋体"/>
                <w:bCs/>
                <w:color w:val="auto"/>
                <w:kern w:val="2"/>
                <w:sz w:val="21"/>
                <w:szCs w:val="21"/>
                <w:u w:val="single"/>
              </w:rPr>
              <w:t xml:space="preserve">  </w:t>
            </w:r>
            <w:r>
              <w:rPr>
                <w:rFonts w:hint="eastAsia" w:hAnsi="宋体" w:eastAsia="宋体" w:cs="宋体"/>
                <w:bCs/>
                <w:color w:val="auto"/>
                <w:kern w:val="2"/>
                <w:sz w:val="21"/>
                <w:szCs w:val="21"/>
                <w:u w:val="single"/>
                <w:lang w:val="en-US" w:eastAsia="zh-CN"/>
              </w:rPr>
              <w:t>1</w:t>
            </w:r>
            <w:r>
              <w:rPr>
                <w:rFonts w:hint="eastAsia" w:ascii="宋体" w:hAnsi="宋体" w:eastAsia="宋体" w:cs="宋体"/>
                <w:bCs/>
                <w:color w:val="auto"/>
                <w:kern w:val="2"/>
                <w:sz w:val="21"/>
                <w:szCs w:val="21"/>
                <w:u w:val="single"/>
              </w:rPr>
              <w:t>0 分</w:t>
            </w:r>
            <w:r>
              <w:rPr>
                <w:rFonts w:hint="eastAsia" w:ascii="宋体" w:hAnsi="宋体" w:eastAsia="宋体" w:cs="宋体"/>
                <w:color w:val="auto"/>
                <w:sz w:val="21"/>
                <w:szCs w:val="21"/>
              </w:rPr>
              <w:t xml:space="preserve">  </w:t>
            </w:r>
          </w:p>
          <w:p w14:paraId="3CC16C9B">
            <w:pPr>
              <w:pStyle w:val="16"/>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（3）最后报价结束后，</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小组不得再与供应商进行任何形式的商谈。</w:t>
            </w:r>
          </w:p>
          <w:p w14:paraId="093D4966">
            <w:pPr>
              <w:pStyle w:val="16"/>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（4）依据财政部国库司发布的《政府采购促进中小企业发展政策问答》，专门面向中小企业采购的项目或者采购包，不再执行价格审优惠的扶持政策，本项目专门面向中小企业采购的项目，评审价=最后报价</w:t>
            </w:r>
          </w:p>
        </w:tc>
      </w:tr>
      <w:tr w14:paraId="72BC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07C61363">
            <w:pPr>
              <w:widowControl/>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134" w:type="dxa"/>
            <w:noWrap w:val="0"/>
            <w:vAlign w:val="center"/>
          </w:tcPr>
          <w:p w14:paraId="0EA0C8C5">
            <w:pPr>
              <w:widowControl/>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技术分</w:t>
            </w:r>
          </w:p>
        </w:tc>
        <w:tc>
          <w:tcPr>
            <w:tcW w:w="7018" w:type="dxa"/>
            <w:gridSpan w:val="3"/>
            <w:noWrap w:val="0"/>
            <w:vAlign w:val="center"/>
          </w:tcPr>
          <w:p w14:paraId="7B6AEEB0">
            <w:pPr>
              <w:widowControl/>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评审因素</w:t>
            </w:r>
          </w:p>
        </w:tc>
      </w:tr>
      <w:tr w14:paraId="4260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5BF6B5E6">
            <w:pPr>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34" w:type="dxa"/>
            <w:noWrap w:val="0"/>
            <w:vAlign w:val="center"/>
          </w:tcPr>
          <w:p w14:paraId="42430FE6">
            <w:pPr>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评审因素及分值</w:t>
            </w:r>
          </w:p>
        </w:tc>
        <w:tc>
          <w:tcPr>
            <w:tcW w:w="2287" w:type="dxa"/>
            <w:noWrap w:val="0"/>
            <w:vAlign w:val="center"/>
          </w:tcPr>
          <w:p w14:paraId="5E409D6B">
            <w:pPr>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评分因素及分值</w:t>
            </w:r>
          </w:p>
        </w:tc>
        <w:tc>
          <w:tcPr>
            <w:tcW w:w="4731" w:type="dxa"/>
            <w:gridSpan w:val="2"/>
            <w:noWrap w:val="0"/>
            <w:vAlign w:val="center"/>
          </w:tcPr>
          <w:p w14:paraId="6333D6F4">
            <w:pPr>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14:paraId="5C37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0F518AE9">
            <w:pPr>
              <w:widowControl/>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vMerge w:val="restart"/>
            <w:noWrap w:val="0"/>
            <w:vAlign w:val="center"/>
          </w:tcPr>
          <w:p w14:paraId="747F1AD3">
            <w:pPr>
              <w:widowControl/>
              <w:spacing w:line="3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技术分（</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0分）</w:t>
            </w:r>
          </w:p>
        </w:tc>
        <w:tc>
          <w:tcPr>
            <w:tcW w:w="2287" w:type="dxa"/>
            <w:noWrap w:val="0"/>
            <w:vAlign w:val="center"/>
          </w:tcPr>
          <w:p w14:paraId="289B9B29">
            <w:pPr>
              <w:pStyle w:val="16"/>
              <w:spacing w:line="360" w:lineRule="exact"/>
              <w:jc w:val="left"/>
              <w:rPr>
                <w:rFonts w:hint="eastAsia" w:ascii="宋体" w:hAnsi="宋体" w:eastAsia="宋体" w:cs="宋体"/>
                <w:bCs/>
                <w:color w:val="auto"/>
                <w:kern w:val="2"/>
                <w:sz w:val="21"/>
                <w:szCs w:val="21"/>
              </w:rPr>
            </w:pPr>
            <w:r>
              <w:rPr>
                <w:rFonts w:hint="eastAsia" w:ascii="宋体" w:hAnsi="宋体" w:eastAsia="宋体" w:cs="宋体"/>
                <w:color w:val="auto"/>
                <w:sz w:val="21"/>
                <w:szCs w:val="21"/>
              </w:rPr>
              <w:t>主要施工方法（</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4731" w:type="dxa"/>
            <w:gridSpan w:val="2"/>
            <w:noWrap w:val="0"/>
            <w:vAlign w:val="center"/>
          </w:tcPr>
          <w:p w14:paraId="2351EB18">
            <w:pPr>
              <w:widowControl/>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一档(</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分):各主要分部施工方法符合项目实际，有详尽的施工技术方案，工艺先进、方法科学合理、可行，各分部分项工程施工方法完整可行，施工安排、步骤完整，配套注意事项具有针对性，能详细指导具体施工并确保安全。</w:t>
            </w:r>
          </w:p>
          <w:p w14:paraId="511AEDCD">
            <w:pPr>
              <w:widowControl/>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二档(</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分):各主要分部施工方法符合项目实际，有施工技术方案，工艺先进、方法科学较合理、可行，能较好指导具体施工。</w:t>
            </w:r>
          </w:p>
          <w:p w14:paraId="2B92806E">
            <w:pPr>
              <w:widowControl/>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三档(</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分):各主要分部施工方法基本符合项目实际，有施工技术方案，工艺简单，方法较合理，能基本指导具体施工。</w:t>
            </w:r>
          </w:p>
          <w:p w14:paraId="5BC30596">
            <w:pPr>
              <w:widowControl/>
              <w:spacing w:line="36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 xml:space="preserve"> 分)：各主要分部施工方法与项目实际有偏差，施工技术方案简略，不能指导具体施工并确保安全。</w:t>
            </w:r>
          </w:p>
        </w:tc>
      </w:tr>
      <w:tr w14:paraId="2E8C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39860A4E">
            <w:pPr>
              <w:rPr>
                <w:rFonts w:hint="eastAsia" w:ascii="宋体" w:hAnsi="宋体" w:eastAsia="宋体" w:cs="宋体"/>
                <w:color w:val="auto"/>
                <w:sz w:val="21"/>
                <w:szCs w:val="21"/>
              </w:rPr>
            </w:pPr>
            <w:r>
              <w:rPr>
                <w:rFonts w:hint="eastAsia" w:ascii="宋体" w:hAnsi="宋体" w:eastAsia="宋体" w:cs="宋体"/>
                <w:color w:val="auto"/>
                <w:kern w:val="0"/>
                <w:sz w:val="21"/>
                <w:szCs w:val="21"/>
              </w:rPr>
              <w:t>（2）</w:t>
            </w:r>
          </w:p>
        </w:tc>
        <w:tc>
          <w:tcPr>
            <w:tcW w:w="1134" w:type="dxa"/>
            <w:vMerge w:val="continue"/>
            <w:noWrap w:val="0"/>
            <w:vAlign w:val="center"/>
          </w:tcPr>
          <w:p w14:paraId="4276FCBC">
            <w:pPr>
              <w:widowControl/>
              <w:spacing w:line="360" w:lineRule="exact"/>
              <w:jc w:val="center"/>
              <w:rPr>
                <w:rFonts w:hint="eastAsia" w:ascii="宋体" w:hAnsi="宋体" w:eastAsia="宋体" w:cs="宋体"/>
                <w:color w:val="auto"/>
                <w:kern w:val="0"/>
                <w:sz w:val="21"/>
                <w:szCs w:val="21"/>
              </w:rPr>
            </w:pPr>
          </w:p>
        </w:tc>
        <w:tc>
          <w:tcPr>
            <w:tcW w:w="2287" w:type="dxa"/>
            <w:noWrap w:val="0"/>
            <w:vAlign w:val="center"/>
          </w:tcPr>
          <w:p w14:paraId="4168D185">
            <w:pPr>
              <w:pStyle w:val="16"/>
              <w:spacing w:line="360" w:lineRule="exact"/>
              <w:jc w:val="left"/>
              <w:rPr>
                <w:rFonts w:hint="eastAsia" w:ascii="宋体" w:hAnsi="宋体" w:eastAsia="宋体" w:cs="宋体"/>
                <w:bCs/>
                <w:color w:val="auto"/>
                <w:kern w:val="2"/>
                <w:sz w:val="21"/>
                <w:szCs w:val="21"/>
              </w:rPr>
            </w:pPr>
            <w:r>
              <w:rPr>
                <w:rFonts w:hint="eastAsia" w:ascii="宋体" w:hAnsi="宋体" w:eastAsia="宋体" w:cs="宋体"/>
                <w:color w:val="auto"/>
                <w:sz w:val="21"/>
                <w:szCs w:val="21"/>
              </w:rPr>
              <w:t>拟投入的主要物资计划（</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4731" w:type="dxa"/>
            <w:gridSpan w:val="2"/>
            <w:noWrap w:val="0"/>
            <w:vAlign w:val="center"/>
          </w:tcPr>
          <w:p w14:paraId="21C602D5">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一档(</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分)：投入的施工材料有详细的组织计划且计划周密，数量、选型配置、进场时间安排合理，满足施工需要；</w:t>
            </w:r>
          </w:p>
          <w:p w14:paraId="40644731">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二档(</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分)：投入的施工材料有组织计划，数量、选型配置、进场时间安排较合理，基本满足施工需要；</w:t>
            </w:r>
          </w:p>
          <w:p w14:paraId="7D870A3B">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三档(</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分)：投入的施工材料有组织计划，基本满足施工需要；</w:t>
            </w:r>
          </w:p>
          <w:p w14:paraId="49EDEF98">
            <w:pPr>
              <w:widowControl/>
              <w:spacing w:line="360" w:lineRule="exact"/>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四档(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分)：投入的施工材料有组织计划</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但</w:t>
            </w:r>
            <w:r>
              <w:rPr>
                <w:rFonts w:hint="eastAsia" w:ascii="宋体" w:hAnsi="宋体" w:eastAsia="宋体" w:cs="宋体"/>
                <w:color w:val="auto"/>
                <w:kern w:val="0"/>
                <w:sz w:val="21"/>
                <w:szCs w:val="21"/>
              </w:rPr>
              <w:t>计划与实际情况有偏差</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不能</w:t>
            </w:r>
            <w:r>
              <w:rPr>
                <w:rFonts w:hint="eastAsia" w:ascii="宋体" w:hAnsi="宋体" w:eastAsia="宋体" w:cs="宋体"/>
                <w:color w:val="auto"/>
                <w:kern w:val="0"/>
                <w:sz w:val="21"/>
                <w:szCs w:val="21"/>
              </w:rPr>
              <w:t>满足施工需要</w:t>
            </w:r>
            <w:r>
              <w:rPr>
                <w:rFonts w:hint="eastAsia" w:ascii="宋体" w:hAnsi="宋体" w:eastAsia="宋体" w:cs="宋体"/>
                <w:color w:val="auto"/>
                <w:kern w:val="0"/>
                <w:sz w:val="21"/>
                <w:szCs w:val="21"/>
                <w:lang w:eastAsia="zh-CN"/>
              </w:rPr>
              <w:t>。</w:t>
            </w:r>
          </w:p>
        </w:tc>
      </w:tr>
      <w:tr w14:paraId="1EAE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58C5E82C">
            <w:pPr>
              <w:rPr>
                <w:rFonts w:hint="eastAsia" w:ascii="宋体" w:hAnsi="宋体" w:eastAsia="宋体" w:cs="宋体"/>
                <w:color w:val="auto"/>
                <w:sz w:val="21"/>
                <w:szCs w:val="21"/>
              </w:rPr>
            </w:pPr>
            <w:r>
              <w:rPr>
                <w:rFonts w:hint="eastAsia" w:ascii="宋体" w:hAnsi="宋体" w:eastAsia="宋体" w:cs="宋体"/>
                <w:color w:val="auto"/>
                <w:kern w:val="0"/>
                <w:sz w:val="21"/>
                <w:szCs w:val="21"/>
              </w:rPr>
              <w:t>（3）</w:t>
            </w:r>
          </w:p>
        </w:tc>
        <w:tc>
          <w:tcPr>
            <w:tcW w:w="1134" w:type="dxa"/>
            <w:vMerge w:val="continue"/>
            <w:noWrap w:val="0"/>
            <w:vAlign w:val="center"/>
          </w:tcPr>
          <w:p w14:paraId="358C647B">
            <w:pPr>
              <w:widowControl/>
              <w:spacing w:line="360" w:lineRule="exact"/>
              <w:jc w:val="center"/>
              <w:rPr>
                <w:rFonts w:hint="eastAsia" w:ascii="宋体" w:hAnsi="宋体" w:eastAsia="宋体" w:cs="宋体"/>
                <w:color w:val="auto"/>
                <w:kern w:val="0"/>
                <w:sz w:val="21"/>
                <w:szCs w:val="21"/>
              </w:rPr>
            </w:pPr>
          </w:p>
        </w:tc>
        <w:tc>
          <w:tcPr>
            <w:tcW w:w="2287" w:type="dxa"/>
            <w:noWrap w:val="0"/>
            <w:vAlign w:val="center"/>
          </w:tcPr>
          <w:p w14:paraId="1D77E4B9">
            <w:pPr>
              <w:pStyle w:val="16"/>
              <w:spacing w:line="360" w:lineRule="exact"/>
              <w:jc w:val="left"/>
              <w:rPr>
                <w:rFonts w:hint="eastAsia" w:ascii="宋体" w:hAnsi="宋体" w:eastAsia="宋体" w:cs="宋体"/>
                <w:bCs/>
                <w:color w:val="auto"/>
                <w:kern w:val="2"/>
                <w:sz w:val="21"/>
                <w:szCs w:val="21"/>
              </w:rPr>
            </w:pPr>
            <w:r>
              <w:rPr>
                <w:rFonts w:hint="eastAsia" w:ascii="宋体" w:hAnsi="宋体" w:eastAsia="宋体" w:cs="宋体"/>
                <w:color w:val="auto"/>
                <w:sz w:val="21"/>
                <w:szCs w:val="21"/>
              </w:rPr>
              <w:t>拟投入的主要施工机械、设备计划（</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4731" w:type="dxa"/>
            <w:gridSpan w:val="2"/>
            <w:noWrap w:val="0"/>
            <w:vAlign w:val="center"/>
          </w:tcPr>
          <w:p w14:paraId="5F71FD03">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一档（</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 xml:space="preserve"> 分）：投入的施工机械、设备、机具组织计划非常详细周密，设备数量、选型配置、进场时间安排科学合理，完全满足施工需要。</w:t>
            </w:r>
          </w:p>
          <w:p w14:paraId="1AEA0E46">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二档（</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分）：投入的施工机械、设备、机具组织计划合理，设备数量、选型配置、进场时间安排合理，较好满足施工需要。</w:t>
            </w:r>
          </w:p>
          <w:p w14:paraId="14FFF18C">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三档（</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分）：投入的施工机械、设备、机具组织计划简略，设备数量、选型配置、进场时间安排简略，基本满足施工需要。</w:t>
            </w:r>
          </w:p>
          <w:p w14:paraId="4495E55A">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 xml:space="preserve"> 分）：投入的施工机械、设备、机具组织计划有偏差，投入计划与进度计划不呼应。</w:t>
            </w:r>
          </w:p>
        </w:tc>
      </w:tr>
      <w:tr w14:paraId="162E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621C97C0">
            <w:pPr>
              <w:rPr>
                <w:rFonts w:hint="eastAsia" w:ascii="宋体" w:hAnsi="宋体" w:eastAsia="宋体" w:cs="宋体"/>
                <w:color w:val="auto"/>
                <w:sz w:val="21"/>
                <w:szCs w:val="21"/>
              </w:rPr>
            </w:pPr>
            <w:r>
              <w:rPr>
                <w:rFonts w:hint="eastAsia" w:ascii="宋体" w:hAnsi="宋体" w:eastAsia="宋体" w:cs="宋体"/>
                <w:color w:val="auto"/>
                <w:kern w:val="0"/>
                <w:sz w:val="21"/>
                <w:szCs w:val="21"/>
              </w:rPr>
              <w:t>（4）</w:t>
            </w:r>
          </w:p>
        </w:tc>
        <w:tc>
          <w:tcPr>
            <w:tcW w:w="1134" w:type="dxa"/>
            <w:vMerge w:val="continue"/>
            <w:noWrap w:val="0"/>
            <w:vAlign w:val="center"/>
          </w:tcPr>
          <w:p w14:paraId="54C5717C">
            <w:pPr>
              <w:widowControl/>
              <w:spacing w:line="360" w:lineRule="exact"/>
              <w:jc w:val="center"/>
              <w:rPr>
                <w:rFonts w:hint="eastAsia" w:ascii="宋体" w:hAnsi="宋体" w:eastAsia="宋体" w:cs="宋体"/>
                <w:color w:val="auto"/>
                <w:kern w:val="0"/>
                <w:sz w:val="21"/>
                <w:szCs w:val="21"/>
              </w:rPr>
            </w:pPr>
          </w:p>
        </w:tc>
        <w:tc>
          <w:tcPr>
            <w:tcW w:w="2287" w:type="dxa"/>
            <w:noWrap w:val="0"/>
            <w:vAlign w:val="center"/>
          </w:tcPr>
          <w:p w14:paraId="78F5F170">
            <w:pPr>
              <w:pStyle w:val="16"/>
              <w:spacing w:line="360" w:lineRule="exact"/>
              <w:jc w:val="left"/>
              <w:rPr>
                <w:rFonts w:hint="eastAsia" w:ascii="宋体" w:hAnsi="宋体" w:eastAsia="宋体" w:cs="宋体"/>
                <w:bCs/>
                <w:color w:val="auto"/>
                <w:kern w:val="2"/>
                <w:sz w:val="21"/>
                <w:szCs w:val="21"/>
              </w:rPr>
            </w:pPr>
            <w:r>
              <w:rPr>
                <w:rFonts w:hint="eastAsia" w:ascii="宋体" w:hAnsi="宋体" w:eastAsia="宋体" w:cs="宋体"/>
                <w:color w:val="auto"/>
                <w:sz w:val="21"/>
                <w:szCs w:val="21"/>
              </w:rPr>
              <w:t>劳动力安排计划（</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4731" w:type="dxa"/>
            <w:gridSpan w:val="2"/>
            <w:noWrap w:val="0"/>
            <w:vAlign w:val="center"/>
          </w:tcPr>
          <w:p w14:paraId="337A1285">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 xml:space="preserve">一档(7分):各主要施工工序有非常详细周密的劳动力安排计划,施工高峰期拟投入的劳动力投入能完全满足施工需要，投入计划与进度计划协调,调配计划科学合理，保证措施详细具体； </w:t>
            </w:r>
          </w:p>
          <w:p w14:paraId="462C9A56">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二档(5 分):各主要施工工序有较详细的劳动力安排计划，施工高峰期拟投入的劳动力投入能基本满足施工需要，投入计划与进度计划协调，调配计划比较合理，保证措施比较具体； </w:t>
            </w:r>
          </w:p>
          <w:p w14:paraId="061E8FCB">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三档(3 分):各主要施工工序有劳动力安排计划，调配计划合理，保证措施具体； </w:t>
            </w:r>
          </w:p>
          <w:p w14:paraId="0D9562DC">
            <w:pPr>
              <w:keepNext w:val="0"/>
              <w:keepLines w:val="0"/>
              <w:widowControl/>
              <w:suppressLineNumbers w:val="0"/>
              <w:jc w:val="left"/>
              <w:rPr>
                <w:rFonts w:hint="eastAsia" w:ascii="宋体" w:hAnsi="宋体" w:eastAsia="宋体" w:cs="宋体"/>
                <w:color w:val="auto"/>
                <w:kern w:val="0"/>
                <w:sz w:val="21"/>
                <w:szCs w:val="21"/>
              </w:rPr>
            </w:pPr>
            <w:r>
              <w:rPr>
                <w:rFonts w:hint="eastAsia" w:ascii="宋体" w:hAnsi="宋体" w:eastAsia="宋体" w:cs="宋体"/>
                <w:b w:val="0"/>
                <w:bCs w:val="0"/>
                <w:color w:val="000000"/>
                <w:kern w:val="0"/>
                <w:sz w:val="21"/>
                <w:szCs w:val="21"/>
                <w:lang w:val="en-US" w:eastAsia="zh-CN" w:bidi="ar"/>
              </w:rPr>
              <w:t>四档(1 分)：各主要施工工序有劳动力安排计划，调配计划合理，保证措施不具体。</w:t>
            </w:r>
          </w:p>
        </w:tc>
      </w:tr>
      <w:tr w14:paraId="207C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619EE4A6">
            <w:pPr>
              <w:rPr>
                <w:rFonts w:hint="eastAsia" w:ascii="宋体" w:hAnsi="宋体" w:eastAsia="宋体" w:cs="宋体"/>
                <w:color w:val="auto"/>
                <w:sz w:val="21"/>
                <w:szCs w:val="21"/>
              </w:rPr>
            </w:pPr>
            <w:r>
              <w:rPr>
                <w:rFonts w:hint="eastAsia" w:ascii="宋体" w:hAnsi="宋体" w:eastAsia="宋体" w:cs="宋体"/>
                <w:color w:val="auto"/>
                <w:kern w:val="0"/>
                <w:sz w:val="21"/>
                <w:szCs w:val="21"/>
              </w:rPr>
              <w:t>（5）</w:t>
            </w:r>
          </w:p>
        </w:tc>
        <w:tc>
          <w:tcPr>
            <w:tcW w:w="1134" w:type="dxa"/>
            <w:vMerge w:val="continue"/>
            <w:noWrap w:val="0"/>
            <w:vAlign w:val="center"/>
          </w:tcPr>
          <w:p w14:paraId="3EF25D56">
            <w:pPr>
              <w:widowControl/>
              <w:spacing w:line="360" w:lineRule="exact"/>
              <w:jc w:val="center"/>
              <w:rPr>
                <w:rFonts w:hint="eastAsia" w:ascii="宋体" w:hAnsi="宋体" w:eastAsia="宋体" w:cs="宋体"/>
                <w:color w:val="auto"/>
                <w:kern w:val="0"/>
                <w:sz w:val="21"/>
                <w:szCs w:val="21"/>
              </w:rPr>
            </w:pPr>
          </w:p>
        </w:tc>
        <w:tc>
          <w:tcPr>
            <w:tcW w:w="2287" w:type="dxa"/>
            <w:noWrap w:val="0"/>
            <w:vAlign w:val="center"/>
          </w:tcPr>
          <w:p w14:paraId="289F374C">
            <w:pPr>
              <w:widowControl/>
              <w:spacing w:line="360" w:lineRule="exact"/>
              <w:rPr>
                <w:rFonts w:hint="eastAsia" w:ascii="宋体" w:hAnsi="宋体" w:eastAsia="宋体" w:cs="宋体"/>
                <w:bCs/>
                <w:color w:val="auto"/>
                <w:sz w:val="21"/>
                <w:szCs w:val="21"/>
              </w:rPr>
            </w:pPr>
            <w:r>
              <w:rPr>
                <w:rFonts w:hint="eastAsia" w:ascii="宋体" w:hAnsi="宋体" w:eastAsia="宋体" w:cs="宋体"/>
                <w:color w:val="auto"/>
                <w:kern w:val="0"/>
                <w:sz w:val="21"/>
                <w:szCs w:val="21"/>
              </w:rPr>
              <w:t>确保工程质量的技术组织措施（</w:t>
            </w:r>
            <w:r>
              <w:rPr>
                <w:rFonts w:hint="eastAsia" w:ascii="宋体" w:hAnsi="宋体" w:eastAsia="宋体" w:cs="宋体"/>
                <w:color w:val="auto"/>
                <w:sz w:val="21"/>
                <w:szCs w:val="21"/>
                <w:lang w:val="en-US" w:eastAsia="zh-CN"/>
              </w:rPr>
              <w:t>7</w:t>
            </w:r>
            <w:r>
              <w:rPr>
                <w:rFonts w:hint="eastAsia" w:ascii="宋体" w:hAnsi="宋体" w:eastAsia="宋体" w:cs="宋体"/>
                <w:color w:val="auto"/>
                <w:kern w:val="0"/>
                <w:sz w:val="21"/>
                <w:szCs w:val="21"/>
              </w:rPr>
              <w:t>分）</w:t>
            </w:r>
          </w:p>
        </w:tc>
        <w:tc>
          <w:tcPr>
            <w:tcW w:w="4731" w:type="dxa"/>
            <w:gridSpan w:val="2"/>
            <w:noWrap w:val="0"/>
            <w:vAlign w:val="center"/>
          </w:tcPr>
          <w:p w14:paraId="29D4C988">
            <w:pPr>
              <w:jc w:val="left"/>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有专门的质量技术管理班子和制度，且人员配备合理，制度健全。主要工序有质量技术保证措施和手段，自控体系完整，能有效保证技术质量，达到承诺的质量标准。施工组织方案及施工方法先进，工程重点难点、施工关键技术工艺把握及应用准确，技术措施可以充分保障工程质量、工期和施工安全生产；</w:t>
            </w:r>
          </w:p>
          <w:p w14:paraId="2A9B5843">
            <w:pPr>
              <w:jc w:val="left"/>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有专门的质量技术管理班子和制度，且人员配备合理，制度健全。主要工序有质量技术保证措施和手段，自控体系完整，能有效保证技术质量，达到承诺的质量标工组织方案及施工方法较好，工程重点难点、 施工关键技术工艺把握及应用较好，技术措施能保 障工程质量、工期和施工安全生产；</w:t>
            </w:r>
          </w:p>
          <w:p w14:paraId="65F68EBB">
            <w:pPr>
              <w:jc w:val="left"/>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人员配备合理，制度健全。主要工序应有质量技术保证措施和手段，达到承诺的质量标准。施工组织方案或施工方法一般，工程重点难点、施工关键技术工艺把握及应用基本可行，技术措施能基本保障工程质量、工期和施工安全生产；</w:t>
            </w:r>
          </w:p>
          <w:p w14:paraId="2C31D9A6">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四档(</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分)：人员配备较合理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主要工序有质量技术保证措施和手段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施工组织方案或施工方法与实际有偏差，工程重点难点、施工关键技术工艺把握及应用基本可行，技术措施能基本保障工程质量、工期和施工安全生产</w:t>
            </w:r>
            <w:r>
              <w:rPr>
                <w:rFonts w:hint="eastAsia" w:ascii="宋体" w:hAnsi="宋体" w:eastAsia="宋体" w:cs="宋体"/>
                <w:color w:val="auto"/>
                <w:sz w:val="21"/>
                <w:szCs w:val="21"/>
                <w:lang w:eastAsia="zh-CN"/>
              </w:rPr>
              <w:t>。</w:t>
            </w:r>
          </w:p>
        </w:tc>
      </w:tr>
      <w:tr w14:paraId="5184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790E8C08">
            <w:pPr>
              <w:rPr>
                <w:rFonts w:hint="eastAsia" w:ascii="宋体" w:hAnsi="宋体" w:eastAsia="宋体" w:cs="宋体"/>
                <w:color w:val="auto"/>
                <w:sz w:val="21"/>
                <w:szCs w:val="21"/>
              </w:rPr>
            </w:pPr>
            <w:r>
              <w:rPr>
                <w:rFonts w:hint="eastAsia" w:ascii="宋体" w:hAnsi="宋体" w:eastAsia="宋体" w:cs="宋体"/>
                <w:color w:val="auto"/>
                <w:kern w:val="0"/>
                <w:sz w:val="21"/>
                <w:szCs w:val="21"/>
              </w:rPr>
              <w:t>（6）</w:t>
            </w:r>
          </w:p>
        </w:tc>
        <w:tc>
          <w:tcPr>
            <w:tcW w:w="1134" w:type="dxa"/>
            <w:vMerge w:val="continue"/>
            <w:noWrap w:val="0"/>
            <w:vAlign w:val="center"/>
          </w:tcPr>
          <w:p w14:paraId="421F68F9">
            <w:pPr>
              <w:widowControl/>
              <w:spacing w:line="360" w:lineRule="exact"/>
              <w:jc w:val="center"/>
              <w:rPr>
                <w:rFonts w:hint="eastAsia" w:ascii="宋体" w:hAnsi="宋体" w:eastAsia="宋体" w:cs="宋体"/>
                <w:color w:val="auto"/>
                <w:kern w:val="0"/>
                <w:sz w:val="21"/>
                <w:szCs w:val="21"/>
              </w:rPr>
            </w:pPr>
          </w:p>
        </w:tc>
        <w:tc>
          <w:tcPr>
            <w:tcW w:w="2287" w:type="dxa"/>
            <w:noWrap w:val="0"/>
            <w:vAlign w:val="center"/>
          </w:tcPr>
          <w:p w14:paraId="7A47CB42">
            <w:pPr>
              <w:widowControl/>
              <w:spacing w:line="360" w:lineRule="exact"/>
              <w:rPr>
                <w:rFonts w:hint="eastAsia" w:ascii="宋体" w:hAnsi="宋体" w:eastAsia="宋体" w:cs="宋体"/>
                <w:bCs/>
                <w:color w:val="auto"/>
                <w:sz w:val="21"/>
                <w:szCs w:val="21"/>
              </w:rPr>
            </w:pPr>
            <w:r>
              <w:rPr>
                <w:rFonts w:hint="eastAsia" w:ascii="宋体" w:hAnsi="宋体" w:eastAsia="宋体" w:cs="宋体"/>
                <w:color w:val="auto"/>
                <w:kern w:val="0"/>
                <w:sz w:val="21"/>
                <w:szCs w:val="21"/>
              </w:rPr>
              <w:t>确保安全生产的技术组织措施（</w:t>
            </w:r>
            <w:r>
              <w:rPr>
                <w:rFonts w:hint="eastAsia" w:ascii="宋体" w:hAnsi="宋体" w:eastAsia="宋体" w:cs="宋体"/>
                <w:color w:val="auto"/>
                <w:sz w:val="21"/>
                <w:szCs w:val="21"/>
                <w:lang w:val="en-US" w:eastAsia="zh-CN"/>
              </w:rPr>
              <w:t>7</w:t>
            </w:r>
            <w:r>
              <w:rPr>
                <w:rFonts w:hint="eastAsia" w:ascii="宋体" w:hAnsi="宋体" w:eastAsia="宋体" w:cs="宋体"/>
                <w:color w:val="auto"/>
                <w:kern w:val="0"/>
                <w:sz w:val="21"/>
                <w:szCs w:val="21"/>
              </w:rPr>
              <w:t>分）</w:t>
            </w:r>
          </w:p>
        </w:tc>
        <w:tc>
          <w:tcPr>
            <w:tcW w:w="4731" w:type="dxa"/>
            <w:gridSpan w:val="2"/>
            <w:noWrap w:val="0"/>
            <w:vAlign w:val="center"/>
          </w:tcPr>
          <w:p w14:paraId="42D1DEDD">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一档（7分）：有专门的安全管理人员和制度，且人员配备合理，制度健全，各道工序安全技术措施针对性强，符合实 际且满足有关安全技术标准要求。现场防火、应急救援、社会治安安全措施得力。有合理的施工安全质量保障措施，施工现场的安全质量保证体系完善，安全方案完整可行，安全总体要求、施工危险因素分析、安全措施、重大施工步骤安 全预案等具有针对性并完整可行。 </w:t>
            </w:r>
          </w:p>
          <w:p w14:paraId="10215FA9">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二档（5分）：有专门的安全管理人员和制度，且人员配备基本合理，制度基本健全，符合实际且满足有关安全技术标 准要求。现场防火、应急救援、社会治安安全措施较合理。 有较合理的施工安全质量保障措施，安全方案可行，施工现场的安全质量保证体系基本完善。 </w:t>
            </w:r>
          </w:p>
          <w:p w14:paraId="3511FA55">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三档（3分）：配备有安全管理人员和制度，且人员配备较合理，制度较健全，基本满足有关安全技术标准要求。现场防火、应急救援、社会治安安全措施基本可行。有施工安全质量保障措施，安全方案基本可行，施工现场的安全质量保证体系较完善。 </w:t>
            </w:r>
          </w:p>
          <w:p w14:paraId="65234FA9">
            <w:pPr>
              <w:keepNext w:val="0"/>
              <w:keepLines w:val="0"/>
              <w:widowControl/>
              <w:suppressLineNumbers w:val="0"/>
              <w:jc w:val="left"/>
              <w:rPr>
                <w:rFonts w:hint="eastAsia" w:ascii="宋体" w:hAnsi="宋体" w:eastAsia="宋体" w:cs="宋体"/>
                <w:color w:val="auto"/>
                <w:kern w:val="0"/>
                <w:sz w:val="21"/>
                <w:szCs w:val="21"/>
              </w:rPr>
            </w:pPr>
            <w:r>
              <w:rPr>
                <w:rFonts w:hint="eastAsia" w:ascii="宋体" w:hAnsi="宋体" w:eastAsia="宋体" w:cs="宋体"/>
                <w:b w:val="0"/>
                <w:bCs w:val="0"/>
                <w:color w:val="000000"/>
                <w:kern w:val="0"/>
                <w:sz w:val="21"/>
                <w:szCs w:val="21"/>
                <w:lang w:val="en-US" w:eastAsia="zh-CN" w:bidi="ar"/>
              </w:rPr>
              <w:t>四档（1分）：有安全管理人员和制度，但人员配备基本合理，制度简略，各道工序安全技术措施有一定针对性，确保工程质量的技术组织措基本符合实际且基本满足有关安全技术标准要求。现场防火、应急救援、社会治安安全措施简略。</w:t>
            </w:r>
            <w:r>
              <w:rPr>
                <w:rFonts w:hint="eastAsia" w:ascii="宋体" w:hAnsi="宋体" w:eastAsia="宋体" w:cs="宋体"/>
                <w:color w:val="000000"/>
                <w:kern w:val="0"/>
                <w:sz w:val="21"/>
                <w:szCs w:val="21"/>
                <w:lang w:val="en-US" w:eastAsia="zh-CN" w:bidi="ar"/>
              </w:rPr>
              <w:t xml:space="preserve"> </w:t>
            </w:r>
          </w:p>
        </w:tc>
      </w:tr>
      <w:tr w14:paraId="6338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19EEC051">
            <w:pPr>
              <w:rPr>
                <w:rFonts w:hint="eastAsia" w:ascii="宋体" w:hAnsi="宋体" w:eastAsia="宋体" w:cs="宋体"/>
                <w:color w:val="auto"/>
                <w:sz w:val="21"/>
                <w:szCs w:val="21"/>
              </w:rPr>
            </w:pPr>
            <w:r>
              <w:rPr>
                <w:rFonts w:hint="eastAsia" w:ascii="宋体" w:hAnsi="宋体" w:eastAsia="宋体" w:cs="宋体"/>
                <w:color w:val="auto"/>
                <w:kern w:val="0"/>
                <w:sz w:val="21"/>
                <w:szCs w:val="21"/>
              </w:rPr>
              <w:t>（7）</w:t>
            </w:r>
          </w:p>
        </w:tc>
        <w:tc>
          <w:tcPr>
            <w:tcW w:w="1134" w:type="dxa"/>
            <w:vMerge w:val="continue"/>
            <w:noWrap w:val="0"/>
            <w:vAlign w:val="center"/>
          </w:tcPr>
          <w:p w14:paraId="25780855">
            <w:pPr>
              <w:widowControl/>
              <w:spacing w:line="360" w:lineRule="exact"/>
              <w:jc w:val="center"/>
              <w:rPr>
                <w:rFonts w:hint="eastAsia" w:ascii="宋体" w:hAnsi="宋体" w:eastAsia="宋体" w:cs="宋体"/>
                <w:color w:val="auto"/>
                <w:kern w:val="0"/>
                <w:sz w:val="21"/>
                <w:szCs w:val="21"/>
              </w:rPr>
            </w:pPr>
          </w:p>
        </w:tc>
        <w:tc>
          <w:tcPr>
            <w:tcW w:w="2287" w:type="dxa"/>
            <w:noWrap w:val="0"/>
            <w:vAlign w:val="center"/>
          </w:tcPr>
          <w:p w14:paraId="4F794B2A">
            <w:pPr>
              <w:pStyle w:val="16"/>
              <w:spacing w:line="360" w:lineRule="exact"/>
              <w:jc w:val="left"/>
              <w:rPr>
                <w:rFonts w:hint="eastAsia" w:ascii="宋体" w:hAnsi="宋体" w:eastAsia="宋体" w:cs="宋体"/>
                <w:bCs/>
                <w:color w:val="auto"/>
                <w:kern w:val="2"/>
                <w:sz w:val="21"/>
                <w:szCs w:val="21"/>
              </w:rPr>
            </w:pPr>
            <w:r>
              <w:rPr>
                <w:rFonts w:hint="eastAsia" w:ascii="宋体" w:hAnsi="宋体" w:eastAsia="宋体" w:cs="宋体"/>
                <w:color w:val="auto"/>
                <w:sz w:val="21"/>
                <w:szCs w:val="21"/>
              </w:rPr>
              <w:t>确保工期的技术组织措施（</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4731" w:type="dxa"/>
            <w:gridSpan w:val="2"/>
            <w:noWrap w:val="0"/>
            <w:vAlign w:val="center"/>
          </w:tcPr>
          <w:p w14:paraId="4FA6D4EB">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一档(</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分)：施工工艺、施工方法、材料选用、劳动力安排、技术等方面有保证工期的具体措施且措施得当。有控制工期的施工进度计划。有施工总进度表或施工网络图，各项计划图表编制完善，安排科学合理，完全符合本项目施工实际要求；</w:t>
            </w:r>
          </w:p>
          <w:p w14:paraId="3612165F">
            <w:pPr>
              <w:widowControl/>
              <w:spacing w:line="360" w:lineRule="exact"/>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二档(</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 xml:space="preserve"> 分)：施工工艺、施工方法、材料选用、劳动力安排、技术等方面保证工期的措施较具体可行，控制工期的施工进度计划可行，有施工总进度表或施工网络图，各项计划图表编制基本完整，安排可行，符合本项目施工实际要求</w:t>
            </w:r>
            <w:r>
              <w:rPr>
                <w:rFonts w:hint="eastAsia" w:ascii="宋体" w:hAnsi="宋体" w:eastAsia="宋体" w:cs="宋体"/>
                <w:color w:val="auto"/>
                <w:kern w:val="0"/>
                <w:sz w:val="21"/>
                <w:szCs w:val="21"/>
                <w:lang w:eastAsia="zh-CN"/>
              </w:rPr>
              <w:t>；</w:t>
            </w:r>
          </w:p>
          <w:p w14:paraId="234DEF95">
            <w:pPr>
              <w:widowControl/>
              <w:spacing w:line="360" w:lineRule="exact"/>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三档(</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 ：施工工艺、施工方法、材料选用、劳动力安排、技术等方面保证工期的措施简略，控制工期的施工进度计划简单，有施工总进度表或施工网络图，各项计划图表编制简单，基本符合本项目施工实际要求</w:t>
            </w:r>
            <w:r>
              <w:rPr>
                <w:rFonts w:hint="eastAsia" w:ascii="宋体" w:hAnsi="宋体" w:eastAsia="宋体" w:cs="宋体"/>
                <w:color w:val="auto"/>
                <w:kern w:val="0"/>
                <w:sz w:val="21"/>
                <w:szCs w:val="21"/>
                <w:lang w:eastAsia="zh-CN"/>
              </w:rPr>
              <w:t>；</w:t>
            </w:r>
          </w:p>
          <w:p w14:paraId="6C0F41D6">
            <w:pPr>
              <w:widowControl/>
              <w:spacing w:line="360" w:lineRule="exact"/>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四档(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分)：施工工艺、施工方法、材料选用、劳动力安排、技术等方面保证工期的措施简单，计划与实际有偏差，网络图安排简略，不符合要求的部分较多</w:t>
            </w:r>
            <w:r>
              <w:rPr>
                <w:rFonts w:hint="eastAsia" w:ascii="宋体" w:hAnsi="宋体" w:eastAsia="宋体" w:cs="宋体"/>
                <w:color w:val="auto"/>
                <w:kern w:val="0"/>
                <w:sz w:val="21"/>
                <w:szCs w:val="21"/>
                <w:lang w:eastAsia="zh-CN"/>
              </w:rPr>
              <w:t>。</w:t>
            </w:r>
          </w:p>
        </w:tc>
      </w:tr>
      <w:tr w14:paraId="0EFF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6B7B31C1">
            <w:pPr>
              <w:rPr>
                <w:rFonts w:hint="eastAsia" w:ascii="宋体" w:hAnsi="宋体" w:eastAsia="宋体" w:cs="宋体"/>
                <w:color w:val="auto"/>
                <w:sz w:val="21"/>
                <w:szCs w:val="21"/>
              </w:rPr>
            </w:pPr>
            <w:r>
              <w:rPr>
                <w:rFonts w:hint="eastAsia" w:ascii="宋体" w:hAnsi="宋体" w:eastAsia="宋体" w:cs="宋体"/>
                <w:color w:val="auto"/>
                <w:kern w:val="0"/>
                <w:sz w:val="21"/>
                <w:szCs w:val="21"/>
              </w:rPr>
              <w:t>（8）</w:t>
            </w:r>
          </w:p>
        </w:tc>
        <w:tc>
          <w:tcPr>
            <w:tcW w:w="1134" w:type="dxa"/>
            <w:vMerge w:val="continue"/>
            <w:noWrap w:val="0"/>
            <w:vAlign w:val="center"/>
          </w:tcPr>
          <w:p w14:paraId="66D90685">
            <w:pPr>
              <w:widowControl/>
              <w:spacing w:line="360" w:lineRule="exact"/>
              <w:jc w:val="center"/>
              <w:rPr>
                <w:rFonts w:hint="eastAsia" w:ascii="宋体" w:hAnsi="宋体" w:eastAsia="宋体" w:cs="宋体"/>
                <w:color w:val="auto"/>
                <w:kern w:val="0"/>
                <w:sz w:val="21"/>
                <w:szCs w:val="21"/>
              </w:rPr>
            </w:pPr>
          </w:p>
        </w:tc>
        <w:tc>
          <w:tcPr>
            <w:tcW w:w="2287" w:type="dxa"/>
            <w:noWrap w:val="0"/>
            <w:vAlign w:val="center"/>
          </w:tcPr>
          <w:p w14:paraId="7BD7A168">
            <w:pPr>
              <w:pStyle w:val="16"/>
              <w:spacing w:line="360" w:lineRule="exact"/>
              <w:jc w:val="left"/>
              <w:rPr>
                <w:rFonts w:hint="eastAsia" w:ascii="宋体" w:hAnsi="宋体" w:eastAsia="宋体" w:cs="宋体"/>
                <w:bCs/>
                <w:color w:val="auto"/>
                <w:kern w:val="2"/>
                <w:sz w:val="21"/>
                <w:szCs w:val="21"/>
              </w:rPr>
            </w:pPr>
            <w:r>
              <w:rPr>
                <w:rFonts w:hint="eastAsia" w:ascii="宋体" w:hAnsi="宋体" w:eastAsia="宋体" w:cs="宋体"/>
                <w:color w:val="auto"/>
                <w:sz w:val="21"/>
                <w:szCs w:val="21"/>
              </w:rPr>
              <w:t>确保文明施工的技术组织措施（</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4731" w:type="dxa"/>
            <w:gridSpan w:val="2"/>
            <w:noWrap w:val="0"/>
            <w:vAlign w:val="center"/>
          </w:tcPr>
          <w:p w14:paraId="7614B240">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一</w:t>
            </w:r>
            <w:r>
              <w:rPr>
                <w:rFonts w:hint="eastAsia" w:ascii="宋体" w:hAnsi="宋体" w:eastAsia="宋体" w:cs="宋体"/>
                <w:color w:val="auto"/>
                <w:kern w:val="0"/>
                <w:sz w:val="21"/>
                <w:szCs w:val="21"/>
              </w:rPr>
              <w:t>档(</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分) ：针对本工程项目特点，有现场文明施工、环境保护措施，且措施内容达到《建筑施工 安全生产检查标准》</w:t>
            </w:r>
          </w:p>
          <w:p w14:paraId="4153149B">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(JGJ59-2011)合格标准并符合《广西壮族自治区建筑工程文明施工导则》要求，各项措施周全、具体、有效，有具体实现现场文明施工目标的承诺；</w:t>
            </w:r>
          </w:p>
          <w:p w14:paraId="6835CBFD">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二档(</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分)：针对本工程项目特点，有现场文明施工、环境保护措施，且措施内容达到《建筑施工安全生产检查标准》(JGJ59-2011)合格标准并符合《广西壮族自治区建筑工程文明施工导则》要求，各项措施有效；</w:t>
            </w:r>
          </w:p>
          <w:p w14:paraId="3A2D2F16">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三档(</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 xml:space="preserve"> 分)：有现场文明施工、环境保护措施，措施内容基本达到《建筑施工安全生产检查标准》(JGJ59-2011) 合格标准并符合《广西壮族自治区建筑工程文明施工导则》要求；</w:t>
            </w:r>
          </w:p>
          <w:p w14:paraId="24749086">
            <w:pPr>
              <w:widowControl/>
              <w:spacing w:line="360" w:lineRule="exact"/>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四档(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分)：有现场文明施工、环境保护措施，措施内容较差，未达到《建筑施工安全生产检查标准》(JGJ59-2011)合格标准</w:t>
            </w:r>
            <w:r>
              <w:rPr>
                <w:rFonts w:hint="eastAsia" w:ascii="宋体" w:hAnsi="宋体" w:eastAsia="宋体" w:cs="宋体"/>
                <w:color w:val="auto"/>
                <w:kern w:val="0"/>
                <w:sz w:val="21"/>
                <w:szCs w:val="21"/>
                <w:lang w:val="en-US" w:eastAsia="zh-CN"/>
              </w:rPr>
              <w:t>不</w:t>
            </w:r>
            <w:r>
              <w:rPr>
                <w:rFonts w:hint="eastAsia" w:ascii="宋体" w:hAnsi="宋体" w:eastAsia="宋体" w:cs="宋体"/>
                <w:color w:val="auto"/>
                <w:kern w:val="0"/>
                <w:sz w:val="21"/>
                <w:szCs w:val="21"/>
              </w:rPr>
              <w:t>符合《广西壮族自治区建筑工程文明施工导则》要求的部分较多</w:t>
            </w:r>
            <w:r>
              <w:rPr>
                <w:rFonts w:hint="eastAsia" w:ascii="宋体" w:hAnsi="宋体" w:eastAsia="宋体" w:cs="宋体"/>
                <w:color w:val="auto"/>
                <w:kern w:val="0"/>
                <w:sz w:val="21"/>
                <w:szCs w:val="21"/>
                <w:lang w:eastAsia="zh-CN"/>
              </w:rPr>
              <w:t>。</w:t>
            </w:r>
          </w:p>
        </w:tc>
      </w:tr>
      <w:tr w14:paraId="3AB9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2D3C90D0">
            <w:pPr>
              <w:rPr>
                <w:rFonts w:hint="eastAsia" w:ascii="宋体" w:hAnsi="宋体" w:eastAsia="宋体" w:cs="宋体"/>
                <w:color w:val="auto"/>
                <w:sz w:val="21"/>
                <w:szCs w:val="21"/>
              </w:rPr>
            </w:pPr>
            <w:r>
              <w:rPr>
                <w:rFonts w:hint="eastAsia" w:ascii="宋体" w:hAnsi="宋体" w:eastAsia="宋体" w:cs="宋体"/>
                <w:color w:val="auto"/>
                <w:kern w:val="0"/>
                <w:sz w:val="21"/>
                <w:szCs w:val="21"/>
              </w:rPr>
              <w:t>（9）</w:t>
            </w:r>
          </w:p>
        </w:tc>
        <w:tc>
          <w:tcPr>
            <w:tcW w:w="1134" w:type="dxa"/>
            <w:vMerge w:val="continue"/>
            <w:noWrap w:val="0"/>
            <w:vAlign w:val="center"/>
          </w:tcPr>
          <w:p w14:paraId="4F4D12D8">
            <w:pPr>
              <w:widowControl/>
              <w:spacing w:line="360" w:lineRule="exact"/>
              <w:jc w:val="center"/>
              <w:rPr>
                <w:rFonts w:hint="eastAsia" w:ascii="宋体" w:hAnsi="宋体" w:eastAsia="宋体" w:cs="宋体"/>
                <w:color w:val="auto"/>
                <w:kern w:val="0"/>
                <w:sz w:val="21"/>
                <w:szCs w:val="21"/>
              </w:rPr>
            </w:pPr>
          </w:p>
        </w:tc>
        <w:tc>
          <w:tcPr>
            <w:tcW w:w="2287" w:type="dxa"/>
            <w:noWrap w:val="0"/>
            <w:vAlign w:val="center"/>
          </w:tcPr>
          <w:p w14:paraId="021CBBC5">
            <w:pPr>
              <w:pStyle w:val="16"/>
              <w:spacing w:line="360" w:lineRule="exact"/>
              <w:jc w:val="left"/>
              <w:rPr>
                <w:rFonts w:hint="eastAsia" w:ascii="宋体" w:hAnsi="宋体" w:eastAsia="宋体" w:cs="宋体"/>
                <w:bCs/>
                <w:color w:val="auto"/>
                <w:kern w:val="2"/>
                <w:sz w:val="21"/>
                <w:szCs w:val="21"/>
              </w:rPr>
            </w:pPr>
            <w:r>
              <w:rPr>
                <w:rFonts w:hint="eastAsia" w:ascii="宋体" w:hAnsi="宋体" w:eastAsia="宋体" w:cs="宋体"/>
                <w:color w:val="auto"/>
                <w:sz w:val="21"/>
                <w:szCs w:val="21"/>
              </w:rPr>
              <w:t>工程施工的重点和难点及保证措施（</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4731" w:type="dxa"/>
            <w:gridSpan w:val="2"/>
            <w:noWrap w:val="0"/>
            <w:vAlign w:val="center"/>
          </w:tcPr>
          <w:p w14:paraId="18A9C380">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一档（7分）：针对本工程的特点，对项目关键技术、工艺有深入的表述，对重点，难点有先进合理的施工措施，并有可行的安全措施，解决方案完整、经济、安全、切实可行、合理，措施得力。</w:t>
            </w:r>
          </w:p>
          <w:p w14:paraId="58C6E28A">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二档（5分）：针对本工程的特点，对项目关键技术、工艺有较好的表述，对重点、难点有合理的建议，解决方案经济、安全、较可行、合理。 </w:t>
            </w:r>
          </w:p>
          <w:p w14:paraId="205AB71B">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三档（3分）：针对本工程的特点，对项目关键技术有一定了解。对重点、难点有建议，解决方案基本可行。 </w:t>
            </w:r>
          </w:p>
          <w:p w14:paraId="4673E98A">
            <w:pPr>
              <w:keepNext w:val="0"/>
              <w:keepLines w:val="0"/>
              <w:widowControl/>
              <w:suppressLineNumbers w:val="0"/>
              <w:jc w:val="left"/>
              <w:rPr>
                <w:rFonts w:hint="eastAsia" w:ascii="宋体" w:hAnsi="宋体" w:eastAsia="宋体" w:cs="宋体"/>
                <w:color w:val="auto"/>
                <w:kern w:val="0"/>
                <w:sz w:val="21"/>
                <w:szCs w:val="21"/>
              </w:rPr>
            </w:pPr>
            <w:r>
              <w:rPr>
                <w:rFonts w:hint="eastAsia" w:ascii="宋体" w:hAnsi="宋体" w:eastAsia="宋体" w:cs="宋体"/>
                <w:b w:val="0"/>
                <w:bCs w:val="0"/>
                <w:color w:val="000000"/>
                <w:kern w:val="0"/>
                <w:sz w:val="21"/>
                <w:szCs w:val="21"/>
                <w:lang w:val="en-US" w:eastAsia="zh-CN" w:bidi="ar"/>
              </w:rPr>
              <w:t>四档（1分）：对本工程的特点及关键技术表述不清，对重 点、难点建议不科学合理，解决方案不明确。</w:t>
            </w:r>
          </w:p>
        </w:tc>
      </w:tr>
      <w:tr w14:paraId="022C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37A5A16E">
            <w:pPr>
              <w:rPr>
                <w:rFonts w:hint="eastAsia" w:ascii="宋体" w:hAnsi="宋体" w:eastAsia="宋体" w:cs="宋体"/>
                <w:color w:val="auto"/>
                <w:sz w:val="21"/>
                <w:szCs w:val="21"/>
              </w:rPr>
            </w:pPr>
            <w:r>
              <w:rPr>
                <w:rFonts w:hint="eastAsia" w:ascii="宋体" w:hAnsi="宋体" w:eastAsia="宋体" w:cs="宋体"/>
                <w:color w:val="auto"/>
                <w:kern w:val="0"/>
                <w:sz w:val="21"/>
                <w:szCs w:val="21"/>
              </w:rPr>
              <w:t>（10）</w:t>
            </w:r>
          </w:p>
        </w:tc>
        <w:tc>
          <w:tcPr>
            <w:tcW w:w="1134" w:type="dxa"/>
            <w:vMerge w:val="continue"/>
            <w:noWrap w:val="0"/>
            <w:vAlign w:val="center"/>
          </w:tcPr>
          <w:p w14:paraId="5A694025">
            <w:pPr>
              <w:widowControl/>
              <w:spacing w:line="360" w:lineRule="exact"/>
              <w:jc w:val="center"/>
              <w:rPr>
                <w:rFonts w:hint="eastAsia" w:ascii="宋体" w:hAnsi="宋体" w:eastAsia="宋体" w:cs="宋体"/>
                <w:color w:val="auto"/>
                <w:kern w:val="0"/>
                <w:sz w:val="21"/>
                <w:szCs w:val="21"/>
              </w:rPr>
            </w:pPr>
          </w:p>
        </w:tc>
        <w:tc>
          <w:tcPr>
            <w:tcW w:w="2287" w:type="dxa"/>
            <w:noWrap w:val="0"/>
            <w:vAlign w:val="center"/>
          </w:tcPr>
          <w:p w14:paraId="3D053452">
            <w:pPr>
              <w:pStyle w:val="16"/>
              <w:spacing w:line="360" w:lineRule="exact"/>
              <w:jc w:val="left"/>
              <w:rPr>
                <w:rFonts w:hint="eastAsia" w:ascii="宋体" w:hAnsi="宋体" w:eastAsia="宋体" w:cs="宋体"/>
                <w:bCs/>
                <w:color w:val="auto"/>
                <w:kern w:val="2"/>
                <w:sz w:val="21"/>
                <w:szCs w:val="21"/>
                <w:lang w:val="en-US"/>
              </w:rPr>
            </w:pPr>
            <w:r>
              <w:rPr>
                <w:rFonts w:hint="eastAsia" w:ascii="宋体" w:hAnsi="宋体" w:eastAsia="宋体" w:cs="宋体"/>
                <w:color w:val="auto"/>
                <w:sz w:val="21"/>
                <w:szCs w:val="21"/>
              </w:rPr>
              <w:t>施工总平面布置图（</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4731" w:type="dxa"/>
            <w:gridSpan w:val="2"/>
            <w:noWrap w:val="0"/>
            <w:vAlign w:val="center"/>
          </w:tcPr>
          <w:p w14:paraId="463F5C24">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一档</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分)：有施工总平面布置图，</w:t>
            </w:r>
            <w:r>
              <w:rPr>
                <w:rFonts w:hint="eastAsia" w:ascii="宋体" w:hAnsi="宋体" w:eastAsia="宋体" w:cs="宋体"/>
                <w:color w:val="auto"/>
                <w:kern w:val="0"/>
                <w:sz w:val="21"/>
                <w:szCs w:val="21"/>
                <w:lang w:val="en-US" w:eastAsia="zh-CN"/>
              </w:rPr>
              <w:t>安</w:t>
            </w:r>
            <w:r>
              <w:rPr>
                <w:rFonts w:hint="eastAsia" w:ascii="宋体" w:hAnsi="宋体" w:eastAsia="宋体" w:cs="宋体"/>
                <w:color w:val="auto"/>
                <w:kern w:val="0"/>
                <w:sz w:val="21"/>
                <w:szCs w:val="21"/>
              </w:rPr>
              <w:t>排布置图</w:t>
            </w:r>
            <w:r>
              <w:rPr>
                <w:rFonts w:hint="eastAsia" w:ascii="宋体" w:hAnsi="宋体" w:eastAsia="宋体" w:cs="宋体"/>
                <w:color w:val="auto"/>
                <w:kern w:val="0"/>
                <w:sz w:val="21"/>
                <w:szCs w:val="21"/>
                <w:lang w:val="en-US" w:eastAsia="zh-CN"/>
              </w:rPr>
              <w:t xml:space="preserve">科学合理，符合本项目施工实际要求。 </w:t>
            </w:r>
          </w:p>
          <w:p w14:paraId="0128B9F0">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二档(5分)：有施工总平面布置图，安排合理，符合本项目施工实际要求。 </w:t>
            </w:r>
          </w:p>
          <w:p w14:paraId="40DFBDED">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三档(3分)：有施工总平面布置图，安排基本合理，基本符合本项目施工实际要求。 </w:t>
            </w:r>
          </w:p>
          <w:p w14:paraId="5EDE82BD">
            <w:pPr>
              <w:widowControl/>
              <w:spacing w:line="36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四档(1分)：有施工总平面布置图，安排一般，基本符合本项目施工实际要求。 </w:t>
            </w:r>
          </w:p>
        </w:tc>
      </w:tr>
      <w:tr w14:paraId="6CF6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78606722">
            <w:pPr>
              <w:ind w:firstLine="211" w:firstLineChars="100"/>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3</w:t>
            </w:r>
          </w:p>
        </w:tc>
        <w:tc>
          <w:tcPr>
            <w:tcW w:w="1134" w:type="dxa"/>
            <w:noWrap w:val="0"/>
            <w:vAlign w:val="center"/>
          </w:tcPr>
          <w:p w14:paraId="5DFC7F35">
            <w:pPr>
              <w:widowControl/>
              <w:spacing w:line="360" w:lineRule="exact"/>
              <w:jc w:val="center"/>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商务分</w:t>
            </w:r>
          </w:p>
        </w:tc>
        <w:tc>
          <w:tcPr>
            <w:tcW w:w="7018" w:type="dxa"/>
            <w:gridSpan w:val="3"/>
            <w:noWrap w:val="0"/>
            <w:vAlign w:val="center"/>
          </w:tcPr>
          <w:p w14:paraId="71C603E5">
            <w:pPr>
              <w:widowControl/>
              <w:spacing w:line="360" w:lineRule="exact"/>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rPr>
              <w:t>评审因素</w:t>
            </w:r>
          </w:p>
        </w:tc>
      </w:tr>
      <w:tr w14:paraId="3FB3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8" w:type="dxa"/>
            <w:noWrap w:val="0"/>
            <w:vAlign w:val="center"/>
          </w:tcPr>
          <w:p w14:paraId="4D7FC777">
            <w:pPr>
              <w:widowControl/>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134" w:type="dxa"/>
            <w:noWrap w:val="0"/>
            <w:vAlign w:val="center"/>
          </w:tcPr>
          <w:p w14:paraId="2A24209D">
            <w:pPr>
              <w:widowControl/>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业绩分（20分）</w:t>
            </w:r>
          </w:p>
        </w:tc>
        <w:tc>
          <w:tcPr>
            <w:tcW w:w="7018" w:type="dxa"/>
            <w:gridSpan w:val="3"/>
            <w:noWrap w:val="0"/>
            <w:vAlign w:val="center"/>
          </w:tcPr>
          <w:p w14:paraId="424001E8">
            <w:pPr>
              <w:widowControl/>
              <w:spacing w:line="36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2021年1月1日以来至响应文件递交截止日期止，供应商有同类项目业绩，每项得5分，满分20分。[以合同或者中标（成交）通知书复印件为准，并加盖供应商公章]。</w:t>
            </w:r>
          </w:p>
        </w:tc>
      </w:tr>
      <w:tr w14:paraId="20E2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5"/>
            <w:noWrap w:val="0"/>
            <w:vAlign w:val="top"/>
          </w:tcPr>
          <w:p w14:paraId="337FCECA">
            <w:pPr>
              <w:widowControl/>
              <w:spacing w:line="360" w:lineRule="exact"/>
              <w:jc w:val="left"/>
              <w:rPr>
                <w:rFonts w:hint="default" w:ascii="宋体" w:hAnsi="宋体" w:eastAsia="宋体" w:cs="宋体"/>
                <w:color w:val="auto"/>
                <w:kern w:val="0"/>
                <w:sz w:val="21"/>
                <w:szCs w:val="21"/>
                <w:lang w:val="en-US" w:eastAsia="zh-CN"/>
              </w:rPr>
            </w:pPr>
            <w:r>
              <w:rPr>
                <w:rFonts w:hint="eastAsia" w:ascii="宋体" w:hAnsi="宋体" w:eastAsia="宋体" w:cs="宋体"/>
                <w:bCs/>
                <w:color w:val="auto"/>
                <w:sz w:val="21"/>
                <w:szCs w:val="21"/>
              </w:rPr>
              <w:t>总得分＝1＋2</w:t>
            </w:r>
            <w:r>
              <w:rPr>
                <w:rFonts w:hint="eastAsia" w:ascii="宋体" w:hAnsi="宋体" w:eastAsia="宋体" w:cs="宋体"/>
                <w:bCs/>
                <w:color w:val="auto"/>
                <w:sz w:val="21"/>
                <w:szCs w:val="21"/>
                <w:lang w:val="en-US" w:eastAsia="zh-CN"/>
              </w:rPr>
              <w:t>+3</w:t>
            </w:r>
          </w:p>
        </w:tc>
      </w:tr>
    </w:tbl>
    <w:p w14:paraId="11B2D7A3">
      <w:pPr>
        <w:spacing w:line="400" w:lineRule="exact"/>
        <w:ind w:firstLine="480" w:firstLineChars="200"/>
        <w:jc w:val="left"/>
        <w:rPr>
          <w:rFonts w:hint="eastAsia" w:ascii="宋体" w:hAnsi="宋体" w:eastAsia="宋体" w:cs="宋体"/>
          <w:color w:val="auto"/>
        </w:rPr>
        <w:sectPr>
          <w:footerReference r:id="rId7" w:type="first"/>
          <w:footerReference r:id="rId6"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eastAsia="宋体" w:cs="宋体"/>
          <w:bCs/>
          <w:color w:val="auto"/>
          <w:sz w:val="24"/>
          <w:szCs w:val="24"/>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19886C7A">
      <w:pPr>
        <w:keepNext/>
        <w:keepLines/>
        <w:widowControl w:val="0"/>
        <w:spacing w:before="260" w:after="260" w:line="416" w:lineRule="auto"/>
        <w:jc w:val="both"/>
        <w:outlineLvl w:val="9"/>
        <w:rPr>
          <w:rFonts w:hint="eastAsia" w:ascii="宋体" w:hAnsi="宋体" w:eastAsia="宋体" w:cs="宋体"/>
          <w:b/>
          <w:bCs/>
          <w:color w:val="auto"/>
          <w:kern w:val="2"/>
          <w:sz w:val="32"/>
          <w:szCs w:val="32"/>
          <w:highlight w:val="none"/>
          <w:lang w:val="en-US" w:eastAsia="zh-CN" w:bidi="ar-SA"/>
        </w:rPr>
      </w:pPr>
    </w:p>
    <w:p w14:paraId="4B64BF7D">
      <w:pPr>
        <w:keepNext/>
        <w:keepLines/>
        <w:widowControl w:val="0"/>
        <w:spacing w:before="260" w:after="260" w:line="416" w:lineRule="auto"/>
        <w:jc w:val="center"/>
        <w:outlineLvl w:val="9"/>
        <w:rPr>
          <w:rFonts w:hint="eastAsia" w:ascii="宋体" w:hAnsi="宋体" w:eastAsia="宋体" w:cs="宋体"/>
          <w:b/>
          <w:bCs/>
          <w:color w:val="auto"/>
          <w:kern w:val="2"/>
          <w:sz w:val="32"/>
          <w:szCs w:val="32"/>
          <w:highlight w:val="none"/>
          <w:lang w:val="en-US" w:eastAsia="zh-CN" w:bidi="ar-SA"/>
        </w:rPr>
      </w:pPr>
    </w:p>
    <w:p w14:paraId="3831A516">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bookmarkStart w:id="147" w:name="_Toc19860"/>
    </w:p>
    <w:p w14:paraId="7C76C2E3">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6D96F1AF">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61F2380E">
      <w:pPr>
        <w:pStyle w:val="4"/>
        <w:jc w:val="center"/>
        <w:rPr>
          <w:rFonts w:hint="eastAsia" w:ascii="宋体" w:hAnsi="宋体" w:eastAsia="宋体" w:cs="宋体"/>
          <w:b/>
          <w:bCs/>
          <w:color w:val="auto"/>
          <w:kern w:val="2"/>
          <w:sz w:val="32"/>
          <w:szCs w:val="32"/>
          <w:highlight w:val="none"/>
          <w:lang w:val="en-US" w:eastAsia="zh-CN" w:bidi="ar-SA"/>
        </w:rPr>
        <w:sectPr>
          <w:footerReference r:id="rId9" w:type="first"/>
          <w:footerReference r:id="rId8" w:type="default"/>
          <w:pgSz w:w="11910" w:h="16840"/>
          <w:pgMar w:top="1340" w:right="1500" w:bottom="280" w:left="1680" w:header="720" w:footer="720" w:gutter="0"/>
          <w:pgNumType w:fmt="decimal"/>
          <w:cols w:space="720" w:num="1"/>
        </w:sectPr>
      </w:pPr>
      <w:bookmarkStart w:id="148" w:name="_Toc22933"/>
      <w:r>
        <w:rPr>
          <w:rFonts w:hint="eastAsia" w:ascii="宋体" w:hAnsi="宋体" w:eastAsia="宋体" w:cs="宋体"/>
          <w:b/>
          <w:bCs/>
          <w:color w:val="auto"/>
          <w:kern w:val="2"/>
          <w:sz w:val="32"/>
          <w:szCs w:val="32"/>
          <w:highlight w:val="none"/>
          <w:lang w:val="en-US" w:eastAsia="zh-CN" w:bidi="ar-SA"/>
        </w:rPr>
        <w:t>第五章 响应文件格式</w:t>
      </w:r>
      <w:bookmarkEnd w:id="147"/>
      <w:bookmarkEnd w:id="148"/>
    </w:p>
    <w:p w14:paraId="0A6AE8DE">
      <w:pPr>
        <w:keepNext/>
        <w:keepLines/>
        <w:spacing w:before="260" w:after="260" w:line="416" w:lineRule="auto"/>
        <w:jc w:val="center"/>
        <w:outlineLvl w:val="1"/>
        <w:rPr>
          <w:rFonts w:hint="eastAsia" w:ascii="宋体" w:hAnsi="宋体" w:eastAsia="宋体" w:cs="宋体"/>
          <w:bCs/>
          <w:color w:val="auto"/>
          <w:sz w:val="32"/>
          <w:szCs w:val="32"/>
          <w:highlight w:val="none"/>
        </w:rPr>
      </w:pPr>
      <w:bookmarkStart w:id="149" w:name="_Toc14993"/>
      <w:bookmarkStart w:id="150" w:name="_Toc4664"/>
      <w:bookmarkStart w:id="151" w:name="_Toc80205938"/>
      <w:r>
        <w:rPr>
          <w:rFonts w:hint="eastAsia" w:ascii="宋体" w:hAnsi="宋体" w:eastAsia="宋体" w:cs="宋体"/>
          <w:bCs/>
          <w:color w:val="auto"/>
          <w:sz w:val="32"/>
          <w:szCs w:val="32"/>
          <w:highlight w:val="none"/>
        </w:rPr>
        <w:t>第一节 封面格式</w:t>
      </w:r>
      <w:bookmarkEnd w:id="149"/>
      <w:bookmarkEnd w:id="150"/>
      <w:bookmarkEnd w:id="151"/>
    </w:p>
    <w:p w14:paraId="7596CCA4">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BE2BE1B">
      <w:pPr>
        <w:snapToGrid w:val="0"/>
        <w:spacing w:before="120" w:beforeLines="50" w:after="50"/>
        <w:rPr>
          <w:rFonts w:hint="eastAsia" w:ascii="宋体" w:hAnsi="宋体" w:eastAsia="宋体" w:cs="宋体"/>
          <w:color w:val="auto"/>
          <w:sz w:val="24"/>
          <w:szCs w:val="20"/>
          <w:highlight w:val="none"/>
        </w:rPr>
      </w:pPr>
    </w:p>
    <w:p w14:paraId="7E1A59F0">
      <w:pPr>
        <w:snapToGrid w:val="0"/>
        <w:spacing w:before="120" w:beforeLines="50" w:after="50"/>
        <w:jc w:val="center"/>
        <w:rPr>
          <w:rFonts w:hint="eastAsia" w:ascii="宋体" w:hAnsi="宋体" w:eastAsia="宋体" w:cs="宋体"/>
          <w:bCs/>
          <w:color w:val="auto"/>
          <w:sz w:val="24"/>
          <w:szCs w:val="20"/>
          <w:highlight w:val="none"/>
        </w:rPr>
      </w:pPr>
    </w:p>
    <w:p w14:paraId="0C91AEED">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960D81F">
      <w:pPr>
        <w:snapToGrid w:val="0"/>
        <w:spacing w:before="120" w:beforeLines="50" w:after="50"/>
        <w:rPr>
          <w:rFonts w:hint="eastAsia" w:ascii="宋体" w:hAnsi="宋体" w:eastAsia="宋体" w:cs="宋体"/>
          <w:bCs/>
          <w:color w:val="auto"/>
          <w:sz w:val="24"/>
          <w:szCs w:val="20"/>
          <w:highlight w:val="none"/>
        </w:rPr>
      </w:pPr>
    </w:p>
    <w:p w14:paraId="0B9F45EA">
      <w:pPr>
        <w:snapToGrid w:val="0"/>
        <w:spacing w:before="120" w:beforeLines="50" w:after="50"/>
        <w:rPr>
          <w:rFonts w:hint="eastAsia" w:ascii="宋体" w:hAnsi="宋体" w:eastAsia="宋体" w:cs="宋体"/>
          <w:bCs/>
          <w:color w:val="auto"/>
          <w:sz w:val="24"/>
          <w:szCs w:val="20"/>
          <w:highlight w:val="none"/>
        </w:rPr>
      </w:pPr>
    </w:p>
    <w:p w14:paraId="347888F5">
      <w:pPr>
        <w:snapToGrid w:val="0"/>
        <w:spacing w:before="120" w:beforeLines="50" w:after="50"/>
        <w:rPr>
          <w:rFonts w:hint="eastAsia" w:ascii="宋体" w:hAnsi="宋体" w:eastAsia="宋体" w:cs="宋体"/>
          <w:bCs/>
          <w:color w:val="auto"/>
          <w:sz w:val="32"/>
          <w:szCs w:val="32"/>
          <w:highlight w:val="none"/>
        </w:rPr>
      </w:pPr>
    </w:p>
    <w:p w14:paraId="49A2723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3ABA557">
      <w:pPr>
        <w:snapToGrid w:val="0"/>
        <w:spacing w:before="120" w:beforeLines="50" w:after="50"/>
        <w:ind w:firstLine="480" w:firstLineChars="150"/>
        <w:rPr>
          <w:rFonts w:hint="eastAsia" w:ascii="宋体" w:hAnsi="宋体" w:eastAsia="宋体" w:cs="宋体"/>
          <w:bCs/>
          <w:color w:val="auto"/>
          <w:sz w:val="32"/>
          <w:szCs w:val="32"/>
          <w:highlight w:val="none"/>
        </w:rPr>
      </w:pPr>
    </w:p>
    <w:p w14:paraId="14A0EA8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DD633ED">
      <w:pPr>
        <w:snapToGrid w:val="0"/>
        <w:spacing w:before="120" w:beforeLines="50" w:after="50"/>
        <w:ind w:firstLine="480" w:firstLineChars="150"/>
        <w:rPr>
          <w:rFonts w:hint="eastAsia" w:ascii="宋体" w:hAnsi="宋体" w:eastAsia="宋体" w:cs="宋体"/>
          <w:bCs/>
          <w:color w:val="auto"/>
          <w:sz w:val="32"/>
          <w:szCs w:val="32"/>
          <w:highlight w:val="none"/>
        </w:rPr>
      </w:pPr>
    </w:p>
    <w:p w14:paraId="2C4C6B4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6F79876">
      <w:pPr>
        <w:snapToGrid w:val="0"/>
        <w:spacing w:before="120" w:beforeLines="50" w:after="50"/>
        <w:rPr>
          <w:rFonts w:hint="eastAsia" w:ascii="宋体" w:hAnsi="宋体" w:eastAsia="宋体" w:cs="宋体"/>
          <w:bCs/>
          <w:color w:val="auto"/>
          <w:sz w:val="32"/>
          <w:szCs w:val="32"/>
          <w:highlight w:val="none"/>
        </w:rPr>
      </w:pPr>
    </w:p>
    <w:p w14:paraId="71074D9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93D545B">
      <w:pPr>
        <w:snapToGrid w:val="0"/>
        <w:spacing w:before="120" w:beforeLines="50" w:after="50"/>
        <w:rPr>
          <w:rFonts w:hint="eastAsia" w:ascii="宋体" w:hAnsi="宋体" w:eastAsia="宋体" w:cs="宋体"/>
          <w:bCs/>
          <w:color w:val="auto"/>
          <w:sz w:val="32"/>
          <w:szCs w:val="32"/>
          <w:highlight w:val="none"/>
        </w:rPr>
      </w:pPr>
    </w:p>
    <w:p w14:paraId="49BA0839">
      <w:pPr>
        <w:snapToGrid w:val="0"/>
        <w:spacing w:before="120" w:beforeLines="50" w:after="50"/>
        <w:ind w:firstLine="480" w:firstLineChars="150"/>
        <w:jc w:val="center"/>
        <w:outlineLvl w:val="2"/>
        <w:rPr>
          <w:rFonts w:hint="eastAsia" w:ascii="宋体" w:hAnsi="宋体" w:eastAsia="宋体" w:cs="宋体"/>
          <w:bCs/>
          <w:color w:val="auto"/>
          <w:sz w:val="32"/>
          <w:szCs w:val="32"/>
          <w:highlight w:val="none"/>
        </w:rPr>
      </w:pPr>
      <w:bookmarkStart w:id="152" w:name="_Toc8726"/>
      <w:r>
        <w:rPr>
          <w:rFonts w:hint="eastAsia" w:ascii="宋体" w:hAnsi="宋体" w:eastAsia="宋体" w:cs="宋体"/>
          <w:bCs/>
          <w:color w:val="auto"/>
          <w:sz w:val="32"/>
          <w:szCs w:val="32"/>
          <w:highlight w:val="none"/>
        </w:rPr>
        <w:t>首次响应文件提交截止时间前不得解密</w:t>
      </w:r>
      <w:bookmarkEnd w:id="152"/>
    </w:p>
    <w:p w14:paraId="27803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70AC907C">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38DE3DB">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33CB801C">
      <w:pPr>
        <w:keepNext/>
        <w:keepLines/>
        <w:spacing w:before="260" w:after="260" w:line="416" w:lineRule="auto"/>
        <w:jc w:val="center"/>
        <w:outlineLvl w:val="1"/>
        <w:rPr>
          <w:rFonts w:hint="eastAsia" w:ascii="宋体" w:hAnsi="宋体" w:eastAsia="宋体" w:cs="宋体"/>
          <w:bCs/>
          <w:color w:val="auto"/>
          <w:sz w:val="32"/>
          <w:szCs w:val="32"/>
          <w:highlight w:val="none"/>
          <w:lang w:val="zh-CN"/>
        </w:rPr>
      </w:pPr>
      <w:bookmarkStart w:id="153" w:name="_Toc21383"/>
      <w:bookmarkStart w:id="154" w:name="_Toc2149"/>
      <w:bookmarkStart w:id="155" w:name="_Toc80205939"/>
      <w:r>
        <w:rPr>
          <w:rFonts w:hint="eastAsia" w:ascii="宋体" w:hAnsi="宋体" w:eastAsia="宋体" w:cs="宋体"/>
          <w:bCs/>
          <w:color w:val="auto"/>
          <w:sz w:val="32"/>
          <w:szCs w:val="32"/>
          <w:highlight w:val="none"/>
          <w:lang w:val="zh-CN"/>
        </w:rPr>
        <w:t>第二节 资格证明文件格式</w:t>
      </w:r>
      <w:bookmarkEnd w:id="153"/>
      <w:bookmarkEnd w:id="154"/>
      <w:bookmarkEnd w:id="155"/>
    </w:p>
    <w:p w14:paraId="0EBC3355">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132FDB6">
      <w:pPr>
        <w:snapToGrid w:val="0"/>
        <w:spacing w:before="120" w:beforeLines="50" w:after="50"/>
        <w:rPr>
          <w:rFonts w:hint="eastAsia" w:ascii="宋体" w:hAnsi="宋体" w:eastAsia="宋体" w:cs="宋体"/>
          <w:color w:val="auto"/>
          <w:sz w:val="24"/>
          <w:szCs w:val="20"/>
          <w:highlight w:val="none"/>
        </w:rPr>
      </w:pPr>
    </w:p>
    <w:p w14:paraId="38D19E47">
      <w:pPr>
        <w:snapToGrid w:val="0"/>
        <w:spacing w:before="120" w:beforeLines="50" w:after="50"/>
        <w:rPr>
          <w:rFonts w:hint="eastAsia" w:ascii="宋体" w:hAnsi="宋体" w:eastAsia="宋体" w:cs="宋体"/>
          <w:color w:val="auto"/>
          <w:sz w:val="24"/>
          <w:szCs w:val="20"/>
          <w:highlight w:val="none"/>
        </w:rPr>
      </w:pPr>
    </w:p>
    <w:p w14:paraId="587B4EC1">
      <w:pPr>
        <w:snapToGrid w:val="0"/>
        <w:spacing w:before="120" w:beforeLines="50" w:after="50"/>
        <w:jc w:val="center"/>
        <w:outlineLvl w:val="2"/>
        <w:rPr>
          <w:rFonts w:hint="eastAsia" w:ascii="宋体" w:hAnsi="宋体" w:eastAsia="宋体" w:cs="宋体"/>
          <w:bCs/>
          <w:color w:val="auto"/>
          <w:sz w:val="44"/>
          <w:szCs w:val="44"/>
          <w:highlight w:val="none"/>
        </w:rPr>
      </w:pPr>
      <w:bookmarkStart w:id="156" w:name="_Toc12521"/>
      <w:r>
        <w:rPr>
          <w:rFonts w:hint="eastAsia" w:ascii="宋体" w:hAnsi="宋体" w:eastAsia="宋体" w:cs="宋体"/>
          <w:bCs/>
          <w:color w:val="auto"/>
          <w:sz w:val="44"/>
          <w:szCs w:val="44"/>
          <w:highlight w:val="none"/>
        </w:rPr>
        <w:t>资  格  证  明  文  件（封面）</w:t>
      </w:r>
      <w:bookmarkEnd w:id="156"/>
    </w:p>
    <w:p w14:paraId="1F66CDFE">
      <w:pPr>
        <w:snapToGrid w:val="0"/>
        <w:spacing w:before="120" w:beforeLines="50" w:after="50"/>
        <w:rPr>
          <w:rFonts w:hint="eastAsia" w:ascii="宋体" w:hAnsi="宋体" w:eastAsia="宋体" w:cs="宋体"/>
          <w:bCs/>
          <w:color w:val="auto"/>
          <w:sz w:val="24"/>
          <w:szCs w:val="20"/>
          <w:highlight w:val="none"/>
        </w:rPr>
      </w:pPr>
    </w:p>
    <w:p w14:paraId="2B79C79E">
      <w:pPr>
        <w:snapToGrid w:val="0"/>
        <w:spacing w:before="120" w:beforeLines="50" w:after="50"/>
        <w:rPr>
          <w:rFonts w:hint="eastAsia" w:ascii="宋体" w:hAnsi="宋体" w:eastAsia="宋体" w:cs="宋体"/>
          <w:bCs/>
          <w:color w:val="auto"/>
          <w:sz w:val="24"/>
          <w:szCs w:val="20"/>
          <w:highlight w:val="none"/>
        </w:rPr>
      </w:pPr>
    </w:p>
    <w:p w14:paraId="4B711DFD">
      <w:pPr>
        <w:snapToGrid w:val="0"/>
        <w:spacing w:before="120" w:beforeLines="50" w:after="50"/>
        <w:rPr>
          <w:rFonts w:hint="eastAsia" w:ascii="宋体" w:hAnsi="宋体" w:eastAsia="宋体" w:cs="宋体"/>
          <w:bCs/>
          <w:color w:val="auto"/>
          <w:sz w:val="24"/>
          <w:szCs w:val="20"/>
          <w:highlight w:val="none"/>
        </w:rPr>
      </w:pPr>
    </w:p>
    <w:p w14:paraId="4EA4F341">
      <w:pPr>
        <w:snapToGrid w:val="0"/>
        <w:spacing w:before="120" w:beforeLines="50" w:after="50"/>
        <w:rPr>
          <w:rFonts w:hint="eastAsia" w:ascii="宋体" w:hAnsi="宋体" w:eastAsia="宋体" w:cs="宋体"/>
          <w:bCs/>
          <w:color w:val="auto"/>
          <w:sz w:val="24"/>
          <w:szCs w:val="20"/>
          <w:highlight w:val="none"/>
        </w:rPr>
      </w:pPr>
    </w:p>
    <w:p w14:paraId="69A351F8">
      <w:pPr>
        <w:snapToGrid w:val="0"/>
        <w:spacing w:before="120" w:beforeLines="50" w:after="50"/>
        <w:rPr>
          <w:rFonts w:hint="eastAsia" w:ascii="宋体" w:hAnsi="宋体" w:eastAsia="宋体" w:cs="宋体"/>
          <w:bCs/>
          <w:color w:val="auto"/>
          <w:sz w:val="24"/>
          <w:szCs w:val="20"/>
          <w:highlight w:val="none"/>
        </w:rPr>
      </w:pPr>
    </w:p>
    <w:p w14:paraId="7393B06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3C55B0E">
      <w:pPr>
        <w:snapToGrid w:val="0"/>
        <w:spacing w:before="120" w:beforeLines="50" w:after="50"/>
        <w:ind w:firstLine="720" w:firstLineChars="225"/>
        <w:rPr>
          <w:rFonts w:hint="eastAsia" w:ascii="宋体" w:hAnsi="宋体" w:eastAsia="宋体" w:cs="宋体"/>
          <w:bCs/>
          <w:color w:val="auto"/>
          <w:sz w:val="32"/>
          <w:szCs w:val="32"/>
          <w:highlight w:val="none"/>
        </w:rPr>
      </w:pPr>
    </w:p>
    <w:p w14:paraId="50D1CC8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537A60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78D4F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3F08AD3">
      <w:pPr>
        <w:snapToGrid w:val="0"/>
        <w:spacing w:before="120" w:beforeLines="50" w:after="50"/>
        <w:ind w:firstLine="720" w:firstLineChars="225"/>
        <w:rPr>
          <w:rFonts w:hint="eastAsia" w:ascii="宋体" w:hAnsi="宋体" w:eastAsia="宋体" w:cs="宋体"/>
          <w:bCs/>
          <w:color w:val="auto"/>
          <w:sz w:val="32"/>
          <w:szCs w:val="32"/>
          <w:highlight w:val="none"/>
        </w:rPr>
      </w:pPr>
    </w:p>
    <w:p w14:paraId="51CE5FC8">
      <w:pPr>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4D30767">
      <w:pPr>
        <w:snapToGrid w:val="0"/>
        <w:spacing w:before="50" w:after="50"/>
        <w:ind w:firstLine="720" w:firstLineChars="225"/>
        <w:rPr>
          <w:rFonts w:hint="eastAsia" w:ascii="宋体" w:hAnsi="宋体" w:eastAsia="宋体" w:cs="宋体"/>
          <w:bCs/>
          <w:color w:val="auto"/>
          <w:sz w:val="32"/>
          <w:szCs w:val="32"/>
          <w:highlight w:val="none"/>
        </w:rPr>
      </w:pPr>
    </w:p>
    <w:p w14:paraId="7658246C">
      <w:pPr>
        <w:snapToGrid w:val="0"/>
        <w:spacing w:before="50" w:after="50"/>
        <w:ind w:firstLine="720" w:firstLineChars="225"/>
        <w:rPr>
          <w:rFonts w:hint="eastAsia" w:ascii="宋体" w:hAnsi="宋体" w:eastAsia="宋体" w:cs="宋体"/>
          <w:bCs/>
          <w:color w:val="auto"/>
          <w:sz w:val="32"/>
          <w:szCs w:val="32"/>
          <w:highlight w:val="none"/>
        </w:rPr>
      </w:pPr>
    </w:p>
    <w:p w14:paraId="3CD04C06">
      <w:pPr>
        <w:snapToGrid w:val="0"/>
        <w:spacing w:before="50" w:after="50"/>
        <w:ind w:firstLine="720" w:firstLineChars="225"/>
        <w:rPr>
          <w:rFonts w:hint="eastAsia" w:ascii="宋体" w:hAnsi="宋体" w:eastAsia="宋体" w:cs="宋体"/>
          <w:bCs/>
          <w:color w:val="auto"/>
          <w:sz w:val="32"/>
          <w:szCs w:val="32"/>
          <w:highlight w:val="none"/>
        </w:rPr>
      </w:pPr>
    </w:p>
    <w:p w14:paraId="77F1B5D2">
      <w:pPr>
        <w:snapToGrid w:val="0"/>
        <w:spacing w:before="50" w:after="50"/>
        <w:ind w:firstLine="1280" w:firstLineChars="400"/>
        <w:rPr>
          <w:rFonts w:hint="eastAsia" w:ascii="宋体" w:hAnsi="宋体" w:eastAsia="宋体" w:cs="宋体"/>
          <w:bCs/>
          <w:color w:val="auto"/>
          <w:sz w:val="32"/>
          <w:szCs w:val="32"/>
          <w:highlight w:val="none"/>
        </w:rPr>
      </w:pPr>
    </w:p>
    <w:p w14:paraId="306DB6C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81432BE">
      <w:pPr>
        <w:snapToGrid w:val="0"/>
        <w:spacing w:before="120" w:beforeLines="50" w:after="50"/>
        <w:ind w:firstLine="480" w:firstLineChars="200"/>
        <w:rPr>
          <w:rFonts w:hint="eastAsia" w:ascii="宋体" w:hAnsi="宋体" w:eastAsia="宋体" w:cs="宋体"/>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708AE09">
      <w:pPr>
        <w:snapToGrid w:val="0"/>
        <w:spacing w:before="120" w:beforeLines="50" w:after="50"/>
        <w:ind w:firstLine="640" w:firstLineChars="20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w:t>
      </w:r>
      <w:r>
        <w:rPr>
          <w:rFonts w:hint="eastAsia" w:ascii="宋体" w:hAnsi="宋体" w:eastAsia="宋体" w:cs="宋体"/>
          <w:bCs/>
          <w:color w:val="auto"/>
          <w:sz w:val="32"/>
          <w:szCs w:val="32"/>
          <w:highlight w:val="none"/>
          <w:lang w:eastAsia="zh-CN"/>
        </w:rPr>
        <w:t>格</w:t>
      </w:r>
      <w:r>
        <w:rPr>
          <w:rFonts w:hint="eastAsia" w:ascii="宋体" w:hAnsi="宋体" w:eastAsia="宋体" w:cs="宋体"/>
          <w:bCs/>
          <w:color w:val="auto"/>
          <w:sz w:val="32"/>
          <w:szCs w:val="32"/>
          <w:highlight w:val="none"/>
        </w:rPr>
        <w:t>明文件目录</w:t>
      </w:r>
    </w:p>
    <w:p w14:paraId="13BA8FF9">
      <w:pPr>
        <w:snapToGrid w:val="0"/>
        <w:spacing w:line="360" w:lineRule="auto"/>
        <w:rPr>
          <w:rFonts w:hint="eastAsia" w:ascii="宋体" w:hAnsi="宋体" w:eastAsia="宋体" w:cs="宋体"/>
          <w:color w:val="auto"/>
          <w:kern w:val="0"/>
          <w:sz w:val="24"/>
          <w:highlight w:val="none"/>
        </w:rPr>
      </w:pPr>
    </w:p>
    <w:p w14:paraId="62D9724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根据竞争性</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文件规定及供应商提供的材料自行编写目录（部分格式后附）</w:t>
      </w:r>
    </w:p>
    <w:p w14:paraId="5246EB39">
      <w:pPr>
        <w:snapToGrid w:val="0"/>
        <w:spacing w:line="360" w:lineRule="auto"/>
        <w:rPr>
          <w:rFonts w:hint="eastAsia" w:ascii="宋体" w:hAnsi="宋体" w:eastAsia="宋体" w:cs="宋体"/>
          <w:color w:val="auto"/>
          <w:highlight w:val="none"/>
          <w:lang w:val="en-US" w:eastAsia="zh-CN"/>
        </w:rPr>
      </w:pPr>
    </w:p>
    <w:p w14:paraId="3E2A8633">
      <w:pPr>
        <w:spacing w:line="300" w:lineRule="auto"/>
        <w:rPr>
          <w:rFonts w:hint="eastAsia" w:ascii="宋体" w:hAnsi="宋体" w:eastAsia="宋体" w:cs="宋体"/>
          <w:color w:val="auto"/>
          <w:szCs w:val="21"/>
          <w:highlight w:val="none"/>
        </w:rPr>
      </w:pPr>
    </w:p>
    <w:p w14:paraId="42A4DD63">
      <w:pPr>
        <w:spacing w:line="300" w:lineRule="auto"/>
        <w:rPr>
          <w:rFonts w:hint="eastAsia" w:ascii="宋体" w:hAnsi="宋体" w:eastAsia="宋体" w:cs="宋体"/>
          <w:color w:val="auto"/>
          <w:szCs w:val="21"/>
          <w:highlight w:val="none"/>
        </w:rPr>
      </w:pPr>
    </w:p>
    <w:p w14:paraId="1FDE8BFD">
      <w:pPr>
        <w:spacing w:line="300" w:lineRule="auto"/>
        <w:rPr>
          <w:rFonts w:hint="eastAsia" w:ascii="宋体" w:hAnsi="宋体" w:eastAsia="宋体" w:cs="宋体"/>
          <w:color w:val="auto"/>
          <w:szCs w:val="21"/>
          <w:highlight w:val="none"/>
        </w:rPr>
      </w:pPr>
    </w:p>
    <w:p w14:paraId="7FFFA823">
      <w:pPr>
        <w:spacing w:line="300" w:lineRule="auto"/>
        <w:rPr>
          <w:rFonts w:hint="eastAsia" w:ascii="宋体" w:hAnsi="宋体" w:eastAsia="宋体" w:cs="宋体"/>
          <w:color w:val="auto"/>
          <w:szCs w:val="21"/>
          <w:highlight w:val="none"/>
        </w:rPr>
      </w:pPr>
    </w:p>
    <w:p w14:paraId="65EE1960">
      <w:pPr>
        <w:spacing w:line="300" w:lineRule="auto"/>
        <w:rPr>
          <w:rFonts w:hint="eastAsia" w:ascii="宋体" w:hAnsi="宋体" w:eastAsia="宋体" w:cs="宋体"/>
          <w:color w:val="auto"/>
          <w:szCs w:val="21"/>
          <w:highlight w:val="none"/>
        </w:rPr>
      </w:pPr>
    </w:p>
    <w:p w14:paraId="6938FF0D">
      <w:pPr>
        <w:spacing w:line="300" w:lineRule="auto"/>
        <w:rPr>
          <w:rFonts w:hint="eastAsia" w:ascii="宋体" w:hAnsi="宋体" w:eastAsia="宋体" w:cs="宋体"/>
          <w:color w:val="auto"/>
          <w:szCs w:val="21"/>
          <w:highlight w:val="none"/>
        </w:rPr>
      </w:pPr>
    </w:p>
    <w:p w14:paraId="062B98C7">
      <w:pPr>
        <w:spacing w:line="300" w:lineRule="auto"/>
        <w:rPr>
          <w:rFonts w:hint="eastAsia" w:ascii="宋体" w:hAnsi="宋体" w:eastAsia="宋体" w:cs="宋体"/>
          <w:color w:val="auto"/>
          <w:szCs w:val="21"/>
          <w:highlight w:val="none"/>
        </w:rPr>
      </w:pPr>
    </w:p>
    <w:p w14:paraId="053C6E2F">
      <w:pPr>
        <w:spacing w:line="300" w:lineRule="auto"/>
        <w:rPr>
          <w:rFonts w:hint="eastAsia" w:ascii="宋体" w:hAnsi="宋体" w:eastAsia="宋体" w:cs="宋体"/>
          <w:color w:val="auto"/>
          <w:szCs w:val="21"/>
          <w:highlight w:val="none"/>
        </w:rPr>
      </w:pPr>
    </w:p>
    <w:p w14:paraId="1563BFC1">
      <w:pPr>
        <w:snapToGrid w:val="0"/>
        <w:spacing w:line="360" w:lineRule="auto"/>
        <w:rPr>
          <w:rFonts w:hint="eastAsia" w:ascii="宋体" w:hAnsi="宋体" w:eastAsia="宋体" w:cs="宋体"/>
          <w:color w:val="auto"/>
          <w:highlight w:val="none"/>
          <w:lang w:val="zh-CN" w:eastAsia="zh-CN"/>
        </w:rPr>
      </w:pPr>
      <w:r>
        <w:rPr>
          <w:rFonts w:hint="eastAsia" w:ascii="宋体" w:hAnsi="宋体" w:eastAsia="宋体" w:cs="宋体"/>
          <w:color w:val="auto"/>
          <w:kern w:val="0"/>
          <w:sz w:val="20"/>
          <w:szCs w:val="21"/>
          <w:highlight w:val="none"/>
          <w:lang w:val="zh-CN"/>
        </w:rPr>
        <w:t xml:space="preserve"> </w:t>
      </w:r>
      <w:r>
        <w:rPr>
          <w:rFonts w:hint="eastAsia" w:ascii="宋体" w:hAnsi="宋体" w:eastAsia="宋体" w:cs="宋体"/>
          <w:color w:val="auto"/>
          <w:highlight w:val="none"/>
          <w:lang w:val="zh-CN" w:eastAsia="zh-CN"/>
        </w:rPr>
        <w:t xml:space="preserve">  </w:t>
      </w:r>
    </w:p>
    <w:p w14:paraId="201DCC11">
      <w:pPr>
        <w:snapToGrid w:val="0"/>
        <w:spacing w:line="360" w:lineRule="auto"/>
        <w:jc w:val="left"/>
        <w:rPr>
          <w:rFonts w:hint="eastAsia" w:ascii="宋体" w:hAnsi="宋体" w:eastAsia="宋体" w:cs="宋体"/>
          <w:color w:val="auto"/>
          <w:sz w:val="30"/>
          <w:szCs w:val="30"/>
          <w:highlight w:val="none"/>
          <w:lang w:val="zh-CN" w:eastAsia="zh-CN"/>
        </w:rPr>
      </w:pPr>
      <w:r>
        <w:rPr>
          <w:rFonts w:hint="eastAsia" w:ascii="宋体" w:hAnsi="宋体" w:eastAsia="宋体" w:cs="宋体"/>
          <w:color w:val="auto"/>
          <w:highlight w:val="none"/>
          <w:lang w:val="zh-CN" w:eastAsia="zh-CN"/>
        </w:rPr>
        <w:br w:type="page"/>
      </w:r>
      <w:r>
        <w:rPr>
          <w:rFonts w:hint="eastAsia" w:ascii="宋体" w:hAnsi="宋体" w:eastAsia="宋体" w:cs="宋体"/>
          <w:b/>
          <w:bCs/>
          <w:color w:val="auto"/>
          <w:sz w:val="32"/>
          <w:szCs w:val="32"/>
          <w:highlight w:val="none"/>
        </w:rPr>
        <w:t xml:space="preserve"> </w:t>
      </w:r>
    </w:p>
    <w:p w14:paraId="4419689C">
      <w:pPr>
        <w:snapToGrid w:val="0"/>
        <w:spacing w:line="360" w:lineRule="auto"/>
        <w:jc w:val="center"/>
        <w:outlineLvl w:val="9"/>
        <w:rPr>
          <w:rFonts w:hint="eastAsia" w:ascii="宋体" w:hAnsi="宋体" w:eastAsia="宋体" w:cs="宋体"/>
          <w:color w:val="auto"/>
          <w:sz w:val="30"/>
          <w:szCs w:val="30"/>
          <w:highlight w:val="none"/>
          <w:lang w:val="zh-CN" w:eastAsia="zh-CN"/>
        </w:rPr>
      </w:pPr>
      <w:r>
        <w:rPr>
          <w:rFonts w:hint="eastAsia" w:ascii="宋体" w:hAnsi="宋体" w:eastAsia="宋体" w:cs="宋体"/>
          <w:color w:val="auto"/>
          <w:sz w:val="30"/>
          <w:szCs w:val="30"/>
          <w:highlight w:val="none"/>
          <w:lang w:val="zh-CN" w:eastAsia="zh-CN"/>
        </w:rPr>
        <w:t>供应商直接控股股东信息</w:t>
      </w:r>
    </w:p>
    <w:p w14:paraId="7CD52294">
      <w:pPr>
        <w:snapToGrid w:val="0"/>
        <w:spacing w:line="360" w:lineRule="auto"/>
        <w:rPr>
          <w:rFonts w:hint="eastAsia" w:ascii="宋体" w:hAnsi="宋体" w:eastAsia="宋体" w:cs="宋体"/>
          <w:color w:val="auto"/>
          <w:highlight w:val="none"/>
          <w:lang w:val="en-US" w:eastAsia="zh-CN"/>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11724D5">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36B082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34C85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D5FD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3C351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809C66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C76A9A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6C6F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E5935E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5F183E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1C30AE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0EB65EE">
            <w:pPr>
              <w:widowControl/>
              <w:spacing w:line="360" w:lineRule="auto"/>
              <w:contextualSpacing/>
              <w:jc w:val="center"/>
              <w:rPr>
                <w:rFonts w:hint="eastAsia" w:ascii="宋体" w:hAnsi="宋体" w:eastAsia="宋体" w:cs="宋体"/>
                <w:color w:val="auto"/>
                <w:kern w:val="0"/>
                <w:sz w:val="24"/>
                <w:highlight w:val="none"/>
              </w:rPr>
            </w:pPr>
          </w:p>
        </w:tc>
      </w:tr>
      <w:tr w14:paraId="1B7775B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DBF6A7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7D72EC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2888D2D">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05444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A3E016">
            <w:pPr>
              <w:widowControl/>
              <w:spacing w:line="360" w:lineRule="auto"/>
              <w:contextualSpacing/>
              <w:jc w:val="center"/>
              <w:rPr>
                <w:rFonts w:hint="eastAsia" w:ascii="宋体" w:hAnsi="宋体" w:eastAsia="宋体" w:cs="宋体"/>
                <w:color w:val="auto"/>
                <w:kern w:val="0"/>
                <w:sz w:val="24"/>
                <w:highlight w:val="none"/>
              </w:rPr>
            </w:pPr>
          </w:p>
        </w:tc>
      </w:tr>
      <w:tr w14:paraId="6D23157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529DF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3C933B9">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83C529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1B8488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793361">
            <w:pPr>
              <w:widowControl/>
              <w:spacing w:line="360" w:lineRule="auto"/>
              <w:contextualSpacing/>
              <w:jc w:val="center"/>
              <w:rPr>
                <w:rFonts w:hint="eastAsia" w:ascii="宋体" w:hAnsi="宋体" w:eastAsia="宋体" w:cs="宋体"/>
                <w:color w:val="auto"/>
                <w:kern w:val="0"/>
                <w:sz w:val="24"/>
                <w:highlight w:val="none"/>
              </w:rPr>
            </w:pPr>
          </w:p>
        </w:tc>
      </w:tr>
      <w:tr w14:paraId="437EB13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F85082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2E0A22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3547D1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7EACE5">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E7189B">
            <w:pPr>
              <w:widowControl/>
              <w:spacing w:line="360" w:lineRule="auto"/>
              <w:contextualSpacing/>
              <w:jc w:val="center"/>
              <w:rPr>
                <w:rFonts w:hint="eastAsia" w:ascii="宋体" w:hAnsi="宋体" w:eastAsia="宋体" w:cs="宋体"/>
                <w:color w:val="auto"/>
                <w:kern w:val="0"/>
                <w:sz w:val="24"/>
                <w:highlight w:val="none"/>
              </w:rPr>
            </w:pPr>
          </w:p>
        </w:tc>
      </w:tr>
    </w:tbl>
    <w:p w14:paraId="1C47E60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w:t>
      </w:r>
    </w:p>
    <w:p w14:paraId="22BA124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CAC2B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2.本表所指的控股关系仅限于直接控股关系，不包括间接的控股关系。公司实际控制人与公司之间的关系不属于本表所指的直接控股关系。</w:t>
      </w:r>
    </w:p>
    <w:p w14:paraId="245FB4C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outlineLvl w:val="2"/>
        <w:rPr>
          <w:rFonts w:hint="eastAsia" w:ascii="宋体" w:hAnsi="宋体" w:eastAsia="宋体" w:cs="宋体"/>
          <w:color w:val="auto"/>
          <w:highlight w:val="none"/>
          <w:lang w:val="en-US" w:eastAsia="zh-CN"/>
        </w:rPr>
      </w:pPr>
      <w:bookmarkStart w:id="157" w:name="_Toc1686"/>
      <w:r>
        <w:rPr>
          <w:rFonts w:hint="eastAsia" w:ascii="宋体" w:hAnsi="宋体" w:eastAsia="宋体" w:cs="宋体"/>
          <w:color w:val="auto"/>
          <w:highlight w:val="none"/>
          <w:lang w:val="en-US" w:eastAsia="zh-CN"/>
        </w:rPr>
        <w:t>3.供应商不存在直接控股股东的，则填“无”。</w:t>
      </w:r>
      <w:bookmarkEnd w:id="157"/>
    </w:p>
    <w:p w14:paraId="6C3D2E6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highlight w:val="none"/>
          <w:lang w:val="en-US" w:eastAsia="zh-CN"/>
        </w:rPr>
      </w:pPr>
    </w:p>
    <w:p w14:paraId="0282652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highlight w:val="none"/>
          <w:lang w:val="en-US" w:eastAsia="zh-CN"/>
        </w:rPr>
      </w:pPr>
    </w:p>
    <w:p w14:paraId="64C66E6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color w:val="auto"/>
          <w:highlight w:val="none"/>
          <w:lang w:val="en-US" w:eastAsia="zh-CN"/>
        </w:rPr>
      </w:pPr>
    </w:p>
    <w:p w14:paraId="77F45235">
      <w:pPr>
        <w:keepNext w:val="0"/>
        <w:keepLines w:val="0"/>
        <w:pageBreakBefore w:val="0"/>
        <w:widowControl w:val="0"/>
        <w:kinsoku/>
        <w:wordWrap/>
        <w:overflowPunct/>
        <w:topLinePunct w:val="0"/>
        <w:autoSpaceDE/>
        <w:autoSpaceDN/>
        <w:bidi w:val="0"/>
        <w:adjustRightInd/>
        <w:snapToGrid w:val="0"/>
        <w:spacing w:line="360" w:lineRule="auto"/>
        <w:ind w:firstLine="4620" w:firstLineChars="2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供应商名称（电子签章）：</w:t>
      </w:r>
    </w:p>
    <w:p w14:paraId="32D2A2CC">
      <w:pPr>
        <w:snapToGrid w:val="0"/>
        <w:spacing w:line="360" w:lineRule="auto"/>
        <w:ind w:firstLine="4620" w:firstLineChars="2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eastAsia="zh-CN"/>
        </w:rPr>
        <w:t>日期：  年  月   日</w:t>
      </w:r>
    </w:p>
    <w:p w14:paraId="0FC009F1">
      <w:pPr>
        <w:snapToGrid w:val="0"/>
        <w:rPr>
          <w:rFonts w:hint="eastAsia" w:ascii="宋体" w:hAnsi="宋体" w:eastAsia="宋体" w:cs="宋体"/>
          <w:b/>
          <w:color w:val="auto"/>
          <w:kern w:val="0"/>
          <w:sz w:val="30"/>
          <w:szCs w:val="30"/>
          <w:highlight w:val="none"/>
          <w:lang w:val="zh-CN"/>
        </w:rPr>
      </w:pPr>
    </w:p>
    <w:p w14:paraId="734C21F7">
      <w:pPr>
        <w:snapToGrid w:val="0"/>
        <w:rPr>
          <w:rFonts w:hint="eastAsia" w:ascii="宋体" w:hAnsi="宋体" w:eastAsia="宋体" w:cs="宋体"/>
          <w:b/>
          <w:color w:val="auto"/>
          <w:kern w:val="0"/>
          <w:sz w:val="30"/>
          <w:szCs w:val="30"/>
          <w:highlight w:val="none"/>
          <w:lang w:val="zh-CN"/>
        </w:rPr>
      </w:pPr>
    </w:p>
    <w:p w14:paraId="5D4A9C80">
      <w:pPr>
        <w:snapToGrid w:val="0"/>
        <w:rPr>
          <w:rFonts w:hint="eastAsia" w:ascii="宋体" w:hAnsi="宋体" w:eastAsia="宋体" w:cs="宋体"/>
          <w:b/>
          <w:color w:val="auto"/>
          <w:kern w:val="0"/>
          <w:sz w:val="30"/>
          <w:szCs w:val="30"/>
          <w:highlight w:val="none"/>
          <w:lang w:val="zh-CN"/>
        </w:rPr>
      </w:pPr>
    </w:p>
    <w:p w14:paraId="16661F02">
      <w:pPr>
        <w:snapToGrid w:val="0"/>
        <w:rPr>
          <w:rFonts w:hint="eastAsia" w:ascii="宋体" w:hAnsi="宋体" w:eastAsia="宋体" w:cs="宋体"/>
          <w:b/>
          <w:color w:val="auto"/>
          <w:kern w:val="0"/>
          <w:sz w:val="30"/>
          <w:szCs w:val="30"/>
          <w:highlight w:val="none"/>
          <w:lang w:val="zh-CN"/>
        </w:rPr>
      </w:pPr>
    </w:p>
    <w:p w14:paraId="645EE225">
      <w:pPr>
        <w:snapToGrid w:val="0"/>
        <w:rPr>
          <w:rFonts w:hint="eastAsia" w:ascii="宋体" w:hAnsi="宋体" w:eastAsia="宋体" w:cs="宋体"/>
          <w:b/>
          <w:color w:val="auto"/>
          <w:kern w:val="0"/>
          <w:sz w:val="30"/>
          <w:szCs w:val="30"/>
          <w:highlight w:val="none"/>
          <w:lang w:val="zh-CN"/>
        </w:rPr>
      </w:pPr>
    </w:p>
    <w:p w14:paraId="135C2DCB">
      <w:pPr>
        <w:snapToGrid w:val="0"/>
        <w:spacing w:line="360" w:lineRule="auto"/>
        <w:jc w:val="left"/>
        <w:rPr>
          <w:rFonts w:hint="eastAsia" w:ascii="宋体" w:hAnsi="宋体" w:eastAsia="宋体" w:cs="宋体"/>
          <w:color w:val="auto"/>
          <w:sz w:val="30"/>
          <w:szCs w:val="30"/>
          <w:highlight w:val="none"/>
          <w:lang w:val="zh-CN" w:eastAsia="zh-CN"/>
        </w:rPr>
      </w:pPr>
    </w:p>
    <w:p w14:paraId="6A6FDC2F">
      <w:pPr>
        <w:snapToGrid w:val="0"/>
        <w:spacing w:line="360" w:lineRule="auto"/>
        <w:jc w:val="left"/>
        <w:rPr>
          <w:rFonts w:hint="eastAsia" w:ascii="宋体" w:hAnsi="宋体" w:eastAsia="宋体" w:cs="宋体"/>
          <w:color w:val="auto"/>
          <w:sz w:val="30"/>
          <w:szCs w:val="30"/>
          <w:highlight w:val="none"/>
          <w:lang w:val="zh-CN" w:eastAsia="zh-CN"/>
        </w:rPr>
      </w:pPr>
    </w:p>
    <w:p w14:paraId="23604CCA">
      <w:pPr>
        <w:snapToGrid w:val="0"/>
        <w:spacing w:line="360" w:lineRule="auto"/>
        <w:jc w:val="left"/>
        <w:rPr>
          <w:rFonts w:hint="eastAsia" w:ascii="宋体" w:hAnsi="宋体" w:eastAsia="宋体" w:cs="宋体"/>
          <w:color w:val="auto"/>
          <w:sz w:val="30"/>
          <w:szCs w:val="30"/>
          <w:highlight w:val="none"/>
          <w:lang w:val="zh-CN" w:eastAsia="zh-CN"/>
        </w:rPr>
      </w:pPr>
    </w:p>
    <w:p w14:paraId="361ED674">
      <w:pPr>
        <w:snapToGrid w:val="0"/>
        <w:spacing w:line="360" w:lineRule="auto"/>
        <w:jc w:val="left"/>
        <w:rPr>
          <w:rFonts w:hint="eastAsia" w:ascii="宋体" w:hAnsi="宋体" w:eastAsia="宋体" w:cs="宋体"/>
          <w:color w:val="auto"/>
          <w:sz w:val="30"/>
          <w:szCs w:val="30"/>
          <w:highlight w:val="none"/>
          <w:lang w:val="zh-CN" w:eastAsia="zh-CN"/>
        </w:rPr>
      </w:pPr>
    </w:p>
    <w:p w14:paraId="1BA2174C">
      <w:pPr>
        <w:snapToGrid w:val="0"/>
        <w:spacing w:line="360" w:lineRule="auto"/>
        <w:jc w:val="center"/>
        <w:outlineLvl w:val="9"/>
        <w:rPr>
          <w:rFonts w:hint="eastAsia" w:ascii="宋体" w:hAnsi="宋体" w:eastAsia="宋体" w:cs="宋体"/>
          <w:color w:val="auto"/>
          <w:sz w:val="30"/>
          <w:szCs w:val="30"/>
          <w:highlight w:val="none"/>
          <w:lang w:val="zh-CN" w:eastAsia="zh-CN"/>
        </w:rPr>
      </w:pPr>
      <w:r>
        <w:rPr>
          <w:rFonts w:hint="eastAsia" w:ascii="宋体" w:hAnsi="宋体" w:eastAsia="宋体" w:cs="宋体"/>
          <w:color w:val="auto"/>
          <w:sz w:val="30"/>
          <w:szCs w:val="30"/>
          <w:highlight w:val="none"/>
          <w:lang w:val="zh-CN" w:eastAsia="zh-CN"/>
        </w:rPr>
        <w:t>供应商直接管理关系信息表</w:t>
      </w:r>
    </w:p>
    <w:p w14:paraId="2FCAF53F">
      <w:pPr>
        <w:snapToGrid w:val="0"/>
        <w:spacing w:line="360" w:lineRule="auto"/>
        <w:jc w:val="center"/>
        <w:rPr>
          <w:rFonts w:hint="eastAsia" w:ascii="宋体" w:hAnsi="宋体" w:eastAsia="宋体" w:cs="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05A1D6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2DDF4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7FEDF6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55499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611487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21DCC8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114E32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FCF54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32B81C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3A1EC3B">
            <w:pPr>
              <w:widowControl/>
              <w:spacing w:line="360" w:lineRule="auto"/>
              <w:contextualSpacing/>
              <w:jc w:val="center"/>
              <w:rPr>
                <w:rFonts w:hint="eastAsia" w:ascii="宋体" w:hAnsi="宋体" w:eastAsia="宋体" w:cs="宋体"/>
                <w:color w:val="auto"/>
                <w:kern w:val="0"/>
                <w:sz w:val="24"/>
                <w:highlight w:val="none"/>
              </w:rPr>
            </w:pPr>
          </w:p>
        </w:tc>
      </w:tr>
      <w:tr w14:paraId="152B787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7B3886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5DECE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BE3187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97912D">
            <w:pPr>
              <w:widowControl/>
              <w:spacing w:line="360" w:lineRule="auto"/>
              <w:contextualSpacing/>
              <w:jc w:val="center"/>
              <w:rPr>
                <w:rFonts w:hint="eastAsia" w:ascii="宋体" w:hAnsi="宋体" w:eastAsia="宋体" w:cs="宋体"/>
                <w:color w:val="auto"/>
                <w:kern w:val="0"/>
                <w:sz w:val="24"/>
                <w:highlight w:val="none"/>
              </w:rPr>
            </w:pPr>
          </w:p>
        </w:tc>
      </w:tr>
      <w:tr w14:paraId="0A32DEB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4A4BA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3FF496D">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348B1A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19568E1">
            <w:pPr>
              <w:widowControl/>
              <w:spacing w:line="360" w:lineRule="auto"/>
              <w:contextualSpacing/>
              <w:jc w:val="center"/>
              <w:rPr>
                <w:rFonts w:hint="eastAsia" w:ascii="宋体" w:hAnsi="宋体" w:eastAsia="宋体" w:cs="宋体"/>
                <w:color w:val="auto"/>
                <w:kern w:val="0"/>
                <w:sz w:val="24"/>
                <w:highlight w:val="none"/>
              </w:rPr>
            </w:pPr>
          </w:p>
        </w:tc>
      </w:tr>
      <w:tr w14:paraId="1350B5F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DE24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650D1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C57D9B0">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9791DA">
            <w:pPr>
              <w:widowControl/>
              <w:spacing w:line="360" w:lineRule="auto"/>
              <w:contextualSpacing/>
              <w:jc w:val="center"/>
              <w:rPr>
                <w:rFonts w:hint="eastAsia" w:ascii="宋体" w:hAnsi="宋体" w:eastAsia="宋体" w:cs="宋体"/>
                <w:color w:val="auto"/>
                <w:kern w:val="0"/>
                <w:sz w:val="24"/>
                <w:highlight w:val="none"/>
              </w:rPr>
            </w:pPr>
          </w:p>
        </w:tc>
      </w:tr>
    </w:tbl>
    <w:p w14:paraId="26FC481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w:t>
      </w:r>
    </w:p>
    <w:p w14:paraId="6E217E7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1.管理关系：是指不具有出资持股关系的其他单位之间存在的管理与被管理关系，如一些上下级关系的事业单位和团体组织。</w:t>
      </w:r>
    </w:p>
    <w:p w14:paraId="1042E5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2.本表所指的管理关系仅限于直接管理关系，不包括间接的管理关系。</w:t>
      </w:r>
    </w:p>
    <w:p w14:paraId="2B9B8F7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outlineLvl w:val="2"/>
        <w:rPr>
          <w:rFonts w:hint="eastAsia" w:ascii="宋体" w:hAnsi="宋体" w:eastAsia="宋体" w:cs="宋体"/>
          <w:color w:val="auto"/>
          <w:highlight w:val="none"/>
          <w:lang w:val="en-US" w:eastAsia="zh-CN"/>
        </w:rPr>
      </w:pPr>
      <w:bookmarkStart w:id="158" w:name="_Toc13123"/>
      <w:r>
        <w:rPr>
          <w:rFonts w:hint="eastAsia" w:ascii="宋体" w:hAnsi="宋体" w:eastAsia="宋体" w:cs="宋体"/>
          <w:color w:val="auto"/>
          <w:highlight w:val="none"/>
          <w:lang w:val="en-US" w:eastAsia="zh-CN"/>
        </w:rPr>
        <w:t>3.供应商不存在直接管理关系的，则填“无”。</w:t>
      </w:r>
      <w:bookmarkEnd w:id="158"/>
    </w:p>
    <w:p w14:paraId="3B04E81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p>
    <w:p w14:paraId="316EB8B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p>
    <w:p w14:paraId="2786B0A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p>
    <w:p w14:paraId="13E2D6A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p>
    <w:p w14:paraId="351E8B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p>
    <w:p w14:paraId="61AFE716">
      <w:pPr>
        <w:keepNext w:val="0"/>
        <w:keepLines w:val="0"/>
        <w:pageBreakBefore w:val="0"/>
        <w:widowControl w:val="0"/>
        <w:kinsoku/>
        <w:wordWrap/>
        <w:overflowPunct/>
        <w:topLinePunct w:val="0"/>
        <w:autoSpaceDE/>
        <w:autoSpaceDN/>
        <w:bidi w:val="0"/>
        <w:adjustRightInd/>
        <w:snapToGrid w:val="0"/>
        <w:spacing w:line="360" w:lineRule="auto"/>
        <w:ind w:firstLine="4410" w:firstLineChars="2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供应商名称（电子签章）：</w:t>
      </w:r>
    </w:p>
    <w:p w14:paraId="28D1C415">
      <w:pPr>
        <w:keepNext w:val="0"/>
        <w:keepLines w:val="0"/>
        <w:pageBreakBefore w:val="0"/>
        <w:widowControl w:val="0"/>
        <w:kinsoku/>
        <w:wordWrap/>
        <w:overflowPunct/>
        <w:topLinePunct w:val="0"/>
        <w:autoSpaceDE/>
        <w:autoSpaceDN/>
        <w:bidi w:val="0"/>
        <w:adjustRightInd/>
        <w:snapToGrid w:val="0"/>
        <w:spacing w:line="360" w:lineRule="auto"/>
        <w:ind w:firstLine="4410" w:firstLineChars="2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eastAsia="zh-CN"/>
        </w:rPr>
        <w:t>日期：  年  月   日</w:t>
      </w:r>
    </w:p>
    <w:p w14:paraId="14F615E2">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118482FF">
      <w:pPr>
        <w:spacing w:line="320" w:lineRule="exact"/>
        <w:ind w:firstLine="560" w:firstLineChars="200"/>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val="zh-CN" w:eastAsia="zh-CN"/>
        </w:rPr>
        <w:t>资格声明函</w:t>
      </w:r>
    </w:p>
    <w:p w14:paraId="0684C4F8">
      <w:pPr>
        <w:spacing w:line="320" w:lineRule="exact"/>
        <w:jc w:val="center"/>
        <w:rPr>
          <w:rFonts w:hint="eastAsia" w:ascii="宋体" w:hAnsi="宋体" w:eastAsia="宋体" w:cs="宋体"/>
          <w:b/>
          <w:color w:val="auto"/>
          <w:sz w:val="32"/>
          <w:szCs w:val="32"/>
          <w:highlight w:val="none"/>
        </w:rPr>
      </w:pPr>
    </w:p>
    <w:p w14:paraId="4D29E2B4">
      <w:pPr>
        <w:spacing w:line="32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12E1DD0D">
      <w:pPr>
        <w:spacing w:line="320" w:lineRule="exact"/>
        <w:jc w:val="center"/>
        <w:rPr>
          <w:rFonts w:hint="eastAsia" w:ascii="宋体" w:hAnsi="宋体" w:eastAsia="宋体" w:cs="宋体"/>
          <w:color w:val="auto"/>
          <w:sz w:val="24"/>
          <w:szCs w:val="20"/>
          <w:highlight w:val="none"/>
        </w:rPr>
      </w:pPr>
    </w:p>
    <w:p w14:paraId="5AC403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致</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（采购代理机构名称）</w:t>
      </w:r>
    </w:p>
    <w:p w14:paraId="2A322428">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 xml:space="preserve">             （供应商名称）</w:t>
      </w:r>
      <w:r>
        <w:rPr>
          <w:rFonts w:hint="eastAsia" w:ascii="宋体" w:hAnsi="宋体" w:eastAsia="宋体" w:cs="宋体"/>
          <w:color w:val="auto"/>
          <w:highlight w:val="none"/>
          <w:lang w:val="en-US" w:eastAsia="zh-CN"/>
        </w:rPr>
        <w:t>系中华人民共和国合法供应商，经营地址</w:t>
      </w:r>
      <w:r>
        <w:rPr>
          <w:rFonts w:hint="eastAsia" w:ascii="宋体" w:hAnsi="宋体" w:eastAsia="宋体" w:cs="宋体"/>
          <w:color w:val="auto"/>
          <w:highlight w:val="none"/>
          <w:u w:val="single"/>
          <w:lang w:val="en-US" w:eastAsia="zh-CN"/>
        </w:rPr>
        <w:t xml:space="preserve">                              。</w:t>
      </w:r>
    </w:p>
    <w:p w14:paraId="39FDBD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我方愿意参加贵方组织的（项目名称）项目的竞标，为便于贵方公正、择优地确定成交供应商及其竞标产品和服务，我方就本次竞标有关事项郑重声明如下：</w:t>
      </w:r>
    </w:p>
    <w:p w14:paraId="20D5E3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outlineLvl w:val="2"/>
        <w:rPr>
          <w:rFonts w:hint="eastAsia" w:ascii="宋体" w:hAnsi="宋体" w:eastAsia="宋体" w:cs="宋体"/>
          <w:color w:val="auto"/>
          <w:highlight w:val="none"/>
          <w:lang w:val="en-US" w:eastAsia="zh-CN"/>
        </w:rPr>
      </w:pPr>
      <w:bookmarkStart w:id="159" w:name="_Toc32399"/>
      <w:r>
        <w:rPr>
          <w:rFonts w:hint="eastAsia" w:ascii="宋体" w:hAnsi="宋体" w:eastAsia="宋体" w:cs="宋体"/>
          <w:color w:val="auto"/>
          <w:highlight w:val="none"/>
          <w:lang w:val="en-US" w:eastAsia="zh-CN"/>
        </w:rPr>
        <w:t>1.我方向贵方提交的所有响应文件、资料都是准确的和真实的。</w:t>
      </w:r>
      <w:bookmarkEnd w:id="159"/>
    </w:p>
    <w:p w14:paraId="128A826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087CDC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outlineLvl w:val="2"/>
        <w:rPr>
          <w:rFonts w:hint="eastAsia" w:ascii="宋体" w:hAnsi="宋体" w:eastAsia="宋体" w:cs="宋体"/>
          <w:color w:val="auto"/>
          <w:highlight w:val="none"/>
          <w:lang w:val="en-US" w:eastAsia="zh-CN"/>
        </w:rPr>
      </w:pPr>
      <w:bookmarkStart w:id="160" w:name="_Toc22879"/>
      <w:r>
        <w:rPr>
          <w:rFonts w:hint="eastAsia" w:ascii="宋体" w:hAnsi="宋体" w:eastAsia="宋体" w:cs="宋体"/>
          <w:color w:val="auto"/>
          <w:highlight w:val="none"/>
          <w:lang w:val="en-US" w:eastAsia="zh-CN"/>
        </w:rPr>
        <w:t>3.在此，我方宣布同意如下：</w:t>
      </w:r>
      <w:bookmarkEnd w:id="160"/>
    </w:p>
    <w:p w14:paraId="02E4849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（1）将按磋商文件的约定履行合同责任和义务；</w:t>
      </w:r>
    </w:p>
    <w:p w14:paraId="0C37F76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（2）已详细审查全部磋商文件，包括澄清或者更正公告（如有）；</w:t>
      </w:r>
    </w:p>
    <w:p w14:paraId="5AD1ABA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（3）同意提供按照贵方可能要求的与磋商有关的一切数据或者资料；</w:t>
      </w:r>
    </w:p>
    <w:p w14:paraId="3EEE2BF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outlineLvl w:val="3"/>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（4）响应磋商文件规定的竞标有效期。</w:t>
      </w:r>
    </w:p>
    <w:p w14:paraId="3D50F2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outlineLvl w:val="2"/>
        <w:rPr>
          <w:rFonts w:hint="eastAsia" w:ascii="宋体" w:hAnsi="宋体" w:eastAsia="宋体" w:cs="宋体"/>
          <w:color w:val="auto"/>
          <w:highlight w:val="none"/>
          <w:lang w:val="en-US" w:eastAsia="zh-CN"/>
        </w:rPr>
      </w:pPr>
      <w:bookmarkStart w:id="161" w:name="_Toc16584"/>
      <w:r>
        <w:rPr>
          <w:rFonts w:hint="eastAsia" w:ascii="宋体" w:hAnsi="宋体" w:eastAsia="宋体" w:cs="宋体"/>
          <w:color w:val="auto"/>
          <w:highlight w:val="none"/>
          <w:lang w:val="en-US" w:eastAsia="zh-CN"/>
        </w:rPr>
        <w:t>4.我方承诺符合《中华人民共和国政府采购法》第二十二条规定：</w:t>
      </w:r>
      <w:bookmarkEnd w:id="161"/>
    </w:p>
    <w:p w14:paraId="5789C4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（1）具有独立承担民事责任的能力；</w:t>
      </w:r>
    </w:p>
    <w:p w14:paraId="631422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（2）具有良好的商业信誉和健全的财务会计制度；</w:t>
      </w:r>
    </w:p>
    <w:p w14:paraId="5CBCC40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（3）具有履行合同所必需的设备和专业技术能力；</w:t>
      </w:r>
    </w:p>
    <w:p w14:paraId="0819D9A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（4）有依法缴纳税收和社会保障资金的良好记录；</w:t>
      </w:r>
    </w:p>
    <w:p w14:paraId="36EC36A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（5）参加政府采购活动前三年内，在经营活动中没有重大违法记录；</w:t>
      </w:r>
    </w:p>
    <w:p w14:paraId="296430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outlineLvl w:val="3"/>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（6）法律、行政法规规定的其他条件。</w:t>
      </w:r>
    </w:p>
    <w:p w14:paraId="311930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18304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7DE99C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□我方本次响应文件内容中未涉及商业秘密；</w:t>
      </w:r>
    </w:p>
    <w:p w14:paraId="688D120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□我方本次响应文件涉及商业秘密的内容有：                         ；</w:t>
      </w:r>
    </w:p>
    <w:p w14:paraId="68440C7C">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 xml:space="preserve">与本磋商有关的一切正式往来信函请寄：                </w:t>
      </w:r>
    </w:p>
    <w:p w14:paraId="28AE70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 xml:space="preserve">  邮政编号：        </w:t>
      </w:r>
    </w:p>
    <w:p w14:paraId="0798CCF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 xml:space="preserve">电话/传真：                         电子函件：                                </w:t>
      </w:r>
    </w:p>
    <w:p w14:paraId="1F588A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开户银行：                           帐号：                               </w:t>
      </w:r>
    </w:p>
    <w:p w14:paraId="7D948F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8.以上事项如有虚假或者隐瞒，我方愿意承担一切后果，并不再寻求任何旨在减轻或者免除法律责任的辩解。</w:t>
      </w:r>
    </w:p>
    <w:p w14:paraId="4FFE27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特此承诺。</w:t>
      </w:r>
    </w:p>
    <w:p w14:paraId="50CE3CE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注：如为联合体竞标，盖章处须加盖联合体各方公章并由联合体各方法定代表人签署，否则其响应文件按无效响应处理。</w:t>
      </w:r>
    </w:p>
    <w:p w14:paraId="00CF22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p>
    <w:p w14:paraId="0F382914">
      <w:pPr>
        <w:keepNext w:val="0"/>
        <w:keepLines w:val="0"/>
        <w:pageBreakBefore w:val="0"/>
        <w:widowControl w:val="0"/>
        <w:kinsoku/>
        <w:wordWrap/>
        <w:overflowPunct/>
        <w:topLinePunct w:val="0"/>
        <w:autoSpaceDE/>
        <w:autoSpaceDN/>
        <w:bidi w:val="0"/>
        <w:adjustRightInd/>
        <w:snapToGrid w:val="0"/>
        <w:spacing w:line="360" w:lineRule="auto"/>
        <w:ind w:firstLine="5670" w:firstLineChars="27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供应商名称（电子签章）：</w:t>
      </w:r>
    </w:p>
    <w:p w14:paraId="7314C18E">
      <w:pPr>
        <w:keepNext w:val="0"/>
        <w:keepLines w:val="0"/>
        <w:pageBreakBefore w:val="0"/>
        <w:widowControl w:val="0"/>
        <w:kinsoku/>
        <w:wordWrap/>
        <w:overflowPunct/>
        <w:topLinePunct w:val="0"/>
        <w:autoSpaceDE/>
        <w:autoSpaceDN/>
        <w:bidi w:val="0"/>
        <w:adjustRightInd/>
        <w:snapToGrid w:val="0"/>
        <w:spacing w:line="360" w:lineRule="auto"/>
        <w:ind w:firstLine="5880" w:firstLineChars="2800"/>
        <w:jc w:val="both"/>
        <w:textAlignment w:val="auto"/>
        <w:rPr>
          <w:rFonts w:hint="eastAsia" w:ascii="宋体" w:hAnsi="宋体" w:eastAsia="宋体" w:cs="宋体"/>
          <w:color w:val="auto"/>
          <w:highlight w:val="none"/>
          <w:lang w:val="zh-CN" w:eastAsia="zh-CN"/>
        </w:rPr>
        <w:sectPr>
          <w:pgSz w:w="11910" w:h="16840"/>
          <w:pgMar w:top="1340" w:right="1500" w:bottom="280" w:left="1680" w:header="720" w:footer="720" w:gutter="0"/>
          <w:pgNumType w:fmt="decimal"/>
          <w:cols w:space="720" w:num="1"/>
        </w:sectPr>
      </w:pPr>
      <w:r>
        <w:rPr>
          <w:rFonts w:hint="eastAsia" w:ascii="宋体" w:hAnsi="宋体" w:eastAsia="宋体" w:cs="宋体"/>
          <w:color w:val="auto"/>
          <w:highlight w:val="none"/>
          <w:lang w:val="zh-CN" w:eastAsia="zh-CN"/>
        </w:rPr>
        <w:t>日期：  年  月   日</w:t>
      </w:r>
    </w:p>
    <w:p w14:paraId="518D4A29">
      <w:pPr>
        <w:spacing w:line="6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val="zh-CN"/>
        </w:rPr>
        <w:t>联合体协议书（如有）</w:t>
      </w:r>
    </w:p>
    <w:p w14:paraId="7FA5A03B">
      <w:pPr>
        <w:spacing w:line="600" w:lineRule="exact"/>
        <w:jc w:val="center"/>
        <w:rPr>
          <w:rFonts w:hint="eastAsia" w:ascii="宋体" w:hAnsi="宋体" w:eastAsia="宋体" w:cs="宋体"/>
          <w:color w:val="auto"/>
          <w:sz w:val="44"/>
          <w:szCs w:val="44"/>
          <w:highlight w:val="none"/>
        </w:rPr>
      </w:pPr>
    </w:p>
    <w:p w14:paraId="0F912AF3">
      <w:pPr>
        <w:spacing w:line="600" w:lineRule="exact"/>
        <w:jc w:val="center"/>
        <w:outlineLvl w:val="2"/>
        <w:rPr>
          <w:rFonts w:hint="eastAsia" w:ascii="宋体" w:hAnsi="宋体" w:eastAsia="宋体" w:cs="宋体"/>
          <w:color w:val="auto"/>
          <w:kern w:val="0"/>
          <w:sz w:val="24"/>
          <w:highlight w:val="none"/>
        </w:rPr>
      </w:pPr>
      <w:bookmarkStart w:id="162" w:name="_Toc22837"/>
      <w:r>
        <w:rPr>
          <w:rFonts w:hint="eastAsia" w:ascii="宋体" w:hAnsi="宋体" w:eastAsia="宋体" w:cs="宋体"/>
          <w:color w:val="auto"/>
          <w:sz w:val="44"/>
          <w:szCs w:val="44"/>
          <w:highlight w:val="none"/>
        </w:rPr>
        <w:t>联合体竞标协议书（格式）</w:t>
      </w:r>
      <w:bookmarkEnd w:id="162"/>
    </w:p>
    <w:p w14:paraId="492AD31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highlight w:val="none"/>
          <w:u w:val="single"/>
          <w:lang w:val="en-US" w:eastAsia="zh-CN"/>
        </w:rPr>
        <w:t xml:space="preserve">                                      （所有成员单位名称）</w:t>
      </w:r>
      <w:r>
        <w:rPr>
          <w:rFonts w:hint="eastAsia" w:ascii="宋体" w:hAnsi="宋体" w:eastAsia="宋体" w:cs="宋体"/>
          <w:color w:val="auto"/>
          <w:highlight w:val="none"/>
          <w:lang w:val="en-US" w:eastAsia="zh-CN"/>
        </w:rPr>
        <w:t>自愿组成联合体，共同参</w:t>
      </w:r>
      <w:r>
        <w:rPr>
          <w:rFonts w:hint="eastAsia" w:ascii="宋体" w:hAnsi="宋体" w:eastAsia="宋体" w:cs="宋体"/>
          <w:color w:val="auto"/>
          <w:highlight w:val="none"/>
          <w:u w:val="single"/>
          <w:lang w:val="en-US" w:eastAsia="zh-CN"/>
        </w:rPr>
        <w:t xml:space="preserve">加     （采购代理机构名称）    </w:t>
      </w:r>
      <w:r>
        <w:rPr>
          <w:rFonts w:hint="eastAsia" w:ascii="宋体" w:hAnsi="宋体" w:eastAsia="宋体" w:cs="宋体"/>
          <w:color w:val="auto"/>
          <w:highlight w:val="none"/>
          <w:u w:val="none"/>
          <w:lang w:val="en-US" w:eastAsia="zh-CN"/>
        </w:rPr>
        <w:t xml:space="preserve">组织的 </w:t>
      </w:r>
      <w:r>
        <w:rPr>
          <w:rFonts w:hint="eastAsia" w:ascii="宋体" w:hAnsi="宋体" w:eastAsia="宋体" w:cs="宋体"/>
          <w:color w:val="auto"/>
          <w:highlight w:val="none"/>
          <w:u w:val="single"/>
          <w:lang w:val="en-US" w:eastAsia="zh-CN"/>
        </w:rPr>
        <w:t xml:space="preserve">        （项目名称）         （项目编号：          ）</w:t>
      </w:r>
      <w:r>
        <w:rPr>
          <w:rFonts w:hint="eastAsia" w:ascii="宋体" w:hAnsi="宋体" w:eastAsia="宋体" w:cs="宋体"/>
          <w:color w:val="auto"/>
          <w:highlight w:val="none"/>
          <w:lang w:val="en-US" w:eastAsia="zh-CN"/>
        </w:rPr>
        <w:t>竞争性磋商采购。现就联合体竞标事宜订立如下协议：</w:t>
      </w:r>
    </w:p>
    <w:p w14:paraId="27A5841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1、________________________（某成员单位名称）为联合体名称牵头人。</w:t>
      </w:r>
    </w:p>
    <w:p w14:paraId="061CA8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联合体牵头人合法代表联合体各成员负责本磋商项目响应文件编制和合同磋商活动，并代表联合体提交和接收相关的资料、信息及指示，并处理与之有关的一切事务，负责合同实施阶段的主办、组织和协调工作。</w:t>
      </w:r>
    </w:p>
    <w:p w14:paraId="1EBA14D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3、联合体牵头人在本项目中签署和盖章的一切文件和处理的一切事宜，联合体各成员均予以承认。 联合体各成员将严格按照磋商文件、响应文件和合同的要求全面履行义务，并向采购人承担连带责任。</w:t>
      </w:r>
    </w:p>
    <w:p w14:paraId="56A454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4、联合体各成员单位内部的职责分工如下：________________________________________________。</w:t>
      </w:r>
    </w:p>
    <w:p w14:paraId="282AEEC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5、本联合体中，________________________（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04F52F1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outlineLvl w:val="2"/>
        <w:rPr>
          <w:rFonts w:hint="eastAsia" w:ascii="宋体" w:hAnsi="宋体" w:eastAsia="宋体" w:cs="宋体"/>
          <w:color w:val="auto"/>
          <w:highlight w:val="none"/>
          <w:lang w:val="en-US" w:eastAsia="zh-CN"/>
        </w:rPr>
      </w:pPr>
      <w:bookmarkStart w:id="163" w:name="_Toc16738"/>
      <w:r>
        <w:rPr>
          <w:rFonts w:hint="eastAsia" w:ascii="宋体" w:hAnsi="宋体" w:eastAsia="宋体" w:cs="宋体"/>
          <w:color w:val="auto"/>
          <w:highlight w:val="none"/>
          <w:lang w:val="en-US" w:eastAsia="zh-CN"/>
        </w:rPr>
        <w:t>6、本协议书自签署之日起生效，合同履行完毕后自动失效。</w:t>
      </w:r>
      <w:bookmarkEnd w:id="163"/>
    </w:p>
    <w:p w14:paraId="5DA409E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7、本协议书一式    份，联合体成员和采购代理机构各执一份。</w:t>
      </w:r>
    </w:p>
    <w:p w14:paraId="4DC271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注：本协议书由法定代表人签字的，应附法定代表人身份证明；本协议书由委托代理人签字的，应附法定代表人授权委托书。</w:t>
      </w:r>
    </w:p>
    <w:p w14:paraId="7952402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牵头人名称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（盖单位公章）</w:t>
      </w:r>
    </w:p>
    <w:p w14:paraId="188AC39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法定代表人或其委托代理人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（签字或盖章）</w:t>
      </w:r>
    </w:p>
    <w:p w14:paraId="02D756C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p>
    <w:p w14:paraId="10C08F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成员一名称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（盖单位公章）</w:t>
      </w:r>
    </w:p>
    <w:p w14:paraId="6252BE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法定代表人或其委托代理人</w:t>
      </w:r>
      <w:r>
        <w:rPr>
          <w:rFonts w:hint="eastAsia" w:ascii="宋体" w:hAnsi="宋体" w:eastAsia="宋体" w:cs="宋体"/>
          <w:color w:val="auto"/>
          <w:highlight w:val="none"/>
          <w:u w:val="single"/>
          <w:lang w:val="en-US" w:eastAsia="zh-CN"/>
        </w:rPr>
        <w:t>：                         （</w:t>
      </w:r>
      <w:r>
        <w:rPr>
          <w:rFonts w:hint="eastAsia" w:ascii="宋体" w:hAnsi="宋体" w:eastAsia="宋体" w:cs="宋体"/>
          <w:color w:val="auto"/>
          <w:highlight w:val="none"/>
          <w:lang w:val="en-US" w:eastAsia="zh-CN"/>
        </w:rPr>
        <w:t>签字或盖章）</w:t>
      </w:r>
    </w:p>
    <w:p w14:paraId="4AA8198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p>
    <w:p w14:paraId="778805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成员二名称：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盖单位公章）</w:t>
      </w:r>
    </w:p>
    <w:p w14:paraId="7DD9F9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法定代表人或其委托代理人：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（签字或盖章）</w:t>
      </w:r>
    </w:p>
    <w:p w14:paraId="18CBCE7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highlight w:val="none"/>
          <w:lang w:val="en-US" w:eastAsia="zh-CN"/>
        </w:rPr>
      </w:pPr>
    </w:p>
    <w:p w14:paraId="7EC04F85">
      <w:pPr>
        <w:keepNext w:val="0"/>
        <w:keepLines w:val="0"/>
        <w:pageBreakBefore w:val="0"/>
        <w:widowControl w:val="0"/>
        <w:kinsoku/>
        <w:wordWrap/>
        <w:overflowPunct/>
        <w:topLinePunct w:val="0"/>
        <w:autoSpaceDE/>
        <w:autoSpaceDN/>
        <w:bidi w:val="0"/>
        <w:adjustRightInd/>
        <w:snapToGrid w:val="0"/>
        <w:spacing w:line="360" w:lineRule="auto"/>
        <w:ind w:firstLine="4830" w:firstLineChars="23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供应商名称（电子签章）：</w:t>
      </w:r>
    </w:p>
    <w:p w14:paraId="49C09F50">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日期：  年  月   日</w:t>
      </w:r>
    </w:p>
    <w:p w14:paraId="1E8A3A8E">
      <w:pPr>
        <w:autoSpaceDE w:val="0"/>
        <w:autoSpaceDN w:val="0"/>
        <w:spacing w:line="360" w:lineRule="auto"/>
        <w:rPr>
          <w:rFonts w:hint="eastAsia" w:ascii="宋体" w:hAnsi="宋体" w:eastAsia="宋体" w:cs="宋体"/>
          <w:color w:val="auto"/>
          <w:kern w:val="0"/>
          <w:sz w:val="24"/>
          <w:highlight w:val="none"/>
          <w:lang w:val="zh-CN"/>
        </w:rPr>
      </w:pPr>
    </w:p>
    <w:p w14:paraId="62356141">
      <w:pPr>
        <w:autoSpaceDE w:val="0"/>
        <w:autoSpaceDN w:val="0"/>
        <w:spacing w:line="360" w:lineRule="auto"/>
        <w:rPr>
          <w:rFonts w:hint="eastAsia" w:ascii="宋体" w:hAnsi="宋体" w:eastAsia="宋体" w:cs="宋体"/>
          <w:color w:val="auto"/>
          <w:kern w:val="0"/>
          <w:sz w:val="24"/>
          <w:highlight w:val="none"/>
          <w:lang w:val="zh-CN"/>
        </w:rPr>
      </w:pPr>
    </w:p>
    <w:p w14:paraId="4060669F">
      <w:pPr>
        <w:spacing w:line="320" w:lineRule="exact"/>
        <w:ind w:firstLine="600" w:firstLineChars="200"/>
        <w:jc w:val="left"/>
        <w:rPr>
          <w:rFonts w:hint="eastAsia" w:ascii="宋体" w:hAnsi="宋体" w:eastAsia="宋体" w:cs="宋体"/>
          <w:color w:val="auto"/>
          <w:sz w:val="30"/>
          <w:szCs w:val="30"/>
          <w:highlight w:val="none"/>
          <w:lang w:val="zh-CN" w:eastAsia="zh-CN"/>
        </w:rPr>
      </w:pPr>
    </w:p>
    <w:p w14:paraId="30A19B47">
      <w:pPr>
        <w:spacing w:line="320" w:lineRule="exact"/>
        <w:ind w:firstLine="600" w:firstLineChars="200"/>
        <w:jc w:val="left"/>
        <w:outlineLvl w:val="1"/>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 xml:space="preserve"> </w:t>
      </w:r>
      <w:bookmarkStart w:id="164" w:name="_Toc23593"/>
      <w:r>
        <w:rPr>
          <w:rFonts w:hint="eastAsia" w:ascii="宋体" w:hAnsi="宋体" w:eastAsia="宋体" w:cs="宋体"/>
          <w:color w:val="auto"/>
          <w:sz w:val="30"/>
          <w:szCs w:val="30"/>
          <w:highlight w:val="none"/>
          <w:lang w:val="en-US" w:eastAsia="zh-CN"/>
        </w:rPr>
        <w:t>农民工工资保障金承诺书</w:t>
      </w:r>
      <w:bookmarkEnd w:id="164"/>
    </w:p>
    <w:p w14:paraId="65CB90B5">
      <w:pPr>
        <w:pStyle w:val="26"/>
        <w:rPr>
          <w:rFonts w:hint="eastAsia" w:ascii="宋体" w:hAnsi="宋体" w:eastAsia="宋体" w:cs="宋体"/>
          <w:color w:val="auto"/>
          <w:highlight w:val="none"/>
          <w:lang w:eastAsia="zh-CN"/>
        </w:rPr>
      </w:pPr>
    </w:p>
    <w:p w14:paraId="2C03D0EA">
      <w:pPr>
        <w:pStyle w:val="16"/>
        <w:snapToGrid w:val="0"/>
        <w:spacing w:line="260" w:lineRule="atLeast"/>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农民工工资保障金承诺书</w:t>
      </w:r>
    </w:p>
    <w:p w14:paraId="35FD9C8F">
      <w:pPr>
        <w:pStyle w:val="16"/>
        <w:spacing w:after="50" w:line="400" w:lineRule="exact"/>
        <w:rPr>
          <w:rFonts w:hint="eastAsia" w:ascii="宋体" w:hAnsi="宋体" w:eastAsia="宋体" w:cs="宋体"/>
          <w:b/>
          <w:color w:val="auto"/>
          <w:sz w:val="28"/>
          <w:highlight w:val="none"/>
        </w:rPr>
      </w:pPr>
    </w:p>
    <w:p w14:paraId="1C9780A8">
      <w:pPr>
        <w:pStyle w:val="16"/>
        <w:spacing w:after="50" w:line="400" w:lineRule="exact"/>
        <w:rPr>
          <w:rFonts w:hint="eastAsia" w:ascii="宋体" w:hAnsi="宋体" w:eastAsia="宋体" w:cs="宋体"/>
          <w:bCs/>
          <w:color w:val="auto"/>
          <w:highlight w:val="none"/>
        </w:rPr>
      </w:pPr>
      <w:r>
        <w:rPr>
          <w:rFonts w:hint="eastAsia" w:ascii="宋体" w:hAnsi="宋体" w:eastAsia="宋体" w:cs="宋体"/>
          <w:bCs/>
          <w:color w:val="auto"/>
          <w:highlight w:val="none"/>
        </w:rPr>
        <w:t>竞标人应在</w:t>
      </w:r>
      <w:r>
        <w:rPr>
          <w:rFonts w:hint="eastAsia" w:ascii="宋体" w:hAnsi="宋体" w:eastAsia="宋体" w:cs="宋体"/>
          <w:bCs/>
          <w:color w:val="auto"/>
          <w:highlight w:val="none"/>
          <w:lang w:eastAsia="zh-CN"/>
        </w:rPr>
        <w:t>响应文件</w:t>
      </w:r>
      <w:r>
        <w:rPr>
          <w:rFonts w:hint="eastAsia" w:ascii="宋体" w:hAnsi="宋体" w:eastAsia="宋体" w:cs="宋体"/>
          <w:bCs/>
          <w:color w:val="auto"/>
          <w:highlight w:val="none"/>
        </w:rPr>
        <w:t>中出具农民工工资保障金承诺书，主要承诺以下内容：</w:t>
      </w:r>
    </w:p>
    <w:p w14:paraId="3FE08340">
      <w:pPr>
        <w:pStyle w:val="16"/>
        <w:spacing w:after="50" w:line="400" w:lineRule="exact"/>
        <w:ind w:firstLine="40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1.竞标人成交后7个工作日内，按成交金额的</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%且不多于80万元的农民工工资保障金足额交纳到指定的账户；</w:t>
      </w:r>
    </w:p>
    <w:p w14:paraId="6ECB2D51">
      <w:pPr>
        <w:spacing w:after="50" w:line="4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2.一旦竞标人承建的</w:t>
      </w:r>
      <w:r>
        <w:rPr>
          <w:rFonts w:hint="eastAsia" w:ascii="宋体" w:hAnsi="宋体" w:eastAsia="宋体" w:cs="宋体"/>
          <w:color w:val="auto"/>
          <w:szCs w:val="20"/>
          <w:highlight w:val="none"/>
        </w:rPr>
        <w:t>项目</w:t>
      </w:r>
      <w:r>
        <w:rPr>
          <w:rFonts w:hint="eastAsia" w:ascii="宋体" w:hAnsi="宋体" w:eastAsia="宋体" w:cs="宋体"/>
          <w:bCs/>
          <w:color w:val="auto"/>
          <w:highlight w:val="none"/>
        </w:rPr>
        <w:t>中出现拖欠农民工和工人工资情况，从其农民工工资保障金中先予划支；</w:t>
      </w:r>
    </w:p>
    <w:p w14:paraId="02EC714F">
      <w:pPr>
        <w:spacing w:after="50" w:line="400" w:lineRule="exact"/>
        <w:rPr>
          <w:rFonts w:hint="eastAsia" w:ascii="宋体" w:hAnsi="宋体" w:eastAsia="宋体" w:cs="宋体"/>
          <w:bCs/>
          <w:color w:val="auto"/>
          <w:sz w:val="28"/>
          <w:highlight w:val="none"/>
        </w:rPr>
      </w:pPr>
    </w:p>
    <w:p w14:paraId="17EFF3B8">
      <w:pPr>
        <w:spacing w:after="50" w:line="400" w:lineRule="exact"/>
        <w:rPr>
          <w:rFonts w:hint="eastAsia" w:ascii="宋体" w:hAnsi="宋体" w:eastAsia="宋体" w:cs="宋体"/>
          <w:bCs/>
          <w:color w:val="auto"/>
          <w:sz w:val="28"/>
          <w:highlight w:val="none"/>
        </w:rPr>
      </w:pPr>
    </w:p>
    <w:p w14:paraId="491E7312">
      <w:pPr>
        <w:spacing w:after="50" w:line="400" w:lineRule="exact"/>
        <w:rPr>
          <w:rFonts w:hint="eastAsia" w:ascii="宋体" w:hAnsi="宋体" w:eastAsia="宋体" w:cs="宋体"/>
          <w:bCs/>
          <w:color w:val="auto"/>
          <w:sz w:val="28"/>
          <w:highlight w:val="none"/>
        </w:rPr>
      </w:pPr>
    </w:p>
    <w:p w14:paraId="130A02AA">
      <w:pPr>
        <w:pStyle w:val="16"/>
        <w:rPr>
          <w:rFonts w:hint="eastAsia" w:ascii="宋体" w:hAnsi="宋体" w:eastAsia="宋体" w:cs="宋体"/>
          <w:color w:val="auto"/>
          <w:highlight w:val="none"/>
          <w:u w:val="singl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p>
    <w:p w14:paraId="3EDB52E3">
      <w:pPr>
        <w:pStyle w:val="16"/>
        <w:rPr>
          <w:rFonts w:hint="eastAsia" w:ascii="宋体" w:hAnsi="宋体" w:eastAsia="宋体" w:cs="宋体"/>
          <w:color w:val="auto"/>
          <w:highlight w:val="none"/>
        </w:rPr>
      </w:pPr>
    </w:p>
    <w:p w14:paraId="1BC5A709">
      <w:pPr>
        <w:pStyle w:val="16"/>
        <w:rPr>
          <w:rFonts w:hint="eastAsia" w:ascii="宋体" w:hAnsi="宋体" w:eastAsia="宋体" w:cs="宋体"/>
          <w:color w:val="auto"/>
          <w:highlight w:val="none"/>
          <w:u w:val="singl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p>
    <w:p w14:paraId="153F7442">
      <w:pPr>
        <w:spacing w:after="50" w:line="400" w:lineRule="exact"/>
        <w:rPr>
          <w:rFonts w:hint="eastAsia" w:ascii="宋体" w:hAnsi="宋体" w:eastAsia="宋体" w:cs="宋体"/>
          <w:bCs/>
          <w:color w:val="auto"/>
          <w:sz w:val="28"/>
          <w:highlight w:val="none"/>
        </w:rPr>
      </w:pPr>
    </w:p>
    <w:p w14:paraId="4BB24D62">
      <w:pPr>
        <w:pStyle w:val="27"/>
        <w:spacing w:after="50" w:line="400" w:lineRule="exact"/>
        <w:ind w:firstLine="5200" w:firstLineChars="2600"/>
        <w:rPr>
          <w:rFonts w:hint="eastAsia" w:ascii="宋体" w:hAnsi="宋体" w:eastAsia="宋体" w:cs="宋体"/>
          <w:bCs/>
          <w:color w:val="auto"/>
          <w:kern w:val="0"/>
          <w:sz w:val="20"/>
          <w:szCs w:val="21"/>
          <w:highlight w:val="none"/>
          <w:lang w:val="en-US" w:eastAsia="zh-CN" w:bidi="ar-SA"/>
        </w:rPr>
      </w:pPr>
      <w:r>
        <w:rPr>
          <w:rFonts w:hint="eastAsia" w:ascii="宋体" w:hAnsi="宋体" w:eastAsia="宋体" w:cs="宋体"/>
          <w:bCs/>
          <w:color w:val="auto"/>
          <w:kern w:val="0"/>
          <w:sz w:val="20"/>
          <w:szCs w:val="21"/>
          <w:highlight w:val="none"/>
          <w:lang w:val="en-US" w:eastAsia="zh-CN" w:bidi="ar-SA"/>
        </w:rPr>
        <w:t>供应商名称：（电子签章）</w:t>
      </w:r>
    </w:p>
    <w:p w14:paraId="55D5B252">
      <w:pPr>
        <w:pStyle w:val="27"/>
        <w:spacing w:after="50" w:line="400" w:lineRule="exact"/>
        <w:ind w:firstLine="3600" w:firstLineChars="1800"/>
        <w:rPr>
          <w:rFonts w:hint="eastAsia" w:ascii="宋体" w:hAnsi="宋体" w:eastAsia="宋体" w:cs="宋体"/>
          <w:bCs/>
          <w:color w:val="auto"/>
          <w:kern w:val="0"/>
          <w:sz w:val="20"/>
          <w:szCs w:val="21"/>
          <w:highlight w:val="none"/>
          <w:lang w:val="en-US" w:eastAsia="zh-CN" w:bidi="ar-SA"/>
        </w:rPr>
      </w:pPr>
      <w:r>
        <w:rPr>
          <w:rFonts w:hint="eastAsia" w:ascii="宋体" w:hAnsi="宋体" w:eastAsia="宋体" w:cs="宋体"/>
          <w:bCs/>
          <w:color w:val="auto"/>
          <w:kern w:val="0"/>
          <w:sz w:val="20"/>
          <w:szCs w:val="21"/>
          <w:highlight w:val="none"/>
          <w:lang w:val="en-US" w:eastAsia="zh-CN" w:bidi="ar-SA"/>
        </w:rPr>
        <w:t>法定代表人或授权委托代理人：（签字或盖章）</w:t>
      </w:r>
    </w:p>
    <w:p w14:paraId="287BDA2F">
      <w:pPr>
        <w:pStyle w:val="16"/>
        <w:rPr>
          <w:rFonts w:hint="eastAsia" w:ascii="宋体" w:hAnsi="宋体" w:eastAsia="宋体" w:cs="宋体"/>
          <w:bCs/>
          <w:color w:val="auto"/>
          <w:kern w:val="0"/>
          <w:sz w:val="20"/>
          <w:szCs w:val="21"/>
          <w:highlight w:val="none"/>
          <w:lang w:val="en-US" w:eastAsia="zh-CN" w:bidi="ar-SA"/>
        </w:rPr>
      </w:pPr>
    </w:p>
    <w:p w14:paraId="2104E06E">
      <w:pPr>
        <w:snapToGrid w:val="0"/>
        <w:spacing w:line="360" w:lineRule="auto"/>
        <w:ind w:firstLine="5200" w:firstLineChars="2600"/>
        <w:rPr>
          <w:rFonts w:hint="eastAsia" w:ascii="宋体" w:hAnsi="宋体" w:eastAsia="宋体" w:cs="宋体"/>
          <w:bCs/>
          <w:color w:val="auto"/>
          <w:kern w:val="0"/>
          <w:sz w:val="20"/>
          <w:szCs w:val="21"/>
          <w:highlight w:val="none"/>
          <w:lang w:val="en-US" w:eastAsia="zh-CN" w:bidi="ar-SA"/>
        </w:rPr>
      </w:pPr>
      <w:r>
        <w:rPr>
          <w:rFonts w:hint="eastAsia" w:ascii="宋体" w:hAnsi="宋体" w:eastAsia="宋体" w:cs="宋体"/>
          <w:bCs/>
          <w:color w:val="auto"/>
          <w:kern w:val="0"/>
          <w:sz w:val="20"/>
          <w:szCs w:val="21"/>
          <w:highlight w:val="none"/>
          <w:lang w:val="en-US" w:eastAsia="zh-CN" w:bidi="ar-SA"/>
        </w:rPr>
        <w:t>日期：  年  月   日</w:t>
      </w:r>
    </w:p>
    <w:p w14:paraId="2D5B4883">
      <w:pPr>
        <w:pStyle w:val="16"/>
        <w:rPr>
          <w:rFonts w:hint="eastAsia" w:ascii="宋体" w:hAnsi="宋体" w:eastAsia="宋体" w:cs="宋体"/>
          <w:color w:val="auto"/>
          <w:highlight w:val="none"/>
        </w:rPr>
      </w:pPr>
    </w:p>
    <w:p w14:paraId="5F5E6796">
      <w:pPr>
        <w:spacing w:after="50" w:line="400" w:lineRule="exact"/>
        <w:rPr>
          <w:rFonts w:hint="eastAsia" w:ascii="宋体" w:hAnsi="宋体" w:eastAsia="宋体" w:cs="宋体"/>
          <w:color w:val="auto"/>
          <w:highlight w:val="none"/>
        </w:rPr>
      </w:pPr>
    </w:p>
    <w:p w14:paraId="6E45C77E">
      <w:pPr>
        <w:pStyle w:val="26"/>
        <w:rPr>
          <w:rFonts w:hint="eastAsia" w:ascii="宋体" w:hAnsi="宋体" w:eastAsia="宋体" w:cs="宋体"/>
          <w:color w:val="auto"/>
          <w:kern w:val="0"/>
          <w:sz w:val="24"/>
          <w:highlight w:val="none"/>
        </w:rPr>
      </w:pPr>
    </w:p>
    <w:p w14:paraId="041B3AC6">
      <w:pPr>
        <w:pStyle w:val="26"/>
        <w:rPr>
          <w:rFonts w:hint="eastAsia" w:ascii="宋体" w:hAnsi="宋体" w:eastAsia="宋体" w:cs="宋体"/>
          <w:color w:val="auto"/>
          <w:kern w:val="0"/>
          <w:sz w:val="24"/>
          <w:highlight w:val="none"/>
        </w:rPr>
      </w:pPr>
    </w:p>
    <w:p w14:paraId="6C27BE6A">
      <w:pPr>
        <w:pStyle w:val="26"/>
        <w:rPr>
          <w:rFonts w:hint="eastAsia" w:ascii="宋体" w:hAnsi="宋体" w:eastAsia="宋体" w:cs="宋体"/>
          <w:color w:val="auto"/>
          <w:kern w:val="0"/>
          <w:sz w:val="24"/>
          <w:highlight w:val="none"/>
        </w:rPr>
      </w:pPr>
    </w:p>
    <w:p w14:paraId="64A2B0D8">
      <w:pPr>
        <w:pStyle w:val="26"/>
        <w:rPr>
          <w:rFonts w:hint="eastAsia" w:ascii="宋体" w:hAnsi="宋体" w:eastAsia="宋体" w:cs="宋体"/>
          <w:color w:val="auto"/>
          <w:kern w:val="0"/>
          <w:sz w:val="24"/>
          <w:highlight w:val="none"/>
        </w:rPr>
      </w:pPr>
    </w:p>
    <w:p w14:paraId="094B2EF8">
      <w:pPr>
        <w:pStyle w:val="26"/>
        <w:rPr>
          <w:rFonts w:hint="eastAsia" w:ascii="宋体" w:hAnsi="宋体" w:eastAsia="宋体" w:cs="宋体"/>
          <w:color w:val="auto"/>
          <w:kern w:val="0"/>
          <w:sz w:val="24"/>
          <w:highlight w:val="none"/>
        </w:rPr>
      </w:pPr>
    </w:p>
    <w:p w14:paraId="3A788AF9">
      <w:pPr>
        <w:pStyle w:val="26"/>
        <w:rPr>
          <w:rFonts w:hint="eastAsia" w:ascii="宋体" w:hAnsi="宋体" w:eastAsia="宋体" w:cs="宋体"/>
          <w:color w:val="auto"/>
          <w:kern w:val="0"/>
          <w:sz w:val="24"/>
          <w:highlight w:val="none"/>
        </w:rPr>
      </w:pPr>
    </w:p>
    <w:p w14:paraId="0D98D628">
      <w:pPr>
        <w:pStyle w:val="26"/>
        <w:rPr>
          <w:rFonts w:hint="eastAsia" w:ascii="宋体" w:hAnsi="宋体" w:eastAsia="宋体" w:cs="宋体"/>
          <w:color w:val="auto"/>
          <w:kern w:val="0"/>
          <w:sz w:val="24"/>
          <w:highlight w:val="none"/>
        </w:rPr>
      </w:pPr>
    </w:p>
    <w:p w14:paraId="3763AE62">
      <w:pPr>
        <w:pStyle w:val="26"/>
        <w:rPr>
          <w:rFonts w:hint="eastAsia" w:ascii="宋体" w:hAnsi="宋体" w:eastAsia="宋体" w:cs="宋体"/>
          <w:color w:val="auto"/>
          <w:kern w:val="0"/>
          <w:sz w:val="24"/>
          <w:highlight w:val="none"/>
        </w:rPr>
      </w:pPr>
    </w:p>
    <w:p w14:paraId="7880B5D3">
      <w:pPr>
        <w:pStyle w:val="26"/>
        <w:rPr>
          <w:rFonts w:hint="eastAsia" w:ascii="宋体" w:hAnsi="宋体" w:eastAsia="宋体" w:cs="宋体"/>
          <w:color w:val="auto"/>
          <w:kern w:val="0"/>
          <w:sz w:val="24"/>
          <w:highlight w:val="none"/>
        </w:rPr>
      </w:pPr>
    </w:p>
    <w:p w14:paraId="1EBFC685">
      <w:pPr>
        <w:pStyle w:val="26"/>
        <w:rPr>
          <w:rFonts w:hint="eastAsia" w:ascii="宋体" w:hAnsi="宋体" w:eastAsia="宋体" w:cs="宋体"/>
          <w:color w:val="auto"/>
          <w:kern w:val="0"/>
          <w:sz w:val="24"/>
          <w:highlight w:val="none"/>
        </w:rPr>
      </w:pPr>
    </w:p>
    <w:p w14:paraId="14D81E2C">
      <w:pPr>
        <w:pStyle w:val="26"/>
        <w:rPr>
          <w:rFonts w:hint="eastAsia" w:ascii="宋体" w:hAnsi="宋体" w:eastAsia="宋体" w:cs="宋体"/>
          <w:color w:val="auto"/>
          <w:kern w:val="0"/>
          <w:sz w:val="24"/>
          <w:highlight w:val="none"/>
        </w:rPr>
      </w:pPr>
    </w:p>
    <w:p w14:paraId="172B0799">
      <w:pPr>
        <w:pStyle w:val="26"/>
        <w:rPr>
          <w:rFonts w:hint="eastAsia" w:ascii="宋体" w:hAnsi="宋体" w:eastAsia="宋体" w:cs="宋体"/>
          <w:color w:val="auto"/>
          <w:kern w:val="0"/>
          <w:sz w:val="24"/>
          <w:highlight w:val="none"/>
        </w:rPr>
      </w:pPr>
    </w:p>
    <w:p w14:paraId="6511F97E">
      <w:pPr>
        <w:pStyle w:val="26"/>
        <w:rPr>
          <w:rFonts w:hint="eastAsia" w:ascii="宋体" w:hAnsi="宋体" w:eastAsia="宋体" w:cs="宋体"/>
          <w:color w:val="auto"/>
          <w:kern w:val="0"/>
          <w:sz w:val="24"/>
          <w:highlight w:val="none"/>
        </w:rPr>
      </w:pPr>
    </w:p>
    <w:p w14:paraId="664DDE10">
      <w:pPr>
        <w:pStyle w:val="26"/>
        <w:rPr>
          <w:rFonts w:hint="eastAsia" w:ascii="宋体" w:hAnsi="宋体" w:eastAsia="宋体" w:cs="宋体"/>
          <w:color w:val="auto"/>
          <w:kern w:val="0"/>
          <w:sz w:val="24"/>
          <w:highlight w:val="none"/>
        </w:rPr>
      </w:pPr>
    </w:p>
    <w:p w14:paraId="4D9004D8">
      <w:pPr>
        <w:pStyle w:val="26"/>
        <w:rPr>
          <w:rFonts w:hint="eastAsia" w:ascii="宋体" w:hAnsi="宋体" w:eastAsia="宋体" w:cs="宋体"/>
          <w:color w:val="auto"/>
          <w:kern w:val="0"/>
          <w:sz w:val="24"/>
          <w:highlight w:val="none"/>
        </w:rPr>
      </w:pPr>
    </w:p>
    <w:p w14:paraId="77115874">
      <w:pPr>
        <w:pStyle w:val="26"/>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 xml:space="preserve"> 安全防护、文明施工措施方案的承诺书</w:t>
      </w:r>
    </w:p>
    <w:p w14:paraId="4811C7CD">
      <w:pPr>
        <w:pStyle w:val="26"/>
        <w:rPr>
          <w:rFonts w:hint="eastAsia" w:ascii="宋体" w:hAnsi="宋体" w:eastAsia="宋体" w:cs="宋体"/>
          <w:color w:val="auto"/>
          <w:kern w:val="0"/>
          <w:sz w:val="24"/>
          <w:highlight w:val="none"/>
        </w:rPr>
      </w:pPr>
    </w:p>
    <w:p w14:paraId="0D2AF865">
      <w:pPr>
        <w:spacing w:line="360" w:lineRule="auto"/>
        <w:jc w:val="center"/>
        <w:rPr>
          <w:rFonts w:hint="eastAsia" w:ascii="宋体" w:hAnsi="宋体" w:eastAsia="宋体" w:cs="宋体"/>
          <w:color w:val="auto"/>
          <w:sz w:val="28"/>
          <w:szCs w:val="28"/>
          <w:highlight w:val="none"/>
        </w:rPr>
      </w:pPr>
    </w:p>
    <w:p w14:paraId="44DBE691">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安全防护、文明施工措施方案的承诺书</w:t>
      </w:r>
    </w:p>
    <w:p w14:paraId="7B0B2DA1">
      <w:pPr>
        <w:spacing w:line="540" w:lineRule="exact"/>
        <w:jc w:val="left"/>
        <w:rPr>
          <w:rFonts w:hint="eastAsia" w:ascii="宋体" w:hAnsi="宋体" w:eastAsia="宋体" w:cs="宋体"/>
          <w:color w:val="auto"/>
          <w:highlight w:val="none"/>
        </w:rPr>
      </w:pPr>
    </w:p>
    <w:p w14:paraId="41C98944">
      <w:pPr>
        <w:spacing w:line="5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采购人</w:t>
      </w:r>
      <w:r>
        <w:rPr>
          <w:rFonts w:hint="eastAsia" w:ascii="宋体" w:hAnsi="宋体" w:eastAsia="宋体" w:cs="宋体"/>
          <w:color w:val="auto"/>
          <w:highlight w:val="none"/>
          <w:u w:val="single"/>
        </w:rPr>
        <w:t xml:space="preserve">名称）     </w:t>
      </w:r>
      <w:r>
        <w:rPr>
          <w:rFonts w:hint="eastAsia" w:ascii="宋体" w:hAnsi="宋体" w:eastAsia="宋体" w:cs="宋体"/>
          <w:color w:val="auto"/>
          <w:highlight w:val="none"/>
        </w:rPr>
        <w:t>：</w:t>
      </w:r>
    </w:p>
    <w:p w14:paraId="613CD285">
      <w:pPr>
        <w:spacing w:line="540" w:lineRule="exact"/>
        <w:ind w:firstLine="422" w:firstLineChars="201"/>
        <w:jc w:val="left"/>
        <w:rPr>
          <w:rFonts w:hint="eastAsia" w:ascii="宋体" w:hAnsi="宋体" w:eastAsia="宋体" w:cs="宋体"/>
          <w:color w:val="auto"/>
          <w:highlight w:val="none"/>
        </w:rPr>
      </w:pPr>
      <w:r>
        <w:rPr>
          <w:rFonts w:hint="eastAsia" w:ascii="宋体" w:hAnsi="宋体" w:eastAsia="宋体" w:cs="宋体"/>
          <w:color w:val="auto"/>
          <w:highlight w:val="none"/>
        </w:rPr>
        <w:t>根据桂建质安[2006]22号文件规定，我方在此向</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承诺：</w:t>
      </w:r>
    </w:p>
    <w:p w14:paraId="0E5830F6">
      <w:pPr>
        <w:spacing w:line="540" w:lineRule="exact"/>
        <w:ind w:left="-10" w:firstLine="455" w:firstLineChars="217"/>
        <w:jc w:val="left"/>
        <w:rPr>
          <w:rFonts w:hint="eastAsia" w:ascii="宋体" w:hAnsi="宋体" w:eastAsia="宋体" w:cs="宋体"/>
          <w:color w:val="auto"/>
          <w:highlight w:val="none"/>
        </w:rPr>
      </w:pPr>
      <w:r>
        <w:rPr>
          <w:rFonts w:hint="eastAsia" w:ascii="宋体" w:hAnsi="宋体" w:eastAsia="宋体" w:cs="宋体"/>
          <w:color w:val="auto"/>
          <w:highlight w:val="none"/>
        </w:rPr>
        <w:t>1．我方参与投标的</w:t>
      </w:r>
      <w:r>
        <w:rPr>
          <w:rFonts w:hint="eastAsia" w:ascii="宋体" w:hAnsi="宋体" w:eastAsia="宋体" w:cs="宋体"/>
          <w:color w:val="auto"/>
          <w:highlight w:val="none"/>
          <w:u w:val="single"/>
        </w:rPr>
        <w:t xml:space="preserve">    （工程名称）   </w:t>
      </w:r>
      <w:r>
        <w:rPr>
          <w:rFonts w:hint="eastAsia" w:ascii="宋体" w:hAnsi="宋体" w:eastAsia="宋体" w:cs="宋体"/>
          <w:color w:val="auto"/>
          <w:highlight w:val="none"/>
        </w:rPr>
        <w:t>项目，一旦成交，我方保证在施工过程中，严格执行《广西壮族自治区建设工程安全防护、文明施工措施费及使用管理细则》（桂建质安[2006]22号文）的有关规定，确保建设工程各项安全防护、文明施工措施落实到位。</w:t>
      </w:r>
    </w:p>
    <w:p w14:paraId="617585CA">
      <w:pPr>
        <w:spacing w:line="540" w:lineRule="exact"/>
        <w:ind w:left="-10" w:firstLine="455" w:firstLineChars="217"/>
        <w:jc w:val="left"/>
        <w:rPr>
          <w:rFonts w:hint="eastAsia" w:ascii="宋体" w:hAnsi="宋体" w:eastAsia="宋体" w:cs="宋体"/>
          <w:color w:val="auto"/>
          <w:highlight w:val="none"/>
        </w:rPr>
      </w:pPr>
      <w:r>
        <w:rPr>
          <w:rFonts w:hint="eastAsia" w:ascii="宋体" w:hAnsi="宋体" w:eastAsia="宋体" w:cs="宋体"/>
          <w:color w:val="auto"/>
          <w:highlight w:val="none"/>
        </w:rPr>
        <w:t>2．如我方在承包的</w:t>
      </w:r>
      <w:r>
        <w:rPr>
          <w:rFonts w:hint="eastAsia" w:ascii="宋体" w:hAnsi="宋体" w:eastAsia="宋体" w:cs="宋体"/>
          <w:color w:val="auto"/>
          <w:highlight w:val="none"/>
          <w:u w:val="single"/>
        </w:rPr>
        <w:t xml:space="preserve">    （工程名称）    </w:t>
      </w:r>
      <w:r>
        <w:rPr>
          <w:rFonts w:hint="eastAsia" w:ascii="宋体" w:hAnsi="宋体" w:eastAsia="宋体" w:cs="宋体"/>
          <w:color w:val="auto"/>
          <w:highlight w:val="none"/>
        </w:rPr>
        <w:t>项目中出现未按桂建质安[2006]22号文附件一规定执行的情形，我方愿意按照相关规定接受建设单位及有关主管部门的处罚。</w:t>
      </w:r>
    </w:p>
    <w:p w14:paraId="2FE4FDDA">
      <w:pPr>
        <w:spacing w:line="540" w:lineRule="exact"/>
        <w:jc w:val="left"/>
        <w:rPr>
          <w:rFonts w:hint="eastAsia" w:ascii="宋体" w:hAnsi="宋体" w:eastAsia="宋体" w:cs="宋体"/>
          <w:color w:val="auto"/>
          <w:highlight w:val="none"/>
        </w:rPr>
      </w:pPr>
    </w:p>
    <w:p w14:paraId="43D2D33B">
      <w:pPr>
        <w:spacing w:line="540" w:lineRule="exact"/>
        <w:jc w:val="left"/>
        <w:rPr>
          <w:rFonts w:hint="eastAsia" w:ascii="宋体" w:hAnsi="宋体" w:eastAsia="宋体" w:cs="宋体"/>
          <w:color w:val="auto"/>
          <w:highlight w:val="none"/>
        </w:rPr>
      </w:pPr>
    </w:p>
    <w:p w14:paraId="74A2928D">
      <w:pPr>
        <w:pStyle w:val="27"/>
        <w:spacing w:after="50" w:line="400" w:lineRule="exact"/>
        <w:ind w:firstLine="5460" w:firstLineChars="26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供应商名称：（电子签章）</w:t>
      </w:r>
    </w:p>
    <w:p w14:paraId="18A730D9">
      <w:pPr>
        <w:pStyle w:val="27"/>
        <w:spacing w:after="50" w:line="400" w:lineRule="exact"/>
        <w:ind w:firstLine="3780" w:firstLineChars="18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法定代表人或授权委托代理人：（签字或盖章）</w:t>
      </w:r>
    </w:p>
    <w:p w14:paraId="3DCB2F58">
      <w:pPr>
        <w:pStyle w:val="16"/>
        <w:rPr>
          <w:rFonts w:hint="eastAsia" w:ascii="宋体" w:hAnsi="宋体" w:eastAsia="宋体" w:cs="宋体"/>
          <w:color w:val="auto"/>
          <w:kern w:val="2"/>
          <w:sz w:val="21"/>
          <w:szCs w:val="24"/>
          <w:highlight w:val="none"/>
          <w:lang w:val="en-US" w:eastAsia="zh-CN" w:bidi="ar-SA"/>
        </w:rPr>
      </w:pPr>
    </w:p>
    <w:p w14:paraId="5F843054">
      <w:pPr>
        <w:snapToGrid w:val="0"/>
        <w:spacing w:line="360" w:lineRule="auto"/>
        <w:ind w:firstLine="5460" w:firstLineChars="2600"/>
        <w:rPr>
          <w:rFonts w:hint="eastAsia" w:ascii="宋体" w:hAnsi="宋体" w:eastAsia="宋体" w:cs="宋体"/>
          <w:color w:val="auto"/>
          <w:kern w:val="0"/>
          <w:sz w:val="24"/>
          <w:highlight w:val="none"/>
        </w:rPr>
      </w:pPr>
      <w:r>
        <w:rPr>
          <w:rFonts w:hint="eastAsia" w:ascii="宋体" w:hAnsi="宋体" w:eastAsia="宋体" w:cs="宋体"/>
          <w:color w:val="auto"/>
          <w:kern w:val="2"/>
          <w:sz w:val="21"/>
          <w:szCs w:val="24"/>
          <w:highlight w:val="none"/>
          <w:lang w:val="en-US" w:eastAsia="zh-CN" w:bidi="ar-SA"/>
        </w:rPr>
        <w:t>日期：  年  月   日</w:t>
      </w:r>
    </w:p>
    <w:p w14:paraId="14F33EA8">
      <w:pPr>
        <w:pStyle w:val="26"/>
        <w:rPr>
          <w:rFonts w:hint="eastAsia" w:ascii="宋体" w:hAnsi="宋体" w:eastAsia="宋体" w:cs="宋体"/>
          <w:color w:val="auto"/>
          <w:kern w:val="0"/>
          <w:sz w:val="24"/>
          <w:highlight w:val="none"/>
        </w:rPr>
      </w:pPr>
    </w:p>
    <w:p w14:paraId="12DC18EA">
      <w:pPr>
        <w:pStyle w:val="26"/>
        <w:rPr>
          <w:rFonts w:hint="eastAsia" w:ascii="宋体" w:hAnsi="宋体" w:eastAsia="宋体" w:cs="宋体"/>
          <w:color w:val="auto"/>
          <w:kern w:val="0"/>
          <w:sz w:val="24"/>
          <w:highlight w:val="none"/>
        </w:rPr>
      </w:pPr>
    </w:p>
    <w:p w14:paraId="3B6AFD7B">
      <w:pPr>
        <w:pStyle w:val="26"/>
        <w:rPr>
          <w:rFonts w:hint="eastAsia" w:ascii="宋体" w:hAnsi="宋体" w:eastAsia="宋体" w:cs="宋体"/>
          <w:color w:val="auto"/>
          <w:kern w:val="0"/>
          <w:sz w:val="24"/>
          <w:highlight w:val="none"/>
        </w:rPr>
      </w:pPr>
    </w:p>
    <w:p w14:paraId="50D50035">
      <w:pPr>
        <w:pStyle w:val="26"/>
        <w:rPr>
          <w:rFonts w:hint="eastAsia" w:ascii="宋体" w:hAnsi="宋体" w:eastAsia="宋体" w:cs="宋体"/>
          <w:color w:val="auto"/>
          <w:kern w:val="0"/>
          <w:sz w:val="24"/>
          <w:highlight w:val="none"/>
        </w:rPr>
      </w:pPr>
    </w:p>
    <w:p w14:paraId="75EC776E">
      <w:pPr>
        <w:pStyle w:val="26"/>
        <w:rPr>
          <w:rFonts w:hint="eastAsia" w:ascii="宋体" w:hAnsi="宋体" w:eastAsia="宋体" w:cs="宋体"/>
          <w:color w:val="auto"/>
          <w:kern w:val="0"/>
          <w:sz w:val="24"/>
          <w:highlight w:val="none"/>
        </w:rPr>
      </w:pPr>
    </w:p>
    <w:p w14:paraId="06D311D3">
      <w:pPr>
        <w:pStyle w:val="26"/>
        <w:rPr>
          <w:rFonts w:hint="eastAsia" w:ascii="宋体" w:hAnsi="宋体" w:eastAsia="宋体" w:cs="宋体"/>
          <w:color w:val="auto"/>
          <w:kern w:val="0"/>
          <w:sz w:val="24"/>
          <w:highlight w:val="none"/>
        </w:rPr>
      </w:pPr>
    </w:p>
    <w:p w14:paraId="189B2D7D">
      <w:pPr>
        <w:pStyle w:val="26"/>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br w:type="page"/>
      </w:r>
    </w:p>
    <w:p w14:paraId="74D858D2">
      <w:pPr>
        <w:pStyle w:val="26"/>
        <w:rPr>
          <w:rFonts w:hint="eastAsia" w:ascii="宋体" w:hAnsi="宋体" w:eastAsia="宋体" w:cs="宋体"/>
          <w:b/>
          <w:color w:val="auto"/>
          <w:sz w:val="30"/>
          <w:szCs w:val="30"/>
          <w:highlight w:val="none"/>
        </w:rPr>
      </w:pPr>
      <w:r>
        <w:rPr>
          <w:rFonts w:hint="eastAsia" w:ascii="宋体" w:hAnsi="宋体" w:eastAsia="宋体" w:cs="宋体"/>
          <w:color w:val="auto"/>
          <w:kern w:val="2"/>
          <w:sz w:val="30"/>
          <w:szCs w:val="30"/>
          <w:highlight w:val="none"/>
          <w:lang w:val="en-US" w:eastAsia="zh-CN" w:bidi="ar-SA"/>
        </w:rPr>
        <w:t xml:space="preserve"> 项目管理机构及机械设备承诺函</w:t>
      </w:r>
    </w:p>
    <w:p w14:paraId="062773FC">
      <w:pPr>
        <w:pStyle w:val="26"/>
        <w:rPr>
          <w:rFonts w:hint="eastAsia" w:ascii="宋体" w:hAnsi="宋体" w:eastAsia="宋体" w:cs="宋体"/>
          <w:color w:val="auto"/>
          <w:kern w:val="0"/>
          <w:sz w:val="24"/>
          <w:highlight w:val="none"/>
        </w:rPr>
      </w:pPr>
    </w:p>
    <w:p w14:paraId="1D4F3F33">
      <w:pPr>
        <w:pStyle w:val="26"/>
        <w:rPr>
          <w:rFonts w:hint="eastAsia" w:ascii="宋体" w:hAnsi="宋体" w:eastAsia="宋体" w:cs="宋体"/>
          <w:color w:val="auto"/>
          <w:kern w:val="0"/>
          <w:sz w:val="24"/>
          <w:highlight w:val="none"/>
        </w:rPr>
      </w:pPr>
    </w:p>
    <w:p w14:paraId="02D1B686">
      <w:pPr>
        <w:spacing w:after="156" w:afterLines="5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项目管理机构及机械设备承诺函</w:t>
      </w:r>
    </w:p>
    <w:p w14:paraId="6CF9E11F">
      <w:pPr>
        <w:spacing w:after="156" w:afterLines="50" w:line="400" w:lineRule="exact"/>
        <w:rPr>
          <w:rFonts w:hint="eastAsia" w:ascii="宋体" w:hAnsi="宋体" w:eastAsia="宋体" w:cs="宋体"/>
          <w:color w:val="auto"/>
          <w:szCs w:val="21"/>
          <w:highlight w:val="none"/>
        </w:rPr>
      </w:pPr>
    </w:p>
    <w:p w14:paraId="05201F68">
      <w:pPr>
        <w:spacing w:before="240" w:after="240"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名称）：</w:t>
      </w:r>
    </w:p>
    <w:p w14:paraId="55AF360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我方参加了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（项目名称）施工投标，若我方成交，我方在此承诺：</w:t>
      </w:r>
    </w:p>
    <w:p w14:paraId="279EAC3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若本项目资格预审文件或</w:t>
      </w:r>
      <w:r>
        <w:rPr>
          <w:rFonts w:hint="eastAsia" w:ascii="宋体" w:hAnsi="宋体" w:eastAsia="宋体" w:cs="宋体"/>
          <w:color w:val="auto"/>
          <w:szCs w:val="21"/>
          <w:highlight w:val="none"/>
          <w:lang w:eastAsia="zh-CN"/>
        </w:rPr>
        <w:t>竞争性磋商</w:t>
      </w:r>
      <w:r>
        <w:rPr>
          <w:rFonts w:hint="eastAsia" w:ascii="宋体" w:hAnsi="宋体" w:eastAsia="宋体" w:cs="宋体"/>
          <w:color w:val="auto"/>
          <w:szCs w:val="21"/>
          <w:highlight w:val="none"/>
        </w:rPr>
        <w:t>文件未要求我方在资格预审申请文件或</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中填报派驻本工程的其他主要管理人员和技术人员及主要机械设备，在</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向我方发出成交通知书之前，我方将按照合同附件提出的最低要求填报派驻本工程的其他主要管理人员和技术人员及主要机械设备，在经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审批后作为派驻本工程的项目管理机构主要人员和主要设备且不进行更换。</w:t>
      </w:r>
    </w:p>
    <w:p w14:paraId="4F456CD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若我方已按本项目资格预审文件或</w:t>
      </w:r>
      <w:r>
        <w:rPr>
          <w:rFonts w:hint="eastAsia" w:ascii="宋体" w:hAnsi="宋体" w:eastAsia="宋体" w:cs="宋体"/>
          <w:color w:val="auto"/>
          <w:szCs w:val="21"/>
          <w:highlight w:val="none"/>
          <w:lang w:eastAsia="zh-CN"/>
        </w:rPr>
        <w:t>竞争性磋商</w:t>
      </w:r>
      <w:r>
        <w:rPr>
          <w:rFonts w:hint="eastAsia" w:ascii="宋体" w:hAnsi="宋体" w:eastAsia="宋体" w:cs="宋体"/>
          <w:color w:val="auto"/>
          <w:szCs w:val="21"/>
          <w:highlight w:val="none"/>
        </w:rPr>
        <w:t>文件要求在资格预审申请文件或</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中填报派驻本标段的其他主要管理人员和技术人员及主要机械设备，我方将严格按照在资格预审申请文件或</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中填报的其他主要管理人员和技术人员及主要机械设备组织进场施工，且不进行更换。</w:t>
      </w:r>
    </w:p>
    <w:p w14:paraId="1E051B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如我方违背了上述承诺，本项目</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有权取消我方的成交资格，并由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将我方的违约行为上报省级主管部门，作为不良记录纳入建设市场信息管理系统。</w:t>
      </w:r>
    </w:p>
    <w:p w14:paraId="572E43EA">
      <w:pPr>
        <w:spacing w:line="500" w:lineRule="exact"/>
        <w:rPr>
          <w:rFonts w:hint="eastAsia" w:ascii="宋体" w:hAnsi="宋体" w:eastAsia="宋体" w:cs="宋体"/>
          <w:color w:val="auto"/>
          <w:szCs w:val="21"/>
          <w:highlight w:val="none"/>
        </w:rPr>
      </w:pPr>
    </w:p>
    <w:p w14:paraId="7AE4C787">
      <w:pPr>
        <w:pStyle w:val="26"/>
        <w:rPr>
          <w:rFonts w:hint="eastAsia" w:ascii="宋体" w:hAnsi="宋体" w:eastAsia="宋体" w:cs="宋体"/>
          <w:color w:val="auto"/>
          <w:kern w:val="0"/>
          <w:sz w:val="24"/>
          <w:highlight w:val="none"/>
        </w:rPr>
      </w:pPr>
    </w:p>
    <w:p w14:paraId="5150F7A2">
      <w:pPr>
        <w:pStyle w:val="26"/>
        <w:rPr>
          <w:rFonts w:hint="eastAsia" w:ascii="宋体" w:hAnsi="宋体" w:eastAsia="宋体" w:cs="宋体"/>
          <w:color w:val="auto"/>
          <w:kern w:val="2"/>
          <w:sz w:val="21"/>
          <w:szCs w:val="21"/>
          <w:highlight w:val="none"/>
          <w:lang w:val="en-US" w:eastAsia="zh-CN" w:bidi="ar-SA"/>
        </w:rPr>
      </w:pPr>
    </w:p>
    <w:p w14:paraId="67CAFA00">
      <w:pPr>
        <w:pStyle w:val="27"/>
        <w:spacing w:after="50" w:line="400" w:lineRule="exact"/>
        <w:ind w:firstLine="5460" w:firstLineChars="26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供应商名称：（电子签章）</w:t>
      </w:r>
    </w:p>
    <w:p w14:paraId="09C76A8B">
      <w:pPr>
        <w:pStyle w:val="27"/>
        <w:spacing w:after="50" w:line="400" w:lineRule="exact"/>
        <w:ind w:firstLine="3780" w:firstLineChars="18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法定代表人或授权委托代理人：（签字或盖章）</w:t>
      </w:r>
    </w:p>
    <w:p w14:paraId="6E98E6E0">
      <w:pPr>
        <w:pStyle w:val="16"/>
        <w:rPr>
          <w:rFonts w:hint="eastAsia" w:ascii="宋体" w:hAnsi="宋体" w:eastAsia="宋体" w:cs="宋体"/>
          <w:color w:val="auto"/>
          <w:kern w:val="2"/>
          <w:sz w:val="21"/>
          <w:szCs w:val="21"/>
          <w:highlight w:val="none"/>
          <w:lang w:val="en-US" w:eastAsia="zh-CN" w:bidi="ar-SA"/>
        </w:rPr>
      </w:pPr>
    </w:p>
    <w:p w14:paraId="31330B2D">
      <w:pPr>
        <w:snapToGrid w:val="0"/>
        <w:spacing w:line="360" w:lineRule="auto"/>
        <w:ind w:firstLine="5460" w:firstLineChars="26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日期：  年  月   日</w:t>
      </w:r>
    </w:p>
    <w:p w14:paraId="34F57A3A">
      <w:pPr>
        <w:pStyle w:val="26"/>
        <w:rPr>
          <w:rFonts w:hint="eastAsia" w:ascii="宋体" w:hAnsi="宋体" w:eastAsia="宋体" w:cs="宋体"/>
          <w:color w:val="auto"/>
          <w:kern w:val="0"/>
          <w:sz w:val="24"/>
          <w:highlight w:val="none"/>
        </w:rPr>
      </w:pPr>
    </w:p>
    <w:p w14:paraId="059BDB8A">
      <w:pPr>
        <w:pStyle w:val="26"/>
        <w:rPr>
          <w:rFonts w:hint="eastAsia" w:ascii="宋体" w:hAnsi="宋体" w:eastAsia="宋体" w:cs="宋体"/>
          <w:color w:val="auto"/>
          <w:kern w:val="0"/>
          <w:sz w:val="24"/>
          <w:highlight w:val="none"/>
        </w:rPr>
      </w:pPr>
    </w:p>
    <w:p w14:paraId="7CDA293D">
      <w:pPr>
        <w:pStyle w:val="26"/>
        <w:rPr>
          <w:rFonts w:hint="eastAsia" w:ascii="宋体" w:hAnsi="宋体" w:eastAsia="宋体" w:cs="宋体"/>
          <w:color w:val="auto"/>
          <w:kern w:val="0"/>
          <w:sz w:val="24"/>
          <w:highlight w:val="none"/>
        </w:rPr>
      </w:pPr>
    </w:p>
    <w:p w14:paraId="1115BEA5">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474AE8AA">
      <w:pPr>
        <w:autoSpaceDE w:val="0"/>
        <w:autoSpaceDN w:val="0"/>
        <w:spacing w:line="360" w:lineRule="auto"/>
        <w:outlineLvl w:val="1"/>
        <w:rPr>
          <w:rFonts w:hint="eastAsia" w:ascii="宋体" w:hAnsi="宋体" w:eastAsia="宋体" w:cs="宋体"/>
          <w:bCs/>
          <w:color w:val="auto"/>
          <w:sz w:val="32"/>
          <w:szCs w:val="32"/>
          <w:highlight w:val="none"/>
          <w:lang w:val="zh-CN"/>
        </w:rPr>
      </w:pPr>
      <w:r>
        <w:rPr>
          <w:rFonts w:hint="eastAsia" w:ascii="宋体" w:hAnsi="宋体" w:eastAsia="宋体" w:cs="宋体"/>
          <w:color w:val="auto"/>
          <w:kern w:val="0"/>
          <w:sz w:val="24"/>
          <w:highlight w:val="none"/>
        </w:rPr>
        <w:br w:type="page"/>
      </w:r>
      <w:bookmarkStart w:id="165" w:name="_Toc6878"/>
      <w:bookmarkStart w:id="166" w:name="_Toc80205940"/>
      <w:r>
        <w:rPr>
          <w:rFonts w:hint="eastAsia" w:ascii="宋体" w:hAnsi="宋体" w:eastAsia="宋体" w:cs="宋体"/>
          <w:b/>
          <w:bCs/>
          <w:color w:val="auto"/>
          <w:kern w:val="2"/>
          <w:sz w:val="32"/>
          <w:szCs w:val="32"/>
          <w:highlight w:val="none"/>
          <w:lang w:val="zh-CN" w:eastAsia="zh-CN" w:bidi="ar-SA"/>
        </w:rPr>
        <w:t>第三节 商务技术文件格式</w:t>
      </w:r>
      <w:bookmarkEnd w:id="165"/>
      <w:bookmarkEnd w:id="166"/>
    </w:p>
    <w:p w14:paraId="5969331F">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FD9B814">
      <w:pPr>
        <w:snapToGrid w:val="0"/>
        <w:spacing w:before="120" w:beforeLines="50" w:after="50"/>
        <w:rPr>
          <w:rFonts w:hint="eastAsia" w:ascii="宋体" w:hAnsi="宋体" w:eastAsia="宋体" w:cs="宋体"/>
          <w:color w:val="auto"/>
          <w:sz w:val="24"/>
          <w:szCs w:val="20"/>
          <w:highlight w:val="none"/>
        </w:rPr>
      </w:pPr>
    </w:p>
    <w:p w14:paraId="031993AF">
      <w:pPr>
        <w:snapToGrid w:val="0"/>
        <w:spacing w:before="120" w:beforeLines="50" w:after="50"/>
        <w:rPr>
          <w:rFonts w:hint="eastAsia" w:ascii="宋体" w:hAnsi="宋体" w:eastAsia="宋体" w:cs="宋体"/>
          <w:color w:val="auto"/>
          <w:sz w:val="24"/>
          <w:szCs w:val="20"/>
          <w:highlight w:val="none"/>
        </w:rPr>
      </w:pPr>
    </w:p>
    <w:p w14:paraId="01DB0B59">
      <w:pPr>
        <w:snapToGrid w:val="0"/>
        <w:spacing w:before="120" w:beforeLines="50" w:after="50"/>
        <w:rPr>
          <w:rFonts w:hint="eastAsia" w:ascii="宋体" w:hAnsi="宋体" w:eastAsia="宋体" w:cs="宋体"/>
          <w:color w:val="auto"/>
          <w:sz w:val="24"/>
          <w:szCs w:val="20"/>
          <w:highlight w:val="none"/>
        </w:rPr>
      </w:pPr>
    </w:p>
    <w:p w14:paraId="0EB1AEB5">
      <w:pPr>
        <w:snapToGrid w:val="0"/>
        <w:spacing w:before="120" w:beforeLines="50" w:after="50"/>
        <w:jc w:val="center"/>
        <w:outlineLvl w:val="2"/>
        <w:rPr>
          <w:rFonts w:hint="eastAsia" w:ascii="宋体" w:hAnsi="宋体" w:eastAsia="宋体" w:cs="宋体"/>
          <w:bCs/>
          <w:color w:val="auto"/>
          <w:sz w:val="44"/>
          <w:szCs w:val="44"/>
          <w:highlight w:val="none"/>
        </w:rPr>
      </w:pPr>
      <w:bookmarkStart w:id="167" w:name="_Toc22232"/>
      <w:r>
        <w:rPr>
          <w:rFonts w:hint="eastAsia" w:ascii="宋体" w:hAnsi="宋体" w:eastAsia="宋体" w:cs="宋体"/>
          <w:bCs/>
          <w:color w:val="auto"/>
          <w:sz w:val="44"/>
          <w:szCs w:val="44"/>
          <w:highlight w:val="none"/>
        </w:rPr>
        <w:t>商  务  技  术  文  件（封面）</w:t>
      </w:r>
      <w:bookmarkEnd w:id="167"/>
    </w:p>
    <w:p w14:paraId="78402B4D">
      <w:pPr>
        <w:snapToGrid w:val="0"/>
        <w:spacing w:before="120" w:beforeLines="50" w:after="50"/>
        <w:rPr>
          <w:rFonts w:hint="eastAsia" w:ascii="宋体" w:hAnsi="宋体" w:eastAsia="宋体" w:cs="宋体"/>
          <w:bCs/>
          <w:color w:val="auto"/>
          <w:sz w:val="24"/>
          <w:szCs w:val="20"/>
          <w:highlight w:val="none"/>
        </w:rPr>
      </w:pPr>
    </w:p>
    <w:p w14:paraId="4FAF154E">
      <w:pPr>
        <w:snapToGrid w:val="0"/>
        <w:spacing w:before="120" w:beforeLines="50" w:after="50"/>
        <w:rPr>
          <w:rFonts w:hint="eastAsia" w:ascii="宋体" w:hAnsi="宋体" w:eastAsia="宋体" w:cs="宋体"/>
          <w:bCs/>
          <w:color w:val="auto"/>
          <w:sz w:val="24"/>
          <w:szCs w:val="20"/>
          <w:highlight w:val="none"/>
        </w:rPr>
      </w:pPr>
    </w:p>
    <w:p w14:paraId="39555B16">
      <w:pPr>
        <w:snapToGrid w:val="0"/>
        <w:spacing w:before="120" w:beforeLines="50" w:after="50"/>
        <w:rPr>
          <w:rFonts w:hint="eastAsia" w:ascii="宋体" w:hAnsi="宋体" w:eastAsia="宋体" w:cs="宋体"/>
          <w:bCs/>
          <w:color w:val="auto"/>
          <w:sz w:val="24"/>
          <w:szCs w:val="20"/>
          <w:highlight w:val="none"/>
        </w:rPr>
      </w:pPr>
    </w:p>
    <w:p w14:paraId="33A6C456">
      <w:pPr>
        <w:snapToGrid w:val="0"/>
        <w:spacing w:before="120" w:beforeLines="50" w:after="50"/>
        <w:rPr>
          <w:rFonts w:hint="eastAsia" w:ascii="宋体" w:hAnsi="宋体" w:eastAsia="宋体" w:cs="宋体"/>
          <w:bCs/>
          <w:color w:val="auto"/>
          <w:sz w:val="24"/>
          <w:szCs w:val="20"/>
          <w:highlight w:val="none"/>
        </w:rPr>
      </w:pPr>
    </w:p>
    <w:p w14:paraId="27B548A7">
      <w:pPr>
        <w:snapToGrid w:val="0"/>
        <w:spacing w:before="120" w:beforeLines="50" w:after="50"/>
        <w:rPr>
          <w:rFonts w:hint="eastAsia" w:ascii="宋体" w:hAnsi="宋体" w:eastAsia="宋体" w:cs="宋体"/>
          <w:bCs/>
          <w:color w:val="auto"/>
          <w:sz w:val="24"/>
          <w:szCs w:val="20"/>
          <w:highlight w:val="none"/>
        </w:rPr>
      </w:pPr>
    </w:p>
    <w:p w14:paraId="16B523F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AED60B5">
      <w:pPr>
        <w:snapToGrid w:val="0"/>
        <w:spacing w:before="120" w:beforeLines="50" w:after="50"/>
        <w:ind w:firstLine="720" w:firstLineChars="225"/>
        <w:rPr>
          <w:rFonts w:hint="eastAsia" w:ascii="宋体" w:hAnsi="宋体" w:eastAsia="宋体" w:cs="宋体"/>
          <w:bCs/>
          <w:color w:val="auto"/>
          <w:sz w:val="32"/>
          <w:szCs w:val="32"/>
          <w:highlight w:val="none"/>
        </w:rPr>
      </w:pPr>
    </w:p>
    <w:p w14:paraId="6754CE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214538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8835E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62B5650">
      <w:pPr>
        <w:snapToGrid w:val="0"/>
        <w:spacing w:before="120" w:beforeLines="50" w:after="50"/>
        <w:ind w:firstLine="720" w:firstLineChars="225"/>
        <w:rPr>
          <w:rFonts w:hint="eastAsia" w:ascii="宋体" w:hAnsi="宋体" w:eastAsia="宋体" w:cs="宋体"/>
          <w:bCs/>
          <w:color w:val="auto"/>
          <w:sz w:val="32"/>
          <w:szCs w:val="32"/>
          <w:highlight w:val="none"/>
        </w:rPr>
      </w:pPr>
    </w:p>
    <w:p w14:paraId="79E9627D">
      <w:pPr>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74EFC97">
      <w:pPr>
        <w:snapToGrid w:val="0"/>
        <w:spacing w:before="50" w:after="50"/>
        <w:ind w:firstLine="720" w:firstLineChars="225"/>
        <w:rPr>
          <w:rFonts w:hint="eastAsia" w:ascii="宋体" w:hAnsi="宋体" w:eastAsia="宋体" w:cs="宋体"/>
          <w:bCs/>
          <w:color w:val="auto"/>
          <w:sz w:val="32"/>
          <w:szCs w:val="32"/>
          <w:highlight w:val="none"/>
        </w:rPr>
      </w:pPr>
    </w:p>
    <w:p w14:paraId="114876FE">
      <w:pPr>
        <w:snapToGrid w:val="0"/>
        <w:spacing w:before="50" w:after="50"/>
        <w:ind w:firstLine="720" w:firstLineChars="225"/>
        <w:rPr>
          <w:rFonts w:hint="eastAsia" w:ascii="宋体" w:hAnsi="宋体" w:eastAsia="宋体" w:cs="宋体"/>
          <w:bCs/>
          <w:color w:val="auto"/>
          <w:sz w:val="32"/>
          <w:szCs w:val="32"/>
          <w:highlight w:val="none"/>
        </w:rPr>
      </w:pPr>
    </w:p>
    <w:p w14:paraId="05EA89B1">
      <w:pPr>
        <w:snapToGrid w:val="0"/>
        <w:spacing w:before="50" w:after="50"/>
        <w:ind w:firstLine="1280" w:firstLineChars="400"/>
        <w:rPr>
          <w:rFonts w:hint="eastAsia" w:ascii="宋体" w:hAnsi="宋体" w:eastAsia="宋体" w:cs="宋体"/>
          <w:bCs/>
          <w:color w:val="auto"/>
          <w:sz w:val="32"/>
          <w:szCs w:val="32"/>
          <w:highlight w:val="none"/>
        </w:rPr>
      </w:pPr>
    </w:p>
    <w:p w14:paraId="033E190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B4919CB">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340" w:right="1500" w:bottom="280" w:left="1680" w:header="720" w:footer="720" w:gutter="0"/>
          <w:pgNumType w:fmt="decimal"/>
          <w:cols w:space="720" w:num="1"/>
        </w:sectPr>
      </w:pPr>
    </w:p>
    <w:p w14:paraId="466AFF09">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07558EF2">
      <w:pPr>
        <w:spacing w:line="500" w:lineRule="exact"/>
        <w:ind w:firstLine="420" w:firstLineChars="200"/>
        <w:rPr>
          <w:rFonts w:hint="eastAsia" w:ascii="宋体" w:hAnsi="宋体" w:eastAsia="宋体" w:cs="宋体"/>
          <w:color w:val="auto"/>
          <w:szCs w:val="21"/>
          <w:highlight w:val="none"/>
        </w:rPr>
      </w:pPr>
    </w:p>
    <w:p w14:paraId="0490D17C">
      <w:pPr>
        <w:spacing w:line="520" w:lineRule="exact"/>
        <w:ind w:firstLine="420" w:firstLineChars="200"/>
        <w:rPr>
          <w:rFonts w:hint="eastAsia" w:ascii="宋体" w:hAnsi="宋体" w:eastAsia="宋体" w:cs="宋体"/>
          <w:color w:val="auto"/>
          <w:sz w:val="44"/>
          <w:szCs w:val="44"/>
          <w:highlight w:val="none"/>
        </w:rPr>
      </w:pPr>
      <w:r>
        <w:rPr>
          <w:rFonts w:hint="eastAsia" w:ascii="宋体" w:hAnsi="宋体" w:eastAsia="宋体" w:cs="宋体"/>
          <w:color w:val="auto"/>
          <w:sz w:val="21"/>
          <w:szCs w:val="21"/>
          <w:highlight w:val="none"/>
        </w:rPr>
        <w:t>根据竞争性</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文件规定及供应商提供的材料自行编写目录（部分格式后附）</w:t>
      </w:r>
      <w:r>
        <w:rPr>
          <w:rFonts w:hint="eastAsia" w:ascii="宋体" w:hAnsi="宋体" w:eastAsia="宋体" w:cs="宋体"/>
          <w:color w:val="auto"/>
          <w:sz w:val="44"/>
          <w:szCs w:val="44"/>
          <w:highlight w:val="none"/>
        </w:rPr>
        <w:br w:type="page"/>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无串标行为承诺函</w:t>
      </w:r>
    </w:p>
    <w:p w14:paraId="23B84A02">
      <w:pPr>
        <w:spacing w:line="520" w:lineRule="exact"/>
        <w:jc w:val="center"/>
        <w:rPr>
          <w:rFonts w:hint="eastAsia" w:ascii="宋体" w:hAnsi="宋体" w:eastAsia="宋体" w:cs="宋体"/>
          <w:color w:val="auto"/>
          <w:sz w:val="44"/>
          <w:szCs w:val="44"/>
          <w:highlight w:val="none"/>
        </w:rPr>
      </w:pPr>
    </w:p>
    <w:p w14:paraId="1B9B2B50">
      <w:pPr>
        <w:spacing w:line="520" w:lineRule="exact"/>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1DB4B96F">
      <w:pPr>
        <w:spacing w:line="520" w:lineRule="exact"/>
        <w:ind w:firstLine="640" w:firstLineChars="200"/>
        <w:rPr>
          <w:rFonts w:hint="eastAsia" w:ascii="宋体" w:hAnsi="宋体" w:eastAsia="宋体" w:cs="宋体"/>
          <w:color w:val="auto"/>
          <w:sz w:val="32"/>
          <w:szCs w:val="32"/>
          <w:highlight w:val="none"/>
        </w:rPr>
      </w:pPr>
    </w:p>
    <w:p w14:paraId="70C0D799">
      <w:pPr>
        <w:spacing w:line="360" w:lineRule="auto"/>
        <w:ind w:firstLine="482" w:firstLineChars="200"/>
        <w:contextualSpacing/>
        <w:outlineLvl w:val="2"/>
        <w:rPr>
          <w:rFonts w:hint="eastAsia" w:ascii="宋体" w:hAnsi="宋体" w:eastAsia="宋体" w:cs="宋体"/>
          <w:b/>
          <w:bCs/>
          <w:color w:val="auto"/>
          <w:sz w:val="24"/>
          <w:highlight w:val="none"/>
        </w:rPr>
      </w:pPr>
      <w:bookmarkStart w:id="168" w:name="_Toc2830"/>
      <w:r>
        <w:rPr>
          <w:rFonts w:hint="eastAsia" w:ascii="宋体" w:hAnsi="宋体" w:eastAsia="宋体" w:cs="宋体"/>
          <w:b/>
          <w:bCs/>
          <w:color w:val="auto"/>
          <w:sz w:val="24"/>
          <w:highlight w:val="none"/>
        </w:rPr>
        <w:t>一、我方承诺无下列相互串通竞标的情形：</w:t>
      </w:r>
      <w:bookmarkEnd w:id="168"/>
    </w:p>
    <w:p w14:paraId="57A3D3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28A3C1D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597407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7F4F85C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3A41EB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5798A87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7ABDDCA8">
      <w:pPr>
        <w:spacing w:line="360" w:lineRule="auto"/>
        <w:ind w:firstLine="482" w:firstLineChars="200"/>
        <w:contextualSpacing/>
        <w:outlineLvl w:val="2"/>
        <w:rPr>
          <w:rFonts w:hint="eastAsia" w:ascii="宋体" w:hAnsi="宋体" w:eastAsia="宋体" w:cs="宋体"/>
          <w:b/>
          <w:bCs/>
          <w:color w:val="auto"/>
          <w:sz w:val="24"/>
          <w:highlight w:val="none"/>
        </w:rPr>
      </w:pPr>
      <w:bookmarkStart w:id="169" w:name="_Toc1200"/>
      <w:r>
        <w:rPr>
          <w:rFonts w:hint="eastAsia" w:ascii="宋体" w:hAnsi="宋体" w:eastAsia="宋体" w:cs="宋体"/>
          <w:b/>
          <w:bCs/>
          <w:color w:val="auto"/>
          <w:sz w:val="24"/>
          <w:highlight w:val="none"/>
        </w:rPr>
        <w:t>二、我方承诺无下列恶意串通的情形：</w:t>
      </w:r>
      <w:bookmarkEnd w:id="169"/>
    </w:p>
    <w:p w14:paraId="290C5A4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6064E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545D3A7E">
      <w:pPr>
        <w:spacing w:line="360" w:lineRule="auto"/>
        <w:ind w:firstLine="480" w:firstLineChars="200"/>
        <w:contextualSpacing/>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9C76D5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7BF3CC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3A9B561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C09DC9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63DB5D5">
      <w:pPr>
        <w:spacing w:line="360" w:lineRule="auto"/>
        <w:ind w:firstLine="480" w:firstLineChars="200"/>
        <w:contextualSpacing/>
        <w:rPr>
          <w:rFonts w:hint="eastAsia" w:ascii="宋体" w:hAnsi="宋体" w:eastAsia="宋体" w:cs="宋体"/>
          <w:color w:val="auto"/>
          <w:sz w:val="24"/>
          <w:highlight w:val="none"/>
        </w:rPr>
      </w:pPr>
    </w:p>
    <w:p w14:paraId="5F1A89D6">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2CB97C1">
      <w:pPr>
        <w:autoSpaceDE w:val="0"/>
        <w:autoSpaceDN w:val="0"/>
        <w:spacing w:line="360" w:lineRule="auto"/>
        <w:ind w:left="4305" w:leftChars="1950" w:hanging="210" w:hanging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供应商名称（电子签章）：</w:t>
      </w:r>
    </w:p>
    <w:p w14:paraId="5FC518AE">
      <w:pPr>
        <w:keepNext w:val="0"/>
        <w:keepLines w:val="0"/>
        <w:pageBreakBefore w:val="0"/>
        <w:widowControl w:val="0"/>
        <w:kinsoku/>
        <w:wordWrap/>
        <w:overflowPunct/>
        <w:topLinePunct w:val="0"/>
        <w:autoSpaceDE w:val="0"/>
        <w:autoSpaceDN w:val="0"/>
        <w:bidi w:val="0"/>
        <w:adjustRightInd/>
        <w:snapToGrid/>
        <w:spacing w:line="360" w:lineRule="auto"/>
        <w:ind w:left="4095" w:leftChars="1950" w:firstLine="0" w:firstLineChars="0"/>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2"/>
          <w:sz w:val="21"/>
          <w:szCs w:val="21"/>
          <w:highlight w:val="none"/>
          <w:lang w:val="zh-CN" w:eastAsia="zh-CN" w:bidi="ar-SA"/>
        </w:rPr>
        <w:t>日期：  年  月   日</w:t>
      </w:r>
      <w:r>
        <w:rPr>
          <w:rFonts w:hint="eastAsia" w:ascii="宋体" w:hAnsi="宋体" w:eastAsia="宋体" w:cs="宋体"/>
          <w:color w:val="auto"/>
          <w:kern w:val="0"/>
          <w:sz w:val="24"/>
          <w:highlight w:val="none"/>
          <w:lang w:val="zh-CN"/>
        </w:rPr>
        <w:t xml:space="preserve">   </w:t>
      </w:r>
    </w:p>
    <w:p w14:paraId="1DD651AE">
      <w:pPr>
        <w:keepNext w:val="0"/>
        <w:keepLines w:val="0"/>
        <w:pageBreakBefore w:val="0"/>
        <w:widowControl w:val="0"/>
        <w:kinsoku/>
        <w:wordWrap/>
        <w:overflowPunct/>
        <w:topLinePunct w:val="0"/>
        <w:autoSpaceDE w:val="0"/>
        <w:autoSpaceDN w:val="0"/>
        <w:bidi w:val="0"/>
        <w:adjustRightInd/>
        <w:snapToGrid/>
        <w:spacing w:line="360" w:lineRule="auto"/>
        <w:ind w:left="4095" w:leftChars="1950" w:firstLine="0" w:firstLineChars="0"/>
        <w:jc w:val="left"/>
        <w:textAlignment w:val="auto"/>
        <w:rPr>
          <w:rFonts w:hint="eastAsia" w:ascii="宋体" w:hAnsi="宋体" w:eastAsia="宋体" w:cs="宋体"/>
          <w:color w:val="auto"/>
          <w:kern w:val="0"/>
          <w:sz w:val="24"/>
          <w:highlight w:val="none"/>
          <w:lang w:val="zh-CN"/>
        </w:rPr>
      </w:pPr>
    </w:p>
    <w:p w14:paraId="64CC4202">
      <w:pPr>
        <w:keepNext w:val="0"/>
        <w:keepLines w:val="0"/>
        <w:pageBreakBefore w:val="0"/>
        <w:widowControl w:val="0"/>
        <w:kinsoku/>
        <w:wordWrap/>
        <w:overflowPunct/>
        <w:topLinePunct w:val="0"/>
        <w:autoSpaceDE w:val="0"/>
        <w:autoSpaceDN w:val="0"/>
        <w:bidi w:val="0"/>
        <w:adjustRightInd/>
        <w:snapToGrid/>
        <w:spacing w:line="360" w:lineRule="auto"/>
        <w:ind w:left="4095" w:leftChars="1950" w:firstLine="0" w:firstLineChars="0"/>
        <w:jc w:val="left"/>
        <w:textAlignment w:val="auto"/>
        <w:rPr>
          <w:rFonts w:hint="eastAsia" w:ascii="宋体" w:hAnsi="宋体" w:eastAsia="宋体" w:cs="宋体"/>
          <w:color w:val="auto"/>
          <w:kern w:val="0"/>
          <w:sz w:val="24"/>
          <w:highlight w:val="none"/>
          <w:lang w:val="zh-CN"/>
        </w:rPr>
      </w:pPr>
    </w:p>
    <w:p w14:paraId="3572D0C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4"/>
        <w:rPr>
          <w:rFonts w:hint="eastAsia" w:ascii="宋体" w:hAnsi="宋体" w:eastAsia="宋体" w:cs="宋体"/>
          <w:bCs/>
          <w:color w:val="auto"/>
          <w:sz w:val="44"/>
          <w:szCs w:val="44"/>
          <w:highlight w:val="none"/>
        </w:rPr>
      </w:pP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color w:val="auto"/>
          <w:sz w:val="30"/>
          <w:szCs w:val="30"/>
          <w:highlight w:val="none"/>
        </w:rPr>
        <w:t>法定代表人身份证明及法定代表人有效身份证正反面复印件</w:t>
      </w:r>
    </w:p>
    <w:p w14:paraId="216357A6">
      <w:pPr>
        <w:spacing w:line="520" w:lineRule="exact"/>
        <w:jc w:val="center"/>
        <w:outlineLvl w:val="9"/>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130B043E">
      <w:pPr>
        <w:spacing w:line="360" w:lineRule="auto"/>
        <w:ind w:left="540"/>
        <w:contextualSpacing/>
        <w:rPr>
          <w:rFonts w:hint="eastAsia" w:ascii="宋体" w:hAnsi="宋体" w:eastAsia="宋体" w:cs="宋体"/>
          <w:color w:val="auto"/>
          <w:sz w:val="32"/>
          <w:szCs w:val="32"/>
          <w:highlight w:val="none"/>
        </w:rPr>
      </w:pPr>
    </w:p>
    <w:p w14:paraId="700BE7A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4CF76B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EC132B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740B507C">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FA5768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44A4DB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4EC549A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8752784">
      <w:pPr>
        <w:spacing w:line="360" w:lineRule="auto"/>
        <w:ind w:left="540"/>
        <w:contextualSpacing/>
        <w:rPr>
          <w:rFonts w:hint="eastAsia" w:ascii="宋体" w:hAnsi="宋体" w:eastAsia="宋体" w:cs="宋体"/>
          <w:color w:val="auto"/>
          <w:sz w:val="24"/>
          <w:highlight w:val="none"/>
        </w:rPr>
      </w:pPr>
    </w:p>
    <w:p w14:paraId="3D274C33">
      <w:pPr>
        <w:spacing w:line="360" w:lineRule="auto"/>
        <w:ind w:left="540"/>
        <w:contextualSpacing/>
        <w:rPr>
          <w:rFonts w:hint="eastAsia" w:ascii="宋体" w:hAnsi="宋体" w:eastAsia="宋体" w:cs="宋体"/>
          <w:color w:val="auto"/>
          <w:sz w:val="24"/>
          <w:highlight w:val="none"/>
        </w:rPr>
      </w:pPr>
    </w:p>
    <w:p w14:paraId="49A0C67A">
      <w:pPr>
        <w:spacing w:line="360" w:lineRule="auto"/>
        <w:ind w:left="540"/>
        <w:contextualSpacing/>
        <w:rPr>
          <w:rFonts w:hint="eastAsia" w:ascii="宋体" w:hAnsi="宋体" w:eastAsia="宋体" w:cs="宋体"/>
          <w:color w:val="auto"/>
          <w:sz w:val="24"/>
          <w:highlight w:val="none"/>
        </w:rPr>
      </w:pPr>
    </w:p>
    <w:p w14:paraId="4446A79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7C56304">
      <w:pPr>
        <w:spacing w:line="360" w:lineRule="auto"/>
        <w:ind w:left="540"/>
        <w:contextualSpacing/>
        <w:rPr>
          <w:rFonts w:hint="eastAsia" w:ascii="宋体" w:hAnsi="宋体" w:eastAsia="宋体" w:cs="宋体"/>
          <w:color w:val="auto"/>
          <w:sz w:val="24"/>
          <w:highlight w:val="none"/>
        </w:rPr>
      </w:pPr>
    </w:p>
    <w:p w14:paraId="02B0C037">
      <w:pPr>
        <w:autoSpaceDE w:val="0"/>
        <w:autoSpaceDN w:val="0"/>
        <w:spacing w:line="360" w:lineRule="auto"/>
        <w:ind w:left="4335" w:leftChars="1950" w:hanging="240" w:hanging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4"/>
          <w:highlight w:val="none"/>
        </w:rPr>
        <w:t>供</w:t>
      </w:r>
      <w:r>
        <w:rPr>
          <w:rFonts w:hint="eastAsia" w:ascii="宋体" w:hAnsi="宋体" w:eastAsia="宋体" w:cs="宋体"/>
          <w:color w:val="auto"/>
          <w:kern w:val="2"/>
          <w:sz w:val="21"/>
          <w:szCs w:val="21"/>
          <w:highlight w:val="none"/>
          <w:lang w:val="en-US" w:eastAsia="zh-CN" w:bidi="ar-SA"/>
        </w:rPr>
        <w:t>应商名称（电子签章）：</w:t>
      </w:r>
    </w:p>
    <w:p w14:paraId="3086E79B">
      <w:pPr>
        <w:autoSpaceDE w:val="0"/>
        <w:autoSpaceDN w:val="0"/>
        <w:spacing w:line="360" w:lineRule="auto"/>
        <w:ind w:left="4305" w:leftChars="1950" w:hanging="210" w:hangingChars="100"/>
        <w:rPr>
          <w:rFonts w:hint="eastAsia" w:ascii="宋体" w:hAnsi="宋体" w:eastAsia="宋体" w:cs="宋体"/>
          <w:b/>
          <w:color w:val="auto"/>
          <w:sz w:val="24"/>
          <w:highlight w:val="none"/>
        </w:rPr>
      </w:pPr>
      <w:r>
        <w:rPr>
          <w:rFonts w:hint="eastAsia" w:ascii="宋体" w:hAnsi="宋体" w:eastAsia="宋体" w:cs="宋体"/>
          <w:color w:val="auto"/>
          <w:kern w:val="2"/>
          <w:sz w:val="21"/>
          <w:szCs w:val="21"/>
          <w:highlight w:val="none"/>
          <w:lang w:val="zh-CN" w:eastAsia="zh-CN" w:bidi="ar-SA"/>
        </w:rPr>
        <w:t xml:space="preserve">                                                   日期：  年  月   日</w:t>
      </w:r>
    </w:p>
    <w:p w14:paraId="13AB3716">
      <w:pPr>
        <w:spacing w:line="360" w:lineRule="auto"/>
        <w:contextualSpacing/>
        <w:jc w:val="left"/>
        <w:rPr>
          <w:rFonts w:hint="eastAsia" w:ascii="宋体" w:hAnsi="宋体" w:eastAsia="宋体" w:cs="宋体"/>
          <w:color w:val="auto"/>
          <w:sz w:val="24"/>
          <w:highlight w:val="none"/>
        </w:rPr>
      </w:pPr>
    </w:p>
    <w:p w14:paraId="1FC53EFC">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0112EAE">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2"/>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072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1EE1C276">
            <w:pPr>
              <w:spacing w:line="360" w:lineRule="auto"/>
              <w:rPr>
                <w:rFonts w:hint="eastAsia" w:ascii="宋体" w:hAnsi="宋体" w:eastAsia="宋体" w:cs="宋体"/>
                <w:b/>
                <w:color w:val="auto"/>
                <w:sz w:val="24"/>
                <w:highlight w:val="none"/>
              </w:rPr>
            </w:pPr>
          </w:p>
          <w:p w14:paraId="06EBD56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5749DBBB">
      <w:pPr>
        <w:spacing w:line="360" w:lineRule="auto"/>
        <w:ind w:firstLine="482" w:firstLineChars="200"/>
        <w:contextualSpacing/>
        <w:jc w:val="lef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4E0AA249">
      <w:pPr>
        <w:adjustRightInd w:val="0"/>
        <w:snapToGrid w:val="0"/>
        <w:spacing w:line="300" w:lineRule="auto"/>
        <w:jc w:val="left"/>
        <w:rPr>
          <w:rFonts w:hint="eastAsia" w:ascii="宋体" w:hAnsi="宋体" w:eastAsia="宋体" w:cs="宋体"/>
          <w:b/>
          <w:color w:val="auto"/>
          <w:szCs w:val="21"/>
          <w:highlight w:val="none"/>
        </w:rPr>
      </w:pPr>
    </w:p>
    <w:p w14:paraId="102F5AC8">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法定代表人授权委托书</w:t>
      </w:r>
    </w:p>
    <w:p w14:paraId="509B8540">
      <w:pPr>
        <w:spacing w:line="500" w:lineRule="exact"/>
        <w:jc w:val="center"/>
        <w:rPr>
          <w:rFonts w:hint="eastAsia" w:ascii="宋体" w:hAnsi="宋体" w:eastAsia="宋体" w:cs="宋体"/>
          <w:color w:val="auto"/>
          <w:sz w:val="44"/>
          <w:szCs w:val="44"/>
          <w:highlight w:val="none"/>
        </w:rPr>
      </w:pPr>
    </w:p>
    <w:p w14:paraId="0AD9774D">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4E75054C">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32142FCC">
      <w:pPr>
        <w:spacing w:line="520" w:lineRule="exact"/>
        <w:rPr>
          <w:rFonts w:hint="eastAsia" w:ascii="宋体" w:hAnsi="宋体" w:eastAsia="宋体" w:cs="宋体"/>
          <w:color w:val="auto"/>
          <w:sz w:val="32"/>
          <w:szCs w:val="32"/>
          <w:highlight w:val="none"/>
        </w:rPr>
      </w:pPr>
    </w:p>
    <w:p w14:paraId="0DDC78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5E31AF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5098100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A08E5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5797E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0A3CD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7247F7D4">
      <w:pPr>
        <w:spacing w:line="360" w:lineRule="auto"/>
        <w:rPr>
          <w:rFonts w:hint="eastAsia" w:ascii="宋体" w:hAnsi="宋体" w:eastAsia="宋体" w:cs="宋体"/>
          <w:color w:val="auto"/>
          <w:sz w:val="24"/>
          <w:highlight w:val="none"/>
        </w:rPr>
      </w:pPr>
    </w:p>
    <w:p w14:paraId="0EBBCAD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DFB92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D5743CA">
      <w:pPr>
        <w:autoSpaceDE w:val="0"/>
        <w:autoSpaceDN w:val="0"/>
        <w:spacing w:line="360" w:lineRule="auto"/>
        <w:ind w:left="4335" w:leftChars="1950" w:hanging="240" w:hanging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4"/>
          <w:highlight w:val="none"/>
        </w:rPr>
        <w:t xml:space="preserve">                                </w:t>
      </w:r>
    </w:p>
    <w:p w14:paraId="257543F9">
      <w:pPr>
        <w:autoSpaceDE w:val="0"/>
        <w:autoSpaceDN w:val="0"/>
        <w:spacing w:line="360" w:lineRule="auto"/>
        <w:ind w:left="4305" w:leftChars="1950" w:hanging="210" w:hanging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供应商名称（电子签章）：</w:t>
      </w:r>
    </w:p>
    <w:p w14:paraId="3976EEE3">
      <w:pPr>
        <w:autoSpaceDE w:val="0"/>
        <w:autoSpaceDN w:val="0"/>
        <w:spacing w:line="360" w:lineRule="auto"/>
        <w:ind w:left="4305" w:leftChars="1950" w:hanging="210" w:hanging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eastAsia="zh-CN" w:bidi="ar-SA"/>
        </w:rPr>
        <w:t xml:space="preserve">                           日期：  年  月   日</w:t>
      </w:r>
    </w:p>
    <w:p w14:paraId="25BC5E7A">
      <w:pPr>
        <w:spacing w:line="360" w:lineRule="auto"/>
        <w:rPr>
          <w:rFonts w:hint="eastAsia" w:ascii="宋体" w:hAnsi="宋体" w:eastAsia="宋体" w:cs="宋体"/>
          <w:color w:val="auto"/>
          <w:sz w:val="24"/>
          <w:highlight w:val="none"/>
        </w:rPr>
      </w:pPr>
    </w:p>
    <w:p w14:paraId="5352600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545B23F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3CF174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66DF5BCB">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授权委托书（联合体竞标格式）</w:t>
      </w:r>
    </w:p>
    <w:p w14:paraId="770379F9">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2B7549E6">
      <w:pPr>
        <w:spacing w:line="500" w:lineRule="exact"/>
        <w:jc w:val="center"/>
        <w:rPr>
          <w:rFonts w:hint="eastAsia" w:ascii="宋体" w:hAnsi="宋体" w:eastAsia="宋体" w:cs="宋体"/>
          <w:color w:val="auto"/>
          <w:sz w:val="44"/>
          <w:szCs w:val="44"/>
          <w:highlight w:val="none"/>
        </w:rPr>
      </w:pPr>
    </w:p>
    <w:p w14:paraId="01E0A263">
      <w:pPr>
        <w:spacing w:line="500" w:lineRule="exact"/>
        <w:jc w:val="center"/>
        <w:rPr>
          <w:rFonts w:hint="eastAsia" w:ascii="宋体" w:hAnsi="宋体" w:eastAsia="宋体" w:cs="宋体"/>
          <w:color w:val="auto"/>
          <w:sz w:val="32"/>
          <w:szCs w:val="32"/>
          <w:highlight w:val="none"/>
        </w:rPr>
      </w:pPr>
    </w:p>
    <w:p w14:paraId="1E9A18D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3D1321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2070F9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92256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E606B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68D6729">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50722A23">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73EC04B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FCCF6E5">
      <w:pPr>
        <w:spacing w:line="360" w:lineRule="auto"/>
        <w:rPr>
          <w:rFonts w:hint="eastAsia" w:ascii="宋体" w:hAnsi="宋体" w:eastAsia="宋体" w:cs="宋体"/>
          <w:color w:val="auto"/>
          <w:sz w:val="24"/>
          <w:highlight w:val="none"/>
        </w:rPr>
      </w:pPr>
    </w:p>
    <w:p w14:paraId="744183CC">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C05C902">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49DC06">
      <w:pPr>
        <w:spacing w:line="360" w:lineRule="auto"/>
        <w:rPr>
          <w:rFonts w:hint="eastAsia" w:ascii="宋体" w:hAnsi="宋体" w:eastAsia="宋体" w:cs="宋体"/>
          <w:color w:val="auto"/>
          <w:sz w:val="24"/>
          <w:highlight w:val="none"/>
        </w:rPr>
      </w:pPr>
    </w:p>
    <w:p w14:paraId="09F853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6E246A26">
      <w:pPr>
        <w:spacing w:line="360" w:lineRule="auto"/>
        <w:ind w:firstLine="480" w:firstLineChars="200"/>
        <w:jc w:val="left"/>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5139935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89A401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14:paraId="3ECAEF40">
      <w:pPr>
        <w:spacing w:line="360" w:lineRule="auto"/>
        <w:ind w:firstLine="480" w:firstLineChars="200"/>
        <w:jc w:val="left"/>
        <w:rPr>
          <w:rFonts w:hint="eastAsia" w:ascii="宋体" w:hAnsi="宋体" w:eastAsia="宋体" w:cs="宋体"/>
          <w:color w:val="auto"/>
          <w:sz w:val="24"/>
          <w:highlight w:val="none"/>
        </w:rPr>
      </w:pPr>
    </w:p>
    <w:tbl>
      <w:tblPr>
        <w:tblStyle w:val="22"/>
        <w:tblpPr w:leftFromText="180" w:rightFromText="180" w:vertAnchor="text" w:horzAnchor="page" w:tblpX="2142" w:tblpY="11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6EA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9F31565">
            <w:pPr>
              <w:spacing w:line="360" w:lineRule="auto"/>
              <w:rPr>
                <w:rFonts w:hint="eastAsia" w:ascii="宋体" w:hAnsi="宋体" w:eastAsia="宋体" w:cs="宋体"/>
                <w:b/>
                <w:color w:val="auto"/>
                <w:sz w:val="24"/>
                <w:highlight w:val="none"/>
              </w:rPr>
            </w:pPr>
          </w:p>
          <w:p w14:paraId="215E221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委托代理人</w:t>
            </w:r>
            <w:r>
              <w:rPr>
                <w:rFonts w:hint="eastAsia" w:ascii="宋体" w:hAnsi="宋体" w:eastAsia="宋体" w:cs="宋体"/>
                <w:b/>
                <w:color w:val="auto"/>
                <w:sz w:val="24"/>
                <w:highlight w:val="none"/>
              </w:rPr>
              <w:t>身份证复印件粘帖处（正、反面）</w:t>
            </w:r>
          </w:p>
        </w:tc>
      </w:tr>
    </w:tbl>
    <w:p w14:paraId="300285B1">
      <w:pPr>
        <w:spacing w:line="520" w:lineRule="exact"/>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商务条款偏离表</w:t>
      </w:r>
    </w:p>
    <w:p w14:paraId="6C551B1B">
      <w:pPr>
        <w:spacing w:line="50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5521B56C">
      <w:pPr>
        <w:spacing w:line="520" w:lineRule="exact"/>
        <w:rPr>
          <w:rFonts w:hint="eastAsia" w:ascii="宋体" w:hAnsi="宋体" w:eastAsia="宋体" w:cs="宋体"/>
          <w:color w:val="auto"/>
          <w:sz w:val="32"/>
          <w:szCs w:val="32"/>
          <w:highlight w:val="none"/>
        </w:rPr>
      </w:pPr>
    </w:p>
    <w:p w14:paraId="730FE08E">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14885B5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7AAB9F18">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66B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E4AF9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5B7B7D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4DECF6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2EFEC5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D12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82106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DF3D30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1ECA68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4E4B0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A7D720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DFBE5D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174D50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1421A0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B248F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7BAA4DC">
            <w:pPr>
              <w:spacing w:line="300" w:lineRule="exact"/>
              <w:rPr>
                <w:rFonts w:hint="eastAsia" w:ascii="宋体" w:hAnsi="宋体" w:eastAsia="宋体" w:cs="宋体"/>
                <w:color w:val="auto"/>
                <w:szCs w:val="21"/>
                <w:highlight w:val="none"/>
              </w:rPr>
            </w:pPr>
          </w:p>
        </w:tc>
      </w:tr>
      <w:tr w14:paraId="7548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D6480D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852CFA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B6A3D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20DA0C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7D21DE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9F1BC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9D9826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A9275F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B60ED3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452277C">
            <w:pPr>
              <w:spacing w:line="300" w:lineRule="exact"/>
              <w:rPr>
                <w:rFonts w:hint="eastAsia" w:ascii="宋体" w:hAnsi="宋体" w:eastAsia="宋体" w:cs="宋体"/>
                <w:color w:val="auto"/>
                <w:szCs w:val="21"/>
                <w:highlight w:val="none"/>
              </w:rPr>
            </w:pPr>
          </w:p>
        </w:tc>
      </w:tr>
      <w:tr w14:paraId="1CC9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8B8033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1FAAE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E633E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21D982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4635C2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BA7433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CEFA6A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39D5D4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47F4AC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909CA26">
            <w:pPr>
              <w:spacing w:line="300" w:lineRule="exact"/>
              <w:rPr>
                <w:rFonts w:hint="eastAsia" w:ascii="宋体" w:hAnsi="宋体" w:eastAsia="宋体" w:cs="宋体"/>
                <w:color w:val="auto"/>
                <w:szCs w:val="21"/>
                <w:highlight w:val="none"/>
              </w:rPr>
            </w:pPr>
          </w:p>
        </w:tc>
      </w:tr>
    </w:tbl>
    <w:p w14:paraId="1EA959B1">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B5434C6">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1.说明：应对照磋商文件“第二章 采购需求”中的商务条款逐条作出明确响应，并作出偏离说明。</w:t>
      </w:r>
    </w:p>
    <w:p w14:paraId="03C30167">
      <w:pPr>
        <w:spacing w:line="400" w:lineRule="exact"/>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5EFAECC">
      <w:pPr>
        <w:spacing w:line="400" w:lineRule="exact"/>
        <w:outlineLvl w:val="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49ED1462">
      <w:pPr>
        <w:spacing w:line="400" w:lineRule="exact"/>
        <w:contextualSpacing/>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highlight w:val="none"/>
          <w:lang w:val="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EBD550D">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4DB7A28D">
      <w:pPr>
        <w:spacing w:line="360" w:lineRule="auto"/>
        <w:ind w:firstLine="1560" w:firstLineChars="65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zh-CN"/>
        </w:rPr>
        <w:t xml:space="preserve">                    日期：  年  月   日</w:t>
      </w:r>
    </w:p>
    <w:p w14:paraId="07DAC135">
      <w:pPr>
        <w:snapToGrid w:val="0"/>
        <w:spacing w:line="360" w:lineRule="auto"/>
        <w:outlineLvl w:val="4"/>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 xml:space="preserve"> 竞标技术服务偏离表</w:t>
      </w:r>
    </w:p>
    <w:p w14:paraId="4015213A">
      <w:pPr>
        <w:spacing w:line="500" w:lineRule="exact"/>
        <w:jc w:val="cente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竞标技术服务偏离表</w:t>
      </w:r>
    </w:p>
    <w:p w14:paraId="230AEB7F">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24"/>
          <w:highlight w:val="none"/>
        </w:rPr>
        <w:t>(注：按采购需求具体条款修改)</w:t>
      </w:r>
    </w:p>
    <w:p w14:paraId="51A61394">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4"/>
        <w:gridCol w:w="737"/>
        <w:gridCol w:w="1579"/>
        <w:gridCol w:w="1142"/>
        <w:gridCol w:w="658"/>
        <w:gridCol w:w="1149"/>
        <w:gridCol w:w="1096"/>
      </w:tblGrid>
      <w:tr w14:paraId="346B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4"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34E321A5">
            <w:pPr>
              <w:rPr>
                <w:rFonts w:hint="eastAsia" w:ascii="宋体" w:hAnsi="宋体" w:eastAsia="宋体" w:cs="宋体"/>
                <w:color w:val="auto"/>
                <w:szCs w:val="21"/>
                <w:highlight w:val="none"/>
              </w:rPr>
            </w:pPr>
            <w:r>
              <w:rPr>
                <w:rFonts w:hint="eastAsia" w:ascii="宋体" w:hAnsi="宋体" w:eastAsia="宋体" w:cs="宋体"/>
                <w:color w:val="auto"/>
                <w:highlight w:val="none"/>
              </w:rPr>
              <w:t>项号</w:t>
            </w:r>
          </w:p>
        </w:tc>
        <w:tc>
          <w:tcPr>
            <w:tcW w:w="3460" w:type="dxa"/>
            <w:gridSpan w:val="3"/>
            <w:tcBorders>
              <w:top w:val="single" w:color="auto" w:sz="4" w:space="0"/>
              <w:left w:val="nil"/>
              <w:bottom w:val="single" w:color="auto" w:sz="4" w:space="0"/>
              <w:right w:val="single" w:color="auto" w:sz="4" w:space="0"/>
            </w:tcBorders>
            <w:noWrap w:val="0"/>
            <w:vAlign w:val="center"/>
          </w:tcPr>
          <w:p w14:paraId="5AF1221D">
            <w:pPr>
              <w:jc w:val="center"/>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采购文件需求</w:t>
            </w:r>
          </w:p>
        </w:tc>
        <w:tc>
          <w:tcPr>
            <w:tcW w:w="2949" w:type="dxa"/>
            <w:gridSpan w:val="3"/>
            <w:tcBorders>
              <w:top w:val="single" w:color="auto" w:sz="4" w:space="0"/>
              <w:left w:val="nil"/>
              <w:bottom w:val="single" w:color="auto" w:sz="4" w:space="0"/>
              <w:right w:val="single" w:color="auto" w:sz="4" w:space="0"/>
            </w:tcBorders>
            <w:noWrap w:val="0"/>
            <w:vAlign w:val="center"/>
          </w:tcPr>
          <w:p w14:paraId="548F16A2">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响应文件承诺</w:t>
            </w:r>
          </w:p>
        </w:tc>
        <w:tc>
          <w:tcPr>
            <w:tcW w:w="1096" w:type="dxa"/>
            <w:vMerge w:val="restart"/>
            <w:tcBorders>
              <w:top w:val="single" w:color="auto" w:sz="4" w:space="0"/>
              <w:left w:val="nil"/>
              <w:bottom w:val="single" w:color="auto" w:sz="4" w:space="0"/>
              <w:right w:val="single" w:color="auto" w:sz="4" w:space="0"/>
            </w:tcBorders>
            <w:noWrap w:val="0"/>
            <w:vAlign w:val="center"/>
          </w:tcPr>
          <w:p w14:paraId="522CD3A5">
            <w:pPr>
              <w:rPr>
                <w:rFonts w:hint="eastAsia" w:ascii="宋体" w:hAnsi="宋体" w:eastAsia="宋体" w:cs="宋体"/>
                <w:color w:val="auto"/>
                <w:szCs w:val="21"/>
                <w:highlight w:val="none"/>
              </w:rPr>
            </w:pPr>
            <w:r>
              <w:rPr>
                <w:rFonts w:hint="eastAsia" w:ascii="宋体" w:hAnsi="宋体" w:eastAsia="宋体" w:cs="宋体"/>
                <w:color w:val="auto"/>
                <w:highlight w:val="none"/>
              </w:rPr>
              <w:t>偏离说明</w:t>
            </w:r>
          </w:p>
        </w:tc>
      </w:tr>
      <w:tr w14:paraId="0C22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12068663">
            <w:pPr>
              <w:widowControl/>
              <w:jc w:val="left"/>
              <w:rPr>
                <w:rFonts w:hint="eastAsia" w:ascii="宋体" w:hAnsi="宋体" w:eastAsia="宋体" w:cs="宋体"/>
                <w:color w:val="auto"/>
                <w:szCs w:val="21"/>
                <w:highlight w:val="none"/>
              </w:rPr>
            </w:pPr>
          </w:p>
        </w:tc>
        <w:tc>
          <w:tcPr>
            <w:tcW w:w="1144" w:type="dxa"/>
            <w:tcBorders>
              <w:top w:val="single" w:color="auto" w:sz="4" w:space="0"/>
              <w:left w:val="nil"/>
              <w:bottom w:val="single" w:color="auto" w:sz="4" w:space="0"/>
              <w:right w:val="single" w:color="auto" w:sz="4" w:space="0"/>
            </w:tcBorders>
            <w:noWrap w:val="0"/>
            <w:vAlign w:val="center"/>
          </w:tcPr>
          <w:p w14:paraId="41E99E0C">
            <w:pPr>
              <w:rPr>
                <w:rFonts w:hint="eastAsia" w:ascii="宋体" w:hAnsi="宋体" w:eastAsia="宋体" w:cs="宋体"/>
                <w:color w:val="auto"/>
                <w:szCs w:val="21"/>
                <w:highlight w:val="none"/>
              </w:rPr>
            </w:pPr>
            <w:r>
              <w:rPr>
                <w:rFonts w:hint="eastAsia" w:ascii="宋体" w:hAnsi="宋体" w:eastAsia="宋体" w:cs="宋体"/>
                <w:color w:val="auto"/>
                <w:highlight w:val="none"/>
              </w:rPr>
              <w:t>项目名称</w:t>
            </w:r>
          </w:p>
        </w:tc>
        <w:tc>
          <w:tcPr>
            <w:tcW w:w="737" w:type="dxa"/>
            <w:tcBorders>
              <w:top w:val="single" w:color="auto" w:sz="4" w:space="0"/>
              <w:left w:val="nil"/>
              <w:bottom w:val="single" w:color="auto" w:sz="4" w:space="0"/>
              <w:right w:val="single" w:color="auto" w:sz="4" w:space="0"/>
            </w:tcBorders>
            <w:noWrap w:val="0"/>
            <w:vAlign w:val="center"/>
          </w:tcPr>
          <w:p w14:paraId="59C9239B">
            <w:pPr>
              <w:rPr>
                <w:rFonts w:hint="eastAsia" w:ascii="宋体" w:hAnsi="宋体" w:eastAsia="宋体" w:cs="宋体"/>
                <w:color w:val="auto"/>
                <w:szCs w:val="21"/>
                <w:highlight w:val="none"/>
              </w:rPr>
            </w:pPr>
            <w:r>
              <w:rPr>
                <w:rFonts w:hint="eastAsia" w:ascii="宋体" w:hAnsi="宋体" w:eastAsia="宋体" w:cs="宋体"/>
                <w:color w:val="auto"/>
                <w:highlight w:val="none"/>
              </w:rPr>
              <w:t>数量</w:t>
            </w:r>
          </w:p>
        </w:tc>
        <w:tc>
          <w:tcPr>
            <w:tcW w:w="1579" w:type="dxa"/>
            <w:tcBorders>
              <w:top w:val="single" w:color="auto" w:sz="4" w:space="0"/>
              <w:left w:val="nil"/>
              <w:bottom w:val="single" w:color="auto" w:sz="4" w:space="0"/>
              <w:right w:val="single" w:color="auto" w:sz="4" w:space="0"/>
            </w:tcBorders>
            <w:noWrap w:val="0"/>
            <w:vAlign w:val="center"/>
          </w:tcPr>
          <w:p w14:paraId="6A8B0F93">
            <w:pPr>
              <w:rPr>
                <w:rFonts w:hint="eastAsia" w:ascii="宋体" w:hAnsi="宋体" w:eastAsia="宋体" w:cs="宋体"/>
                <w:color w:val="auto"/>
                <w:szCs w:val="21"/>
                <w:highlight w:val="none"/>
              </w:rPr>
            </w:pPr>
            <w:r>
              <w:rPr>
                <w:rFonts w:hint="eastAsia" w:ascii="宋体" w:hAnsi="宋体" w:eastAsia="宋体" w:cs="宋体"/>
                <w:color w:val="auto"/>
                <w:highlight w:val="none"/>
              </w:rPr>
              <w:t>采购内容</w:t>
            </w:r>
          </w:p>
        </w:tc>
        <w:tc>
          <w:tcPr>
            <w:tcW w:w="1142" w:type="dxa"/>
            <w:tcBorders>
              <w:top w:val="single" w:color="auto" w:sz="4" w:space="0"/>
              <w:left w:val="nil"/>
              <w:bottom w:val="single" w:color="auto" w:sz="4" w:space="0"/>
              <w:right w:val="single" w:color="auto" w:sz="4" w:space="0"/>
            </w:tcBorders>
            <w:noWrap w:val="0"/>
            <w:vAlign w:val="center"/>
          </w:tcPr>
          <w:p w14:paraId="1A96D119">
            <w:pPr>
              <w:rPr>
                <w:rFonts w:hint="eastAsia" w:ascii="宋体" w:hAnsi="宋体" w:eastAsia="宋体" w:cs="宋体"/>
                <w:color w:val="auto"/>
                <w:szCs w:val="21"/>
                <w:highlight w:val="none"/>
              </w:rPr>
            </w:pPr>
            <w:r>
              <w:rPr>
                <w:rFonts w:hint="eastAsia" w:ascii="宋体" w:hAnsi="宋体" w:eastAsia="宋体" w:cs="宋体"/>
                <w:color w:val="auto"/>
                <w:highlight w:val="none"/>
              </w:rPr>
              <w:t>项目名称</w:t>
            </w:r>
          </w:p>
        </w:tc>
        <w:tc>
          <w:tcPr>
            <w:tcW w:w="658" w:type="dxa"/>
            <w:tcBorders>
              <w:top w:val="single" w:color="auto" w:sz="4" w:space="0"/>
              <w:left w:val="nil"/>
              <w:bottom w:val="single" w:color="auto" w:sz="4" w:space="0"/>
              <w:right w:val="single" w:color="auto" w:sz="4" w:space="0"/>
            </w:tcBorders>
            <w:noWrap w:val="0"/>
            <w:vAlign w:val="center"/>
          </w:tcPr>
          <w:p w14:paraId="452FAB82">
            <w:pPr>
              <w:rPr>
                <w:rFonts w:hint="eastAsia" w:ascii="宋体" w:hAnsi="宋体" w:eastAsia="宋体" w:cs="宋体"/>
                <w:color w:val="auto"/>
                <w:szCs w:val="21"/>
                <w:highlight w:val="none"/>
              </w:rPr>
            </w:pPr>
            <w:r>
              <w:rPr>
                <w:rFonts w:hint="eastAsia" w:ascii="宋体" w:hAnsi="宋体" w:eastAsia="宋体" w:cs="宋体"/>
                <w:color w:val="auto"/>
                <w:highlight w:val="none"/>
              </w:rPr>
              <w:t>数量</w:t>
            </w:r>
          </w:p>
        </w:tc>
        <w:tc>
          <w:tcPr>
            <w:tcW w:w="1149" w:type="dxa"/>
            <w:tcBorders>
              <w:top w:val="single" w:color="auto" w:sz="4" w:space="0"/>
              <w:left w:val="nil"/>
              <w:bottom w:val="single" w:color="auto" w:sz="4" w:space="0"/>
              <w:right w:val="single" w:color="auto" w:sz="4" w:space="0"/>
            </w:tcBorders>
            <w:noWrap w:val="0"/>
            <w:vAlign w:val="center"/>
          </w:tcPr>
          <w:p w14:paraId="707D7095">
            <w:pPr>
              <w:rPr>
                <w:rFonts w:hint="eastAsia" w:ascii="宋体" w:hAnsi="宋体" w:eastAsia="宋体" w:cs="宋体"/>
                <w:color w:val="auto"/>
                <w:szCs w:val="21"/>
                <w:highlight w:val="none"/>
              </w:rPr>
            </w:pPr>
            <w:r>
              <w:rPr>
                <w:rFonts w:hint="eastAsia" w:ascii="宋体" w:hAnsi="宋体" w:eastAsia="宋体" w:cs="宋体"/>
                <w:color w:val="auto"/>
                <w:highlight w:val="none"/>
              </w:rPr>
              <w:t>采购内容</w:t>
            </w:r>
          </w:p>
        </w:tc>
        <w:tc>
          <w:tcPr>
            <w:tcW w:w="1096" w:type="dxa"/>
            <w:vMerge w:val="continue"/>
            <w:tcBorders>
              <w:top w:val="single" w:color="auto" w:sz="4" w:space="0"/>
              <w:left w:val="nil"/>
              <w:bottom w:val="single" w:color="auto" w:sz="4" w:space="0"/>
              <w:right w:val="single" w:color="auto" w:sz="4" w:space="0"/>
            </w:tcBorders>
            <w:noWrap w:val="0"/>
            <w:vAlign w:val="center"/>
          </w:tcPr>
          <w:p w14:paraId="5EB97B02">
            <w:pPr>
              <w:widowControl/>
              <w:jc w:val="left"/>
              <w:rPr>
                <w:rFonts w:hint="eastAsia" w:ascii="宋体" w:hAnsi="宋体" w:eastAsia="宋体" w:cs="宋体"/>
                <w:color w:val="auto"/>
                <w:szCs w:val="21"/>
                <w:highlight w:val="none"/>
              </w:rPr>
            </w:pPr>
          </w:p>
        </w:tc>
      </w:tr>
      <w:tr w14:paraId="788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7E4B3D4">
            <w:pPr>
              <w:rPr>
                <w:rFonts w:hint="eastAsia" w:ascii="宋体" w:hAnsi="宋体" w:eastAsia="宋体" w:cs="宋体"/>
                <w:color w:val="auto"/>
                <w:szCs w:val="21"/>
                <w:highlight w:val="none"/>
              </w:rPr>
            </w:pPr>
            <w:r>
              <w:rPr>
                <w:rFonts w:hint="eastAsia" w:ascii="宋体" w:hAnsi="宋体" w:eastAsia="宋体" w:cs="宋体"/>
                <w:color w:val="auto"/>
                <w:highlight w:val="none"/>
              </w:rPr>
              <w:t>1</w:t>
            </w:r>
          </w:p>
        </w:tc>
        <w:tc>
          <w:tcPr>
            <w:tcW w:w="1144" w:type="dxa"/>
            <w:tcBorders>
              <w:top w:val="single" w:color="auto" w:sz="4" w:space="0"/>
              <w:left w:val="nil"/>
              <w:bottom w:val="single" w:color="auto" w:sz="4" w:space="0"/>
              <w:right w:val="single" w:color="auto" w:sz="4" w:space="0"/>
            </w:tcBorders>
            <w:noWrap w:val="0"/>
            <w:vAlign w:val="center"/>
          </w:tcPr>
          <w:p w14:paraId="1F5AE24E">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737" w:type="dxa"/>
            <w:tcBorders>
              <w:top w:val="single" w:color="auto" w:sz="4" w:space="0"/>
              <w:left w:val="nil"/>
              <w:bottom w:val="single" w:color="auto" w:sz="4" w:space="0"/>
              <w:right w:val="single" w:color="auto" w:sz="4" w:space="0"/>
            </w:tcBorders>
            <w:noWrap w:val="0"/>
            <w:vAlign w:val="center"/>
          </w:tcPr>
          <w:p w14:paraId="142362A5">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1579" w:type="dxa"/>
            <w:tcBorders>
              <w:top w:val="single" w:color="auto" w:sz="4" w:space="0"/>
              <w:left w:val="nil"/>
              <w:bottom w:val="single" w:color="auto" w:sz="4" w:space="0"/>
              <w:right w:val="single" w:color="auto" w:sz="4" w:space="0"/>
            </w:tcBorders>
            <w:noWrap w:val="0"/>
            <w:vAlign w:val="center"/>
          </w:tcPr>
          <w:p w14:paraId="47FC24DE">
            <w:pPr>
              <w:rPr>
                <w:rFonts w:hint="eastAsia" w:ascii="宋体" w:hAnsi="宋体" w:eastAsia="宋体" w:cs="宋体"/>
                <w:color w:val="auto"/>
                <w:szCs w:val="21"/>
                <w:highlight w:val="none"/>
              </w:rPr>
            </w:pPr>
            <w:r>
              <w:rPr>
                <w:rFonts w:hint="eastAsia" w:ascii="宋体" w:hAnsi="宋体" w:eastAsia="宋体" w:cs="宋体"/>
                <w:color w:val="auto"/>
                <w:highlight w:val="none"/>
              </w:rPr>
              <w:t>1  ……</w:t>
            </w:r>
          </w:p>
          <w:p w14:paraId="6212680A">
            <w:pPr>
              <w:rPr>
                <w:rFonts w:hint="eastAsia" w:ascii="宋体" w:hAnsi="宋体" w:eastAsia="宋体" w:cs="宋体"/>
                <w:color w:val="auto"/>
                <w:highlight w:val="none"/>
              </w:rPr>
            </w:pPr>
            <w:r>
              <w:rPr>
                <w:rFonts w:hint="eastAsia" w:ascii="宋体" w:hAnsi="宋体" w:eastAsia="宋体" w:cs="宋体"/>
                <w:color w:val="auto"/>
                <w:highlight w:val="none"/>
              </w:rPr>
              <w:t>2  ……</w:t>
            </w:r>
          </w:p>
          <w:p w14:paraId="5A2F48ED">
            <w:pPr>
              <w:rPr>
                <w:rFonts w:hint="eastAsia" w:ascii="宋体" w:hAnsi="宋体" w:eastAsia="宋体" w:cs="宋体"/>
                <w:color w:val="auto"/>
                <w:highlight w:val="none"/>
              </w:rPr>
            </w:pPr>
            <w:r>
              <w:rPr>
                <w:rFonts w:hint="eastAsia" w:ascii="宋体" w:hAnsi="宋体" w:eastAsia="宋体" w:cs="宋体"/>
                <w:color w:val="auto"/>
                <w:highlight w:val="none"/>
              </w:rPr>
              <w:t>3  ……</w:t>
            </w:r>
          </w:p>
          <w:p w14:paraId="376590BA">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1142" w:type="dxa"/>
            <w:tcBorders>
              <w:top w:val="single" w:color="auto" w:sz="4" w:space="0"/>
              <w:left w:val="nil"/>
              <w:bottom w:val="single" w:color="auto" w:sz="4" w:space="0"/>
              <w:right w:val="single" w:color="auto" w:sz="4" w:space="0"/>
            </w:tcBorders>
            <w:noWrap w:val="0"/>
            <w:vAlign w:val="center"/>
          </w:tcPr>
          <w:p w14:paraId="23241273">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658" w:type="dxa"/>
            <w:tcBorders>
              <w:top w:val="single" w:color="auto" w:sz="4" w:space="0"/>
              <w:left w:val="nil"/>
              <w:bottom w:val="single" w:color="auto" w:sz="4" w:space="0"/>
              <w:right w:val="single" w:color="auto" w:sz="4" w:space="0"/>
            </w:tcBorders>
            <w:noWrap w:val="0"/>
            <w:vAlign w:val="center"/>
          </w:tcPr>
          <w:p w14:paraId="7823CCBE">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1149" w:type="dxa"/>
            <w:tcBorders>
              <w:top w:val="single" w:color="auto" w:sz="4" w:space="0"/>
              <w:left w:val="nil"/>
              <w:bottom w:val="single" w:color="auto" w:sz="4" w:space="0"/>
              <w:right w:val="single" w:color="auto" w:sz="4" w:space="0"/>
            </w:tcBorders>
            <w:noWrap w:val="0"/>
            <w:vAlign w:val="center"/>
          </w:tcPr>
          <w:p w14:paraId="727319E6">
            <w:pPr>
              <w:rPr>
                <w:rFonts w:hint="eastAsia" w:ascii="宋体" w:hAnsi="宋体" w:eastAsia="宋体" w:cs="宋体"/>
                <w:color w:val="auto"/>
                <w:szCs w:val="21"/>
                <w:highlight w:val="none"/>
              </w:rPr>
            </w:pPr>
            <w:r>
              <w:rPr>
                <w:rFonts w:hint="eastAsia" w:ascii="宋体" w:hAnsi="宋体" w:eastAsia="宋体" w:cs="宋体"/>
                <w:color w:val="auto"/>
                <w:highlight w:val="none"/>
              </w:rPr>
              <w:t>1  ……</w:t>
            </w:r>
          </w:p>
          <w:p w14:paraId="48F79EF7">
            <w:pPr>
              <w:rPr>
                <w:rFonts w:hint="eastAsia" w:ascii="宋体" w:hAnsi="宋体" w:eastAsia="宋体" w:cs="宋体"/>
                <w:color w:val="auto"/>
                <w:highlight w:val="none"/>
              </w:rPr>
            </w:pPr>
            <w:r>
              <w:rPr>
                <w:rFonts w:hint="eastAsia" w:ascii="宋体" w:hAnsi="宋体" w:eastAsia="宋体" w:cs="宋体"/>
                <w:color w:val="auto"/>
                <w:highlight w:val="none"/>
              </w:rPr>
              <w:t>2  ……</w:t>
            </w:r>
          </w:p>
          <w:p w14:paraId="28E76776">
            <w:pPr>
              <w:rPr>
                <w:rFonts w:hint="eastAsia" w:ascii="宋体" w:hAnsi="宋体" w:eastAsia="宋体" w:cs="宋体"/>
                <w:color w:val="auto"/>
                <w:highlight w:val="none"/>
              </w:rPr>
            </w:pPr>
            <w:r>
              <w:rPr>
                <w:rFonts w:hint="eastAsia" w:ascii="宋体" w:hAnsi="宋体" w:eastAsia="宋体" w:cs="宋体"/>
                <w:color w:val="auto"/>
                <w:highlight w:val="none"/>
              </w:rPr>
              <w:t>3  ……</w:t>
            </w:r>
          </w:p>
          <w:p w14:paraId="7DD7AB79">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1096" w:type="dxa"/>
            <w:tcBorders>
              <w:top w:val="single" w:color="auto" w:sz="4" w:space="0"/>
              <w:left w:val="nil"/>
              <w:bottom w:val="single" w:color="auto" w:sz="4" w:space="0"/>
              <w:right w:val="single" w:color="auto" w:sz="4" w:space="0"/>
            </w:tcBorders>
            <w:noWrap w:val="0"/>
            <w:vAlign w:val="center"/>
          </w:tcPr>
          <w:p w14:paraId="25503FE3">
            <w:pPr>
              <w:rPr>
                <w:rFonts w:hint="eastAsia" w:ascii="宋体" w:hAnsi="宋体" w:eastAsia="宋体" w:cs="宋体"/>
                <w:color w:val="auto"/>
                <w:szCs w:val="21"/>
                <w:highlight w:val="none"/>
              </w:rPr>
            </w:pPr>
          </w:p>
        </w:tc>
      </w:tr>
      <w:tr w14:paraId="1B71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C8CD019">
            <w:pPr>
              <w:rPr>
                <w:rFonts w:hint="eastAsia" w:ascii="宋体" w:hAnsi="宋体" w:eastAsia="宋体" w:cs="宋体"/>
                <w:color w:val="auto"/>
                <w:szCs w:val="21"/>
                <w:highlight w:val="none"/>
              </w:rPr>
            </w:pPr>
            <w:r>
              <w:rPr>
                <w:rFonts w:hint="eastAsia" w:ascii="宋体" w:hAnsi="宋体" w:eastAsia="宋体" w:cs="宋体"/>
                <w:color w:val="auto"/>
                <w:highlight w:val="none"/>
              </w:rPr>
              <w:t>2</w:t>
            </w:r>
          </w:p>
        </w:tc>
        <w:tc>
          <w:tcPr>
            <w:tcW w:w="1144" w:type="dxa"/>
            <w:tcBorders>
              <w:top w:val="single" w:color="auto" w:sz="4" w:space="0"/>
              <w:left w:val="nil"/>
              <w:bottom w:val="single" w:color="auto" w:sz="4" w:space="0"/>
              <w:right w:val="single" w:color="auto" w:sz="4" w:space="0"/>
            </w:tcBorders>
            <w:noWrap w:val="0"/>
            <w:vAlign w:val="center"/>
          </w:tcPr>
          <w:p w14:paraId="74632440">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737" w:type="dxa"/>
            <w:tcBorders>
              <w:top w:val="single" w:color="auto" w:sz="4" w:space="0"/>
              <w:left w:val="nil"/>
              <w:bottom w:val="single" w:color="auto" w:sz="4" w:space="0"/>
              <w:right w:val="single" w:color="auto" w:sz="4" w:space="0"/>
            </w:tcBorders>
            <w:noWrap w:val="0"/>
            <w:vAlign w:val="center"/>
          </w:tcPr>
          <w:p w14:paraId="68B96B0D">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1579" w:type="dxa"/>
            <w:tcBorders>
              <w:top w:val="single" w:color="auto" w:sz="4" w:space="0"/>
              <w:left w:val="nil"/>
              <w:bottom w:val="single" w:color="auto" w:sz="4" w:space="0"/>
              <w:right w:val="single" w:color="auto" w:sz="4" w:space="0"/>
            </w:tcBorders>
            <w:noWrap w:val="0"/>
            <w:vAlign w:val="center"/>
          </w:tcPr>
          <w:p w14:paraId="2B52DE91">
            <w:pPr>
              <w:rPr>
                <w:rFonts w:hint="eastAsia" w:ascii="宋体" w:hAnsi="宋体" w:eastAsia="宋体" w:cs="宋体"/>
                <w:color w:val="auto"/>
                <w:szCs w:val="21"/>
                <w:highlight w:val="none"/>
              </w:rPr>
            </w:pPr>
            <w:r>
              <w:rPr>
                <w:rFonts w:hint="eastAsia" w:ascii="宋体" w:hAnsi="宋体" w:eastAsia="宋体" w:cs="宋体"/>
                <w:color w:val="auto"/>
                <w:highlight w:val="none"/>
              </w:rPr>
              <w:t>1  ……</w:t>
            </w:r>
          </w:p>
          <w:p w14:paraId="415E7DF4">
            <w:pPr>
              <w:rPr>
                <w:rFonts w:hint="eastAsia" w:ascii="宋体" w:hAnsi="宋体" w:eastAsia="宋体" w:cs="宋体"/>
                <w:color w:val="auto"/>
                <w:highlight w:val="none"/>
              </w:rPr>
            </w:pPr>
            <w:r>
              <w:rPr>
                <w:rFonts w:hint="eastAsia" w:ascii="宋体" w:hAnsi="宋体" w:eastAsia="宋体" w:cs="宋体"/>
                <w:color w:val="auto"/>
                <w:highlight w:val="none"/>
              </w:rPr>
              <w:t>2  ……</w:t>
            </w:r>
          </w:p>
          <w:p w14:paraId="6386E751">
            <w:pPr>
              <w:rPr>
                <w:rFonts w:hint="eastAsia" w:ascii="宋体" w:hAnsi="宋体" w:eastAsia="宋体" w:cs="宋体"/>
                <w:color w:val="auto"/>
                <w:highlight w:val="none"/>
              </w:rPr>
            </w:pPr>
            <w:r>
              <w:rPr>
                <w:rFonts w:hint="eastAsia" w:ascii="宋体" w:hAnsi="宋体" w:eastAsia="宋体" w:cs="宋体"/>
                <w:color w:val="auto"/>
                <w:highlight w:val="none"/>
              </w:rPr>
              <w:t>3  ……</w:t>
            </w:r>
          </w:p>
          <w:p w14:paraId="1AEEB1FB">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1142" w:type="dxa"/>
            <w:tcBorders>
              <w:top w:val="single" w:color="auto" w:sz="4" w:space="0"/>
              <w:left w:val="nil"/>
              <w:bottom w:val="single" w:color="auto" w:sz="4" w:space="0"/>
              <w:right w:val="single" w:color="auto" w:sz="4" w:space="0"/>
            </w:tcBorders>
            <w:noWrap w:val="0"/>
            <w:vAlign w:val="center"/>
          </w:tcPr>
          <w:p w14:paraId="01EBDAA1">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658" w:type="dxa"/>
            <w:tcBorders>
              <w:top w:val="single" w:color="auto" w:sz="4" w:space="0"/>
              <w:left w:val="nil"/>
              <w:bottom w:val="single" w:color="auto" w:sz="4" w:space="0"/>
              <w:right w:val="single" w:color="auto" w:sz="4" w:space="0"/>
            </w:tcBorders>
            <w:noWrap w:val="0"/>
            <w:vAlign w:val="center"/>
          </w:tcPr>
          <w:p w14:paraId="7DCFE867">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1149" w:type="dxa"/>
            <w:tcBorders>
              <w:top w:val="single" w:color="auto" w:sz="4" w:space="0"/>
              <w:left w:val="nil"/>
              <w:bottom w:val="single" w:color="auto" w:sz="4" w:space="0"/>
              <w:right w:val="single" w:color="auto" w:sz="4" w:space="0"/>
            </w:tcBorders>
            <w:noWrap w:val="0"/>
            <w:vAlign w:val="center"/>
          </w:tcPr>
          <w:p w14:paraId="0A059269">
            <w:pPr>
              <w:rPr>
                <w:rFonts w:hint="eastAsia" w:ascii="宋体" w:hAnsi="宋体" w:eastAsia="宋体" w:cs="宋体"/>
                <w:color w:val="auto"/>
                <w:szCs w:val="21"/>
                <w:highlight w:val="none"/>
              </w:rPr>
            </w:pPr>
            <w:r>
              <w:rPr>
                <w:rFonts w:hint="eastAsia" w:ascii="宋体" w:hAnsi="宋体" w:eastAsia="宋体" w:cs="宋体"/>
                <w:color w:val="auto"/>
                <w:highlight w:val="none"/>
              </w:rPr>
              <w:t>1  ……</w:t>
            </w:r>
          </w:p>
          <w:p w14:paraId="08FF466B">
            <w:pPr>
              <w:rPr>
                <w:rFonts w:hint="eastAsia" w:ascii="宋体" w:hAnsi="宋体" w:eastAsia="宋体" w:cs="宋体"/>
                <w:color w:val="auto"/>
                <w:highlight w:val="none"/>
              </w:rPr>
            </w:pPr>
            <w:r>
              <w:rPr>
                <w:rFonts w:hint="eastAsia" w:ascii="宋体" w:hAnsi="宋体" w:eastAsia="宋体" w:cs="宋体"/>
                <w:color w:val="auto"/>
                <w:highlight w:val="none"/>
              </w:rPr>
              <w:t>2  ……</w:t>
            </w:r>
          </w:p>
          <w:p w14:paraId="281772DF">
            <w:pPr>
              <w:rPr>
                <w:rFonts w:hint="eastAsia" w:ascii="宋体" w:hAnsi="宋体" w:eastAsia="宋体" w:cs="宋体"/>
                <w:color w:val="auto"/>
                <w:highlight w:val="none"/>
              </w:rPr>
            </w:pPr>
            <w:r>
              <w:rPr>
                <w:rFonts w:hint="eastAsia" w:ascii="宋体" w:hAnsi="宋体" w:eastAsia="宋体" w:cs="宋体"/>
                <w:color w:val="auto"/>
                <w:highlight w:val="none"/>
              </w:rPr>
              <w:t>3  ……</w:t>
            </w:r>
          </w:p>
          <w:p w14:paraId="6A7211CD">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1096" w:type="dxa"/>
            <w:tcBorders>
              <w:top w:val="single" w:color="auto" w:sz="4" w:space="0"/>
              <w:left w:val="nil"/>
              <w:bottom w:val="single" w:color="auto" w:sz="4" w:space="0"/>
              <w:right w:val="single" w:color="auto" w:sz="4" w:space="0"/>
            </w:tcBorders>
            <w:noWrap w:val="0"/>
            <w:vAlign w:val="center"/>
          </w:tcPr>
          <w:p w14:paraId="1AC85B0C">
            <w:pPr>
              <w:rPr>
                <w:rFonts w:hint="eastAsia" w:ascii="宋体" w:hAnsi="宋体" w:eastAsia="宋体" w:cs="宋体"/>
                <w:color w:val="auto"/>
                <w:szCs w:val="21"/>
                <w:highlight w:val="none"/>
              </w:rPr>
            </w:pPr>
          </w:p>
        </w:tc>
      </w:tr>
      <w:tr w14:paraId="5322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C7CF9C3">
            <w:pPr>
              <w:rPr>
                <w:rFonts w:hint="eastAsia" w:ascii="宋体" w:hAnsi="宋体" w:eastAsia="宋体" w:cs="宋体"/>
                <w:color w:val="auto"/>
                <w:szCs w:val="21"/>
                <w:highlight w:val="none"/>
              </w:rPr>
            </w:pPr>
            <w:r>
              <w:rPr>
                <w:rFonts w:hint="eastAsia" w:ascii="宋体" w:hAnsi="宋体" w:eastAsia="宋体" w:cs="宋体"/>
                <w:color w:val="auto"/>
                <w:highlight w:val="none"/>
              </w:rPr>
              <w:t>...</w:t>
            </w:r>
          </w:p>
        </w:tc>
        <w:tc>
          <w:tcPr>
            <w:tcW w:w="1144" w:type="dxa"/>
            <w:tcBorders>
              <w:top w:val="single" w:color="auto" w:sz="4" w:space="0"/>
              <w:left w:val="nil"/>
              <w:bottom w:val="single" w:color="auto" w:sz="4" w:space="0"/>
              <w:right w:val="single" w:color="auto" w:sz="4" w:space="0"/>
            </w:tcBorders>
            <w:noWrap w:val="0"/>
            <w:vAlign w:val="center"/>
          </w:tcPr>
          <w:p w14:paraId="7D25111C">
            <w:pPr>
              <w:rPr>
                <w:rFonts w:hint="eastAsia" w:ascii="宋体" w:hAnsi="宋体" w:eastAsia="宋体" w:cs="宋体"/>
                <w:color w:val="auto"/>
                <w:szCs w:val="21"/>
                <w:highlight w:val="none"/>
              </w:rPr>
            </w:pPr>
          </w:p>
        </w:tc>
        <w:tc>
          <w:tcPr>
            <w:tcW w:w="737" w:type="dxa"/>
            <w:tcBorders>
              <w:top w:val="single" w:color="auto" w:sz="4" w:space="0"/>
              <w:left w:val="nil"/>
              <w:bottom w:val="single" w:color="auto" w:sz="4" w:space="0"/>
              <w:right w:val="single" w:color="auto" w:sz="4" w:space="0"/>
            </w:tcBorders>
            <w:noWrap w:val="0"/>
            <w:vAlign w:val="center"/>
          </w:tcPr>
          <w:p w14:paraId="1FA354EA">
            <w:pPr>
              <w:rPr>
                <w:rFonts w:hint="eastAsia" w:ascii="宋体" w:hAnsi="宋体" w:eastAsia="宋体" w:cs="宋体"/>
                <w:color w:val="auto"/>
                <w:szCs w:val="21"/>
                <w:highlight w:val="none"/>
              </w:rPr>
            </w:pPr>
          </w:p>
        </w:tc>
        <w:tc>
          <w:tcPr>
            <w:tcW w:w="1579" w:type="dxa"/>
            <w:tcBorders>
              <w:top w:val="single" w:color="auto" w:sz="4" w:space="0"/>
              <w:left w:val="nil"/>
              <w:bottom w:val="single" w:color="auto" w:sz="4" w:space="0"/>
              <w:right w:val="single" w:color="auto" w:sz="4" w:space="0"/>
            </w:tcBorders>
            <w:noWrap w:val="0"/>
            <w:vAlign w:val="center"/>
          </w:tcPr>
          <w:p w14:paraId="0E13F4DC">
            <w:pPr>
              <w:rPr>
                <w:rFonts w:hint="eastAsia" w:ascii="宋体" w:hAnsi="宋体" w:eastAsia="宋体" w:cs="宋体"/>
                <w:color w:val="auto"/>
                <w:szCs w:val="21"/>
                <w:highlight w:val="none"/>
              </w:rPr>
            </w:pPr>
          </w:p>
        </w:tc>
        <w:tc>
          <w:tcPr>
            <w:tcW w:w="1142" w:type="dxa"/>
            <w:tcBorders>
              <w:top w:val="single" w:color="auto" w:sz="4" w:space="0"/>
              <w:left w:val="nil"/>
              <w:bottom w:val="single" w:color="auto" w:sz="4" w:space="0"/>
              <w:right w:val="single" w:color="auto" w:sz="4" w:space="0"/>
            </w:tcBorders>
            <w:noWrap w:val="0"/>
            <w:vAlign w:val="center"/>
          </w:tcPr>
          <w:p w14:paraId="1B34C824">
            <w:pPr>
              <w:rPr>
                <w:rFonts w:hint="eastAsia" w:ascii="宋体" w:hAnsi="宋体" w:eastAsia="宋体" w:cs="宋体"/>
                <w:color w:val="auto"/>
                <w:szCs w:val="21"/>
                <w:highlight w:val="none"/>
              </w:rPr>
            </w:pPr>
          </w:p>
        </w:tc>
        <w:tc>
          <w:tcPr>
            <w:tcW w:w="658" w:type="dxa"/>
            <w:tcBorders>
              <w:top w:val="single" w:color="auto" w:sz="4" w:space="0"/>
              <w:left w:val="nil"/>
              <w:bottom w:val="single" w:color="auto" w:sz="4" w:space="0"/>
              <w:right w:val="single" w:color="auto" w:sz="4" w:space="0"/>
            </w:tcBorders>
            <w:noWrap w:val="0"/>
            <w:vAlign w:val="center"/>
          </w:tcPr>
          <w:p w14:paraId="58082D1E">
            <w:pPr>
              <w:rPr>
                <w:rFonts w:hint="eastAsia" w:ascii="宋体" w:hAnsi="宋体" w:eastAsia="宋体" w:cs="宋体"/>
                <w:color w:val="auto"/>
                <w:szCs w:val="21"/>
                <w:highlight w:val="none"/>
              </w:rPr>
            </w:pPr>
          </w:p>
        </w:tc>
        <w:tc>
          <w:tcPr>
            <w:tcW w:w="1149" w:type="dxa"/>
            <w:tcBorders>
              <w:top w:val="single" w:color="auto" w:sz="4" w:space="0"/>
              <w:left w:val="nil"/>
              <w:bottom w:val="single" w:color="auto" w:sz="4" w:space="0"/>
              <w:right w:val="single" w:color="auto" w:sz="4" w:space="0"/>
            </w:tcBorders>
            <w:noWrap w:val="0"/>
            <w:vAlign w:val="center"/>
          </w:tcPr>
          <w:p w14:paraId="153388C9">
            <w:pPr>
              <w:rPr>
                <w:rFonts w:hint="eastAsia" w:ascii="宋体" w:hAnsi="宋体" w:eastAsia="宋体" w:cs="宋体"/>
                <w:color w:val="auto"/>
                <w:szCs w:val="21"/>
                <w:highlight w:val="none"/>
              </w:rPr>
            </w:pPr>
          </w:p>
        </w:tc>
        <w:tc>
          <w:tcPr>
            <w:tcW w:w="1096" w:type="dxa"/>
            <w:tcBorders>
              <w:top w:val="single" w:color="auto" w:sz="4" w:space="0"/>
              <w:left w:val="nil"/>
              <w:bottom w:val="single" w:color="auto" w:sz="4" w:space="0"/>
              <w:right w:val="single" w:color="auto" w:sz="4" w:space="0"/>
            </w:tcBorders>
            <w:noWrap w:val="0"/>
            <w:vAlign w:val="center"/>
          </w:tcPr>
          <w:p w14:paraId="57BC2E85">
            <w:pPr>
              <w:rPr>
                <w:rFonts w:hint="eastAsia" w:ascii="宋体" w:hAnsi="宋体" w:eastAsia="宋体" w:cs="宋体"/>
                <w:color w:val="auto"/>
                <w:szCs w:val="21"/>
                <w:highlight w:val="none"/>
              </w:rPr>
            </w:pPr>
          </w:p>
        </w:tc>
      </w:tr>
    </w:tbl>
    <w:p w14:paraId="2166C9B9">
      <w:pPr>
        <w:pStyle w:val="11"/>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6D63B081">
      <w:pPr>
        <w:pStyle w:val="11"/>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文件“第二章”中“采购需求一览表”的采购内容条款逐条作出明确响应，并作出偏离说明。</w:t>
      </w:r>
    </w:p>
    <w:p w14:paraId="4FC825ED">
      <w:pPr>
        <w:pStyle w:val="12"/>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文件要求，在“偏离说明”中注明“正偏离”、“负偏离”或者“无偏离”。既不属于“正偏离”也不属于“负偏离”即为“无偏离”。 当响应文件的商务内容低于</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采购文件要求时，竞标人应当如实写明“负偏离”，否则视为虚假应标</w:t>
      </w:r>
    </w:p>
    <w:p w14:paraId="74667B35">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3.表格内容均需按要求填写并盖章，不得留空，否则按竞标无效处理。</w:t>
      </w:r>
    </w:p>
    <w:p w14:paraId="785F9FF5">
      <w:pPr>
        <w:pStyle w:val="16"/>
        <w:spacing w:line="400" w:lineRule="exact"/>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8B51A13">
      <w:pPr>
        <w:pStyle w:val="12"/>
        <w:spacing w:line="360" w:lineRule="auto"/>
        <w:ind w:firstLine="0" w:firstLineChars="0"/>
        <w:contextualSpacing/>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49E6488E">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w:t>
      </w:r>
      <w:r>
        <w:rPr>
          <w:rFonts w:hint="eastAsia" w:ascii="宋体" w:hAnsi="宋体" w:eastAsia="宋体" w:cs="宋体"/>
          <w:color w:val="auto"/>
          <w:sz w:val="24"/>
          <w:highlight w:val="none"/>
        </w:rPr>
        <w:t>应商名称（电子签章）：</w:t>
      </w:r>
    </w:p>
    <w:p w14:paraId="52AEF0A6">
      <w:pPr>
        <w:spacing w:line="360" w:lineRule="auto"/>
        <w:ind w:firstLine="3840" w:firstLineChars="1600"/>
        <w:rPr>
          <w:rFonts w:hint="eastAsia" w:ascii="宋体" w:hAnsi="宋体" w:eastAsia="宋体" w:cs="宋体"/>
          <w:color w:val="auto"/>
          <w:sz w:val="24"/>
          <w:highlight w:val="none"/>
        </w:rPr>
        <w:sectPr>
          <w:pgSz w:w="12240" w:h="15840"/>
          <w:pgMar w:top="1134" w:right="1134" w:bottom="1134" w:left="1417" w:header="720" w:footer="720" w:gutter="0"/>
          <w:pgNumType w:fmt="decimal"/>
          <w:cols w:space="720" w:num="1"/>
        </w:sectPr>
      </w:pPr>
      <w:r>
        <w:rPr>
          <w:rFonts w:hint="eastAsia" w:ascii="宋体" w:hAnsi="宋体" w:eastAsia="宋体" w:cs="宋体"/>
          <w:color w:val="auto"/>
          <w:sz w:val="24"/>
          <w:highlight w:val="none"/>
        </w:rPr>
        <w:t>日期：  年  月   日</w:t>
      </w:r>
    </w:p>
    <w:p w14:paraId="6511CA33">
      <w:pPr>
        <w:snapToGrid w:val="0"/>
        <w:spacing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 xml:space="preserve"> 施工组织设计</w:t>
      </w:r>
    </w:p>
    <w:p w14:paraId="7C912F77">
      <w:pPr>
        <w:jc w:val="center"/>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8"/>
          <w:szCs w:val="28"/>
          <w:highlight w:val="none"/>
        </w:rPr>
        <w:t>施工组织设计</w:t>
      </w:r>
    </w:p>
    <w:p w14:paraId="301B4200">
      <w:pPr>
        <w:spacing w:line="360" w:lineRule="exact"/>
        <w:rPr>
          <w:rFonts w:hint="eastAsia" w:ascii="宋体" w:hAnsi="宋体" w:eastAsia="宋体" w:cs="宋体"/>
          <w:color w:val="auto"/>
          <w:highlight w:val="none"/>
        </w:rPr>
      </w:pPr>
    </w:p>
    <w:p w14:paraId="0172DFAB">
      <w:pPr>
        <w:spacing w:after="50" w:line="5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竞标人应编制施工组织设计。编制具体要求是：编制时应采用文字并结合图表形式说明施工方法；拟投入的主要施工机械设备情况、劳动力计划等；结合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14:paraId="292EAED4">
      <w:pPr>
        <w:spacing w:after="50" w:line="5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2.施工组织设计除采用文字表述外可附下列图表，图表及格式要求附后，表格可扩展。</w:t>
      </w:r>
    </w:p>
    <w:p w14:paraId="461609A0">
      <w:pPr>
        <w:spacing w:after="50" w:line="5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附表一  拟投入的主要施工设备表</w:t>
      </w:r>
    </w:p>
    <w:p w14:paraId="0684BAF3">
      <w:pPr>
        <w:spacing w:after="50" w:line="5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附表二  劳动力计划表</w:t>
      </w:r>
    </w:p>
    <w:p w14:paraId="584D0FF6">
      <w:pPr>
        <w:spacing w:after="50" w:line="5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附表三  计划开、竣工日期和施工进度网络图</w:t>
      </w:r>
    </w:p>
    <w:p w14:paraId="5B114523">
      <w:pPr>
        <w:spacing w:after="50" w:line="56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t>附表四  临时用地表</w:t>
      </w:r>
    </w:p>
    <w:p w14:paraId="41F83858">
      <w:pPr>
        <w:spacing w:after="50" w:line="400" w:lineRule="exact"/>
        <w:rPr>
          <w:rFonts w:hint="eastAsia" w:ascii="宋体" w:hAnsi="宋体" w:eastAsia="宋体" w:cs="宋体"/>
          <w:b/>
          <w:bCs/>
          <w:color w:val="auto"/>
          <w:sz w:val="32"/>
          <w:highlight w:val="none"/>
        </w:rPr>
      </w:pPr>
    </w:p>
    <w:p w14:paraId="6FE9F01E">
      <w:pPr>
        <w:spacing w:line="500" w:lineRule="exact"/>
        <w:rPr>
          <w:rFonts w:hint="eastAsia" w:ascii="宋体" w:hAnsi="宋体" w:eastAsia="宋体" w:cs="宋体"/>
          <w:color w:val="auto"/>
          <w:sz w:val="32"/>
          <w:szCs w:val="32"/>
          <w:highlight w:val="none"/>
        </w:rPr>
      </w:pPr>
    </w:p>
    <w:p w14:paraId="632905C1">
      <w:pPr>
        <w:spacing w:line="50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3F1FB98D">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FD92B91">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14ED261">
      <w:pPr>
        <w:snapToGrid w:val="0"/>
        <w:spacing w:line="360" w:lineRule="auto"/>
        <w:ind w:firstLine="602" w:firstLineChars="200"/>
        <w:rPr>
          <w:rFonts w:hint="eastAsia" w:ascii="宋体" w:hAnsi="宋体" w:eastAsia="宋体" w:cs="宋体"/>
          <w:b/>
          <w:color w:val="auto"/>
          <w:sz w:val="30"/>
          <w:szCs w:val="30"/>
          <w:highlight w:val="none"/>
        </w:rPr>
      </w:pPr>
    </w:p>
    <w:p w14:paraId="66499E68">
      <w:pPr>
        <w:snapToGrid w:val="0"/>
        <w:spacing w:line="360" w:lineRule="auto"/>
        <w:ind w:firstLine="602" w:firstLineChars="200"/>
        <w:rPr>
          <w:rFonts w:hint="eastAsia" w:ascii="宋体" w:hAnsi="宋体" w:eastAsia="宋体" w:cs="宋体"/>
          <w:b/>
          <w:color w:val="auto"/>
          <w:sz w:val="30"/>
          <w:szCs w:val="30"/>
          <w:highlight w:val="none"/>
        </w:rPr>
      </w:pPr>
    </w:p>
    <w:p w14:paraId="4B22D129">
      <w:pPr>
        <w:snapToGrid w:val="0"/>
        <w:spacing w:line="360" w:lineRule="auto"/>
        <w:ind w:firstLine="602" w:firstLineChars="200"/>
        <w:rPr>
          <w:rFonts w:hint="eastAsia" w:ascii="宋体" w:hAnsi="宋体" w:eastAsia="宋体" w:cs="宋体"/>
          <w:b/>
          <w:color w:val="auto"/>
          <w:sz w:val="30"/>
          <w:szCs w:val="30"/>
          <w:highlight w:val="none"/>
        </w:rPr>
      </w:pPr>
    </w:p>
    <w:p w14:paraId="2E4757BA">
      <w:pPr>
        <w:pStyle w:val="3"/>
        <w:rPr>
          <w:rFonts w:hint="eastAsia" w:ascii="宋体" w:hAnsi="宋体" w:eastAsia="宋体" w:cs="宋体"/>
          <w:b/>
          <w:color w:val="auto"/>
          <w:sz w:val="30"/>
          <w:szCs w:val="30"/>
          <w:highlight w:val="none"/>
        </w:rPr>
      </w:pPr>
    </w:p>
    <w:p w14:paraId="3B04D7A1">
      <w:pPr>
        <w:pStyle w:val="17"/>
        <w:rPr>
          <w:rFonts w:hint="eastAsia" w:ascii="宋体" w:hAnsi="宋体" w:eastAsia="宋体" w:cs="宋体"/>
          <w:b/>
          <w:color w:val="auto"/>
          <w:sz w:val="30"/>
          <w:szCs w:val="30"/>
          <w:highlight w:val="none"/>
        </w:rPr>
      </w:pPr>
    </w:p>
    <w:p w14:paraId="50CB190B">
      <w:pPr>
        <w:rPr>
          <w:rFonts w:hint="eastAsia" w:ascii="宋体" w:hAnsi="宋体" w:eastAsia="宋体" w:cs="宋体"/>
          <w:color w:val="auto"/>
          <w:highlight w:val="none"/>
        </w:rPr>
      </w:pPr>
    </w:p>
    <w:p w14:paraId="45F24DC4">
      <w:pPr>
        <w:snapToGrid w:val="0"/>
        <w:spacing w:line="360" w:lineRule="auto"/>
        <w:ind w:firstLine="602" w:firstLineChars="200"/>
        <w:rPr>
          <w:rFonts w:hint="eastAsia" w:ascii="宋体" w:hAnsi="宋体" w:eastAsia="宋体" w:cs="宋体"/>
          <w:b/>
          <w:color w:val="auto"/>
          <w:sz w:val="30"/>
          <w:szCs w:val="30"/>
          <w:highlight w:val="none"/>
        </w:rPr>
      </w:pPr>
    </w:p>
    <w:p w14:paraId="17BF964C">
      <w:pPr>
        <w:snapToGrid w:val="0"/>
        <w:spacing w:line="360" w:lineRule="auto"/>
        <w:ind w:firstLine="602" w:firstLineChars="200"/>
        <w:rPr>
          <w:rFonts w:hint="eastAsia" w:ascii="宋体" w:hAnsi="宋体" w:eastAsia="宋体" w:cs="宋体"/>
          <w:b/>
          <w:color w:val="auto"/>
          <w:sz w:val="30"/>
          <w:szCs w:val="30"/>
          <w:highlight w:val="none"/>
        </w:rPr>
      </w:pPr>
    </w:p>
    <w:p w14:paraId="3D823A72">
      <w:pPr>
        <w:snapToGrid w:val="0"/>
        <w:spacing w:line="360" w:lineRule="auto"/>
        <w:rPr>
          <w:rFonts w:hint="eastAsia" w:ascii="宋体" w:hAnsi="宋体" w:eastAsia="宋体" w:cs="宋体"/>
          <w:b/>
          <w:color w:val="auto"/>
          <w:sz w:val="30"/>
          <w:szCs w:val="30"/>
          <w:highlight w:val="none"/>
        </w:rPr>
      </w:pPr>
    </w:p>
    <w:p w14:paraId="128C3F5C">
      <w:pPr>
        <w:spacing w:after="50"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附表一  ⑴拟投入的主要施工机械设备表</w:t>
      </w:r>
    </w:p>
    <w:p w14:paraId="3CE27DB7">
      <w:pPr>
        <w:spacing w:after="50" w:line="400" w:lineRule="exact"/>
        <w:rPr>
          <w:rFonts w:hint="eastAsia" w:ascii="宋体" w:hAnsi="宋体" w:eastAsia="宋体" w:cs="宋体"/>
          <w:color w:val="auto"/>
          <w:sz w:val="36"/>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61"/>
        <w:gridCol w:w="1287"/>
        <w:gridCol w:w="602"/>
        <w:gridCol w:w="891"/>
        <w:gridCol w:w="949"/>
        <w:gridCol w:w="1493"/>
        <w:gridCol w:w="890"/>
        <w:gridCol w:w="1049"/>
      </w:tblGrid>
      <w:tr w14:paraId="25F8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67" w:type="dxa"/>
            <w:noWrap w:val="0"/>
            <w:vAlign w:val="center"/>
          </w:tcPr>
          <w:p w14:paraId="6C787A7D">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661" w:type="dxa"/>
            <w:noWrap w:val="0"/>
            <w:vAlign w:val="center"/>
          </w:tcPr>
          <w:p w14:paraId="7417E3A6">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机械或设备名称</w:t>
            </w:r>
          </w:p>
        </w:tc>
        <w:tc>
          <w:tcPr>
            <w:tcW w:w="1287" w:type="dxa"/>
            <w:noWrap w:val="0"/>
            <w:vAlign w:val="center"/>
          </w:tcPr>
          <w:p w14:paraId="1BC3CA74">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型号规格</w:t>
            </w:r>
          </w:p>
        </w:tc>
        <w:tc>
          <w:tcPr>
            <w:tcW w:w="602" w:type="dxa"/>
            <w:noWrap w:val="0"/>
            <w:vAlign w:val="center"/>
          </w:tcPr>
          <w:p w14:paraId="54324B44">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891" w:type="dxa"/>
            <w:noWrap w:val="0"/>
            <w:vAlign w:val="center"/>
          </w:tcPr>
          <w:p w14:paraId="48E128AB">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国别产地</w:t>
            </w:r>
          </w:p>
        </w:tc>
        <w:tc>
          <w:tcPr>
            <w:tcW w:w="949" w:type="dxa"/>
            <w:noWrap w:val="0"/>
            <w:vAlign w:val="center"/>
          </w:tcPr>
          <w:p w14:paraId="3C9492E3">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制造年份</w:t>
            </w:r>
          </w:p>
        </w:tc>
        <w:tc>
          <w:tcPr>
            <w:tcW w:w="1493" w:type="dxa"/>
            <w:noWrap w:val="0"/>
            <w:vAlign w:val="center"/>
          </w:tcPr>
          <w:p w14:paraId="636BF235">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额定功率（KW）</w:t>
            </w:r>
          </w:p>
        </w:tc>
        <w:tc>
          <w:tcPr>
            <w:tcW w:w="890" w:type="dxa"/>
            <w:noWrap w:val="0"/>
            <w:vAlign w:val="center"/>
          </w:tcPr>
          <w:p w14:paraId="0ED1EAAB">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生产能力</w:t>
            </w:r>
          </w:p>
        </w:tc>
        <w:tc>
          <w:tcPr>
            <w:tcW w:w="1049" w:type="dxa"/>
            <w:tcBorders>
              <w:left w:val="single" w:color="auto" w:sz="4" w:space="0"/>
            </w:tcBorders>
            <w:noWrap w:val="0"/>
            <w:vAlign w:val="center"/>
          </w:tcPr>
          <w:p w14:paraId="16E9F7D5">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ECB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67" w:type="dxa"/>
            <w:noWrap w:val="0"/>
            <w:vAlign w:val="top"/>
          </w:tcPr>
          <w:p w14:paraId="1C5525C5">
            <w:pPr>
              <w:spacing w:after="50" w:line="400" w:lineRule="exact"/>
              <w:rPr>
                <w:rFonts w:hint="eastAsia" w:ascii="宋体" w:hAnsi="宋体" w:eastAsia="宋体" w:cs="宋体"/>
                <w:color w:val="auto"/>
                <w:highlight w:val="none"/>
              </w:rPr>
            </w:pPr>
          </w:p>
        </w:tc>
        <w:tc>
          <w:tcPr>
            <w:tcW w:w="1661" w:type="dxa"/>
            <w:noWrap w:val="0"/>
            <w:vAlign w:val="top"/>
          </w:tcPr>
          <w:p w14:paraId="6B196949">
            <w:pPr>
              <w:spacing w:after="50" w:line="400" w:lineRule="exact"/>
              <w:rPr>
                <w:rFonts w:hint="eastAsia" w:ascii="宋体" w:hAnsi="宋体" w:eastAsia="宋体" w:cs="宋体"/>
                <w:color w:val="auto"/>
                <w:highlight w:val="none"/>
              </w:rPr>
            </w:pPr>
          </w:p>
        </w:tc>
        <w:tc>
          <w:tcPr>
            <w:tcW w:w="1287" w:type="dxa"/>
            <w:noWrap w:val="0"/>
            <w:vAlign w:val="top"/>
          </w:tcPr>
          <w:p w14:paraId="60455AD9">
            <w:pPr>
              <w:spacing w:after="50" w:line="400" w:lineRule="exact"/>
              <w:rPr>
                <w:rFonts w:hint="eastAsia" w:ascii="宋体" w:hAnsi="宋体" w:eastAsia="宋体" w:cs="宋体"/>
                <w:color w:val="auto"/>
                <w:highlight w:val="none"/>
              </w:rPr>
            </w:pPr>
          </w:p>
        </w:tc>
        <w:tc>
          <w:tcPr>
            <w:tcW w:w="602" w:type="dxa"/>
            <w:noWrap w:val="0"/>
            <w:vAlign w:val="top"/>
          </w:tcPr>
          <w:p w14:paraId="32691C1B">
            <w:pPr>
              <w:spacing w:after="50" w:line="400" w:lineRule="exact"/>
              <w:rPr>
                <w:rFonts w:hint="eastAsia" w:ascii="宋体" w:hAnsi="宋体" w:eastAsia="宋体" w:cs="宋体"/>
                <w:color w:val="auto"/>
                <w:highlight w:val="none"/>
              </w:rPr>
            </w:pPr>
          </w:p>
        </w:tc>
        <w:tc>
          <w:tcPr>
            <w:tcW w:w="891" w:type="dxa"/>
            <w:noWrap w:val="0"/>
            <w:vAlign w:val="top"/>
          </w:tcPr>
          <w:p w14:paraId="63C89663">
            <w:pPr>
              <w:spacing w:after="50" w:line="400" w:lineRule="exact"/>
              <w:rPr>
                <w:rFonts w:hint="eastAsia" w:ascii="宋体" w:hAnsi="宋体" w:eastAsia="宋体" w:cs="宋体"/>
                <w:color w:val="auto"/>
                <w:highlight w:val="none"/>
              </w:rPr>
            </w:pPr>
          </w:p>
        </w:tc>
        <w:tc>
          <w:tcPr>
            <w:tcW w:w="949" w:type="dxa"/>
            <w:noWrap w:val="0"/>
            <w:vAlign w:val="top"/>
          </w:tcPr>
          <w:p w14:paraId="09C41CDA">
            <w:pPr>
              <w:spacing w:after="50" w:line="400" w:lineRule="exact"/>
              <w:rPr>
                <w:rFonts w:hint="eastAsia" w:ascii="宋体" w:hAnsi="宋体" w:eastAsia="宋体" w:cs="宋体"/>
                <w:color w:val="auto"/>
                <w:highlight w:val="none"/>
              </w:rPr>
            </w:pPr>
          </w:p>
        </w:tc>
        <w:tc>
          <w:tcPr>
            <w:tcW w:w="1493" w:type="dxa"/>
            <w:noWrap w:val="0"/>
            <w:vAlign w:val="top"/>
          </w:tcPr>
          <w:p w14:paraId="015778A5">
            <w:pPr>
              <w:spacing w:after="50" w:line="400" w:lineRule="exact"/>
              <w:rPr>
                <w:rFonts w:hint="eastAsia" w:ascii="宋体" w:hAnsi="宋体" w:eastAsia="宋体" w:cs="宋体"/>
                <w:color w:val="auto"/>
                <w:highlight w:val="none"/>
              </w:rPr>
            </w:pPr>
          </w:p>
        </w:tc>
        <w:tc>
          <w:tcPr>
            <w:tcW w:w="890" w:type="dxa"/>
            <w:noWrap w:val="0"/>
            <w:vAlign w:val="top"/>
          </w:tcPr>
          <w:p w14:paraId="02E42167">
            <w:pPr>
              <w:spacing w:after="50" w:line="400" w:lineRule="exact"/>
              <w:rPr>
                <w:rFonts w:hint="eastAsia" w:ascii="宋体" w:hAnsi="宋体" w:eastAsia="宋体" w:cs="宋体"/>
                <w:color w:val="auto"/>
                <w:highlight w:val="none"/>
              </w:rPr>
            </w:pPr>
          </w:p>
        </w:tc>
        <w:tc>
          <w:tcPr>
            <w:tcW w:w="1049" w:type="dxa"/>
            <w:tcBorders>
              <w:left w:val="single" w:color="auto" w:sz="4" w:space="0"/>
            </w:tcBorders>
            <w:noWrap w:val="0"/>
            <w:vAlign w:val="top"/>
          </w:tcPr>
          <w:p w14:paraId="73497D6C">
            <w:pPr>
              <w:spacing w:after="50" w:line="400" w:lineRule="exact"/>
              <w:rPr>
                <w:rFonts w:hint="eastAsia" w:ascii="宋体" w:hAnsi="宋体" w:eastAsia="宋体" w:cs="宋体"/>
                <w:color w:val="auto"/>
                <w:highlight w:val="none"/>
              </w:rPr>
            </w:pPr>
          </w:p>
        </w:tc>
      </w:tr>
      <w:tr w14:paraId="66C5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67" w:type="dxa"/>
            <w:noWrap w:val="0"/>
            <w:vAlign w:val="top"/>
          </w:tcPr>
          <w:p w14:paraId="11948BC8">
            <w:pPr>
              <w:spacing w:after="50" w:line="400" w:lineRule="exact"/>
              <w:rPr>
                <w:rFonts w:hint="eastAsia" w:ascii="宋体" w:hAnsi="宋体" w:eastAsia="宋体" w:cs="宋体"/>
                <w:color w:val="auto"/>
                <w:highlight w:val="none"/>
              </w:rPr>
            </w:pPr>
          </w:p>
        </w:tc>
        <w:tc>
          <w:tcPr>
            <w:tcW w:w="1661" w:type="dxa"/>
            <w:noWrap w:val="0"/>
            <w:vAlign w:val="top"/>
          </w:tcPr>
          <w:p w14:paraId="672DAB8D">
            <w:pPr>
              <w:spacing w:after="50" w:line="400" w:lineRule="exact"/>
              <w:rPr>
                <w:rFonts w:hint="eastAsia" w:ascii="宋体" w:hAnsi="宋体" w:eastAsia="宋体" w:cs="宋体"/>
                <w:color w:val="auto"/>
                <w:highlight w:val="none"/>
              </w:rPr>
            </w:pPr>
          </w:p>
        </w:tc>
        <w:tc>
          <w:tcPr>
            <w:tcW w:w="1287" w:type="dxa"/>
            <w:noWrap w:val="0"/>
            <w:vAlign w:val="top"/>
          </w:tcPr>
          <w:p w14:paraId="4909B897">
            <w:pPr>
              <w:spacing w:after="50" w:line="400" w:lineRule="exact"/>
              <w:rPr>
                <w:rFonts w:hint="eastAsia" w:ascii="宋体" w:hAnsi="宋体" w:eastAsia="宋体" w:cs="宋体"/>
                <w:color w:val="auto"/>
                <w:highlight w:val="none"/>
              </w:rPr>
            </w:pPr>
          </w:p>
        </w:tc>
        <w:tc>
          <w:tcPr>
            <w:tcW w:w="602" w:type="dxa"/>
            <w:noWrap w:val="0"/>
            <w:vAlign w:val="top"/>
          </w:tcPr>
          <w:p w14:paraId="25E5A98F">
            <w:pPr>
              <w:spacing w:after="50" w:line="400" w:lineRule="exact"/>
              <w:rPr>
                <w:rFonts w:hint="eastAsia" w:ascii="宋体" w:hAnsi="宋体" w:eastAsia="宋体" w:cs="宋体"/>
                <w:color w:val="auto"/>
                <w:highlight w:val="none"/>
              </w:rPr>
            </w:pPr>
          </w:p>
        </w:tc>
        <w:tc>
          <w:tcPr>
            <w:tcW w:w="891" w:type="dxa"/>
            <w:noWrap w:val="0"/>
            <w:vAlign w:val="top"/>
          </w:tcPr>
          <w:p w14:paraId="70CC8AC7">
            <w:pPr>
              <w:spacing w:after="50" w:line="400" w:lineRule="exact"/>
              <w:rPr>
                <w:rFonts w:hint="eastAsia" w:ascii="宋体" w:hAnsi="宋体" w:eastAsia="宋体" w:cs="宋体"/>
                <w:color w:val="auto"/>
                <w:highlight w:val="none"/>
              </w:rPr>
            </w:pPr>
          </w:p>
        </w:tc>
        <w:tc>
          <w:tcPr>
            <w:tcW w:w="949" w:type="dxa"/>
            <w:noWrap w:val="0"/>
            <w:vAlign w:val="top"/>
          </w:tcPr>
          <w:p w14:paraId="0793DA66">
            <w:pPr>
              <w:spacing w:after="50" w:line="400" w:lineRule="exact"/>
              <w:rPr>
                <w:rFonts w:hint="eastAsia" w:ascii="宋体" w:hAnsi="宋体" w:eastAsia="宋体" w:cs="宋体"/>
                <w:color w:val="auto"/>
                <w:highlight w:val="none"/>
              </w:rPr>
            </w:pPr>
          </w:p>
        </w:tc>
        <w:tc>
          <w:tcPr>
            <w:tcW w:w="1493" w:type="dxa"/>
            <w:noWrap w:val="0"/>
            <w:vAlign w:val="top"/>
          </w:tcPr>
          <w:p w14:paraId="6497BA57">
            <w:pPr>
              <w:spacing w:after="50" w:line="400" w:lineRule="exact"/>
              <w:rPr>
                <w:rFonts w:hint="eastAsia" w:ascii="宋体" w:hAnsi="宋体" w:eastAsia="宋体" w:cs="宋体"/>
                <w:color w:val="auto"/>
                <w:highlight w:val="none"/>
              </w:rPr>
            </w:pPr>
          </w:p>
        </w:tc>
        <w:tc>
          <w:tcPr>
            <w:tcW w:w="890" w:type="dxa"/>
            <w:noWrap w:val="0"/>
            <w:vAlign w:val="top"/>
          </w:tcPr>
          <w:p w14:paraId="2B3F7CE0">
            <w:pPr>
              <w:spacing w:after="50" w:line="400" w:lineRule="exact"/>
              <w:rPr>
                <w:rFonts w:hint="eastAsia" w:ascii="宋体" w:hAnsi="宋体" w:eastAsia="宋体" w:cs="宋体"/>
                <w:color w:val="auto"/>
                <w:highlight w:val="none"/>
              </w:rPr>
            </w:pPr>
          </w:p>
        </w:tc>
        <w:tc>
          <w:tcPr>
            <w:tcW w:w="1049" w:type="dxa"/>
            <w:tcBorders>
              <w:left w:val="single" w:color="auto" w:sz="4" w:space="0"/>
            </w:tcBorders>
            <w:noWrap w:val="0"/>
            <w:vAlign w:val="top"/>
          </w:tcPr>
          <w:p w14:paraId="355CDFF2">
            <w:pPr>
              <w:spacing w:after="50" w:line="400" w:lineRule="exact"/>
              <w:rPr>
                <w:rFonts w:hint="eastAsia" w:ascii="宋体" w:hAnsi="宋体" w:eastAsia="宋体" w:cs="宋体"/>
                <w:color w:val="auto"/>
                <w:highlight w:val="none"/>
              </w:rPr>
            </w:pPr>
          </w:p>
        </w:tc>
      </w:tr>
      <w:tr w14:paraId="5C0E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67" w:type="dxa"/>
            <w:noWrap w:val="0"/>
            <w:vAlign w:val="top"/>
          </w:tcPr>
          <w:p w14:paraId="0879E7C5">
            <w:pPr>
              <w:spacing w:after="50" w:line="400" w:lineRule="exact"/>
              <w:rPr>
                <w:rFonts w:hint="eastAsia" w:ascii="宋体" w:hAnsi="宋体" w:eastAsia="宋体" w:cs="宋体"/>
                <w:color w:val="auto"/>
                <w:highlight w:val="none"/>
              </w:rPr>
            </w:pPr>
          </w:p>
        </w:tc>
        <w:tc>
          <w:tcPr>
            <w:tcW w:w="1661" w:type="dxa"/>
            <w:noWrap w:val="0"/>
            <w:vAlign w:val="top"/>
          </w:tcPr>
          <w:p w14:paraId="395D0FAA">
            <w:pPr>
              <w:spacing w:after="50" w:line="400" w:lineRule="exact"/>
              <w:rPr>
                <w:rFonts w:hint="eastAsia" w:ascii="宋体" w:hAnsi="宋体" w:eastAsia="宋体" w:cs="宋体"/>
                <w:color w:val="auto"/>
                <w:highlight w:val="none"/>
              </w:rPr>
            </w:pPr>
          </w:p>
        </w:tc>
        <w:tc>
          <w:tcPr>
            <w:tcW w:w="1287" w:type="dxa"/>
            <w:noWrap w:val="0"/>
            <w:vAlign w:val="top"/>
          </w:tcPr>
          <w:p w14:paraId="1AD7320E">
            <w:pPr>
              <w:spacing w:after="50" w:line="400" w:lineRule="exact"/>
              <w:rPr>
                <w:rFonts w:hint="eastAsia" w:ascii="宋体" w:hAnsi="宋体" w:eastAsia="宋体" w:cs="宋体"/>
                <w:color w:val="auto"/>
                <w:highlight w:val="none"/>
              </w:rPr>
            </w:pPr>
          </w:p>
        </w:tc>
        <w:tc>
          <w:tcPr>
            <w:tcW w:w="602" w:type="dxa"/>
            <w:noWrap w:val="0"/>
            <w:vAlign w:val="top"/>
          </w:tcPr>
          <w:p w14:paraId="46DA0A08">
            <w:pPr>
              <w:spacing w:after="50" w:line="400" w:lineRule="exact"/>
              <w:rPr>
                <w:rFonts w:hint="eastAsia" w:ascii="宋体" w:hAnsi="宋体" w:eastAsia="宋体" w:cs="宋体"/>
                <w:color w:val="auto"/>
                <w:highlight w:val="none"/>
              </w:rPr>
            </w:pPr>
          </w:p>
        </w:tc>
        <w:tc>
          <w:tcPr>
            <w:tcW w:w="891" w:type="dxa"/>
            <w:noWrap w:val="0"/>
            <w:vAlign w:val="top"/>
          </w:tcPr>
          <w:p w14:paraId="0B338BE3">
            <w:pPr>
              <w:spacing w:after="50" w:line="400" w:lineRule="exact"/>
              <w:rPr>
                <w:rFonts w:hint="eastAsia" w:ascii="宋体" w:hAnsi="宋体" w:eastAsia="宋体" w:cs="宋体"/>
                <w:color w:val="auto"/>
                <w:highlight w:val="none"/>
              </w:rPr>
            </w:pPr>
          </w:p>
        </w:tc>
        <w:tc>
          <w:tcPr>
            <w:tcW w:w="949" w:type="dxa"/>
            <w:noWrap w:val="0"/>
            <w:vAlign w:val="top"/>
          </w:tcPr>
          <w:p w14:paraId="5046D04C">
            <w:pPr>
              <w:spacing w:after="50" w:line="400" w:lineRule="exact"/>
              <w:rPr>
                <w:rFonts w:hint="eastAsia" w:ascii="宋体" w:hAnsi="宋体" w:eastAsia="宋体" w:cs="宋体"/>
                <w:color w:val="auto"/>
                <w:highlight w:val="none"/>
              </w:rPr>
            </w:pPr>
          </w:p>
        </w:tc>
        <w:tc>
          <w:tcPr>
            <w:tcW w:w="1493" w:type="dxa"/>
            <w:noWrap w:val="0"/>
            <w:vAlign w:val="top"/>
          </w:tcPr>
          <w:p w14:paraId="01EC17AE">
            <w:pPr>
              <w:pStyle w:val="27"/>
              <w:spacing w:after="50" w:line="400" w:lineRule="exact"/>
              <w:rPr>
                <w:rFonts w:hint="eastAsia" w:ascii="宋体" w:hAnsi="宋体" w:eastAsia="宋体" w:cs="宋体"/>
                <w:color w:val="auto"/>
                <w:szCs w:val="24"/>
                <w:highlight w:val="none"/>
              </w:rPr>
            </w:pPr>
          </w:p>
        </w:tc>
        <w:tc>
          <w:tcPr>
            <w:tcW w:w="890" w:type="dxa"/>
            <w:noWrap w:val="0"/>
            <w:vAlign w:val="top"/>
          </w:tcPr>
          <w:p w14:paraId="75A11952">
            <w:pPr>
              <w:spacing w:after="50" w:line="400" w:lineRule="exact"/>
              <w:rPr>
                <w:rFonts w:hint="eastAsia" w:ascii="宋体" w:hAnsi="宋体" w:eastAsia="宋体" w:cs="宋体"/>
                <w:color w:val="auto"/>
                <w:highlight w:val="none"/>
              </w:rPr>
            </w:pPr>
          </w:p>
        </w:tc>
        <w:tc>
          <w:tcPr>
            <w:tcW w:w="1049" w:type="dxa"/>
            <w:tcBorders>
              <w:left w:val="single" w:color="auto" w:sz="4" w:space="0"/>
            </w:tcBorders>
            <w:noWrap w:val="0"/>
            <w:vAlign w:val="top"/>
          </w:tcPr>
          <w:p w14:paraId="16F0BE60">
            <w:pPr>
              <w:spacing w:after="50" w:line="400" w:lineRule="exact"/>
              <w:rPr>
                <w:rFonts w:hint="eastAsia" w:ascii="宋体" w:hAnsi="宋体" w:eastAsia="宋体" w:cs="宋体"/>
                <w:color w:val="auto"/>
                <w:highlight w:val="none"/>
              </w:rPr>
            </w:pPr>
          </w:p>
        </w:tc>
      </w:tr>
      <w:tr w14:paraId="4B8D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67" w:type="dxa"/>
            <w:noWrap w:val="0"/>
            <w:vAlign w:val="top"/>
          </w:tcPr>
          <w:p w14:paraId="72851D52">
            <w:pPr>
              <w:spacing w:after="50" w:line="400" w:lineRule="exact"/>
              <w:rPr>
                <w:rFonts w:hint="eastAsia" w:ascii="宋体" w:hAnsi="宋体" w:eastAsia="宋体" w:cs="宋体"/>
                <w:color w:val="auto"/>
                <w:highlight w:val="none"/>
              </w:rPr>
            </w:pPr>
          </w:p>
        </w:tc>
        <w:tc>
          <w:tcPr>
            <w:tcW w:w="1661" w:type="dxa"/>
            <w:noWrap w:val="0"/>
            <w:vAlign w:val="top"/>
          </w:tcPr>
          <w:p w14:paraId="6E836E32">
            <w:pPr>
              <w:spacing w:after="50" w:line="400" w:lineRule="exact"/>
              <w:rPr>
                <w:rFonts w:hint="eastAsia" w:ascii="宋体" w:hAnsi="宋体" w:eastAsia="宋体" w:cs="宋体"/>
                <w:color w:val="auto"/>
                <w:highlight w:val="none"/>
              </w:rPr>
            </w:pPr>
          </w:p>
        </w:tc>
        <w:tc>
          <w:tcPr>
            <w:tcW w:w="1287" w:type="dxa"/>
            <w:noWrap w:val="0"/>
            <w:vAlign w:val="top"/>
          </w:tcPr>
          <w:p w14:paraId="7B9DF6C8">
            <w:pPr>
              <w:spacing w:after="50" w:line="400" w:lineRule="exact"/>
              <w:rPr>
                <w:rFonts w:hint="eastAsia" w:ascii="宋体" w:hAnsi="宋体" w:eastAsia="宋体" w:cs="宋体"/>
                <w:color w:val="auto"/>
                <w:highlight w:val="none"/>
              </w:rPr>
            </w:pPr>
          </w:p>
        </w:tc>
        <w:tc>
          <w:tcPr>
            <w:tcW w:w="602" w:type="dxa"/>
            <w:noWrap w:val="0"/>
            <w:vAlign w:val="top"/>
          </w:tcPr>
          <w:p w14:paraId="5BCBF028">
            <w:pPr>
              <w:spacing w:after="50" w:line="400" w:lineRule="exact"/>
              <w:rPr>
                <w:rFonts w:hint="eastAsia" w:ascii="宋体" w:hAnsi="宋体" w:eastAsia="宋体" w:cs="宋体"/>
                <w:color w:val="auto"/>
                <w:highlight w:val="none"/>
              </w:rPr>
            </w:pPr>
          </w:p>
        </w:tc>
        <w:tc>
          <w:tcPr>
            <w:tcW w:w="891" w:type="dxa"/>
            <w:noWrap w:val="0"/>
            <w:vAlign w:val="top"/>
          </w:tcPr>
          <w:p w14:paraId="28830C8E">
            <w:pPr>
              <w:spacing w:after="50" w:line="400" w:lineRule="exact"/>
              <w:rPr>
                <w:rFonts w:hint="eastAsia" w:ascii="宋体" w:hAnsi="宋体" w:eastAsia="宋体" w:cs="宋体"/>
                <w:color w:val="auto"/>
                <w:highlight w:val="none"/>
              </w:rPr>
            </w:pPr>
          </w:p>
        </w:tc>
        <w:tc>
          <w:tcPr>
            <w:tcW w:w="949" w:type="dxa"/>
            <w:noWrap w:val="0"/>
            <w:vAlign w:val="top"/>
          </w:tcPr>
          <w:p w14:paraId="653EFBD9">
            <w:pPr>
              <w:spacing w:after="50" w:line="400" w:lineRule="exact"/>
              <w:rPr>
                <w:rFonts w:hint="eastAsia" w:ascii="宋体" w:hAnsi="宋体" w:eastAsia="宋体" w:cs="宋体"/>
                <w:color w:val="auto"/>
                <w:highlight w:val="none"/>
              </w:rPr>
            </w:pPr>
          </w:p>
        </w:tc>
        <w:tc>
          <w:tcPr>
            <w:tcW w:w="1493" w:type="dxa"/>
            <w:noWrap w:val="0"/>
            <w:vAlign w:val="top"/>
          </w:tcPr>
          <w:p w14:paraId="424446EE">
            <w:pPr>
              <w:pStyle w:val="27"/>
              <w:spacing w:after="50" w:line="400" w:lineRule="exact"/>
              <w:rPr>
                <w:rFonts w:hint="eastAsia" w:ascii="宋体" w:hAnsi="宋体" w:eastAsia="宋体" w:cs="宋体"/>
                <w:color w:val="auto"/>
                <w:szCs w:val="24"/>
                <w:highlight w:val="none"/>
              </w:rPr>
            </w:pPr>
          </w:p>
        </w:tc>
        <w:tc>
          <w:tcPr>
            <w:tcW w:w="890" w:type="dxa"/>
            <w:noWrap w:val="0"/>
            <w:vAlign w:val="top"/>
          </w:tcPr>
          <w:p w14:paraId="1A2F0BD5">
            <w:pPr>
              <w:spacing w:after="50" w:line="400" w:lineRule="exact"/>
              <w:rPr>
                <w:rFonts w:hint="eastAsia" w:ascii="宋体" w:hAnsi="宋体" w:eastAsia="宋体" w:cs="宋体"/>
                <w:color w:val="auto"/>
                <w:highlight w:val="none"/>
              </w:rPr>
            </w:pPr>
          </w:p>
        </w:tc>
        <w:tc>
          <w:tcPr>
            <w:tcW w:w="1049" w:type="dxa"/>
            <w:tcBorders>
              <w:left w:val="single" w:color="auto" w:sz="4" w:space="0"/>
            </w:tcBorders>
            <w:noWrap w:val="0"/>
            <w:vAlign w:val="top"/>
          </w:tcPr>
          <w:p w14:paraId="68BEAE34">
            <w:pPr>
              <w:spacing w:after="50" w:line="400" w:lineRule="exact"/>
              <w:rPr>
                <w:rFonts w:hint="eastAsia" w:ascii="宋体" w:hAnsi="宋体" w:eastAsia="宋体" w:cs="宋体"/>
                <w:color w:val="auto"/>
                <w:highlight w:val="none"/>
              </w:rPr>
            </w:pPr>
          </w:p>
        </w:tc>
      </w:tr>
      <w:tr w14:paraId="30E9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67" w:type="dxa"/>
            <w:noWrap w:val="0"/>
            <w:vAlign w:val="top"/>
          </w:tcPr>
          <w:p w14:paraId="5C72B5F4">
            <w:pPr>
              <w:spacing w:after="50" w:line="400" w:lineRule="exact"/>
              <w:rPr>
                <w:rFonts w:hint="eastAsia" w:ascii="宋体" w:hAnsi="宋体" w:eastAsia="宋体" w:cs="宋体"/>
                <w:color w:val="auto"/>
                <w:highlight w:val="none"/>
              </w:rPr>
            </w:pPr>
          </w:p>
        </w:tc>
        <w:tc>
          <w:tcPr>
            <w:tcW w:w="1661" w:type="dxa"/>
            <w:noWrap w:val="0"/>
            <w:vAlign w:val="top"/>
          </w:tcPr>
          <w:p w14:paraId="030F021B">
            <w:pPr>
              <w:spacing w:after="50" w:line="400" w:lineRule="exact"/>
              <w:rPr>
                <w:rFonts w:hint="eastAsia" w:ascii="宋体" w:hAnsi="宋体" w:eastAsia="宋体" w:cs="宋体"/>
                <w:color w:val="auto"/>
                <w:highlight w:val="none"/>
              </w:rPr>
            </w:pPr>
          </w:p>
        </w:tc>
        <w:tc>
          <w:tcPr>
            <w:tcW w:w="1287" w:type="dxa"/>
            <w:noWrap w:val="0"/>
            <w:vAlign w:val="top"/>
          </w:tcPr>
          <w:p w14:paraId="71E1BFDD">
            <w:pPr>
              <w:spacing w:after="50" w:line="400" w:lineRule="exact"/>
              <w:rPr>
                <w:rFonts w:hint="eastAsia" w:ascii="宋体" w:hAnsi="宋体" w:eastAsia="宋体" w:cs="宋体"/>
                <w:color w:val="auto"/>
                <w:highlight w:val="none"/>
              </w:rPr>
            </w:pPr>
          </w:p>
        </w:tc>
        <w:tc>
          <w:tcPr>
            <w:tcW w:w="602" w:type="dxa"/>
            <w:noWrap w:val="0"/>
            <w:vAlign w:val="top"/>
          </w:tcPr>
          <w:p w14:paraId="6B774B5E">
            <w:pPr>
              <w:spacing w:after="50" w:line="400" w:lineRule="exact"/>
              <w:rPr>
                <w:rFonts w:hint="eastAsia" w:ascii="宋体" w:hAnsi="宋体" w:eastAsia="宋体" w:cs="宋体"/>
                <w:color w:val="auto"/>
                <w:highlight w:val="none"/>
              </w:rPr>
            </w:pPr>
          </w:p>
        </w:tc>
        <w:tc>
          <w:tcPr>
            <w:tcW w:w="891" w:type="dxa"/>
            <w:noWrap w:val="0"/>
            <w:vAlign w:val="top"/>
          </w:tcPr>
          <w:p w14:paraId="6071E7BE">
            <w:pPr>
              <w:spacing w:after="50" w:line="400" w:lineRule="exact"/>
              <w:rPr>
                <w:rFonts w:hint="eastAsia" w:ascii="宋体" w:hAnsi="宋体" w:eastAsia="宋体" w:cs="宋体"/>
                <w:color w:val="auto"/>
                <w:highlight w:val="none"/>
              </w:rPr>
            </w:pPr>
          </w:p>
        </w:tc>
        <w:tc>
          <w:tcPr>
            <w:tcW w:w="949" w:type="dxa"/>
            <w:noWrap w:val="0"/>
            <w:vAlign w:val="top"/>
          </w:tcPr>
          <w:p w14:paraId="1ADC796E">
            <w:pPr>
              <w:spacing w:after="50" w:line="400" w:lineRule="exact"/>
              <w:rPr>
                <w:rFonts w:hint="eastAsia" w:ascii="宋体" w:hAnsi="宋体" w:eastAsia="宋体" w:cs="宋体"/>
                <w:color w:val="auto"/>
                <w:highlight w:val="none"/>
              </w:rPr>
            </w:pPr>
          </w:p>
        </w:tc>
        <w:tc>
          <w:tcPr>
            <w:tcW w:w="1493" w:type="dxa"/>
            <w:noWrap w:val="0"/>
            <w:vAlign w:val="top"/>
          </w:tcPr>
          <w:p w14:paraId="36600CDF">
            <w:pPr>
              <w:pStyle w:val="27"/>
              <w:spacing w:after="50" w:line="400" w:lineRule="exact"/>
              <w:rPr>
                <w:rFonts w:hint="eastAsia" w:ascii="宋体" w:hAnsi="宋体" w:eastAsia="宋体" w:cs="宋体"/>
                <w:color w:val="auto"/>
                <w:szCs w:val="24"/>
                <w:highlight w:val="none"/>
              </w:rPr>
            </w:pPr>
          </w:p>
        </w:tc>
        <w:tc>
          <w:tcPr>
            <w:tcW w:w="890" w:type="dxa"/>
            <w:noWrap w:val="0"/>
            <w:vAlign w:val="top"/>
          </w:tcPr>
          <w:p w14:paraId="1E1B2AF3">
            <w:pPr>
              <w:spacing w:after="50" w:line="400" w:lineRule="exact"/>
              <w:rPr>
                <w:rFonts w:hint="eastAsia" w:ascii="宋体" w:hAnsi="宋体" w:eastAsia="宋体" w:cs="宋体"/>
                <w:color w:val="auto"/>
                <w:highlight w:val="none"/>
              </w:rPr>
            </w:pPr>
          </w:p>
        </w:tc>
        <w:tc>
          <w:tcPr>
            <w:tcW w:w="1049" w:type="dxa"/>
            <w:tcBorders>
              <w:left w:val="single" w:color="auto" w:sz="4" w:space="0"/>
            </w:tcBorders>
            <w:noWrap w:val="0"/>
            <w:vAlign w:val="top"/>
          </w:tcPr>
          <w:p w14:paraId="49561F1A">
            <w:pPr>
              <w:spacing w:after="50" w:line="400" w:lineRule="exact"/>
              <w:rPr>
                <w:rFonts w:hint="eastAsia" w:ascii="宋体" w:hAnsi="宋体" w:eastAsia="宋体" w:cs="宋体"/>
                <w:color w:val="auto"/>
                <w:highlight w:val="none"/>
              </w:rPr>
            </w:pPr>
          </w:p>
        </w:tc>
      </w:tr>
    </w:tbl>
    <w:p w14:paraId="7E929E8F">
      <w:pPr>
        <w:spacing w:after="50" w:line="400" w:lineRule="exact"/>
        <w:rPr>
          <w:rFonts w:hint="eastAsia" w:ascii="宋体" w:hAnsi="宋体" w:eastAsia="宋体" w:cs="宋体"/>
          <w:b/>
          <w:bCs/>
          <w:color w:val="auto"/>
          <w:sz w:val="32"/>
          <w:highlight w:val="none"/>
        </w:rPr>
      </w:pPr>
    </w:p>
    <w:p w14:paraId="7D38240C">
      <w:pPr>
        <w:spacing w:after="50" w:line="400" w:lineRule="exact"/>
        <w:rPr>
          <w:rFonts w:hint="eastAsia" w:ascii="宋体" w:hAnsi="宋体" w:eastAsia="宋体" w:cs="宋体"/>
          <w:b/>
          <w:bCs/>
          <w:color w:val="auto"/>
          <w:sz w:val="28"/>
          <w:szCs w:val="28"/>
          <w:highlight w:val="none"/>
        </w:rPr>
      </w:pPr>
    </w:p>
    <w:p w14:paraId="7B34565F">
      <w:pPr>
        <w:spacing w:after="50"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附表二  ⑵劳动力计划表</w:t>
      </w:r>
    </w:p>
    <w:p w14:paraId="70B8C576">
      <w:pPr>
        <w:spacing w:after="50" w:line="400" w:lineRule="exact"/>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 人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103"/>
        <w:gridCol w:w="1103"/>
        <w:gridCol w:w="1103"/>
        <w:gridCol w:w="1103"/>
        <w:gridCol w:w="1286"/>
        <w:gridCol w:w="1286"/>
        <w:gridCol w:w="1388"/>
      </w:tblGrid>
      <w:tr w14:paraId="5A4F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restart"/>
            <w:noWrap w:val="0"/>
            <w:vAlign w:val="center"/>
          </w:tcPr>
          <w:p w14:paraId="3AD12907">
            <w:pPr>
              <w:spacing w:after="50" w:line="400" w:lineRule="exact"/>
              <w:rPr>
                <w:rFonts w:hint="eastAsia" w:ascii="宋体" w:hAnsi="宋体" w:eastAsia="宋体" w:cs="宋体"/>
                <w:color w:val="auto"/>
                <w:highlight w:val="none"/>
              </w:rPr>
            </w:pPr>
            <w:r>
              <w:rPr>
                <w:rFonts w:hint="eastAsia" w:ascii="宋体" w:hAnsi="宋体" w:eastAsia="宋体" w:cs="宋体"/>
                <w:color w:val="auto"/>
                <w:highlight w:val="none"/>
              </w:rPr>
              <w:t>工种</w:t>
            </w:r>
          </w:p>
        </w:tc>
        <w:tc>
          <w:tcPr>
            <w:tcW w:w="8372" w:type="dxa"/>
            <w:gridSpan w:val="7"/>
            <w:noWrap w:val="0"/>
            <w:vAlign w:val="center"/>
          </w:tcPr>
          <w:p w14:paraId="127D05A1">
            <w:pPr>
              <w:spacing w:after="50" w:line="400" w:lineRule="exact"/>
              <w:rPr>
                <w:rFonts w:hint="eastAsia" w:ascii="宋体" w:hAnsi="宋体" w:eastAsia="宋体" w:cs="宋体"/>
                <w:color w:val="auto"/>
                <w:highlight w:val="none"/>
              </w:rPr>
            </w:pPr>
            <w:r>
              <w:rPr>
                <w:rFonts w:hint="eastAsia" w:ascii="宋体" w:hAnsi="宋体" w:eastAsia="宋体" w:cs="宋体"/>
                <w:color w:val="auto"/>
                <w:highlight w:val="none"/>
              </w:rPr>
              <w:t>按</w:t>
            </w:r>
            <w:r>
              <w:rPr>
                <w:rFonts w:hint="eastAsia" w:ascii="宋体" w:hAnsi="宋体" w:eastAsia="宋体" w:cs="宋体"/>
                <w:color w:val="auto"/>
                <w:szCs w:val="20"/>
                <w:highlight w:val="none"/>
              </w:rPr>
              <w:t>项目</w:t>
            </w:r>
            <w:r>
              <w:rPr>
                <w:rFonts w:hint="eastAsia" w:ascii="宋体" w:hAnsi="宋体" w:eastAsia="宋体" w:cs="宋体"/>
                <w:color w:val="auto"/>
                <w:highlight w:val="none"/>
              </w:rPr>
              <w:t>施工阶段投入劳动力情况</w:t>
            </w:r>
          </w:p>
        </w:tc>
      </w:tr>
      <w:tr w14:paraId="36EE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continue"/>
            <w:noWrap w:val="0"/>
            <w:vAlign w:val="center"/>
          </w:tcPr>
          <w:p w14:paraId="18D67698">
            <w:pPr>
              <w:spacing w:after="50" w:line="400" w:lineRule="exact"/>
              <w:rPr>
                <w:rFonts w:hint="eastAsia" w:ascii="宋体" w:hAnsi="宋体" w:eastAsia="宋体" w:cs="宋体"/>
                <w:color w:val="auto"/>
                <w:sz w:val="24"/>
                <w:highlight w:val="none"/>
              </w:rPr>
            </w:pPr>
          </w:p>
        </w:tc>
        <w:tc>
          <w:tcPr>
            <w:tcW w:w="1103" w:type="dxa"/>
            <w:noWrap w:val="0"/>
            <w:vAlign w:val="center"/>
          </w:tcPr>
          <w:p w14:paraId="10B8739A">
            <w:pPr>
              <w:spacing w:after="50" w:line="400" w:lineRule="exact"/>
              <w:rPr>
                <w:rFonts w:hint="eastAsia" w:ascii="宋体" w:hAnsi="宋体" w:eastAsia="宋体" w:cs="宋体"/>
                <w:color w:val="auto"/>
                <w:sz w:val="24"/>
                <w:highlight w:val="none"/>
              </w:rPr>
            </w:pPr>
          </w:p>
        </w:tc>
        <w:tc>
          <w:tcPr>
            <w:tcW w:w="1103" w:type="dxa"/>
            <w:noWrap w:val="0"/>
            <w:vAlign w:val="center"/>
          </w:tcPr>
          <w:p w14:paraId="1BBACBF8">
            <w:pPr>
              <w:spacing w:after="50" w:line="400" w:lineRule="exact"/>
              <w:rPr>
                <w:rFonts w:hint="eastAsia" w:ascii="宋体" w:hAnsi="宋体" w:eastAsia="宋体" w:cs="宋体"/>
                <w:color w:val="auto"/>
                <w:sz w:val="24"/>
                <w:highlight w:val="none"/>
              </w:rPr>
            </w:pPr>
          </w:p>
        </w:tc>
        <w:tc>
          <w:tcPr>
            <w:tcW w:w="1103" w:type="dxa"/>
            <w:noWrap w:val="0"/>
            <w:vAlign w:val="center"/>
          </w:tcPr>
          <w:p w14:paraId="2A3C6F2C">
            <w:pPr>
              <w:spacing w:after="50" w:line="400" w:lineRule="exact"/>
              <w:rPr>
                <w:rFonts w:hint="eastAsia" w:ascii="宋体" w:hAnsi="宋体" w:eastAsia="宋体" w:cs="宋体"/>
                <w:color w:val="auto"/>
                <w:sz w:val="24"/>
                <w:highlight w:val="none"/>
              </w:rPr>
            </w:pPr>
          </w:p>
        </w:tc>
        <w:tc>
          <w:tcPr>
            <w:tcW w:w="1103" w:type="dxa"/>
            <w:noWrap w:val="0"/>
            <w:vAlign w:val="center"/>
          </w:tcPr>
          <w:p w14:paraId="1CC44D98">
            <w:pPr>
              <w:spacing w:after="50" w:line="400" w:lineRule="exact"/>
              <w:rPr>
                <w:rFonts w:hint="eastAsia" w:ascii="宋体" w:hAnsi="宋体" w:eastAsia="宋体" w:cs="宋体"/>
                <w:color w:val="auto"/>
                <w:sz w:val="24"/>
                <w:highlight w:val="none"/>
              </w:rPr>
            </w:pPr>
          </w:p>
        </w:tc>
        <w:tc>
          <w:tcPr>
            <w:tcW w:w="1286" w:type="dxa"/>
            <w:noWrap w:val="0"/>
            <w:vAlign w:val="center"/>
          </w:tcPr>
          <w:p w14:paraId="37F322A0">
            <w:pPr>
              <w:spacing w:after="50" w:line="400" w:lineRule="exact"/>
              <w:rPr>
                <w:rFonts w:hint="eastAsia" w:ascii="宋体" w:hAnsi="宋体" w:eastAsia="宋体" w:cs="宋体"/>
                <w:color w:val="auto"/>
                <w:sz w:val="24"/>
                <w:highlight w:val="none"/>
              </w:rPr>
            </w:pPr>
          </w:p>
        </w:tc>
        <w:tc>
          <w:tcPr>
            <w:tcW w:w="1286" w:type="dxa"/>
            <w:noWrap w:val="0"/>
            <w:vAlign w:val="center"/>
          </w:tcPr>
          <w:p w14:paraId="5FEFD3A4">
            <w:pPr>
              <w:spacing w:after="50" w:line="400" w:lineRule="exact"/>
              <w:rPr>
                <w:rFonts w:hint="eastAsia" w:ascii="宋体" w:hAnsi="宋体" w:eastAsia="宋体" w:cs="宋体"/>
                <w:color w:val="auto"/>
                <w:sz w:val="24"/>
                <w:highlight w:val="none"/>
              </w:rPr>
            </w:pPr>
          </w:p>
        </w:tc>
        <w:tc>
          <w:tcPr>
            <w:tcW w:w="1388" w:type="dxa"/>
            <w:noWrap w:val="0"/>
            <w:vAlign w:val="center"/>
          </w:tcPr>
          <w:p w14:paraId="2C9BB130">
            <w:pPr>
              <w:spacing w:after="50" w:line="400" w:lineRule="exact"/>
              <w:rPr>
                <w:rFonts w:hint="eastAsia" w:ascii="宋体" w:hAnsi="宋体" w:eastAsia="宋体" w:cs="宋体"/>
                <w:color w:val="auto"/>
                <w:sz w:val="24"/>
                <w:highlight w:val="none"/>
              </w:rPr>
            </w:pPr>
          </w:p>
        </w:tc>
      </w:tr>
      <w:tr w14:paraId="4422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val="0"/>
            <w:vAlign w:val="top"/>
          </w:tcPr>
          <w:p w14:paraId="5329BCAA">
            <w:pPr>
              <w:spacing w:after="50" w:line="400" w:lineRule="exact"/>
              <w:rPr>
                <w:rFonts w:hint="eastAsia" w:ascii="宋体" w:hAnsi="宋体" w:eastAsia="宋体" w:cs="宋体"/>
                <w:color w:val="auto"/>
                <w:sz w:val="24"/>
                <w:highlight w:val="none"/>
              </w:rPr>
            </w:pPr>
          </w:p>
        </w:tc>
        <w:tc>
          <w:tcPr>
            <w:tcW w:w="1103" w:type="dxa"/>
            <w:noWrap w:val="0"/>
            <w:vAlign w:val="top"/>
          </w:tcPr>
          <w:p w14:paraId="7F750BD4">
            <w:pPr>
              <w:spacing w:after="50" w:line="400" w:lineRule="exact"/>
              <w:rPr>
                <w:rFonts w:hint="eastAsia" w:ascii="宋体" w:hAnsi="宋体" w:eastAsia="宋体" w:cs="宋体"/>
                <w:color w:val="auto"/>
                <w:sz w:val="24"/>
                <w:highlight w:val="none"/>
              </w:rPr>
            </w:pPr>
          </w:p>
        </w:tc>
        <w:tc>
          <w:tcPr>
            <w:tcW w:w="1103" w:type="dxa"/>
            <w:noWrap w:val="0"/>
            <w:vAlign w:val="top"/>
          </w:tcPr>
          <w:p w14:paraId="212BDA1C">
            <w:pPr>
              <w:spacing w:after="50" w:line="400" w:lineRule="exact"/>
              <w:rPr>
                <w:rFonts w:hint="eastAsia" w:ascii="宋体" w:hAnsi="宋体" w:eastAsia="宋体" w:cs="宋体"/>
                <w:color w:val="auto"/>
                <w:sz w:val="24"/>
                <w:highlight w:val="none"/>
              </w:rPr>
            </w:pPr>
          </w:p>
        </w:tc>
        <w:tc>
          <w:tcPr>
            <w:tcW w:w="1103" w:type="dxa"/>
            <w:noWrap w:val="0"/>
            <w:vAlign w:val="top"/>
          </w:tcPr>
          <w:p w14:paraId="7C6E981A">
            <w:pPr>
              <w:spacing w:after="50" w:line="400" w:lineRule="exact"/>
              <w:rPr>
                <w:rFonts w:hint="eastAsia" w:ascii="宋体" w:hAnsi="宋体" w:eastAsia="宋体" w:cs="宋体"/>
                <w:color w:val="auto"/>
                <w:sz w:val="24"/>
                <w:highlight w:val="none"/>
              </w:rPr>
            </w:pPr>
          </w:p>
        </w:tc>
        <w:tc>
          <w:tcPr>
            <w:tcW w:w="1103" w:type="dxa"/>
            <w:noWrap w:val="0"/>
            <w:vAlign w:val="top"/>
          </w:tcPr>
          <w:p w14:paraId="3ACDABDD">
            <w:pPr>
              <w:spacing w:after="50" w:line="400" w:lineRule="exact"/>
              <w:rPr>
                <w:rFonts w:hint="eastAsia" w:ascii="宋体" w:hAnsi="宋体" w:eastAsia="宋体" w:cs="宋体"/>
                <w:color w:val="auto"/>
                <w:sz w:val="24"/>
                <w:highlight w:val="none"/>
              </w:rPr>
            </w:pPr>
          </w:p>
        </w:tc>
        <w:tc>
          <w:tcPr>
            <w:tcW w:w="1286" w:type="dxa"/>
            <w:noWrap w:val="0"/>
            <w:vAlign w:val="top"/>
          </w:tcPr>
          <w:p w14:paraId="5C227C47">
            <w:pPr>
              <w:spacing w:after="50" w:line="400" w:lineRule="exact"/>
              <w:rPr>
                <w:rFonts w:hint="eastAsia" w:ascii="宋体" w:hAnsi="宋体" w:eastAsia="宋体" w:cs="宋体"/>
                <w:color w:val="auto"/>
                <w:sz w:val="24"/>
                <w:highlight w:val="none"/>
              </w:rPr>
            </w:pPr>
          </w:p>
        </w:tc>
        <w:tc>
          <w:tcPr>
            <w:tcW w:w="1286" w:type="dxa"/>
            <w:noWrap w:val="0"/>
            <w:vAlign w:val="top"/>
          </w:tcPr>
          <w:p w14:paraId="2B3DC5F5">
            <w:pPr>
              <w:spacing w:after="50" w:line="400" w:lineRule="exact"/>
              <w:rPr>
                <w:rFonts w:hint="eastAsia" w:ascii="宋体" w:hAnsi="宋体" w:eastAsia="宋体" w:cs="宋体"/>
                <w:color w:val="auto"/>
                <w:sz w:val="24"/>
                <w:highlight w:val="none"/>
              </w:rPr>
            </w:pPr>
          </w:p>
        </w:tc>
        <w:tc>
          <w:tcPr>
            <w:tcW w:w="1388" w:type="dxa"/>
            <w:noWrap w:val="0"/>
            <w:vAlign w:val="top"/>
          </w:tcPr>
          <w:p w14:paraId="4BAB9499">
            <w:pPr>
              <w:spacing w:after="50" w:line="400" w:lineRule="exact"/>
              <w:rPr>
                <w:rFonts w:hint="eastAsia" w:ascii="宋体" w:hAnsi="宋体" w:eastAsia="宋体" w:cs="宋体"/>
                <w:color w:val="auto"/>
                <w:sz w:val="24"/>
                <w:highlight w:val="none"/>
              </w:rPr>
            </w:pPr>
          </w:p>
        </w:tc>
      </w:tr>
      <w:tr w14:paraId="0DD3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val="0"/>
            <w:vAlign w:val="top"/>
          </w:tcPr>
          <w:p w14:paraId="5ECA3776">
            <w:pPr>
              <w:spacing w:after="50" w:line="400" w:lineRule="exact"/>
              <w:rPr>
                <w:rFonts w:hint="eastAsia" w:ascii="宋体" w:hAnsi="宋体" w:eastAsia="宋体" w:cs="宋体"/>
                <w:color w:val="auto"/>
                <w:sz w:val="24"/>
                <w:highlight w:val="none"/>
              </w:rPr>
            </w:pPr>
          </w:p>
        </w:tc>
        <w:tc>
          <w:tcPr>
            <w:tcW w:w="1103" w:type="dxa"/>
            <w:noWrap w:val="0"/>
            <w:vAlign w:val="top"/>
          </w:tcPr>
          <w:p w14:paraId="56A3183E">
            <w:pPr>
              <w:spacing w:after="50" w:line="400" w:lineRule="exact"/>
              <w:rPr>
                <w:rFonts w:hint="eastAsia" w:ascii="宋体" w:hAnsi="宋体" w:eastAsia="宋体" w:cs="宋体"/>
                <w:color w:val="auto"/>
                <w:sz w:val="24"/>
                <w:highlight w:val="none"/>
              </w:rPr>
            </w:pPr>
          </w:p>
        </w:tc>
        <w:tc>
          <w:tcPr>
            <w:tcW w:w="1103" w:type="dxa"/>
            <w:noWrap w:val="0"/>
            <w:vAlign w:val="top"/>
          </w:tcPr>
          <w:p w14:paraId="49DC1C42">
            <w:pPr>
              <w:spacing w:after="50" w:line="400" w:lineRule="exact"/>
              <w:rPr>
                <w:rFonts w:hint="eastAsia" w:ascii="宋体" w:hAnsi="宋体" w:eastAsia="宋体" w:cs="宋体"/>
                <w:color w:val="auto"/>
                <w:sz w:val="24"/>
                <w:highlight w:val="none"/>
              </w:rPr>
            </w:pPr>
          </w:p>
        </w:tc>
        <w:tc>
          <w:tcPr>
            <w:tcW w:w="1103" w:type="dxa"/>
            <w:noWrap w:val="0"/>
            <w:vAlign w:val="top"/>
          </w:tcPr>
          <w:p w14:paraId="2694BFF9">
            <w:pPr>
              <w:spacing w:after="50" w:line="400" w:lineRule="exact"/>
              <w:rPr>
                <w:rFonts w:hint="eastAsia" w:ascii="宋体" w:hAnsi="宋体" w:eastAsia="宋体" w:cs="宋体"/>
                <w:color w:val="auto"/>
                <w:sz w:val="24"/>
                <w:highlight w:val="none"/>
              </w:rPr>
            </w:pPr>
          </w:p>
        </w:tc>
        <w:tc>
          <w:tcPr>
            <w:tcW w:w="1103" w:type="dxa"/>
            <w:noWrap w:val="0"/>
            <w:vAlign w:val="top"/>
          </w:tcPr>
          <w:p w14:paraId="1A4214BF">
            <w:pPr>
              <w:spacing w:after="50" w:line="400" w:lineRule="exact"/>
              <w:rPr>
                <w:rFonts w:hint="eastAsia" w:ascii="宋体" w:hAnsi="宋体" w:eastAsia="宋体" w:cs="宋体"/>
                <w:color w:val="auto"/>
                <w:sz w:val="24"/>
                <w:highlight w:val="none"/>
              </w:rPr>
            </w:pPr>
          </w:p>
        </w:tc>
        <w:tc>
          <w:tcPr>
            <w:tcW w:w="1286" w:type="dxa"/>
            <w:noWrap w:val="0"/>
            <w:vAlign w:val="top"/>
          </w:tcPr>
          <w:p w14:paraId="132C51AE">
            <w:pPr>
              <w:pStyle w:val="19"/>
              <w:tabs>
                <w:tab w:val="right" w:leader="dot" w:pos="9174"/>
              </w:tabs>
              <w:rPr>
                <w:rFonts w:hint="eastAsia" w:ascii="宋体" w:hAnsi="宋体" w:eastAsia="宋体" w:cs="宋体"/>
                <w:color w:val="auto"/>
                <w:highlight w:val="none"/>
              </w:rPr>
            </w:pPr>
          </w:p>
        </w:tc>
        <w:tc>
          <w:tcPr>
            <w:tcW w:w="1286" w:type="dxa"/>
            <w:noWrap w:val="0"/>
            <w:vAlign w:val="top"/>
          </w:tcPr>
          <w:p w14:paraId="0A15BB15">
            <w:pPr>
              <w:spacing w:after="50" w:line="400" w:lineRule="exact"/>
              <w:rPr>
                <w:rFonts w:hint="eastAsia" w:ascii="宋体" w:hAnsi="宋体" w:eastAsia="宋体" w:cs="宋体"/>
                <w:color w:val="auto"/>
                <w:sz w:val="24"/>
                <w:highlight w:val="none"/>
              </w:rPr>
            </w:pPr>
          </w:p>
        </w:tc>
        <w:tc>
          <w:tcPr>
            <w:tcW w:w="1388" w:type="dxa"/>
            <w:noWrap w:val="0"/>
            <w:vAlign w:val="top"/>
          </w:tcPr>
          <w:p w14:paraId="463D7709">
            <w:pPr>
              <w:spacing w:after="50" w:line="400" w:lineRule="exact"/>
              <w:rPr>
                <w:rFonts w:hint="eastAsia" w:ascii="宋体" w:hAnsi="宋体" w:eastAsia="宋体" w:cs="宋体"/>
                <w:color w:val="auto"/>
                <w:sz w:val="24"/>
                <w:highlight w:val="none"/>
              </w:rPr>
            </w:pPr>
          </w:p>
        </w:tc>
      </w:tr>
      <w:tr w14:paraId="23C0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val="0"/>
            <w:vAlign w:val="top"/>
          </w:tcPr>
          <w:p w14:paraId="7C584EC8">
            <w:pPr>
              <w:spacing w:after="50" w:line="400" w:lineRule="exact"/>
              <w:rPr>
                <w:rFonts w:hint="eastAsia" w:ascii="宋体" w:hAnsi="宋体" w:eastAsia="宋体" w:cs="宋体"/>
                <w:color w:val="auto"/>
                <w:sz w:val="24"/>
                <w:highlight w:val="none"/>
              </w:rPr>
            </w:pPr>
          </w:p>
        </w:tc>
        <w:tc>
          <w:tcPr>
            <w:tcW w:w="1103" w:type="dxa"/>
            <w:noWrap w:val="0"/>
            <w:vAlign w:val="top"/>
          </w:tcPr>
          <w:p w14:paraId="26C53156">
            <w:pPr>
              <w:spacing w:after="50" w:line="400" w:lineRule="exact"/>
              <w:rPr>
                <w:rFonts w:hint="eastAsia" w:ascii="宋体" w:hAnsi="宋体" w:eastAsia="宋体" w:cs="宋体"/>
                <w:color w:val="auto"/>
                <w:sz w:val="24"/>
                <w:highlight w:val="none"/>
              </w:rPr>
            </w:pPr>
          </w:p>
        </w:tc>
        <w:tc>
          <w:tcPr>
            <w:tcW w:w="1103" w:type="dxa"/>
            <w:noWrap w:val="0"/>
            <w:vAlign w:val="top"/>
          </w:tcPr>
          <w:p w14:paraId="7D5C49E4">
            <w:pPr>
              <w:spacing w:after="50" w:line="400" w:lineRule="exact"/>
              <w:rPr>
                <w:rFonts w:hint="eastAsia" w:ascii="宋体" w:hAnsi="宋体" w:eastAsia="宋体" w:cs="宋体"/>
                <w:color w:val="auto"/>
                <w:sz w:val="24"/>
                <w:highlight w:val="none"/>
              </w:rPr>
            </w:pPr>
          </w:p>
        </w:tc>
        <w:tc>
          <w:tcPr>
            <w:tcW w:w="1103" w:type="dxa"/>
            <w:noWrap w:val="0"/>
            <w:vAlign w:val="top"/>
          </w:tcPr>
          <w:p w14:paraId="4FE96427">
            <w:pPr>
              <w:spacing w:after="50" w:line="400" w:lineRule="exact"/>
              <w:rPr>
                <w:rFonts w:hint="eastAsia" w:ascii="宋体" w:hAnsi="宋体" w:eastAsia="宋体" w:cs="宋体"/>
                <w:color w:val="auto"/>
                <w:sz w:val="24"/>
                <w:highlight w:val="none"/>
              </w:rPr>
            </w:pPr>
          </w:p>
        </w:tc>
        <w:tc>
          <w:tcPr>
            <w:tcW w:w="1103" w:type="dxa"/>
            <w:noWrap w:val="0"/>
            <w:vAlign w:val="top"/>
          </w:tcPr>
          <w:p w14:paraId="2CF8E28D">
            <w:pPr>
              <w:spacing w:after="50" w:line="400" w:lineRule="exact"/>
              <w:rPr>
                <w:rFonts w:hint="eastAsia" w:ascii="宋体" w:hAnsi="宋体" w:eastAsia="宋体" w:cs="宋体"/>
                <w:color w:val="auto"/>
                <w:sz w:val="24"/>
                <w:highlight w:val="none"/>
              </w:rPr>
            </w:pPr>
          </w:p>
        </w:tc>
        <w:tc>
          <w:tcPr>
            <w:tcW w:w="1286" w:type="dxa"/>
            <w:noWrap w:val="0"/>
            <w:vAlign w:val="top"/>
          </w:tcPr>
          <w:p w14:paraId="003A54A0">
            <w:pPr>
              <w:spacing w:after="50" w:line="400" w:lineRule="exact"/>
              <w:rPr>
                <w:rFonts w:hint="eastAsia" w:ascii="宋体" w:hAnsi="宋体" w:eastAsia="宋体" w:cs="宋体"/>
                <w:color w:val="auto"/>
                <w:sz w:val="24"/>
                <w:highlight w:val="none"/>
              </w:rPr>
            </w:pPr>
          </w:p>
        </w:tc>
        <w:tc>
          <w:tcPr>
            <w:tcW w:w="1286" w:type="dxa"/>
            <w:noWrap w:val="0"/>
            <w:vAlign w:val="top"/>
          </w:tcPr>
          <w:p w14:paraId="52A1FC6D">
            <w:pPr>
              <w:spacing w:after="50" w:line="400" w:lineRule="exact"/>
              <w:rPr>
                <w:rFonts w:hint="eastAsia" w:ascii="宋体" w:hAnsi="宋体" w:eastAsia="宋体" w:cs="宋体"/>
                <w:color w:val="auto"/>
                <w:sz w:val="24"/>
                <w:highlight w:val="none"/>
              </w:rPr>
            </w:pPr>
          </w:p>
        </w:tc>
        <w:tc>
          <w:tcPr>
            <w:tcW w:w="1388" w:type="dxa"/>
            <w:noWrap w:val="0"/>
            <w:vAlign w:val="top"/>
          </w:tcPr>
          <w:p w14:paraId="580C8020">
            <w:pPr>
              <w:spacing w:after="50" w:line="400" w:lineRule="exact"/>
              <w:rPr>
                <w:rFonts w:hint="eastAsia" w:ascii="宋体" w:hAnsi="宋体" w:eastAsia="宋体" w:cs="宋体"/>
                <w:color w:val="auto"/>
                <w:sz w:val="24"/>
                <w:highlight w:val="none"/>
              </w:rPr>
            </w:pPr>
          </w:p>
        </w:tc>
      </w:tr>
      <w:tr w14:paraId="7A78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val="0"/>
            <w:vAlign w:val="top"/>
          </w:tcPr>
          <w:p w14:paraId="5AEB728A">
            <w:pPr>
              <w:spacing w:after="50" w:line="400" w:lineRule="exact"/>
              <w:rPr>
                <w:rFonts w:hint="eastAsia" w:ascii="宋体" w:hAnsi="宋体" w:eastAsia="宋体" w:cs="宋体"/>
                <w:color w:val="auto"/>
                <w:sz w:val="24"/>
                <w:highlight w:val="none"/>
              </w:rPr>
            </w:pPr>
          </w:p>
        </w:tc>
        <w:tc>
          <w:tcPr>
            <w:tcW w:w="1103" w:type="dxa"/>
            <w:noWrap w:val="0"/>
            <w:vAlign w:val="top"/>
          </w:tcPr>
          <w:p w14:paraId="1C72E9F2">
            <w:pPr>
              <w:spacing w:after="50" w:line="400" w:lineRule="exact"/>
              <w:rPr>
                <w:rFonts w:hint="eastAsia" w:ascii="宋体" w:hAnsi="宋体" w:eastAsia="宋体" w:cs="宋体"/>
                <w:color w:val="auto"/>
                <w:sz w:val="24"/>
                <w:highlight w:val="none"/>
              </w:rPr>
            </w:pPr>
          </w:p>
        </w:tc>
        <w:tc>
          <w:tcPr>
            <w:tcW w:w="1103" w:type="dxa"/>
            <w:noWrap w:val="0"/>
            <w:vAlign w:val="top"/>
          </w:tcPr>
          <w:p w14:paraId="5A4B53A6">
            <w:pPr>
              <w:spacing w:after="50" w:line="400" w:lineRule="exact"/>
              <w:rPr>
                <w:rFonts w:hint="eastAsia" w:ascii="宋体" w:hAnsi="宋体" w:eastAsia="宋体" w:cs="宋体"/>
                <w:color w:val="auto"/>
                <w:sz w:val="24"/>
                <w:highlight w:val="none"/>
              </w:rPr>
            </w:pPr>
          </w:p>
        </w:tc>
        <w:tc>
          <w:tcPr>
            <w:tcW w:w="1103" w:type="dxa"/>
            <w:noWrap w:val="0"/>
            <w:vAlign w:val="top"/>
          </w:tcPr>
          <w:p w14:paraId="64711821">
            <w:pPr>
              <w:spacing w:after="50" w:line="400" w:lineRule="exact"/>
              <w:rPr>
                <w:rFonts w:hint="eastAsia" w:ascii="宋体" w:hAnsi="宋体" w:eastAsia="宋体" w:cs="宋体"/>
                <w:color w:val="auto"/>
                <w:sz w:val="24"/>
                <w:highlight w:val="none"/>
              </w:rPr>
            </w:pPr>
          </w:p>
        </w:tc>
        <w:tc>
          <w:tcPr>
            <w:tcW w:w="1103" w:type="dxa"/>
            <w:noWrap w:val="0"/>
            <w:vAlign w:val="top"/>
          </w:tcPr>
          <w:p w14:paraId="0E570D88">
            <w:pPr>
              <w:spacing w:after="50" w:line="400" w:lineRule="exact"/>
              <w:rPr>
                <w:rFonts w:hint="eastAsia" w:ascii="宋体" w:hAnsi="宋体" w:eastAsia="宋体" w:cs="宋体"/>
                <w:color w:val="auto"/>
                <w:sz w:val="24"/>
                <w:highlight w:val="none"/>
              </w:rPr>
            </w:pPr>
          </w:p>
        </w:tc>
        <w:tc>
          <w:tcPr>
            <w:tcW w:w="1286" w:type="dxa"/>
            <w:noWrap w:val="0"/>
            <w:vAlign w:val="top"/>
          </w:tcPr>
          <w:p w14:paraId="771298EB">
            <w:pPr>
              <w:spacing w:after="50" w:line="400" w:lineRule="exact"/>
              <w:rPr>
                <w:rFonts w:hint="eastAsia" w:ascii="宋体" w:hAnsi="宋体" w:eastAsia="宋体" w:cs="宋体"/>
                <w:color w:val="auto"/>
                <w:sz w:val="24"/>
                <w:highlight w:val="none"/>
              </w:rPr>
            </w:pPr>
          </w:p>
        </w:tc>
        <w:tc>
          <w:tcPr>
            <w:tcW w:w="1286" w:type="dxa"/>
            <w:noWrap w:val="0"/>
            <w:vAlign w:val="top"/>
          </w:tcPr>
          <w:p w14:paraId="05F9D5DD">
            <w:pPr>
              <w:spacing w:after="50" w:line="400" w:lineRule="exact"/>
              <w:rPr>
                <w:rFonts w:hint="eastAsia" w:ascii="宋体" w:hAnsi="宋体" w:eastAsia="宋体" w:cs="宋体"/>
                <w:color w:val="auto"/>
                <w:sz w:val="24"/>
                <w:highlight w:val="none"/>
              </w:rPr>
            </w:pPr>
          </w:p>
        </w:tc>
        <w:tc>
          <w:tcPr>
            <w:tcW w:w="1388" w:type="dxa"/>
            <w:noWrap w:val="0"/>
            <w:vAlign w:val="top"/>
          </w:tcPr>
          <w:p w14:paraId="2EF44436">
            <w:pPr>
              <w:spacing w:after="50" w:line="400" w:lineRule="exact"/>
              <w:rPr>
                <w:rFonts w:hint="eastAsia" w:ascii="宋体" w:hAnsi="宋体" w:eastAsia="宋体" w:cs="宋体"/>
                <w:color w:val="auto"/>
                <w:sz w:val="24"/>
                <w:highlight w:val="none"/>
              </w:rPr>
            </w:pPr>
          </w:p>
        </w:tc>
      </w:tr>
      <w:tr w14:paraId="3D0A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noWrap w:val="0"/>
            <w:vAlign w:val="top"/>
          </w:tcPr>
          <w:p w14:paraId="6E14F342">
            <w:pPr>
              <w:spacing w:after="50" w:line="400" w:lineRule="exact"/>
              <w:rPr>
                <w:rFonts w:hint="eastAsia" w:ascii="宋体" w:hAnsi="宋体" w:eastAsia="宋体" w:cs="宋体"/>
                <w:color w:val="auto"/>
                <w:sz w:val="24"/>
                <w:highlight w:val="none"/>
              </w:rPr>
            </w:pPr>
          </w:p>
        </w:tc>
        <w:tc>
          <w:tcPr>
            <w:tcW w:w="1103" w:type="dxa"/>
            <w:noWrap w:val="0"/>
            <w:vAlign w:val="top"/>
          </w:tcPr>
          <w:p w14:paraId="6A05DDFF">
            <w:pPr>
              <w:spacing w:after="50" w:line="400" w:lineRule="exact"/>
              <w:rPr>
                <w:rFonts w:hint="eastAsia" w:ascii="宋体" w:hAnsi="宋体" w:eastAsia="宋体" w:cs="宋体"/>
                <w:color w:val="auto"/>
                <w:sz w:val="24"/>
                <w:highlight w:val="none"/>
              </w:rPr>
            </w:pPr>
          </w:p>
        </w:tc>
        <w:tc>
          <w:tcPr>
            <w:tcW w:w="1103" w:type="dxa"/>
            <w:noWrap w:val="0"/>
            <w:vAlign w:val="top"/>
          </w:tcPr>
          <w:p w14:paraId="54948003">
            <w:pPr>
              <w:spacing w:after="50" w:line="400" w:lineRule="exact"/>
              <w:rPr>
                <w:rFonts w:hint="eastAsia" w:ascii="宋体" w:hAnsi="宋体" w:eastAsia="宋体" w:cs="宋体"/>
                <w:color w:val="auto"/>
                <w:sz w:val="24"/>
                <w:highlight w:val="none"/>
              </w:rPr>
            </w:pPr>
          </w:p>
        </w:tc>
        <w:tc>
          <w:tcPr>
            <w:tcW w:w="1103" w:type="dxa"/>
            <w:noWrap w:val="0"/>
            <w:vAlign w:val="top"/>
          </w:tcPr>
          <w:p w14:paraId="7855D563">
            <w:pPr>
              <w:spacing w:after="50" w:line="400" w:lineRule="exact"/>
              <w:rPr>
                <w:rFonts w:hint="eastAsia" w:ascii="宋体" w:hAnsi="宋体" w:eastAsia="宋体" w:cs="宋体"/>
                <w:color w:val="auto"/>
                <w:sz w:val="24"/>
                <w:highlight w:val="none"/>
              </w:rPr>
            </w:pPr>
          </w:p>
        </w:tc>
        <w:tc>
          <w:tcPr>
            <w:tcW w:w="1103" w:type="dxa"/>
            <w:noWrap w:val="0"/>
            <w:vAlign w:val="top"/>
          </w:tcPr>
          <w:p w14:paraId="7B73AA31">
            <w:pPr>
              <w:spacing w:after="50" w:line="400" w:lineRule="exact"/>
              <w:rPr>
                <w:rFonts w:hint="eastAsia" w:ascii="宋体" w:hAnsi="宋体" w:eastAsia="宋体" w:cs="宋体"/>
                <w:color w:val="auto"/>
                <w:sz w:val="24"/>
                <w:highlight w:val="none"/>
              </w:rPr>
            </w:pPr>
          </w:p>
        </w:tc>
        <w:tc>
          <w:tcPr>
            <w:tcW w:w="1286" w:type="dxa"/>
            <w:noWrap w:val="0"/>
            <w:vAlign w:val="top"/>
          </w:tcPr>
          <w:p w14:paraId="19A9A8A5">
            <w:pPr>
              <w:spacing w:after="50" w:line="400" w:lineRule="exact"/>
              <w:rPr>
                <w:rFonts w:hint="eastAsia" w:ascii="宋体" w:hAnsi="宋体" w:eastAsia="宋体" w:cs="宋体"/>
                <w:color w:val="auto"/>
                <w:sz w:val="24"/>
                <w:highlight w:val="none"/>
              </w:rPr>
            </w:pPr>
          </w:p>
        </w:tc>
        <w:tc>
          <w:tcPr>
            <w:tcW w:w="1286" w:type="dxa"/>
            <w:noWrap w:val="0"/>
            <w:vAlign w:val="top"/>
          </w:tcPr>
          <w:p w14:paraId="6CF7A603">
            <w:pPr>
              <w:spacing w:after="50" w:line="400" w:lineRule="exact"/>
              <w:rPr>
                <w:rFonts w:hint="eastAsia" w:ascii="宋体" w:hAnsi="宋体" w:eastAsia="宋体" w:cs="宋体"/>
                <w:color w:val="auto"/>
                <w:sz w:val="24"/>
                <w:highlight w:val="none"/>
              </w:rPr>
            </w:pPr>
          </w:p>
        </w:tc>
        <w:tc>
          <w:tcPr>
            <w:tcW w:w="1388" w:type="dxa"/>
            <w:noWrap w:val="0"/>
            <w:vAlign w:val="top"/>
          </w:tcPr>
          <w:p w14:paraId="4B825241">
            <w:pPr>
              <w:spacing w:after="50" w:line="400" w:lineRule="exact"/>
              <w:rPr>
                <w:rFonts w:hint="eastAsia" w:ascii="宋体" w:hAnsi="宋体" w:eastAsia="宋体" w:cs="宋体"/>
                <w:color w:val="auto"/>
                <w:sz w:val="24"/>
                <w:highlight w:val="none"/>
              </w:rPr>
            </w:pPr>
          </w:p>
        </w:tc>
      </w:tr>
    </w:tbl>
    <w:p w14:paraId="77E6E0F8">
      <w:pPr>
        <w:spacing w:after="50" w:line="400" w:lineRule="exac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注：1.竞标人应按所列格式提交包括分包人在内的估计劳动力计划表。</w:t>
      </w:r>
    </w:p>
    <w:p w14:paraId="71E48FC5">
      <w:pPr>
        <w:spacing w:after="50" w:line="400" w:lineRule="exact"/>
        <w:ind w:firstLine="424" w:firstLineChars="200"/>
        <w:outlineLvl w:val="3"/>
        <w:rPr>
          <w:rFonts w:hint="eastAsia" w:ascii="宋体" w:hAnsi="宋体" w:eastAsia="宋体" w:cs="宋体"/>
          <w:snapToGrid w:val="0"/>
          <w:color w:val="auto"/>
          <w:highlight w:val="none"/>
        </w:rPr>
      </w:pPr>
      <w:r>
        <w:rPr>
          <w:rFonts w:hint="eastAsia" w:ascii="宋体" w:hAnsi="宋体" w:eastAsia="宋体" w:cs="宋体"/>
          <w:snapToGrid w:val="0"/>
          <w:color w:val="auto"/>
          <w:spacing w:val="1"/>
          <w:highlight w:val="none"/>
        </w:rPr>
        <w:t>2.本计划表是以每班八小时工作制为基础编制</w:t>
      </w:r>
      <w:r>
        <w:rPr>
          <w:rFonts w:hint="eastAsia" w:ascii="宋体" w:hAnsi="宋体" w:eastAsia="宋体" w:cs="宋体"/>
          <w:snapToGrid w:val="0"/>
          <w:color w:val="auto"/>
          <w:spacing w:val="-7"/>
          <w:highlight w:val="none"/>
        </w:rPr>
        <w:t>的</w:t>
      </w:r>
      <w:r>
        <w:rPr>
          <w:rFonts w:hint="eastAsia" w:ascii="宋体" w:hAnsi="宋体" w:eastAsia="宋体" w:cs="宋体"/>
          <w:snapToGrid w:val="0"/>
          <w:color w:val="auto"/>
          <w:highlight w:val="none"/>
        </w:rPr>
        <w:t>。</w:t>
      </w:r>
    </w:p>
    <w:p w14:paraId="6D991E82">
      <w:pPr>
        <w:spacing w:after="50" w:line="400" w:lineRule="exact"/>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br w:type="page"/>
      </w:r>
    </w:p>
    <w:p w14:paraId="6629A804">
      <w:pPr>
        <w:spacing w:after="50" w:line="400" w:lineRule="exact"/>
        <w:rPr>
          <w:rFonts w:hint="eastAsia" w:ascii="宋体" w:hAnsi="宋体" w:eastAsia="宋体" w:cs="宋体"/>
          <w:b/>
          <w:bCs/>
          <w:color w:val="auto"/>
          <w:sz w:val="24"/>
          <w:highlight w:val="none"/>
        </w:rPr>
      </w:pPr>
      <w:r>
        <w:rPr>
          <w:rFonts w:hint="eastAsia" w:ascii="宋体" w:hAnsi="宋体" w:eastAsia="宋体" w:cs="宋体"/>
          <w:b/>
          <w:snapToGrid w:val="0"/>
          <w:color w:val="auto"/>
          <w:sz w:val="24"/>
          <w:highlight w:val="none"/>
        </w:rPr>
        <w:t>附表三  ⑶</w:t>
      </w:r>
      <w:r>
        <w:rPr>
          <w:rFonts w:hint="eastAsia" w:ascii="宋体" w:hAnsi="宋体" w:eastAsia="宋体" w:cs="宋体"/>
          <w:b/>
          <w:bCs/>
          <w:color w:val="auto"/>
          <w:sz w:val="24"/>
          <w:highlight w:val="none"/>
        </w:rPr>
        <w:t>计划开、竣工日期和施工进度横道图（或网络网）</w:t>
      </w:r>
    </w:p>
    <w:p w14:paraId="30F83306">
      <w:pPr>
        <w:snapToGrid w:val="0"/>
        <w:spacing w:after="50" w:line="400" w:lineRule="exact"/>
        <w:rPr>
          <w:rFonts w:hint="eastAsia" w:ascii="宋体" w:hAnsi="宋体" w:eastAsia="宋体" w:cs="宋体"/>
          <w:color w:val="auto"/>
          <w:sz w:val="24"/>
          <w:highlight w:val="none"/>
        </w:rPr>
      </w:pPr>
    </w:p>
    <w:p w14:paraId="02693CE6">
      <w:pPr>
        <w:spacing w:after="156" w:afterLines="5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1.竞标人应提交施工进度横道图（或网络网）或施工进度表，说明按</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文件要求的工期进行施工的各个关键日期。成交的竞标人还应按合同条件有关条款的要求提交详细的施工进度计划。</w:t>
      </w:r>
    </w:p>
    <w:p w14:paraId="126D86E5">
      <w:pPr>
        <w:spacing w:after="156" w:afterLines="5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2.施工进度表可采用横道图（或网络网）表示，说明计划开工日期和各分项工程各阶段的完工日期和分包合同签订的日期。</w:t>
      </w:r>
    </w:p>
    <w:p w14:paraId="0E378613">
      <w:pPr>
        <w:spacing w:after="156" w:afterLines="50" w:line="400" w:lineRule="exact"/>
        <w:ind w:firstLine="42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3.施工进度计划应与施工组织设计相适应。</w:t>
      </w:r>
    </w:p>
    <w:p w14:paraId="387CA7BC">
      <w:pPr>
        <w:spacing w:after="50" w:line="400" w:lineRule="exact"/>
        <w:rPr>
          <w:rFonts w:hint="eastAsia" w:ascii="宋体" w:hAnsi="宋体" w:eastAsia="宋体" w:cs="宋体"/>
          <w:color w:val="auto"/>
          <w:highlight w:val="none"/>
        </w:rPr>
      </w:pPr>
    </w:p>
    <w:p w14:paraId="05B14E0C">
      <w:pPr>
        <w:spacing w:after="50" w:line="400" w:lineRule="exact"/>
        <w:rPr>
          <w:rFonts w:hint="eastAsia" w:ascii="宋体" w:hAnsi="宋体" w:eastAsia="宋体" w:cs="宋体"/>
          <w:color w:val="auto"/>
          <w:highlight w:val="none"/>
        </w:rPr>
      </w:pPr>
    </w:p>
    <w:p w14:paraId="7DDEBBA2">
      <w:pPr>
        <w:spacing w:after="50" w:line="400" w:lineRule="exact"/>
        <w:rPr>
          <w:rFonts w:hint="eastAsia" w:ascii="宋体" w:hAnsi="宋体" w:eastAsia="宋体" w:cs="宋体"/>
          <w:color w:val="auto"/>
          <w:highlight w:val="none"/>
        </w:rPr>
      </w:pPr>
    </w:p>
    <w:p w14:paraId="55E39C63">
      <w:pPr>
        <w:spacing w:after="50" w:line="400" w:lineRule="exact"/>
        <w:rPr>
          <w:rFonts w:hint="eastAsia" w:ascii="宋体" w:hAnsi="宋体" w:eastAsia="宋体" w:cs="宋体"/>
          <w:color w:val="auto"/>
          <w:highlight w:val="none"/>
        </w:rPr>
      </w:pPr>
    </w:p>
    <w:p w14:paraId="6B7D6863">
      <w:pPr>
        <w:spacing w:after="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附表四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临时用地表</w:t>
      </w:r>
    </w:p>
    <w:p w14:paraId="2A065AA1">
      <w:pPr>
        <w:spacing w:after="50" w:line="400" w:lineRule="exact"/>
        <w:rPr>
          <w:rFonts w:hint="eastAsia" w:ascii="宋体" w:hAnsi="宋体" w:eastAsia="宋体"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2372"/>
        <w:gridCol w:w="2343"/>
        <w:gridCol w:w="2343"/>
      </w:tblGrid>
      <w:tr w14:paraId="6AEF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42" w:type="dxa"/>
            <w:noWrap w:val="0"/>
            <w:vAlign w:val="center"/>
          </w:tcPr>
          <w:p w14:paraId="7389C3CE">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用 途</w:t>
            </w:r>
          </w:p>
        </w:tc>
        <w:tc>
          <w:tcPr>
            <w:tcW w:w="2372" w:type="dxa"/>
            <w:noWrap w:val="0"/>
            <w:vAlign w:val="center"/>
          </w:tcPr>
          <w:p w14:paraId="47C65E2B">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面 积（平方米）</w:t>
            </w:r>
          </w:p>
        </w:tc>
        <w:tc>
          <w:tcPr>
            <w:tcW w:w="2343" w:type="dxa"/>
            <w:noWrap w:val="0"/>
            <w:vAlign w:val="center"/>
          </w:tcPr>
          <w:p w14:paraId="4FD5E6EA">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位 置</w:t>
            </w:r>
          </w:p>
        </w:tc>
        <w:tc>
          <w:tcPr>
            <w:tcW w:w="2343" w:type="dxa"/>
            <w:noWrap w:val="0"/>
            <w:vAlign w:val="center"/>
          </w:tcPr>
          <w:p w14:paraId="66702406">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需用时间</w:t>
            </w:r>
          </w:p>
        </w:tc>
      </w:tr>
      <w:tr w14:paraId="6319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42" w:type="dxa"/>
            <w:noWrap w:val="0"/>
            <w:vAlign w:val="center"/>
          </w:tcPr>
          <w:p w14:paraId="083C5BC1">
            <w:pPr>
              <w:spacing w:after="50" w:line="400" w:lineRule="exact"/>
              <w:rPr>
                <w:rFonts w:hint="eastAsia" w:ascii="宋体" w:hAnsi="宋体" w:eastAsia="宋体" w:cs="宋体"/>
                <w:color w:val="auto"/>
                <w:highlight w:val="none"/>
              </w:rPr>
            </w:pPr>
          </w:p>
        </w:tc>
        <w:tc>
          <w:tcPr>
            <w:tcW w:w="2372" w:type="dxa"/>
            <w:noWrap w:val="0"/>
            <w:vAlign w:val="center"/>
          </w:tcPr>
          <w:p w14:paraId="578048AD">
            <w:pPr>
              <w:spacing w:after="50" w:line="400" w:lineRule="exact"/>
              <w:rPr>
                <w:rFonts w:hint="eastAsia" w:ascii="宋体" w:hAnsi="宋体" w:eastAsia="宋体" w:cs="宋体"/>
                <w:color w:val="auto"/>
                <w:highlight w:val="none"/>
              </w:rPr>
            </w:pPr>
          </w:p>
        </w:tc>
        <w:tc>
          <w:tcPr>
            <w:tcW w:w="2343" w:type="dxa"/>
            <w:noWrap w:val="0"/>
            <w:vAlign w:val="center"/>
          </w:tcPr>
          <w:p w14:paraId="71C86A2F">
            <w:pPr>
              <w:spacing w:after="50" w:line="400" w:lineRule="exact"/>
              <w:rPr>
                <w:rFonts w:hint="eastAsia" w:ascii="宋体" w:hAnsi="宋体" w:eastAsia="宋体" w:cs="宋体"/>
                <w:color w:val="auto"/>
                <w:highlight w:val="none"/>
              </w:rPr>
            </w:pPr>
          </w:p>
        </w:tc>
        <w:tc>
          <w:tcPr>
            <w:tcW w:w="2343" w:type="dxa"/>
            <w:noWrap w:val="0"/>
            <w:vAlign w:val="center"/>
          </w:tcPr>
          <w:p w14:paraId="02740F9E">
            <w:pPr>
              <w:spacing w:after="50" w:line="400" w:lineRule="exact"/>
              <w:rPr>
                <w:rFonts w:hint="eastAsia" w:ascii="宋体" w:hAnsi="宋体" w:eastAsia="宋体" w:cs="宋体"/>
                <w:color w:val="auto"/>
                <w:highlight w:val="none"/>
              </w:rPr>
            </w:pPr>
          </w:p>
        </w:tc>
      </w:tr>
      <w:tr w14:paraId="777A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42" w:type="dxa"/>
            <w:noWrap w:val="0"/>
            <w:vAlign w:val="center"/>
          </w:tcPr>
          <w:p w14:paraId="3B9CE66A">
            <w:pPr>
              <w:spacing w:after="50" w:line="400" w:lineRule="exact"/>
              <w:rPr>
                <w:rFonts w:hint="eastAsia" w:ascii="宋体" w:hAnsi="宋体" w:eastAsia="宋体" w:cs="宋体"/>
                <w:color w:val="auto"/>
                <w:highlight w:val="none"/>
              </w:rPr>
            </w:pPr>
          </w:p>
        </w:tc>
        <w:tc>
          <w:tcPr>
            <w:tcW w:w="2372" w:type="dxa"/>
            <w:noWrap w:val="0"/>
            <w:vAlign w:val="center"/>
          </w:tcPr>
          <w:p w14:paraId="41A4EA28">
            <w:pPr>
              <w:spacing w:after="50" w:line="400" w:lineRule="exact"/>
              <w:rPr>
                <w:rFonts w:hint="eastAsia" w:ascii="宋体" w:hAnsi="宋体" w:eastAsia="宋体" w:cs="宋体"/>
                <w:color w:val="auto"/>
                <w:highlight w:val="none"/>
              </w:rPr>
            </w:pPr>
          </w:p>
        </w:tc>
        <w:tc>
          <w:tcPr>
            <w:tcW w:w="2343" w:type="dxa"/>
            <w:noWrap w:val="0"/>
            <w:vAlign w:val="center"/>
          </w:tcPr>
          <w:p w14:paraId="4290A3F7">
            <w:pPr>
              <w:spacing w:after="50" w:line="400" w:lineRule="exact"/>
              <w:rPr>
                <w:rFonts w:hint="eastAsia" w:ascii="宋体" w:hAnsi="宋体" w:eastAsia="宋体" w:cs="宋体"/>
                <w:color w:val="auto"/>
                <w:highlight w:val="none"/>
              </w:rPr>
            </w:pPr>
          </w:p>
        </w:tc>
        <w:tc>
          <w:tcPr>
            <w:tcW w:w="2343" w:type="dxa"/>
            <w:noWrap w:val="0"/>
            <w:vAlign w:val="center"/>
          </w:tcPr>
          <w:p w14:paraId="7D12C441">
            <w:pPr>
              <w:spacing w:after="50" w:line="400" w:lineRule="exact"/>
              <w:rPr>
                <w:rFonts w:hint="eastAsia" w:ascii="宋体" w:hAnsi="宋体" w:eastAsia="宋体" w:cs="宋体"/>
                <w:color w:val="auto"/>
                <w:highlight w:val="none"/>
              </w:rPr>
            </w:pPr>
          </w:p>
        </w:tc>
      </w:tr>
      <w:tr w14:paraId="2466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42" w:type="dxa"/>
            <w:noWrap w:val="0"/>
            <w:vAlign w:val="center"/>
          </w:tcPr>
          <w:p w14:paraId="41BF6895">
            <w:pPr>
              <w:spacing w:after="50" w:line="400" w:lineRule="exact"/>
              <w:rPr>
                <w:rFonts w:hint="eastAsia" w:ascii="宋体" w:hAnsi="宋体" w:eastAsia="宋体" w:cs="宋体"/>
                <w:color w:val="auto"/>
                <w:highlight w:val="none"/>
              </w:rPr>
            </w:pPr>
          </w:p>
        </w:tc>
        <w:tc>
          <w:tcPr>
            <w:tcW w:w="2372" w:type="dxa"/>
            <w:noWrap w:val="0"/>
            <w:vAlign w:val="center"/>
          </w:tcPr>
          <w:p w14:paraId="3000691B">
            <w:pPr>
              <w:spacing w:after="50" w:line="400" w:lineRule="exact"/>
              <w:rPr>
                <w:rFonts w:hint="eastAsia" w:ascii="宋体" w:hAnsi="宋体" w:eastAsia="宋体" w:cs="宋体"/>
                <w:color w:val="auto"/>
                <w:highlight w:val="none"/>
              </w:rPr>
            </w:pPr>
          </w:p>
        </w:tc>
        <w:tc>
          <w:tcPr>
            <w:tcW w:w="2343" w:type="dxa"/>
            <w:noWrap w:val="0"/>
            <w:vAlign w:val="center"/>
          </w:tcPr>
          <w:p w14:paraId="42E51B8A">
            <w:pPr>
              <w:spacing w:after="50" w:line="400" w:lineRule="exact"/>
              <w:rPr>
                <w:rFonts w:hint="eastAsia" w:ascii="宋体" w:hAnsi="宋体" w:eastAsia="宋体" w:cs="宋体"/>
                <w:color w:val="auto"/>
                <w:highlight w:val="none"/>
              </w:rPr>
            </w:pPr>
          </w:p>
        </w:tc>
        <w:tc>
          <w:tcPr>
            <w:tcW w:w="2343" w:type="dxa"/>
            <w:noWrap w:val="0"/>
            <w:vAlign w:val="center"/>
          </w:tcPr>
          <w:p w14:paraId="1821A1B4">
            <w:pPr>
              <w:spacing w:after="50" w:line="400" w:lineRule="exact"/>
              <w:rPr>
                <w:rFonts w:hint="eastAsia" w:ascii="宋体" w:hAnsi="宋体" w:eastAsia="宋体" w:cs="宋体"/>
                <w:color w:val="auto"/>
                <w:highlight w:val="none"/>
              </w:rPr>
            </w:pPr>
          </w:p>
        </w:tc>
      </w:tr>
      <w:tr w14:paraId="7903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2" w:type="dxa"/>
            <w:noWrap w:val="0"/>
            <w:vAlign w:val="center"/>
          </w:tcPr>
          <w:p w14:paraId="7E334B3D">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 计</w:t>
            </w:r>
          </w:p>
        </w:tc>
        <w:tc>
          <w:tcPr>
            <w:tcW w:w="2372" w:type="dxa"/>
            <w:noWrap w:val="0"/>
            <w:vAlign w:val="center"/>
          </w:tcPr>
          <w:p w14:paraId="13C48280">
            <w:pPr>
              <w:spacing w:after="50" w:line="400" w:lineRule="exact"/>
              <w:rPr>
                <w:rFonts w:hint="eastAsia" w:ascii="宋体" w:hAnsi="宋体" w:eastAsia="宋体" w:cs="宋体"/>
                <w:color w:val="auto"/>
                <w:highlight w:val="none"/>
              </w:rPr>
            </w:pPr>
          </w:p>
        </w:tc>
        <w:tc>
          <w:tcPr>
            <w:tcW w:w="2343" w:type="dxa"/>
            <w:noWrap w:val="0"/>
            <w:vAlign w:val="center"/>
          </w:tcPr>
          <w:p w14:paraId="66B84AD2">
            <w:pPr>
              <w:spacing w:after="50" w:line="400" w:lineRule="exact"/>
              <w:rPr>
                <w:rFonts w:hint="eastAsia" w:ascii="宋体" w:hAnsi="宋体" w:eastAsia="宋体" w:cs="宋体"/>
                <w:color w:val="auto"/>
                <w:highlight w:val="none"/>
              </w:rPr>
            </w:pPr>
          </w:p>
        </w:tc>
        <w:tc>
          <w:tcPr>
            <w:tcW w:w="2343" w:type="dxa"/>
            <w:noWrap w:val="0"/>
            <w:vAlign w:val="center"/>
          </w:tcPr>
          <w:p w14:paraId="4C601F95">
            <w:pPr>
              <w:spacing w:after="50" w:line="400" w:lineRule="exact"/>
              <w:rPr>
                <w:rFonts w:hint="eastAsia" w:ascii="宋体" w:hAnsi="宋体" w:eastAsia="宋体" w:cs="宋体"/>
                <w:color w:val="auto"/>
                <w:highlight w:val="none"/>
              </w:rPr>
            </w:pPr>
          </w:p>
        </w:tc>
      </w:tr>
    </w:tbl>
    <w:p w14:paraId="45F78805">
      <w:pPr>
        <w:spacing w:after="156" w:afterLines="50" w:line="400" w:lineRule="exact"/>
        <w:rPr>
          <w:rFonts w:hint="eastAsia" w:ascii="宋体" w:hAnsi="宋体" w:eastAsia="宋体" w:cs="宋体"/>
          <w:color w:val="auto"/>
          <w:highlight w:val="none"/>
        </w:rPr>
      </w:pPr>
      <w:r>
        <w:rPr>
          <w:rFonts w:hint="eastAsia" w:ascii="宋体" w:hAnsi="宋体" w:eastAsia="宋体" w:cs="宋体"/>
          <w:color w:val="auto"/>
          <w:highlight w:val="none"/>
        </w:rPr>
        <w:t>注：1.竞标人应逐项填写本表，指出全部临时设施用地面积以及详细用途。</w:t>
      </w:r>
    </w:p>
    <w:p w14:paraId="60E81F7E">
      <w:pPr>
        <w:spacing w:after="156" w:afterLines="50" w:line="400" w:lineRule="exact"/>
        <w:ind w:firstLine="42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2.若本表不够，可加附页。</w:t>
      </w:r>
    </w:p>
    <w:p w14:paraId="2E97E329">
      <w:pPr>
        <w:pStyle w:val="26"/>
        <w:rPr>
          <w:rFonts w:hint="eastAsia" w:ascii="宋体" w:hAnsi="宋体" w:eastAsia="宋体" w:cs="宋体"/>
          <w:b/>
          <w:bCs/>
          <w:color w:val="auto"/>
          <w:sz w:val="24"/>
          <w:highlight w:val="none"/>
        </w:rPr>
      </w:pPr>
    </w:p>
    <w:p w14:paraId="3D933CD1">
      <w:pPr>
        <w:pStyle w:val="26"/>
        <w:rPr>
          <w:rFonts w:hint="eastAsia" w:ascii="宋体" w:hAnsi="宋体" w:eastAsia="宋体" w:cs="宋体"/>
          <w:b/>
          <w:bCs/>
          <w:color w:val="auto"/>
          <w:sz w:val="24"/>
          <w:highlight w:val="none"/>
        </w:rPr>
      </w:pPr>
    </w:p>
    <w:p w14:paraId="6815D65E">
      <w:pPr>
        <w:pStyle w:val="26"/>
        <w:rPr>
          <w:rFonts w:hint="eastAsia" w:ascii="宋体" w:hAnsi="宋体" w:eastAsia="宋体" w:cs="宋体"/>
          <w:b/>
          <w:bCs/>
          <w:color w:val="auto"/>
          <w:sz w:val="24"/>
          <w:highlight w:val="none"/>
        </w:rPr>
      </w:pPr>
    </w:p>
    <w:p w14:paraId="6301F2CE">
      <w:pPr>
        <w:pStyle w:val="26"/>
        <w:rPr>
          <w:rFonts w:hint="eastAsia" w:ascii="宋体" w:hAnsi="宋体" w:eastAsia="宋体" w:cs="宋体"/>
          <w:b/>
          <w:bCs/>
          <w:color w:val="auto"/>
          <w:sz w:val="24"/>
          <w:highlight w:val="none"/>
        </w:rPr>
      </w:pPr>
    </w:p>
    <w:p w14:paraId="61F6A7B0">
      <w:pPr>
        <w:spacing w:line="360" w:lineRule="auto"/>
        <w:ind w:firstLine="3855" w:firstLineChars="1600"/>
        <w:rPr>
          <w:rFonts w:hint="eastAsia" w:ascii="宋体" w:hAnsi="宋体" w:eastAsia="宋体" w:cs="宋体"/>
          <w:b/>
          <w:bCs/>
          <w:color w:val="auto"/>
          <w:sz w:val="24"/>
          <w:highlight w:val="none"/>
        </w:rPr>
      </w:pPr>
    </w:p>
    <w:p w14:paraId="61106E38">
      <w:pPr>
        <w:pStyle w:val="26"/>
        <w:rPr>
          <w:rFonts w:hint="eastAsia" w:ascii="宋体" w:hAnsi="宋体" w:eastAsia="宋体" w:cs="宋体"/>
          <w:b/>
          <w:bCs/>
          <w:color w:val="auto"/>
          <w:sz w:val="24"/>
          <w:highlight w:val="none"/>
        </w:rPr>
      </w:pPr>
    </w:p>
    <w:p w14:paraId="3A40332C">
      <w:pPr>
        <w:pStyle w:val="26"/>
        <w:rPr>
          <w:rFonts w:hint="eastAsia" w:ascii="宋体" w:hAnsi="宋体" w:eastAsia="宋体" w:cs="宋体"/>
          <w:b/>
          <w:bCs/>
          <w:color w:val="auto"/>
          <w:sz w:val="24"/>
          <w:highlight w:val="none"/>
        </w:rPr>
      </w:pPr>
    </w:p>
    <w:p w14:paraId="2AC125BE">
      <w:pPr>
        <w:pStyle w:val="26"/>
        <w:rPr>
          <w:rFonts w:hint="eastAsia" w:ascii="宋体" w:hAnsi="宋体" w:eastAsia="宋体" w:cs="宋体"/>
          <w:b/>
          <w:bCs/>
          <w:color w:val="auto"/>
          <w:sz w:val="24"/>
          <w:highlight w:val="none"/>
        </w:rPr>
      </w:pPr>
    </w:p>
    <w:p w14:paraId="3039799E">
      <w:pPr>
        <w:pStyle w:val="26"/>
        <w:rPr>
          <w:rFonts w:hint="eastAsia" w:ascii="宋体" w:hAnsi="宋体" w:eastAsia="宋体" w:cs="宋体"/>
          <w:b/>
          <w:bCs/>
          <w:color w:val="auto"/>
          <w:kern w:val="2"/>
          <w:sz w:val="30"/>
          <w:szCs w:val="30"/>
          <w:highlight w:val="none"/>
          <w:lang w:val="en-US" w:eastAsia="zh-CN" w:bidi="ar-SA"/>
        </w:rPr>
      </w:pPr>
    </w:p>
    <w:p w14:paraId="442A6C0B">
      <w:pPr>
        <w:snapToGrid w:val="0"/>
        <w:spacing w:line="360" w:lineRule="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 xml:space="preserve"> 项目管理机构 </w:t>
      </w:r>
    </w:p>
    <w:p w14:paraId="560D51B9">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p>
    <w:p w14:paraId="7C8A926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㈠项目管理机构配备情况表</w:t>
      </w:r>
    </w:p>
    <w:p w14:paraId="707546B4">
      <w:pPr>
        <w:spacing w:after="50" w:line="400" w:lineRule="exact"/>
        <w:rPr>
          <w:rFonts w:hint="eastAsia" w:ascii="宋体" w:hAnsi="宋体" w:eastAsia="宋体" w:cs="宋体"/>
          <w:color w:val="auto"/>
          <w:sz w:val="24"/>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75"/>
        <w:gridCol w:w="1169"/>
        <w:gridCol w:w="1488"/>
        <w:gridCol w:w="1488"/>
        <w:gridCol w:w="1488"/>
        <w:gridCol w:w="1532"/>
      </w:tblGrid>
      <w:tr w14:paraId="6D55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60" w:type="dxa"/>
            <w:vMerge w:val="restart"/>
            <w:noWrap w:val="0"/>
            <w:vAlign w:val="center"/>
          </w:tcPr>
          <w:p w14:paraId="4F73860A">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1275" w:type="dxa"/>
            <w:vMerge w:val="restart"/>
            <w:noWrap w:val="0"/>
            <w:vAlign w:val="center"/>
          </w:tcPr>
          <w:p w14:paraId="281EF298">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169" w:type="dxa"/>
            <w:vMerge w:val="restart"/>
            <w:noWrap w:val="0"/>
            <w:vAlign w:val="center"/>
          </w:tcPr>
          <w:p w14:paraId="19A67C44">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5996" w:type="dxa"/>
            <w:gridSpan w:val="4"/>
            <w:noWrap w:val="0"/>
            <w:vAlign w:val="center"/>
          </w:tcPr>
          <w:p w14:paraId="796993FE">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执业或职业资格证明</w:t>
            </w:r>
          </w:p>
        </w:tc>
      </w:tr>
      <w:tr w14:paraId="742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60" w:type="dxa"/>
            <w:vMerge w:val="continue"/>
            <w:noWrap w:val="0"/>
            <w:vAlign w:val="center"/>
          </w:tcPr>
          <w:p w14:paraId="021344FB">
            <w:pPr>
              <w:spacing w:after="50" w:line="400" w:lineRule="exact"/>
              <w:jc w:val="center"/>
              <w:rPr>
                <w:rFonts w:hint="eastAsia" w:ascii="宋体" w:hAnsi="宋体" w:eastAsia="宋体" w:cs="宋体"/>
                <w:color w:val="auto"/>
                <w:highlight w:val="none"/>
              </w:rPr>
            </w:pPr>
          </w:p>
        </w:tc>
        <w:tc>
          <w:tcPr>
            <w:tcW w:w="1275" w:type="dxa"/>
            <w:vMerge w:val="continue"/>
            <w:noWrap w:val="0"/>
            <w:vAlign w:val="center"/>
          </w:tcPr>
          <w:p w14:paraId="617EAFBD">
            <w:pPr>
              <w:spacing w:after="50" w:line="400" w:lineRule="exact"/>
              <w:jc w:val="center"/>
              <w:rPr>
                <w:rFonts w:hint="eastAsia" w:ascii="宋体" w:hAnsi="宋体" w:eastAsia="宋体" w:cs="宋体"/>
                <w:color w:val="auto"/>
                <w:highlight w:val="none"/>
              </w:rPr>
            </w:pPr>
          </w:p>
        </w:tc>
        <w:tc>
          <w:tcPr>
            <w:tcW w:w="1169" w:type="dxa"/>
            <w:vMerge w:val="continue"/>
            <w:noWrap w:val="0"/>
            <w:vAlign w:val="center"/>
          </w:tcPr>
          <w:p w14:paraId="2FF3E5CD">
            <w:pPr>
              <w:spacing w:after="50" w:line="400" w:lineRule="exact"/>
              <w:jc w:val="center"/>
              <w:rPr>
                <w:rFonts w:hint="eastAsia" w:ascii="宋体" w:hAnsi="宋体" w:eastAsia="宋体" w:cs="宋体"/>
                <w:color w:val="auto"/>
                <w:highlight w:val="none"/>
              </w:rPr>
            </w:pPr>
          </w:p>
        </w:tc>
        <w:tc>
          <w:tcPr>
            <w:tcW w:w="1488" w:type="dxa"/>
            <w:noWrap w:val="0"/>
            <w:vAlign w:val="center"/>
          </w:tcPr>
          <w:p w14:paraId="3810C096">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1488" w:type="dxa"/>
            <w:noWrap w:val="0"/>
            <w:vAlign w:val="center"/>
          </w:tcPr>
          <w:p w14:paraId="10C97149">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1488" w:type="dxa"/>
            <w:noWrap w:val="0"/>
            <w:vAlign w:val="center"/>
          </w:tcPr>
          <w:p w14:paraId="7ADB4595">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1532" w:type="dxa"/>
            <w:noWrap w:val="0"/>
            <w:vAlign w:val="center"/>
          </w:tcPr>
          <w:p w14:paraId="7A28C758">
            <w:pPr>
              <w:spacing w:after="50"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r>
      <w:tr w14:paraId="061F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60" w:type="dxa"/>
            <w:noWrap w:val="0"/>
            <w:vAlign w:val="top"/>
          </w:tcPr>
          <w:p w14:paraId="1D29DBBC">
            <w:pPr>
              <w:spacing w:after="50" w:line="400" w:lineRule="exact"/>
              <w:rPr>
                <w:rFonts w:hint="eastAsia" w:ascii="宋体" w:hAnsi="宋体" w:eastAsia="宋体" w:cs="宋体"/>
                <w:color w:val="auto"/>
                <w:highlight w:val="none"/>
              </w:rPr>
            </w:pPr>
          </w:p>
        </w:tc>
        <w:tc>
          <w:tcPr>
            <w:tcW w:w="1275" w:type="dxa"/>
            <w:noWrap w:val="0"/>
            <w:vAlign w:val="top"/>
          </w:tcPr>
          <w:p w14:paraId="06D720B9">
            <w:pPr>
              <w:spacing w:after="50" w:line="400" w:lineRule="exact"/>
              <w:rPr>
                <w:rFonts w:hint="eastAsia" w:ascii="宋体" w:hAnsi="宋体" w:eastAsia="宋体" w:cs="宋体"/>
                <w:color w:val="auto"/>
                <w:highlight w:val="none"/>
              </w:rPr>
            </w:pPr>
          </w:p>
        </w:tc>
        <w:tc>
          <w:tcPr>
            <w:tcW w:w="1169" w:type="dxa"/>
            <w:noWrap w:val="0"/>
            <w:vAlign w:val="top"/>
          </w:tcPr>
          <w:p w14:paraId="4259C6FE">
            <w:pPr>
              <w:spacing w:after="50" w:line="400" w:lineRule="exact"/>
              <w:rPr>
                <w:rFonts w:hint="eastAsia" w:ascii="宋体" w:hAnsi="宋体" w:eastAsia="宋体" w:cs="宋体"/>
                <w:color w:val="auto"/>
                <w:highlight w:val="none"/>
              </w:rPr>
            </w:pPr>
          </w:p>
        </w:tc>
        <w:tc>
          <w:tcPr>
            <w:tcW w:w="1488" w:type="dxa"/>
            <w:noWrap w:val="0"/>
            <w:vAlign w:val="top"/>
          </w:tcPr>
          <w:p w14:paraId="5984C3B4">
            <w:pPr>
              <w:spacing w:after="50" w:line="400" w:lineRule="exact"/>
              <w:rPr>
                <w:rFonts w:hint="eastAsia" w:ascii="宋体" w:hAnsi="宋体" w:eastAsia="宋体" w:cs="宋体"/>
                <w:color w:val="auto"/>
                <w:highlight w:val="none"/>
              </w:rPr>
            </w:pPr>
          </w:p>
        </w:tc>
        <w:tc>
          <w:tcPr>
            <w:tcW w:w="1488" w:type="dxa"/>
            <w:noWrap w:val="0"/>
            <w:vAlign w:val="top"/>
          </w:tcPr>
          <w:p w14:paraId="524AF191">
            <w:pPr>
              <w:spacing w:after="50" w:line="400" w:lineRule="exact"/>
              <w:rPr>
                <w:rFonts w:hint="eastAsia" w:ascii="宋体" w:hAnsi="宋体" w:eastAsia="宋体" w:cs="宋体"/>
                <w:color w:val="auto"/>
                <w:highlight w:val="none"/>
              </w:rPr>
            </w:pPr>
          </w:p>
        </w:tc>
        <w:tc>
          <w:tcPr>
            <w:tcW w:w="1488" w:type="dxa"/>
            <w:noWrap w:val="0"/>
            <w:vAlign w:val="top"/>
          </w:tcPr>
          <w:p w14:paraId="42C4E528">
            <w:pPr>
              <w:spacing w:after="50" w:line="400" w:lineRule="exact"/>
              <w:rPr>
                <w:rFonts w:hint="eastAsia" w:ascii="宋体" w:hAnsi="宋体" w:eastAsia="宋体" w:cs="宋体"/>
                <w:color w:val="auto"/>
                <w:highlight w:val="none"/>
              </w:rPr>
            </w:pPr>
          </w:p>
        </w:tc>
        <w:tc>
          <w:tcPr>
            <w:tcW w:w="1532" w:type="dxa"/>
            <w:noWrap w:val="0"/>
            <w:vAlign w:val="top"/>
          </w:tcPr>
          <w:p w14:paraId="6BFD4A1F">
            <w:pPr>
              <w:spacing w:after="50" w:line="400" w:lineRule="exact"/>
              <w:rPr>
                <w:rFonts w:hint="eastAsia" w:ascii="宋体" w:hAnsi="宋体" w:eastAsia="宋体" w:cs="宋体"/>
                <w:color w:val="auto"/>
                <w:highlight w:val="none"/>
              </w:rPr>
            </w:pPr>
          </w:p>
        </w:tc>
      </w:tr>
      <w:tr w14:paraId="0686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60" w:type="dxa"/>
            <w:noWrap w:val="0"/>
            <w:vAlign w:val="top"/>
          </w:tcPr>
          <w:p w14:paraId="17926CBA">
            <w:pPr>
              <w:spacing w:after="50" w:line="400" w:lineRule="exact"/>
              <w:rPr>
                <w:rFonts w:hint="eastAsia" w:ascii="宋体" w:hAnsi="宋体" w:eastAsia="宋体" w:cs="宋体"/>
                <w:color w:val="auto"/>
                <w:highlight w:val="none"/>
              </w:rPr>
            </w:pPr>
          </w:p>
        </w:tc>
        <w:tc>
          <w:tcPr>
            <w:tcW w:w="1275" w:type="dxa"/>
            <w:noWrap w:val="0"/>
            <w:vAlign w:val="top"/>
          </w:tcPr>
          <w:p w14:paraId="407B200F">
            <w:pPr>
              <w:spacing w:after="50" w:line="400" w:lineRule="exact"/>
              <w:rPr>
                <w:rFonts w:hint="eastAsia" w:ascii="宋体" w:hAnsi="宋体" w:eastAsia="宋体" w:cs="宋体"/>
                <w:color w:val="auto"/>
                <w:highlight w:val="none"/>
              </w:rPr>
            </w:pPr>
          </w:p>
        </w:tc>
        <w:tc>
          <w:tcPr>
            <w:tcW w:w="1169" w:type="dxa"/>
            <w:noWrap w:val="0"/>
            <w:vAlign w:val="top"/>
          </w:tcPr>
          <w:p w14:paraId="1DD9E424">
            <w:pPr>
              <w:spacing w:after="50" w:line="400" w:lineRule="exact"/>
              <w:rPr>
                <w:rFonts w:hint="eastAsia" w:ascii="宋体" w:hAnsi="宋体" w:eastAsia="宋体" w:cs="宋体"/>
                <w:color w:val="auto"/>
                <w:highlight w:val="none"/>
              </w:rPr>
            </w:pPr>
          </w:p>
        </w:tc>
        <w:tc>
          <w:tcPr>
            <w:tcW w:w="1488" w:type="dxa"/>
            <w:noWrap w:val="0"/>
            <w:vAlign w:val="top"/>
          </w:tcPr>
          <w:p w14:paraId="6BB1623E">
            <w:pPr>
              <w:spacing w:after="50" w:line="400" w:lineRule="exact"/>
              <w:rPr>
                <w:rFonts w:hint="eastAsia" w:ascii="宋体" w:hAnsi="宋体" w:eastAsia="宋体" w:cs="宋体"/>
                <w:color w:val="auto"/>
                <w:highlight w:val="none"/>
              </w:rPr>
            </w:pPr>
          </w:p>
        </w:tc>
        <w:tc>
          <w:tcPr>
            <w:tcW w:w="1488" w:type="dxa"/>
            <w:noWrap w:val="0"/>
            <w:vAlign w:val="top"/>
          </w:tcPr>
          <w:p w14:paraId="268727F5">
            <w:pPr>
              <w:spacing w:after="50" w:line="400" w:lineRule="exact"/>
              <w:rPr>
                <w:rFonts w:hint="eastAsia" w:ascii="宋体" w:hAnsi="宋体" w:eastAsia="宋体" w:cs="宋体"/>
                <w:color w:val="auto"/>
                <w:highlight w:val="none"/>
              </w:rPr>
            </w:pPr>
          </w:p>
        </w:tc>
        <w:tc>
          <w:tcPr>
            <w:tcW w:w="1488" w:type="dxa"/>
            <w:noWrap w:val="0"/>
            <w:vAlign w:val="top"/>
          </w:tcPr>
          <w:p w14:paraId="4A87A80C">
            <w:pPr>
              <w:spacing w:after="50" w:line="400" w:lineRule="exact"/>
              <w:rPr>
                <w:rFonts w:hint="eastAsia" w:ascii="宋体" w:hAnsi="宋体" w:eastAsia="宋体" w:cs="宋体"/>
                <w:color w:val="auto"/>
                <w:highlight w:val="none"/>
              </w:rPr>
            </w:pPr>
          </w:p>
        </w:tc>
        <w:tc>
          <w:tcPr>
            <w:tcW w:w="1532" w:type="dxa"/>
            <w:noWrap w:val="0"/>
            <w:vAlign w:val="top"/>
          </w:tcPr>
          <w:p w14:paraId="412C02A8">
            <w:pPr>
              <w:spacing w:after="50" w:line="400" w:lineRule="exact"/>
              <w:rPr>
                <w:rFonts w:hint="eastAsia" w:ascii="宋体" w:hAnsi="宋体" w:eastAsia="宋体" w:cs="宋体"/>
                <w:color w:val="auto"/>
                <w:highlight w:val="none"/>
              </w:rPr>
            </w:pPr>
          </w:p>
        </w:tc>
      </w:tr>
      <w:tr w14:paraId="72D9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60" w:type="dxa"/>
            <w:noWrap w:val="0"/>
            <w:vAlign w:val="top"/>
          </w:tcPr>
          <w:p w14:paraId="414ADCFB">
            <w:pPr>
              <w:spacing w:after="50" w:line="400" w:lineRule="exact"/>
              <w:rPr>
                <w:rFonts w:hint="eastAsia" w:ascii="宋体" w:hAnsi="宋体" w:eastAsia="宋体" w:cs="宋体"/>
                <w:color w:val="auto"/>
                <w:highlight w:val="none"/>
              </w:rPr>
            </w:pPr>
          </w:p>
        </w:tc>
        <w:tc>
          <w:tcPr>
            <w:tcW w:w="1275" w:type="dxa"/>
            <w:noWrap w:val="0"/>
            <w:vAlign w:val="top"/>
          </w:tcPr>
          <w:p w14:paraId="0656AC61">
            <w:pPr>
              <w:spacing w:after="50" w:line="400" w:lineRule="exact"/>
              <w:rPr>
                <w:rFonts w:hint="eastAsia" w:ascii="宋体" w:hAnsi="宋体" w:eastAsia="宋体" w:cs="宋体"/>
                <w:color w:val="auto"/>
                <w:highlight w:val="none"/>
              </w:rPr>
            </w:pPr>
          </w:p>
        </w:tc>
        <w:tc>
          <w:tcPr>
            <w:tcW w:w="1169" w:type="dxa"/>
            <w:noWrap w:val="0"/>
            <w:vAlign w:val="top"/>
          </w:tcPr>
          <w:p w14:paraId="2135BDF4">
            <w:pPr>
              <w:spacing w:after="50" w:line="400" w:lineRule="exact"/>
              <w:rPr>
                <w:rFonts w:hint="eastAsia" w:ascii="宋体" w:hAnsi="宋体" w:eastAsia="宋体" w:cs="宋体"/>
                <w:color w:val="auto"/>
                <w:highlight w:val="none"/>
              </w:rPr>
            </w:pPr>
          </w:p>
        </w:tc>
        <w:tc>
          <w:tcPr>
            <w:tcW w:w="1488" w:type="dxa"/>
            <w:noWrap w:val="0"/>
            <w:vAlign w:val="top"/>
          </w:tcPr>
          <w:p w14:paraId="0B3EDCC3">
            <w:pPr>
              <w:spacing w:after="50" w:line="400" w:lineRule="exact"/>
              <w:rPr>
                <w:rFonts w:hint="eastAsia" w:ascii="宋体" w:hAnsi="宋体" w:eastAsia="宋体" w:cs="宋体"/>
                <w:color w:val="auto"/>
                <w:highlight w:val="none"/>
              </w:rPr>
            </w:pPr>
          </w:p>
        </w:tc>
        <w:tc>
          <w:tcPr>
            <w:tcW w:w="1488" w:type="dxa"/>
            <w:noWrap w:val="0"/>
            <w:vAlign w:val="top"/>
          </w:tcPr>
          <w:p w14:paraId="33B2D6AA">
            <w:pPr>
              <w:spacing w:after="50" w:line="400" w:lineRule="exact"/>
              <w:rPr>
                <w:rFonts w:hint="eastAsia" w:ascii="宋体" w:hAnsi="宋体" w:eastAsia="宋体" w:cs="宋体"/>
                <w:color w:val="auto"/>
                <w:highlight w:val="none"/>
              </w:rPr>
            </w:pPr>
          </w:p>
        </w:tc>
        <w:tc>
          <w:tcPr>
            <w:tcW w:w="1488" w:type="dxa"/>
            <w:noWrap w:val="0"/>
            <w:vAlign w:val="top"/>
          </w:tcPr>
          <w:p w14:paraId="05A654AD">
            <w:pPr>
              <w:spacing w:after="50" w:line="400" w:lineRule="exact"/>
              <w:rPr>
                <w:rFonts w:hint="eastAsia" w:ascii="宋体" w:hAnsi="宋体" w:eastAsia="宋体" w:cs="宋体"/>
                <w:color w:val="auto"/>
                <w:highlight w:val="none"/>
              </w:rPr>
            </w:pPr>
          </w:p>
        </w:tc>
        <w:tc>
          <w:tcPr>
            <w:tcW w:w="1532" w:type="dxa"/>
            <w:noWrap w:val="0"/>
            <w:vAlign w:val="top"/>
          </w:tcPr>
          <w:p w14:paraId="366056A7">
            <w:pPr>
              <w:spacing w:after="50" w:line="400" w:lineRule="exact"/>
              <w:rPr>
                <w:rFonts w:hint="eastAsia" w:ascii="宋体" w:hAnsi="宋体" w:eastAsia="宋体" w:cs="宋体"/>
                <w:color w:val="auto"/>
                <w:highlight w:val="none"/>
              </w:rPr>
            </w:pPr>
          </w:p>
        </w:tc>
      </w:tr>
      <w:tr w14:paraId="290B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60" w:type="dxa"/>
            <w:noWrap w:val="0"/>
            <w:vAlign w:val="top"/>
          </w:tcPr>
          <w:p w14:paraId="1AFA6540">
            <w:pPr>
              <w:spacing w:after="50" w:line="400" w:lineRule="exact"/>
              <w:rPr>
                <w:rFonts w:hint="eastAsia" w:ascii="宋体" w:hAnsi="宋体" w:eastAsia="宋体" w:cs="宋体"/>
                <w:color w:val="auto"/>
                <w:highlight w:val="none"/>
              </w:rPr>
            </w:pPr>
          </w:p>
        </w:tc>
        <w:tc>
          <w:tcPr>
            <w:tcW w:w="1275" w:type="dxa"/>
            <w:noWrap w:val="0"/>
            <w:vAlign w:val="top"/>
          </w:tcPr>
          <w:p w14:paraId="2F7A5DB6">
            <w:pPr>
              <w:spacing w:after="50" w:line="400" w:lineRule="exact"/>
              <w:rPr>
                <w:rFonts w:hint="eastAsia" w:ascii="宋体" w:hAnsi="宋体" w:eastAsia="宋体" w:cs="宋体"/>
                <w:color w:val="auto"/>
                <w:highlight w:val="none"/>
              </w:rPr>
            </w:pPr>
          </w:p>
        </w:tc>
        <w:tc>
          <w:tcPr>
            <w:tcW w:w="1169" w:type="dxa"/>
            <w:noWrap w:val="0"/>
            <w:vAlign w:val="top"/>
          </w:tcPr>
          <w:p w14:paraId="6360C574">
            <w:pPr>
              <w:spacing w:after="50" w:line="400" w:lineRule="exact"/>
              <w:rPr>
                <w:rFonts w:hint="eastAsia" w:ascii="宋体" w:hAnsi="宋体" w:eastAsia="宋体" w:cs="宋体"/>
                <w:color w:val="auto"/>
                <w:highlight w:val="none"/>
              </w:rPr>
            </w:pPr>
          </w:p>
        </w:tc>
        <w:tc>
          <w:tcPr>
            <w:tcW w:w="1488" w:type="dxa"/>
            <w:noWrap w:val="0"/>
            <w:vAlign w:val="top"/>
          </w:tcPr>
          <w:p w14:paraId="5062648A">
            <w:pPr>
              <w:spacing w:after="50" w:line="400" w:lineRule="exact"/>
              <w:rPr>
                <w:rFonts w:hint="eastAsia" w:ascii="宋体" w:hAnsi="宋体" w:eastAsia="宋体" w:cs="宋体"/>
                <w:color w:val="auto"/>
                <w:highlight w:val="none"/>
              </w:rPr>
            </w:pPr>
          </w:p>
        </w:tc>
        <w:tc>
          <w:tcPr>
            <w:tcW w:w="1488" w:type="dxa"/>
            <w:noWrap w:val="0"/>
            <w:vAlign w:val="top"/>
          </w:tcPr>
          <w:p w14:paraId="4B54526D">
            <w:pPr>
              <w:spacing w:after="50" w:line="400" w:lineRule="exact"/>
              <w:rPr>
                <w:rFonts w:hint="eastAsia" w:ascii="宋体" w:hAnsi="宋体" w:eastAsia="宋体" w:cs="宋体"/>
                <w:color w:val="auto"/>
                <w:highlight w:val="none"/>
              </w:rPr>
            </w:pPr>
          </w:p>
        </w:tc>
        <w:tc>
          <w:tcPr>
            <w:tcW w:w="1488" w:type="dxa"/>
            <w:noWrap w:val="0"/>
            <w:vAlign w:val="top"/>
          </w:tcPr>
          <w:p w14:paraId="03CD99C5">
            <w:pPr>
              <w:spacing w:after="50" w:line="400" w:lineRule="exact"/>
              <w:rPr>
                <w:rFonts w:hint="eastAsia" w:ascii="宋体" w:hAnsi="宋体" w:eastAsia="宋体" w:cs="宋体"/>
                <w:color w:val="auto"/>
                <w:highlight w:val="none"/>
              </w:rPr>
            </w:pPr>
          </w:p>
        </w:tc>
        <w:tc>
          <w:tcPr>
            <w:tcW w:w="1532" w:type="dxa"/>
            <w:noWrap w:val="0"/>
            <w:vAlign w:val="top"/>
          </w:tcPr>
          <w:p w14:paraId="0C1D786A">
            <w:pPr>
              <w:spacing w:after="50" w:line="400" w:lineRule="exact"/>
              <w:rPr>
                <w:rFonts w:hint="eastAsia" w:ascii="宋体" w:hAnsi="宋体" w:eastAsia="宋体" w:cs="宋体"/>
                <w:color w:val="auto"/>
                <w:highlight w:val="none"/>
              </w:rPr>
            </w:pPr>
          </w:p>
        </w:tc>
      </w:tr>
      <w:tr w14:paraId="0598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0" w:type="dxa"/>
            <w:noWrap w:val="0"/>
            <w:vAlign w:val="top"/>
          </w:tcPr>
          <w:p w14:paraId="49BAC62C">
            <w:pPr>
              <w:spacing w:after="50" w:line="400" w:lineRule="exact"/>
              <w:rPr>
                <w:rFonts w:hint="eastAsia" w:ascii="宋体" w:hAnsi="宋体" w:eastAsia="宋体" w:cs="宋体"/>
                <w:color w:val="auto"/>
                <w:highlight w:val="none"/>
              </w:rPr>
            </w:pPr>
          </w:p>
        </w:tc>
        <w:tc>
          <w:tcPr>
            <w:tcW w:w="1275" w:type="dxa"/>
            <w:noWrap w:val="0"/>
            <w:vAlign w:val="top"/>
          </w:tcPr>
          <w:p w14:paraId="7F137CDF">
            <w:pPr>
              <w:spacing w:after="50" w:line="400" w:lineRule="exact"/>
              <w:rPr>
                <w:rFonts w:hint="eastAsia" w:ascii="宋体" w:hAnsi="宋体" w:eastAsia="宋体" w:cs="宋体"/>
                <w:color w:val="auto"/>
                <w:highlight w:val="none"/>
              </w:rPr>
            </w:pPr>
          </w:p>
        </w:tc>
        <w:tc>
          <w:tcPr>
            <w:tcW w:w="1169" w:type="dxa"/>
            <w:noWrap w:val="0"/>
            <w:vAlign w:val="top"/>
          </w:tcPr>
          <w:p w14:paraId="67037EA3">
            <w:pPr>
              <w:spacing w:after="50" w:line="400" w:lineRule="exact"/>
              <w:rPr>
                <w:rFonts w:hint="eastAsia" w:ascii="宋体" w:hAnsi="宋体" w:eastAsia="宋体" w:cs="宋体"/>
                <w:color w:val="auto"/>
                <w:highlight w:val="none"/>
              </w:rPr>
            </w:pPr>
          </w:p>
        </w:tc>
        <w:tc>
          <w:tcPr>
            <w:tcW w:w="1488" w:type="dxa"/>
            <w:noWrap w:val="0"/>
            <w:vAlign w:val="top"/>
          </w:tcPr>
          <w:p w14:paraId="0D60F44A">
            <w:pPr>
              <w:spacing w:after="50" w:line="400" w:lineRule="exact"/>
              <w:rPr>
                <w:rFonts w:hint="eastAsia" w:ascii="宋体" w:hAnsi="宋体" w:eastAsia="宋体" w:cs="宋体"/>
                <w:color w:val="auto"/>
                <w:highlight w:val="none"/>
              </w:rPr>
            </w:pPr>
          </w:p>
        </w:tc>
        <w:tc>
          <w:tcPr>
            <w:tcW w:w="1488" w:type="dxa"/>
            <w:noWrap w:val="0"/>
            <w:vAlign w:val="top"/>
          </w:tcPr>
          <w:p w14:paraId="07351CC0">
            <w:pPr>
              <w:spacing w:after="50" w:line="400" w:lineRule="exact"/>
              <w:rPr>
                <w:rFonts w:hint="eastAsia" w:ascii="宋体" w:hAnsi="宋体" w:eastAsia="宋体" w:cs="宋体"/>
                <w:color w:val="auto"/>
                <w:highlight w:val="none"/>
              </w:rPr>
            </w:pPr>
          </w:p>
        </w:tc>
        <w:tc>
          <w:tcPr>
            <w:tcW w:w="1488" w:type="dxa"/>
            <w:noWrap w:val="0"/>
            <w:vAlign w:val="top"/>
          </w:tcPr>
          <w:p w14:paraId="45E7FDA6">
            <w:pPr>
              <w:spacing w:after="50" w:line="400" w:lineRule="exact"/>
              <w:rPr>
                <w:rFonts w:hint="eastAsia" w:ascii="宋体" w:hAnsi="宋体" w:eastAsia="宋体" w:cs="宋体"/>
                <w:color w:val="auto"/>
                <w:highlight w:val="none"/>
              </w:rPr>
            </w:pPr>
          </w:p>
        </w:tc>
        <w:tc>
          <w:tcPr>
            <w:tcW w:w="1532" w:type="dxa"/>
            <w:noWrap w:val="0"/>
            <w:vAlign w:val="top"/>
          </w:tcPr>
          <w:p w14:paraId="1EC62871">
            <w:pPr>
              <w:spacing w:after="50" w:line="400" w:lineRule="exact"/>
              <w:rPr>
                <w:rFonts w:hint="eastAsia" w:ascii="宋体" w:hAnsi="宋体" w:eastAsia="宋体" w:cs="宋体"/>
                <w:color w:val="auto"/>
                <w:highlight w:val="none"/>
              </w:rPr>
            </w:pPr>
          </w:p>
        </w:tc>
      </w:tr>
      <w:tr w14:paraId="6EE6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0" w:type="dxa"/>
            <w:noWrap w:val="0"/>
            <w:vAlign w:val="top"/>
          </w:tcPr>
          <w:p w14:paraId="49A6693E">
            <w:pPr>
              <w:spacing w:after="50" w:line="400" w:lineRule="exact"/>
              <w:rPr>
                <w:rFonts w:hint="eastAsia" w:ascii="宋体" w:hAnsi="宋体" w:eastAsia="宋体" w:cs="宋体"/>
                <w:color w:val="auto"/>
                <w:highlight w:val="none"/>
              </w:rPr>
            </w:pPr>
          </w:p>
        </w:tc>
        <w:tc>
          <w:tcPr>
            <w:tcW w:w="1275" w:type="dxa"/>
            <w:noWrap w:val="0"/>
            <w:vAlign w:val="top"/>
          </w:tcPr>
          <w:p w14:paraId="50B9F51C">
            <w:pPr>
              <w:spacing w:after="50" w:line="400" w:lineRule="exact"/>
              <w:rPr>
                <w:rFonts w:hint="eastAsia" w:ascii="宋体" w:hAnsi="宋体" w:eastAsia="宋体" w:cs="宋体"/>
                <w:color w:val="auto"/>
                <w:highlight w:val="none"/>
              </w:rPr>
            </w:pPr>
          </w:p>
        </w:tc>
        <w:tc>
          <w:tcPr>
            <w:tcW w:w="1169" w:type="dxa"/>
            <w:noWrap w:val="0"/>
            <w:vAlign w:val="top"/>
          </w:tcPr>
          <w:p w14:paraId="00DF1C0A">
            <w:pPr>
              <w:spacing w:after="50" w:line="400" w:lineRule="exact"/>
              <w:rPr>
                <w:rFonts w:hint="eastAsia" w:ascii="宋体" w:hAnsi="宋体" w:eastAsia="宋体" w:cs="宋体"/>
                <w:color w:val="auto"/>
                <w:highlight w:val="none"/>
              </w:rPr>
            </w:pPr>
          </w:p>
        </w:tc>
        <w:tc>
          <w:tcPr>
            <w:tcW w:w="1488" w:type="dxa"/>
            <w:noWrap w:val="0"/>
            <w:vAlign w:val="top"/>
          </w:tcPr>
          <w:p w14:paraId="5EAAFBCA">
            <w:pPr>
              <w:spacing w:after="50" w:line="400" w:lineRule="exact"/>
              <w:rPr>
                <w:rFonts w:hint="eastAsia" w:ascii="宋体" w:hAnsi="宋体" w:eastAsia="宋体" w:cs="宋体"/>
                <w:color w:val="auto"/>
                <w:highlight w:val="none"/>
              </w:rPr>
            </w:pPr>
          </w:p>
        </w:tc>
        <w:tc>
          <w:tcPr>
            <w:tcW w:w="1488" w:type="dxa"/>
            <w:noWrap w:val="0"/>
            <w:vAlign w:val="top"/>
          </w:tcPr>
          <w:p w14:paraId="2778ED4C">
            <w:pPr>
              <w:spacing w:after="50" w:line="400" w:lineRule="exact"/>
              <w:rPr>
                <w:rFonts w:hint="eastAsia" w:ascii="宋体" w:hAnsi="宋体" w:eastAsia="宋体" w:cs="宋体"/>
                <w:color w:val="auto"/>
                <w:highlight w:val="none"/>
              </w:rPr>
            </w:pPr>
          </w:p>
        </w:tc>
        <w:tc>
          <w:tcPr>
            <w:tcW w:w="1488" w:type="dxa"/>
            <w:noWrap w:val="0"/>
            <w:vAlign w:val="top"/>
          </w:tcPr>
          <w:p w14:paraId="3C2B5DE9">
            <w:pPr>
              <w:spacing w:after="50" w:line="400" w:lineRule="exact"/>
              <w:rPr>
                <w:rFonts w:hint="eastAsia" w:ascii="宋体" w:hAnsi="宋体" w:eastAsia="宋体" w:cs="宋体"/>
                <w:color w:val="auto"/>
                <w:highlight w:val="none"/>
              </w:rPr>
            </w:pPr>
          </w:p>
        </w:tc>
        <w:tc>
          <w:tcPr>
            <w:tcW w:w="1532" w:type="dxa"/>
            <w:noWrap w:val="0"/>
            <w:vAlign w:val="top"/>
          </w:tcPr>
          <w:p w14:paraId="3845A8EB">
            <w:pPr>
              <w:spacing w:after="50" w:line="400" w:lineRule="exact"/>
              <w:rPr>
                <w:rFonts w:hint="eastAsia" w:ascii="宋体" w:hAnsi="宋体" w:eastAsia="宋体" w:cs="宋体"/>
                <w:color w:val="auto"/>
                <w:highlight w:val="none"/>
              </w:rPr>
            </w:pPr>
          </w:p>
        </w:tc>
      </w:tr>
      <w:tr w14:paraId="71E5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0" w:type="dxa"/>
            <w:noWrap w:val="0"/>
            <w:vAlign w:val="top"/>
          </w:tcPr>
          <w:p w14:paraId="5FB0C5C7">
            <w:pPr>
              <w:spacing w:after="50" w:line="400" w:lineRule="exact"/>
              <w:rPr>
                <w:rFonts w:hint="eastAsia" w:ascii="宋体" w:hAnsi="宋体" w:eastAsia="宋体" w:cs="宋体"/>
                <w:color w:val="auto"/>
                <w:highlight w:val="none"/>
              </w:rPr>
            </w:pPr>
          </w:p>
        </w:tc>
        <w:tc>
          <w:tcPr>
            <w:tcW w:w="1275" w:type="dxa"/>
            <w:noWrap w:val="0"/>
            <w:vAlign w:val="top"/>
          </w:tcPr>
          <w:p w14:paraId="53EE515F">
            <w:pPr>
              <w:spacing w:after="50" w:line="400" w:lineRule="exact"/>
              <w:rPr>
                <w:rFonts w:hint="eastAsia" w:ascii="宋体" w:hAnsi="宋体" w:eastAsia="宋体" w:cs="宋体"/>
                <w:color w:val="auto"/>
                <w:highlight w:val="none"/>
              </w:rPr>
            </w:pPr>
          </w:p>
        </w:tc>
        <w:tc>
          <w:tcPr>
            <w:tcW w:w="1169" w:type="dxa"/>
            <w:noWrap w:val="0"/>
            <w:vAlign w:val="top"/>
          </w:tcPr>
          <w:p w14:paraId="2EC21321">
            <w:pPr>
              <w:spacing w:after="50" w:line="400" w:lineRule="exact"/>
              <w:rPr>
                <w:rFonts w:hint="eastAsia" w:ascii="宋体" w:hAnsi="宋体" w:eastAsia="宋体" w:cs="宋体"/>
                <w:color w:val="auto"/>
                <w:highlight w:val="none"/>
              </w:rPr>
            </w:pPr>
          </w:p>
        </w:tc>
        <w:tc>
          <w:tcPr>
            <w:tcW w:w="1488" w:type="dxa"/>
            <w:noWrap w:val="0"/>
            <w:vAlign w:val="top"/>
          </w:tcPr>
          <w:p w14:paraId="0BB2572B">
            <w:pPr>
              <w:spacing w:after="50" w:line="400" w:lineRule="exact"/>
              <w:rPr>
                <w:rFonts w:hint="eastAsia" w:ascii="宋体" w:hAnsi="宋体" w:eastAsia="宋体" w:cs="宋体"/>
                <w:color w:val="auto"/>
                <w:highlight w:val="none"/>
              </w:rPr>
            </w:pPr>
          </w:p>
        </w:tc>
        <w:tc>
          <w:tcPr>
            <w:tcW w:w="1488" w:type="dxa"/>
            <w:noWrap w:val="0"/>
            <w:vAlign w:val="top"/>
          </w:tcPr>
          <w:p w14:paraId="6BF693A8">
            <w:pPr>
              <w:spacing w:after="50" w:line="400" w:lineRule="exact"/>
              <w:rPr>
                <w:rFonts w:hint="eastAsia" w:ascii="宋体" w:hAnsi="宋体" w:eastAsia="宋体" w:cs="宋体"/>
                <w:color w:val="auto"/>
                <w:highlight w:val="none"/>
              </w:rPr>
            </w:pPr>
          </w:p>
        </w:tc>
        <w:tc>
          <w:tcPr>
            <w:tcW w:w="1488" w:type="dxa"/>
            <w:noWrap w:val="0"/>
            <w:vAlign w:val="top"/>
          </w:tcPr>
          <w:p w14:paraId="63F6B8C4">
            <w:pPr>
              <w:spacing w:after="50" w:line="400" w:lineRule="exact"/>
              <w:rPr>
                <w:rFonts w:hint="eastAsia" w:ascii="宋体" w:hAnsi="宋体" w:eastAsia="宋体" w:cs="宋体"/>
                <w:color w:val="auto"/>
                <w:highlight w:val="none"/>
              </w:rPr>
            </w:pPr>
          </w:p>
        </w:tc>
        <w:tc>
          <w:tcPr>
            <w:tcW w:w="1532" w:type="dxa"/>
            <w:noWrap w:val="0"/>
            <w:vAlign w:val="top"/>
          </w:tcPr>
          <w:p w14:paraId="6E685AA9">
            <w:pPr>
              <w:spacing w:after="50" w:line="400" w:lineRule="exact"/>
              <w:rPr>
                <w:rFonts w:hint="eastAsia" w:ascii="宋体" w:hAnsi="宋体" w:eastAsia="宋体" w:cs="宋体"/>
                <w:color w:val="auto"/>
                <w:highlight w:val="none"/>
              </w:rPr>
            </w:pPr>
          </w:p>
        </w:tc>
      </w:tr>
      <w:tr w14:paraId="2D59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0" w:type="dxa"/>
            <w:noWrap w:val="0"/>
            <w:vAlign w:val="top"/>
          </w:tcPr>
          <w:p w14:paraId="79DD3548">
            <w:pPr>
              <w:spacing w:after="50" w:line="400" w:lineRule="exact"/>
              <w:rPr>
                <w:rFonts w:hint="eastAsia" w:ascii="宋体" w:hAnsi="宋体" w:eastAsia="宋体" w:cs="宋体"/>
                <w:color w:val="auto"/>
                <w:highlight w:val="none"/>
              </w:rPr>
            </w:pPr>
          </w:p>
        </w:tc>
        <w:tc>
          <w:tcPr>
            <w:tcW w:w="1275" w:type="dxa"/>
            <w:noWrap w:val="0"/>
            <w:vAlign w:val="top"/>
          </w:tcPr>
          <w:p w14:paraId="6813B9B5">
            <w:pPr>
              <w:spacing w:after="50" w:line="400" w:lineRule="exact"/>
              <w:rPr>
                <w:rFonts w:hint="eastAsia" w:ascii="宋体" w:hAnsi="宋体" w:eastAsia="宋体" w:cs="宋体"/>
                <w:color w:val="auto"/>
                <w:highlight w:val="none"/>
              </w:rPr>
            </w:pPr>
          </w:p>
        </w:tc>
        <w:tc>
          <w:tcPr>
            <w:tcW w:w="1169" w:type="dxa"/>
            <w:noWrap w:val="0"/>
            <w:vAlign w:val="top"/>
          </w:tcPr>
          <w:p w14:paraId="7239D536">
            <w:pPr>
              <w:spacing w:after="50" w:line="400" w:lineRule="exact"/>
              <w:rPr>
                <w:rFonts w:hint="eastAsia" w:ascii="宋体" w:hAnsi="宋体" w:eastAsia="宋体" w:cs="宋体"/>
                <w:color w:val="auto"/>
                <w:highlight w:val="none"/>
              </w:rPr>
            </w:pPr>
          </w:p>
        </w:tc>
        <w:tc>
          <w:tcPr>
            <w:tcW w:w="1488" w:type="dxa"/>
            <w:noWrap w:val="0"/>
            <w:vAlign w:val="top"/>
          </w:tcPr>
          <w:p w14:paraId="403820B2">
            <w:pPr>
              <w:spacing w:after="50" w:line="400" w:lineRule="exact"/>
              <w:rPr>
                <w:rFonts w:hint="eastAsia" w:ascii="宋体" w:hAnsi="宋体" w:eastAsia="宋体" w:cs="宋体"/>
                <w:color w:val="auto"/>
                <w:highlight w:val="none"/>
              </w:rPr>
            </w:pPr>
          </w:p>
        </w:tc>
        <w:tc>
          <w:tcPr>
            <w:tcW w:w="1488" w:type="dxa"/>
            <w:noWrap w:val="0"/>
            <w:vAlign w:val="top"/>
          </w:tcPr>
          <w:p w14:paraId="59BB4FEF">
            <w:pPr>
              <w:spacing w:after="50" w:line="400" w:lineRule="exact"/>
              <w:rPr>
                <w:rFonts w:hint="eastAsia" w:ascii="宋体" w:hAnsi="宋体" w:eastAsia="宋体" w:cs="宋体"/>
                <w:color w:val="auto"/>
                <w:highlight w:val="none"/>
              </w:rPr>
            </w:pPr>
          </w:p>
        </w:tc>
        <w:tc>
          <w:tcPr>
            <w:tcW w:w="1488" w:type="dxa"/>
            <w:noWrap w:val="0"/>
            <w:vAlign w:val="top"/>
          </w:tcPr>
          <w:p w14:paraId="3BC1E740">
            <w:pPr>
              <w:spacing w:after="50" w:line="400" w:lineRule="exact"/>
              <w:rPr>
                <w:rFonts w:hint="eastAsia" w:ascii="宋体" w:hAnsi="宋体" w:eastAsia="宋体" w:cs="宋体"/>
                <w:color w:val="auto"/>
                <w:highlight w:val="none"/>
              </w:rPr>
            </w:pPr>
          </w:p>
        </w:tc>
        <w:tc>
          <w:tcPr>
            <w:tcW w:w="1532" w:type="dxa"/>
            <w:noWrap w:val="0"/>
            <w:vAlign w:val="top"/>
          </w:tcPr>
          <w:p w14:paraId="017B0F81">
            <w:pPr>
              <w:spacing w:after="50" w:line="400" w:lineRule="exact"/>
              <w:rPr>
                <w:rFonts w:hint="eastAsia" w:ascii="宋体" w:hAnsi="宋体" w:eastAsia="宋体" w:cs="宋体"/>
                <w:color w:val="auto"/>
                <w:highlight w:val="none"/>
              </w:rPr>
            </w:pPr>
          </w:p>
        </w:tc>
      </w:tr>
      <w:tr w14:paraId="513A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0" w:type="dxa"/>
            <w:noWrap w:val="0"/>
            <w:vAlign w:val="top"/>
          </w:tcPr>
          <w:p w14:paraId="478CF2D8">
            <w:pPr>
              <w:spacing w:after="50" w:line="400" w:lineRule="exact"/>
              <w:rPr>
                <w:rFonts w:hint="eastAsia" w:ascii="宋体" w:hAnsi="宋体" w:eastAsia="宋体" w:cs="宋体"/>
                <w:color w:val="auto"/>
                <w:highlight w:val="none"/>
              </w:rPr>
            </w:pPr>
          </w:p>
        </w:tc>
        <w:tc>
          <w:tcPr>
            <w:tcW w:w="1275" w:type="dxa"/>
            <w:noWrap w:val="0"/>
            <w:vAlign w:val="top"/>
          </w:tcPr>
          <w:p w14:paraId="14044184">
            <w:pPr>
              <w:spacing w:after="50" w:line="400" w:lineRule="exact"/>
              <w:rPr>
                <w:rFonts w:hint="eastAsia" w:ascii="宋体" w:hAnsi="宋体" w:eastAsia="宋体" w:cs="宋体"/>
                <w:color w:val="auto"/>
                <w:highlight w:val="none"/>
              </w:rPr>
            </w:pPr>
          </w:p>
        </w:tc>
        <w:tc>
          <w:tcPr>
            <w:tcW w:w="1169" w:type="dxa"/>
            <w:noWrap w:val="0"/>
            <w:vAlign w:val="top"/>
          </w:tcPr>
          <w:p w14:paraId="5607A1D2">
            <w:pPr>
              <w:spacing w:after="50" w:line="400" w:lineRule="exact"/>
              <w:rPr>
                <w:rFonts w:hint="eastAsia" w:ascii="宋体" w:hAnsi="宋体" w:eastAsia="宋体" w:cs="宋体"/>
                <w:color w:val="auto"/>
                <w:highlight w:val="none"/>
              </w:rPr>
            </w:pPr>
          </w:p>
        </w:tc>
        <w:tc>
          <w:tcPr>
            <w:tcW w:w="1488" w:type="dxa"/>
            <w:noWrap w:val="0"/>
            <w:vAlign w:val="top"/>
          </w:tcPr>
          <w:p w14:paraId="786D44A4">
            <w:pPr>
              <w:spacing w:after="50" w:line="400" w:lineRule="exact"/>
              <w:rPr>
                <w:rFonts w:hint="eastAsia" w:ascii="宋体" w:hAnsi="宋体" w:eastAsia="宋体" w:cs="宋体"/>
                <w:color w:val="auto"/>
                <w:highlight w:val="none"/>
              </w:rPr>
            </w:pPr>
          </w:p>
        </w:tc>
        <w:tc>
          <w:tcPr>
            <w:tcW w:w="1488" w:type="dxa"/>
            <w:noWrap w:val="0"/>
            <w:vAlign w:val="top"/>
          </w:tcPr>
          <w:p w14:paraId="24252F44">
            <w:pPr>
              <w:spacing w:after="50" w:line="400" w:lineRule="exact"/>
              <w:rPr>
                <w:rFonts w:hint="eastAsia" w:ascii="宋体" w:hAnsi="宋体" w:eastAsia="宋体" w:cs="宋体"/>
                <w:color w:val="auto"/>
                <w:highlight w:val="none"/>
              </w:rPr>
            </w:pPr>
          </w:p>
        </w:tc>
        <w:tc>
          <w:tcPr>
            <w:tcW w:w="1488" w:type="dxa"/>
            <w:noWrap w:val="0"/>
            <w:vAlign w:val="top"/>
          </w:tcPr>
          <w:p w14:paraId="0D1A702D">
            <w:pPr>
              <w:spacing w:after="50" w:line="400" w:lineRule="exact"/>
              <w:rPr>
                <w:rFonts w:hint="eastAsia" w:ascii="宋体" w:hAnsi="宋体" w:eastAsia="宋体" w:cs="宋体"/>
                <w:color w:val="auto"/>
                <w:highlight w:val="none"/>
              </w:rPr>
            </w:pPr>
          </w:p>
        </w:tc>
        <w:tc>
          <w:tcPr>
            <w:tcW w:w="1532" w:type="dxa"/>
            <w:noWrap w:val="0"/>
            <w:vAlign w:val="top"/>
          </w:tcPr>
          <w:p w14:paraId="27B1EEDE">
            <w:pPr>
              <w:spacing w:after="50" w:line="400" w:lineRule="exact"/>
              <w:rPr>
                <w:rFonts w:hint="eastAsia" w:ascii="宋体" w:hAnsi="宋体" w:eastAsia="宋体" w:cs="宋体"/>
                <w:color w:val="auto"/>
                <w:highlight w:val="none"/>
              </w:rPr>
            </w:pPr>
          </w:p>
        </w:tc>
      </w:tr>
      <w:tr w14:paraId="563E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0" w:type="dxa"/>
            <w:noWrap w:val="0"/>
            <w:vAlign w:val="top"/>
          </w:tcPr>
          <w:p w14:paraId="79DAD894">
            <w:pPr>
              <w:spacing w:after="50" w:line="400" w:lineRule="exact"/>
              <w:rPr>
                <w:rFonts w:hint="eastAsia" w:ascii="宋体" w:hAnsi="宋体" w:eastAsia="宋体" w:cs="宋体"/>
                <w:color w:val="auto"/>
                <w:highlight w:val="none"/>
              </w:rPr>
            </w:pPr>
          </w:p>
        </w:tc>
        <w:tc>
          <w:tcPr>
            <w:tcW w:w="1275" w:type="dxa"/>
            <w:noWrap w:val="0"/>
            <w:vAlign w:val="top"/>
          </w:tcPr>
          <w:p w14:paraId="09398180">
            <w:pPr>
              <w:spacing w:after="50" w:line="400" w:lineRule="exact"/>
              <w:rPr>
                <w:rFonts w:hint="eastAsia" w:ascii="宋体" w:hAnsi="宋体" w:eastAsia="宋体" w:cs="宋体"/>
                <w:color w:val="auto"/>
                <w:highlight w:val="none"/>
              </w:rPr>
            </w:pPr>
          </w:p>
        </w:tc>
        <w:tc>
          <w:tcPr>
            <w:tcW w:w="1169" w:type="dxa"/>
            <w:noWrap w:val="0"/>
            <w:vAlign w:val="top"/>
          </w:tcPr>
          <w:p w14:paraId="43A550AD">
            <w:pPr>
              <w:spacing w:after="50" w:line="400" w:lineRule="exact"/>
              <w:rPr>
                <w:rFonts w:hint="eastAsia" w:ascii="宋体" w:hAnsi="宋体" w:eastAsia="宋体" w:cs="宋体"/>
                <w:color w:val="auto"/>
                <w:highlight w:val="none"/>
              </w:rPr>
            </w:pPr>
          </w:p>
        </w:tc>
        <w:tc>
          <w:tcPr>
            <w:tcW w:w="1488" w:type="dxa"/>
            <w:noWrap w:val="0"/>
            <w:vAlign w:val="top"/>
          </w:tcPr>
          <w:p w14:paraId="052F9645">
            <w:pPr>
              <w:spacing w:after="50" w:line="400" w:lineRule="exact"/>
              <w:rPr>
                <w:rFonts w:hint="eastAsia" w:ascii="宋体" w:hAnsi="宋体" w:eastAsia="宋体" w:cs="宋体"/>
                <w:color w:val="auto"/>
                <w:highlight w:val="none"/>
              </w:rPr>
            </w:pPr>
          </w:p>
        </w:tc>
        <w:tc>
          <w:tcPr>
            <w:tcW w:w="1488" w:type="dxa"/>
            <w:noWrap w:val="0"/>
            <w:vAlign w:val="top"/>
          </w:tcPr>
          <w:p w14:paraId="7BEA64D5">
            <w:pPr>
              <w:spacing w:after="50" w:line="400" w:lineRule="exact"/>
              <w:rPr>
                <w:rFonts w:hint="eastAsia" w:ascii="宋体" w:hAnsi="宋体" w:eastAsia="宋体" w:cs="宋体"/>
                <w:color w:val="auto"/>
                <w:highlight w:val="none"/>
              </w:rPr>
            </w:pPr>
          </w:p>
        </w:tc>
        <w:tc>
          <w:tcPr>
            <w:tcW w:w="1488" w:type="dxa"/>
            <w:noWrap w:val="0"/>
            <w:vAlign w:val="top"/>
          </w:tcPr>
          <w:p w14:paraId="2E7E8F2B">
            <w:pPr>
              <w:spacing w:after="50" w:line="400" w:lineRule="exact"/>
              <w:rPr>
                <w:rFonts w:hint="eastAsia" w:ascii="宋体" w:hAnsi="宋体" w:eastAsia="宋体" w:cs="宋体"/>
                <w:color w:val="auto"/>
                <w:highlight w:val="none"/>
              </w:rPr>
            </w:pPr>
          </w:p>
        </w:tc>
        <w:tc>
          <w:tcPr>
            <w:tcW w:w="1532" w:type="dxa"/>
            <w:noWrap w:val="0"/>
            <w:vAlign w:val="top"/>
          </w:tcPr>
          <w:p w14:paraId="4A50125B">
            <w:pPr>
              <w:spacing w:after="50" w:line="400" w:lineRule="exact"/>
              <w:rPr>
                <w:rFonts w:hint="eastAsia" w:ascii="宋体" w:hAnsi="宋体" w:eastAsia="宋体" w:cs="宋体"/>
                <w:color w:val="auto"/>
                <w:highlight w:val="none"/>
              </w:rPr>
            </w:pPr>
          </w:p>
        </w:tc>
      </w:tr>
      <w:tr w14:paraId="0931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0" w:type="dxa"/>
            <w:noWrap w:val="0"/>
            <w:vAlign w:val="top"/>
          </w:tcPr>
          <w:p w14:paraId="5FBA1EAC">
            <w:pPr>
              <w:spacing w:after="50" w:line="400" w:lineRule="exact"/>
              <w:rPr>
                <w:rFonts w:hint="eastAsia" w:ascii="宋体" w:hAnsi="宋体" w:eastAsia="宋体" w:cs="宋体"/>
                <w:color w:val="auto"/>
                <w:highlight w:val="none"/>
              </w:rPr>
            </w:pPr>
          </w:p>
        </w:tc>
        <w:tc>
          <w:tcPr>
            <w:tcW w:w="1275" w:type="dxa"/>
            <w:noWrap w:val="0"/>
            <w:vAlign w:val="top"/>
          </w:tcPr>
          <w:p w14:paraId="52D3EA28">
            <w:pPr>
              <w:spacing w:after="50" w:line="400" w:lineRule="exact"/>
              <w:rPr>
                <w:rFonts w:hint="eastAsia" w:ascii="宋体" w:hAnsi="宋体" w:eastAsia="宋体" w:cs="宋体"/>
                <w:color w:val="auto"/>
                <w:highlight w:val="none"/>
              </w:rPr>
            </w:pPr>
          </w:p>
        </w:tc>
        <w:tc>
          <w:tcPr>
            <w:tcW w:w="1169" w:type="dxa"/>
            <w:noWrap w:val="0"/>
            <w:vAlign w:val="top"/>
          </w:tcPr>
          <w:p w14:paraId="0412453F">
            <w:pPr>
              <w:spacing w:after="50" w:line="400" w:lineRule="exact"/>
              <w:rPr>
                <w:rFonts w:hint="eastAsia" w:ascii="宋体" w:hAnsi="宋体" w:eastAsia="宋体" w:cs="宋体"/>
                <w:color w:val="auto"/>
                <w:highlight w:val="none"/>
              </w:rPr>
            </w:pPr>
          </w:p>
        </w:tc>
        <w:tc>
          <w:tcPr>
            <w:tcW w:w="1488" w:type="dxa"/>
            <w:noWrap w:val="0"/>
            <w:vAlign w:val="top"/>
          </w:tcPr>
          <w:p w14:paraId="5ADBB31B">
            <w:pPr>
              <w:spacing w:after="50" w:line="400" w:lineRule="exact"/>
              <w:rPr>
                <w:rFonts w:hint="eastAsia" w:ascii="宋体" w:hAnsi="宋体" w:eastAsia="宋体" w:cs="宋体"/>
                <w:color w:val="auto"/>
                <w:highlight w:val="none"/>
              </w:rPr>
            </w:pPr>
          </w:p>
        </w:tc>
        <w:tc>
          <w:tcPr>
            <w:tcW w:w="1488" w:type="dxa"/>
            <w:noWrap w:val="0"/>
            <w:vAlign w:val="top"/>
          </w:tcPr>
          <w:p w14:paraId="07A617AA">
            <w:pPr>
              <w:spacing w:after="50" w:line="400" w:lineRule="exact"/>
              <w:rPr>
                <w:rFonts w:hint="eastAsia" w:ascii="宋体" w:hAnsi="宋体" w:eastAsia="宋体" w:cs="宋体"/>
                <w:color w:val="auto"/>
                <w:highlight w:val="none"/>
              </w:rPr>
            </w:pPr>
          </w:p>
        </w:tc>
        <w:tc>
          <w:tcPr>
            <w:tcW w:w="1488" w:type="dxa"/>
            <w:noWrap w:val="0"/>
            <w:vAlign w:val="top"/>
          </w:tcPr>
          <w:p w14:paraId="1D34E1E7">
            <w:pPr>
              <w:spacing w:after="50" w:line="400" w:lineRule="exact"/>
              <w:rPr>
                <w:rFonts w:hint="eastAsia" w:ascii="宋体" w:hAnsi="宋体" w:eastAsia="宋体" w:cs="宋体"/>
                <w:color w:val="auto"/>
                <w:highlight w:val="none"/>
              </w:rPr>
            </w:pPr>
          </w:p>
        </w:tc>
        <w:tc>
          <w:tcPr>
            <w:tcW w:w="1532" w:type="dxa"/>
            <w:noWrap w:val="0"/>
            <w:vAlign w:val="top"/>
          </w:tcPr>
          <w:p w14:paraId="31255357">
            <w:pPr>
              <w:spacing w:after="50" w:line="400" w:lineRule="exact"/>
              <w:rPr>
                <w:rFonts w:hint="eastAsia" w:ascii="宋体" w:hAnsi="宋体" w:eastAsia="宋体" w:cs="宋体"/>
                <w:color w:val="auto"/>
                <w:highlight w:val="none"/>
              </w:rPr>
            </w:pPr>
          </w:p>
        </w:tc>
      </w:tr>
      <w:tr w14:paraId="5E4A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0" w:type="dxa"/>
            <w:noWrap w:val="0"/>
            <w:vAlign w:val="top"/>
          </w:tcPr>
          <w:p w14:paraId="073B0271">
            <w:pPr>
              <w:spacing w:after="50" w:line="400" w:lineRule="exact"/>
              <w:rPr>
                <w:rFonts w:hint="eastAsia" w:ascii="宋体" w:hAnsi="宋体" w:eastAsia="宋体" w:cs="宋体"/>
                <w:color w:val="auto"/>
                <w:highlight w:val="none"/>
              </w:rPr>
            </w:pPr>
          </w:p>
        </w:tc>
        <w:tc>
          <w:tcPr>
            <w:tcW w:w="1275" w:type="dxa"/>
            <w:noWrap w:val="0"/>
            <w:vAlign w:val="top"/>
          </w:tcPr>
          <w:p w14:paraId="370F80EB">
            <w:pPr>
              <w:spacing w:after="50" w:line="400" w:lineRule="exact"/>
              <w:rPr>
                <w:rFonts w:hint="eastAsia" w:ascii="宋体" w:hAnsi="宋体" w:eastAsia="宋体" w:cs="宋体"/>
                <w:color w:val="auto"/>
                <w:highlight w:val="none"/>
              </w:rPr>
            </w:pPr>
          </w:p>
        </w:tc>
        <w:tc>
          <w:tcPr>
            <w:tcW w:w="1169" w:type="dxa"/>
            <w:noWrap w:val="0"/>
            <w:vAlign w:val="top"/>
          </w:tcPr>
          <w:p w14:paraId="4AEE90FB">
            <w:pPr>
              <w:spacing w:after="50" w:line="400" w:lineRule="exact"/>
              <w:rPr>
                <w:rFonts w:hint="eastAsia" w:ascii="宋体" w:hAnsi="宋体" w:eastAsia="宋体" w:cs="宋体"/>
                <w:color w:val="auto"/>
                <w:highlight w:val="none"/>
              </w:rPr>
            </w:pPr>
          </w:p>
        </w:tc>
        <w:tc>
          <w:tcPr>
            <w:tcW w:w="1488" w:type="dxa"/>
            <w:noWrap w:val="0"/>
            <w:vAlign w:val="top"/>
          </w:tcPr>
          <w:p w14:paraId="10E16F16">
            <w:pPr>
              <w:spacing w:after="50" w:line="400" w:lineRule="exact"/>
              <w:rPr>
                <w:rFonts w:hint="eastAsia" w:ascii="宋体" w:hAnsi="宋体" w:eastAsia="宋体" w:cs="宋体"/>
                <w:color w:val="auto"/>
                <w:highlight w:val="none"/>
              </w:rPr>
            </w:pPr>
          </w:p>
        </w:tc>
        <w:tc>
          <w:tcPr>
            <w:tcW w:w="1488" w:type="dxa"/>
            <w:noWrap w:val="0"/>
            <w:vAlign w:val="top"/>
          </w:tcPr>
          <w:p w14:paraId="37E8D7A4">
            <w:pPr>
              <w:spacing w:after="50" w:line="400" w:lineRule="exact"/>
              <w:rPr>
                <w:rFonts w:hint="eastAsia" w:ascii="宋体" w:hAnsi="宋体" w:eastAsia="宋体" w:cs="宋体"/>
                <w:color w:val="auto"/>
                <w:highlight w:val="none"/>
              </w:rPr>
            </w:pPr>
          </w:p>
        </w:tc>
        <w:tc>
          <w:tcPr>
            <w:tcW w:w="1488" w:type="dxa"/>
            <w:noWrap w:val="0"/>
            <w:vAlign w:val="top"/>
          </w:tcPr>
          <w:p w14:paraId="35255B73">
            <w:pPr>
              <w:spacing w:after="50" w:line="400" w:lineRule="exact"/>
              <w:rPr>
                <w:rFonts w:hint="eastAsia" w:ascii="宋体" w:hAnsi="宋体" w:eastAsia="宋体" w:cs="宋体"/>
                <w:color w:val="auto"/>
                <w:highlight w:val="none"/>
              </w:rPr>
            </w:pPr>
          </w:p>
        </w:tc>
        <w:tc>
          <w:tcPr>
            <w:tcW w:w="1532" w:type="dxa"/>
            <w:noWrap w:val="0"/>
            <w:vAlign w:val="top"/>
          </w:tcPr>
          <w:p w14:paraId="18D53129">
            <w:pPr>
              <w:spacing w:after="50" w:line="400" w:lineRule="exact"/>
              <w:rPr>
                <w:rFonts w:hint="eastAsia" w:ascii="宋体" w:hAnsi="宋体" w:eastAsia="宋体" w:cs="宋体"/>
                <w:color w:val="auto"/>
                <w:highlight w:val="none"/>
              </w:rPr>
            </w:pPr>
          </w:p>
        </w:tc>
      </w:tr>
      <w:tr w14:paraId="087B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0" w:type="dxa"/>
            <w:noWrap w:val="0"/>
            <w:vAlign w:val="top"/>
          </w:tcPr>
          <w:p w14:paraId="19E6E7A9">
            <w:pPr>
              <w:spacing w:after="50" w:line="400" w:lineRule="exact"/>
              <w:rPr>
                <w:rFonts w:hint="eastAsia" w:ascii="宋体" w:hAnsi="宋体" w:eastAsia="宋体" w:cs="宋体"/>
                <w:color w:val="auto"/>
                <w:highlight w:val="none"/>
              </w:rPr>
            </w:pPr>
          </w:p>
        </w:tc>
        <w:tc>
          <w:tcPr>
            <w:tcW w:w="1275" w:type="dxa"/>
            <w:noWrap w:val="0"/>
            <w:vAlign w:val="top"/>
          </w:tcPr>
          <w:p w14:paraId="190B3A31">
            <w:pPr>
              <w:spacing w:after="50" w:line="400" w:lineRule="exact"/>
              <w:rPr>
                <w:rFonts w:hint="eastAsia" w:ascii="宋体" w:hAnsi="宋体" w:eastAsia="宋体" w:cs="宋体"/>
                <w:color w:val="auto"/>
                <w:highlight w:val="none"/>
              </w:rPr>
            </w:pPr>
          </w:p>
        </w:tc>
        <w:tc>
          <w:tcPr>
            <w:tcW w:w="1169" w:type="dxa"/>
            <w:noWrap w:val="0"/>
            <w:vAlign w:val="top"/>
          </w:tcPr>
          <w:p w14:paraId="4438EC03">
            <w:pPr>
              <w:spacing w:after="50" w:line="400" w:lineRule="exact"/>
              <w:rPr>
                <w:rFonts w:hint="eastAsia" w:ascii="宋体" w:hAnsi="宋体" w:eastAsia="宋体" w:cs="宋体"/>
                <w:color w:val="auto"/>
                <w:highlight w:val="none"/>
              </w:rPr>
            </w:pPr>
          </w:p>
        </w:tc>
        <w:tc>
          <w:tcPr>
            <w:tcW w:w="1488" w:type="dxa"/>
            <w:noWrap w:val="0"/>
            <w:vAlign w:val="top"/>
          </w:tcPr>
          <w:p w14:paraId="31FE5FAB">
            <w:pPr>
              <w:spacing w:after="50" w:line="400" w:lineRule="exact"/>
              <w:rPr>
                <w:rFonts w:hint="eastAsia" w:ascii="宋体" w:hAnsi="宋体" w:eastAsia="宋体" w:cs="宋体"/>
                <w:color w:val="auto"/>
                <w:highlight w:val="none"/>
              </w:rPr>
            </w:pPr>
          </w:p>
        </w:tc>
        <w:tc>
          <w:tcPr>
            <w:tcW w:w="1488" w:type="dxa"/>
            <w:noWrap w:val="0"/>
            <w:vAlign w:val="top"/>
          </w:tcPr>
          <w:p w14:paraId="7B4CACA1">
            <w:pPr>
              <w:spacing w:after="50" w:line="400" w:lineRule="exact"/>
              <w:rPr>
                <w:rFonts w:hint="eastAsia" w:ascii="宋体" w:hAnsi="宋体" w:eastAsia="宋体" w:cs="宋体"/>
                <w:color w:val="auto"/>
                <w:highlight w:val="none"/>
              </w:rPr>
            </w:pPr>
          </w:p>
        </w:tc>
        <w:tc>
          <w:tcPr>
            <w:tcW w:w="1488" w:type="dxa"/>
            <w:noWrap w:val="0"/>
            <w:vAlign w:val="top"/>
          </w:tcPr>
          <w:p w14:paraId="0CA9FD1E">
            <w:pPr>
              <w:spacing w:after="50" w:line="400" w:lineRule="exact"/>
              <w:rPr>
                <w:rFonts w:hint="eastAsia" w:ascii="宋体" w:hAnsi="宋体" w:eastAsia="宋体" w:cs="宋体"/>
                <w:color w:val="auto"/>
                <w:highlight w:val="none"/>
              </w:rPr>
            </w:pPr>
          </w:p>
        </w:tc>
        <w:tc>
          <w:tcPr>
            <w:tcW w:w="1532" w:type="dxa"/>
            <w:noWrap w:val="0"/>
            <w:vAlign w:val="top"/>
          </w:tcPr>
          <w:p w14:paraId="45A26E3A">
            <w:pPr>
              <w:spacing w:after="50" w:line="400" w:lineRule="exact"/>
              <w:rPr>
                <w:rFonts w:hint="eastAsia" w:ascii="宋体" w:hAnsi="宋体" w:eastAsia="宋体" w:cs="宋体"/>
                <w:color w:val="auto"/>
                <w:highlight w:val="none"/>
              </w:rPr>
            </w:pPr>
          </w:p>
        </w:tc>
      </w:tr>
      <w:tr w14:paraId="7462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0" w:type="dxa"/>
            <w:noWrap w:val="0"/>
            <w:vAlign w:val="top"/>
          </w:tcPr>
          <w:p w14:paraId="0D581EE0">
            <w:pPr>
              <w:spacing w:after="50" w:line="400" w:lineRule="exact"/>
              <w:rPr>
                <w:rFonts w:hint="eastAsia" w:ascii="宋体" w:hAnsi="宋体" w:eastAsia="宋体" w:cs="宋体"/>
                <w:color w:val="auto"/>
                <w:highlight w:val="none"/>
              </w:rPr>
            </w:pPr>
          </w:p>
        </w:tc>
        <w:tc>
          <w:tcPr>
            <w:tcW w:w="1275" w:type="dxa"/>
            <w:noWrap w:val="0"/>
            <w:vAlign w:val="top"/>
          </w:tcPr>
          <w:p w14:paraId="7928B826">
            <w:pPr>
              <w:spacing w:after="50" w:line="400" w:lineRule="exact"/>
              <w:rPr>
                <w:rFonts w:hint="eastAsia" w:ascii="宋体" w:hAnsi="宋体" w:eastAsia="宋体" w:cs="宋体"/>
                <w:color w:val="auto"/>
                <w:highlight w:val="none"/>
              </w:rPr>
            </w:pPr>
          </w:p>
        </w:tc>
        <w:tc>
          <w:tcPr>
            <w:tcW w:w="1169" w:type="dxa"/>
            <w:noWrap w:val="0"/>
            <w:vAlign w:val="top"/>
          </w:tcPr>
          <w:p w14:paraId="13D461C8">
            <w:pPr>
              <w:spacing w:after="50" w:line="400" w:lineRule="exact"/>
              <w:rPr>
                <w:rFonts w:hint="eastAsia" w:ascii="宋体" w:hAnsi="宋体" w:eastAsia="宋体" w:cs="宋体"/>
                <w:color w:val="auto"/>
                <w:highlight w:val="none"/>
              </w:rPr>
            </w:pPr>
          </w:p>
        </w:tc>
        <w:tc>
          <w:tcPr>
            <w:tcW w:w="1488" w:type="dxa"/>
            <w:noWrap w:val="0"/>
            <w:vAlign w:val="top"/>
          </w:tcPr>
          <w:p w14:paraId="4CC383C6">
            <w:pPr>
              <w:spacing w:after="50" w:line="400" w:lineRule="exact"/>
              <w:rPr>
                <w:rFonts w:hint="eastAsia" w:ascii="宋体" w:hAnsi="宋体" w:eastAsia="宋体" w:cs="宋体"/>
                <w:color w:val="auto"/>
                <w:highlight w:val="none"/>
              </w:rPr>
            </w:pPr>
          </w:p>
        </w:tc>
        <w:tc>
          <w:tcPr>
            <w:tcW w:w="1488" w:type="dxa"/>
            <w:noWrap w:val="0"/>
            <w:vAlign w:val="top"/>
          </w:tcPr>
          <w:p w14:paraId="39EEEDED">
            <w:pPr>
              <w:spacing w:after="50" w:line="400" w:lineRule="exact"/>
              <w:rPr>
                <w:rFonts w:hint="eastAsia" w:ascii="宋体" w:hAnsi="宋体" w:eastAsia="宋体" w:cs="宋体"/>
                <w:color w:val="auto"/>
                <w:highlight w:val="none"/>
              </w:rPr>
            </w:pPr>
          </w:p>
        </w:tc>
        <w:tc>
          <w:tcPr>
            <w:tcW w:w="1488" w:type="dxa"/>
            <w:noWrap w:val="0"/>
            <w:vAlign w:val="top"/>
          </w:tcPr>
          <w:p w14:paraId="0CD1EE8F">
            <w:pPr>
              <w:spacing w:after="50" w:line="400" w:lineRule="exact"/>
              <w:rPr>
                <w:rFonts w:hint="eastAsia" w:ascii="宋体" w:hAnsi="宋体" w:eastAsia="宋体" w:cs="宋体"/>
                <w:color w:val="auto"/>
                <w:highlight w:val="none"/>
              </w:rPr>
            </w:pPr>
          </w:p>
        </w:tc>
        <w:tc>
          <w:tcPr>
            <w:tcW w:w="1532" w:type="dxa"/>
            <w:noWrap w:val="0"/>
            <w:vAlign w:val="top"/>
          </w:tcPr>
          <w:p w14:paraId="3825C484">
            <w:pPr>
              <w:spacing w:after="50" w:line="400" w:lineRule="exact"/>
              <w:rPr>
                <w:rFonts w:hint="eastAsia" w:ascii="宋体" w:hAnsi="宋体" w:eastAsia="宋体" w:cs="宋体"/>
                <w:color w:val="auto"/>
                <w:highlight w:val="none"/>
              </w:rPr>
            </w:pPr>
          </w:p>
        </w:tc>
      </w:tr>
      <w:tr w14:paraId="07BE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9400" w:type="dxa"/>
            <w:gridSpan w:val="7"/>
            <w:noWrap w:val="0"/>
            <w:vAlign w:val="top"/>
          </w:tcPr>
          <w:p w14:paraId="3BEDCEDF">
            <w:pPr>
              <w:spacing w:after="50" w:line="400" w:lineRule="exact"/>
              <w:rPr>
                <w:rFonts w:hint="eastAsia" w:ascii="宋体" w:hAnsi="宋体" w:eastAsia="宋体" w:cs="宋体"/>
                <w:color w:val="auto"/>
                <w:highlight w:val="none"/>
              </w:rPr>
            </w:pPr>
          </w:p>
          <w:p w14:paraId="3568D579">
            <w:pPr>
              <w:spacing w:after="5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一旦我单位成交，将实行项目经理师负责制，我方保证并配备上述项目管理机构。上述填报内容真实，若不真实，愿按有关规定接受处理。项目管理班子机构设置、职责分工等情况另附资料说明。</w:t>
            </w:r>
          </w:p>
        </w:tc>
      </w:tr>
    </w:tbl>
    <w:p w14:paraId="06CC00E3">
      <w:pPr>
        <w:spacing w:after="50" w:line="400" w:lineRule="exact"/>
        <w:rPr>
          <w:rFonts w:hint="eastAsia" w:ascii="宋体" w:hAnsi="宋体" w:eastAsia="宋体" w:cs="宋体"/>
          <w:color w:val="auto"/>
          <w:highlight w:val="none"/>
        </w:rPr>
      </w:pPr>
    </w:p>
    <w:p w14:paraId="14F3A803">
      <w:pPr>
        <w:jc w:val="center"/>
        <w:rPr>
          <w:rFonts w:hint="eastAsia" w:ascii="宋体" w:hAnsi="宋体" w:eastAsia="宋体" w:cs="宋体"/>
          <w:color w:val="auto"/>
          <w:sz w:val="24"/>
          <w:highlight w:val="none"/>
        </w:rPr>
      </w:pPr>
    </w:p>
    <w:p w14:paraId="3C30485B">
      <w:pPr>
        <w:jc w:val="center"/>
        <w:rPr>
          <w:rFonts w:hint="eastAsia" w:ascii="宋体" w:hAnsi="宋体" w:eastAsia="宋体" w:cs="宋体"/>
          <w:color w:val="auto"/>
          <w:sz w:val="24"/>
          <w:highlight w:val="none"/>
        </w:rPr>
      </w:pPr>
    </w:p>
    <w:p w14:paraId="2D868978">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㈡项目经理简历表</w:t>
      </w:r>
    </w:p>
    <w:p w14:paraId="0FF3028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4"/>
        <w:gridCol w:w="207"/>
        <w:gridCol w:w="1039"/>
        <w:gridCol w:w="117"/>
        <w:gridCol w:w="960"/>
        <w:gridCol w:w="170"/>
        <w:gridCol w:w="253"/>
        <w:gridCol w:w="996"/>
        <w:gridCol w:w="261"/>
        <w:gridCol w:w="381"/>
        <w:gridCol w:w="812"/>
        <w:gridCol w:w="487"/>
        <w:gridCol w:w="142"/>
        <w:gridCol w:w="506"/>
        <w:gridCol w:w="297"/>
        <w:gridCol w:w="1274"/>
      </w:tblGrid>
      <w:tr w14:paraId="3F79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40" w:type="dxa"/>
            <w:noWrap w:val="0"/>
            <w:vAlign w:val="center"/>
          </w:tcPr>
          <w:p w14:paraId="7EACF0F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777" w:type="dxa"/>
            <w:gridSpan w:val="4"/>
            <w:noWrap w:val="0"/>
            <w:vAlign w:val="center"/>
          </w:tcPr>
          <w:p w14:paraId="14D875E8">
            <w:pPr>
              <w:spacing w:line="400" w:lineRule="exact"/>
              <w:jc w:val="center"/>
              <w:rPr>
                <w:rFonts w:hint="eastAsia" w:ascii="宋体" w:hAnsi="宋体" w:eastAsia="宋体" w:cs="宋体"/>
                <w:color w:val="auto"/>
                <w:szCs w:val="21"/>
                <w:highlight w:val="none"/>
              </w:rPr>
            </w:pPr>
          </w:p>
        </w:tc>
        <w:tc>
          <w:tcPr>
            <w:tcW w:w="1383" w:type="dxa"/>
            <w:gridSpan w:val="3"/>
            <w:noWrap w:val="0"/>
            <w:vAlign w:val="center"/>
          </w:tcPr>
          <w:p w14:paraId="01C84C5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38" w:type="dxa"/>
            <w:gridSpan w:val="3"/>
            <w:noWrap w:val="0"/>
            <w:vAlign w:val="center"/>
          </w:tcPr>
          <w:p w14:paraId="6D40FD97">
            <w:pPr>
              <w:spacing w:line="400" w:lineRule="exact"/>
              <w:jc w:val="center"/>
              <w:rPr>
                <w:rFonts w:hint="eastAsia" w:ascii="宋体" w:hAnsi="宋体" w:eastAsia="宋体" w:cs="宋体"/>
                <w:color w:val="auto"/>
                <w:szCs w:val="21"/>
                <w:highlight w:val="none"/>
              </w:rPr>
            </w:pPr>
          </w:p>
        </w:tc>
        <w:tc>
          <w:tcPr>
            <w:tcW w:w="1441" w:type="dxa"/>
            <w:gridSpan w:val="3"/>
            <w:noWrap w:val="0"/>
            <w:vAlign w:val="center"/>
          </w:tcPr>
          <w:p w14:paraId="1C404F6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2077" w:type="dxa"/>
            <w:gridSpan w:val="3"/>
            <w:noWrap w:val="0"/>
            <w:vAlign w:val="center"/>
          </w:tcPr>
          <w:p w14:paraId="6A7562B9">
            <w:pPr>
              <w:spacing w:line="400" w:lineRule="exact"/>
              <w:jc w:val="center"/>
              <w:rPr>
                <w:rFonts w:hint="eastAsia" w:ascii="宋体" w:hAnsi="宋体" w:eastAsia="宋体" w:cs="宋体"/>
                <w:color w:val="auto"/>
                <w:szCs w:val="21"/>
                <w:highlight w:val="none"/>
              </w:rPr>
            </w:pPr>
          </w:p>
        </w:tc>
      </w:tr>
      <w:tr w14:paraId="3429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040" w:type="dxa"/>
            <w:noWrap w:val="0"/>
            <w:vAlign w:val="center"/>
          </w:tcPr>
          <w:p w14:paraId="02CD6B8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777" w:type="dxa"/>
            <w:gridSpan w:val="4"/>
            <w:noWrap w:val="0"/>
            <w:vAlign w:val="center"/>
          </w:tcPr>
          <w:p w14:paraId="7486567A">
            <w:pPr>
              <w:spacing w:line="400" w:lineRule="exact"/>
              <w:jc w:val="center"/>
              <w:rPr>
                <w:rFonts w:hint="eastAsia" w:ascii="宋体" w:hAnsi="宋体" w:eastAsia="宋体" w:cs="宋体"/>
                <w:color w:val="auto"/>
                <w:szCs w:val="21"/>
                <w:highlight w:val="none"/>
              </w:rPr>
            </w:pPr>
          </w:p>
        </w:tc>
        <w:tc>
          <w:tcPr>
            <w:tcW w:w="1383" w:type="dxa"/>
            <w:gridSpan w:val="3"/>
            <w:noWrap w:val="0"/>
            <w:vAlign w:val="center"/>
          </w:tcPr>
          <w:p w14:paraId="1B9D8EF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38" w:type="dxa"/>
            <w:gridSpan w:val="3"/>
            <w:noWrap w:val="0"/>
            <w:vAlign w:val="center"/>
          </w:tcPr>
          <w:p w14:paraId="25E2E459">
            <w:pPr>
              <w:spacing w:line="400" w:lineRule="exact"/>
              <w:jc w:val="center"/>
              <w:rPr>
                <w:rFonts w:hint="eastAsia" w:ascii="宋体" w:hAnsi="宋体" w:eastAsia="宋体" w:cs="宋体"/>
                <w:color w:val="auto"/>
                <w:szCs w:val="21"/>
                <w:highlight w:val="none"/>
              </w:rPr>
            </w:pPr>
          </w:p>
        </w:tc>
        <w:tc>
          <w:tcPr>
            <w:tcW w:w="1441" w:type="dxa"/>
            <w:gridSpan w:val="3"/>
            <w:noWrap w:val="0"/>
            <w:vAlign w:val="center"/>
          </w:tcPr>
          <w:p w14:paraId="7C8F9C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077" w:type="dxa"/>
            <w:gridSpan w:val="3"/>
            <w:noWrap w:val="0"/>
            <w:vAlign w:val="center"/>
          </w:tcPr>
          <w:p w14:paraId="739E4EE7">
            <w:pPr>
              <w:spacing w:line="400" w:lineRule="exact"/>
              <w:jc w:val="center"/>
              <w:rPr>
                <w:rFonts w:hint="eastAsia" w:ascii="宋体" w:hAnsi="宋体" w:eastAsia="宋体" w:cs="宋体"/>
                <w:color w:val="auto"/>
                <w:szCs w:val="21"/>
                <w:highlight w:val="none"/>
              </w:rPr>
            </w:pPr>
          </w:p>
        </w:tc>
      </w:tr>
      <w:tr w14:paraId="228A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40" w:type="dxa"/>
            <w:noWrap w:val="0"/>
            <w:vAlign w:val="center"/>
          </w:tcPr>
          <w:p w14:paraId="27BDEE1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w:t>
            </w:r>
          </w:p>
          <w:p w14:paraId="355E5AD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院校</w:t>
            </w:r>
          </w:p>
        </w:tc>
        <w:tc>
          <w:tcPr>
            <w:tcW w:w="3160" w:type="dxa"/>
            <w:gridSpan w:val="7"/>
            <w:noWrap w:val="0"/>
            <w:vAlign w:val="center"/>
          </w:tcPr>
          <w:p w14:paraId="6431D30F">
            <w:pPr>
              <w:spacing w:line="400" w:lineRule="exact"/>
              <w:rPr>
                <w:rFonts w:hint="eastAsia" w:ascii="宋体" w:hAnsi="宋体" w:eastAsia="宋体" w:cs="宋体"/>
                <w:color w:val="auto"/>
                <w:szCs w:val="21"/>
                <w:highlight w:val="none"/>
              </w:rPr>
            </w:pPr>
          </w:p>
        </w:tc>
        <w:tc>
          <w:tcPr>
            <w:tcW w:w="1638" w:type="dxa"/>
            <w:gridSpan w:val="3"/>
            <w:noWrap w:val="0"/>
            <w:vAlign w:val="center"/>
          </w:tcPr>
          <w:p w14:paraId="5326D47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3518" w:type="dxa"/>
            <w:gridSpan w:val="6"/>
            <w:noWrap w:val="0"/>
            <w:vAlign w:val="center"/>
          </w:tcPr>
          <w:p w14:paraId="5095366C">
            <w:pPr>
              <w:spacing w:line="400" w:lineRule="exact"/>
              <w:rPr>
                <w:rFonts w:hint="eastAsia" w:ascii="宋体" w:hAnsi="宋体" w:eastAsia="宋体" w:cs="宋体"/>
                <w:color w:val="auto"/>
                <w:szCs w:val="21"/>
                <w:highlight w:val="none"/>
              </w:rPr>
            </w:pPr>
          </w:p>
        </w:tc>
      </w:tr>
      <w:tr w14:paraId="5209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661" w:type="dxa"/>
            <w:gridSpan w:val="3"/>
            <w:noWrap w:val="0"/>
            <w:vAlign w:val="center"/>
          </w:tcPr>
          <w:p w14:paraId="6DF5B20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2116" w:type="dxa"/>
            <w:gridSpan w:val="3"/>
            <w:noWrap w:val="0"/>
            <w:vAlign w:val="center"/>
          </w:tcPr>
          <w:p w14:paraId="2352020B">
            <w:pPr>
              <w:spacing w:line="400" w:lineRule="exact"/>
              <w:jc w:val="center"/>
              <w:rPr>
                <w:rFonts w:hint="eastAsia" w:ascii="宋体" w:hAnsi="宋体" w:eastAsia="宋体" w:cs="宋体"/>
                <w:color w:val="auto"/>
                <w:szCs w:val="21"/>
                <w:highlight w:val="none"/>
              </w:rPr>
            </w:pPr>
          </w:p>
        </w:tc>
        <w:tc>
          <w:tcPr>
            <w:tcW w:w="1680" w:type="dxa"/>
            <w:gridSpan w:val="4"/>
            <w:noWrap w:val="0"/>
            <w:vAlign w:val="center"/>
          </w:tcPr>
          <w:p w14:paraId="01E363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资格证书等级及编号</w:t>
            </w:r>
          </w:p>
        </w:tc>
        <w:tc>
          <w:tcPr>
            <w:tcW w:w="1680" w:type="dxa"/>
            <w:gridSpan w:val="3"/>
            <w:noWrap w:val="0"/>
            <w:vAlign w:val="center"/>
          </w:tcPr>
          <w:p w14:paraId="0DF918B1">
            <w:pPr>
              <w:jc w:val="center"/>
              <w:rPr>
                <w:rFonts w:hint="eastAsia" w:ascii="宋体" w:hAnsi="宋体" w:eastAsia="宋体" w:cs="宋体"/>
                <w:color w:val="auto"/>
                <w:szCs w:val="21"/>
                <w:highlight w:val="none"/>
              </w:rPr>
            </w:pPr>
          </w:p>
        </w:tc>
        <w:tc>
          <w:tcPr>
            <w:tcW w:w="945" w:type="dxa"/>
            <w:gridSpan w:val="3"/>
            <w:noWrap w:val="0"/>
            <w:vAlign w:val="center"/>
          </w:tcPr>
          <w:p w14:paraId="180670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职称证书编号</w:t>
            </w:r>
          </w:p>
        </w:tc>
        <w:tc>
          <w:tcPr>
            <w:tcW w:w="1274" w:type="dxa"/>
            <w:noWrap w:val="0"/>
            <w:vAlign w:val="center"/>
          </w:tcPr>
          <w:p w14:paraId="3A90A7A6">
            <w:pPr>
              <w:jc w:val="center"/>
              <w:rPr>
                <w:rFonts w:hint="eastAsia" w:ascii="宋体" w:hAnsi="宋体" w:eastAsia="宋体" w:cs="宋体"/>
                <w:color w:val="auto"/>
                <w:szCs w:val="21"/>
                <w:highlight w:val="none"/>
              </w:rPr>
            </w:pPr>
          </w:p>
        </w:tc>
      </w:tr>
      <w:tr w14:paraId="02E7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356" w:type="dxa"/>
            <w:gridSpan w:val="17"/>
            <w:noWrap w:val="0"/>
            <w:vAlign w:val="center"/>
          </w:tcPr>
          <w:p w14:paraId="46E9A67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主要经历</w:t>
            </w:r>
          </w:p>
        </w:tc>
      </w:tr>
      <w:tr w14:paraId="2C4E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54" w:type="dxa"/>
            <w:gridSpan w:val="2"/>
            <w:noWrap w:val="0"/>
            <w:vAlign w:val="center"/>
          </w:tcPr>
          <w:p w14:paraId="0BF78CB0">
            <w:pPr>
              <w:jc w:val="center"/>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246" w:type="dxa"/>
            <w:gridSpan w:val="2"/>
            <w:noWrap w:val="0"/>
            <w:vAlign w:val="center"/>
          </w:tcPr>
          <w:p w14:paraId="425B8194">
            <w:pPr>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247" w:type="dxa"/>
            <w:gridSpan w:val="3"/>
            <w:noWrap w:val="0"/>
            <w:vAlign w:val="center"/>
          </w:tcPr>
          <w:p w14:paraId="78A6229F">
            <w:pPr>
              <w:jc w:val="center"/>
              <w:rPr>
                <w:rFonts w:hint="eastAsia" w:ascii="宋体" w:hAnsi="宋体" w:eastAsia="宋体" w:cs="宋体"/>
                <w:color w:val="auto"/>
                <w:highlight w:val="none"/>
              </w:rPr>
            </w:pPr>
            <w:r>
              <w:rPr>
                <w:rFonts w:hint="eastAsia" w:ascii="宋体" w:hAnsi="宋体" w:eastAsia="宋体" w:cs="宋体"/>
                <w:color w:val="auto"/>
                <w:highlight w:val="none"/>
              </w:rPr>
              <w:t>担任何职</w:t>
            </w:r>
          </w:p>
        </w:tc>
        <w:tc>
          <w:tcPr>
            <w:tcW w:w="1249" w:type="dxa"/>
            <w:gridSpan w:val="2"/>
            <w:noWrap w:val="0"/>
            <w:vAlign w:val="center"/>
          </w:tcPr>
          <w:p w14:paraId="4BA882DC">
            <w:pPr>
              <w:jc w:val="center"/>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454" w:type="dxa"/>
            <w:gridSpan w:val="3"/>
            <w:noWrap w:val="0"/>
            <w:vAlign w:val="center"/>
          </w:tcPr>
          <w:p w14:paraId="4FEBE1AD">
            <w:pPr>
              <w:jc w:val="center"/>
              <w:rPr>
                <w:rFonts w:hint="eastAsia" w:ascii="宋体" w:hAnsi="宋体" w:eastAsia="宋体" w:cs="宋体"/>
                <w:color w:val="auto"/>
                <w:highlight w:val="none"/>
              </w:rPr>
            </w:pPr>
            <w:r>
              <w:rPr>
                <w:rFonts w:hint="eastAsia" w:ascii="宋体" w:hAnsi="宋体" w:eastAsia="宋体" w:cs="宋体"/>
                <w:color w:val="auto"/>
                <w:highlight w:val="none"/>
              </w:rPr>
              <w:t>建设地点</w:t>
            </w:r>
          </w:p>
        </w:tc>
        <w:tc>
          <w:tcPr>
            <w:tcW w:w="1135" w:type="dxa"/>
            <w:gridSpan w:val="3"/>
            <w:noWrap w:val="0"/>
            <w:vAlign w:val="center"/>
          </w:tcPr>
          <w:p w14:paraId="4DD951B2">
            <w:pPr>
              <w:jc w:val="center"/>
              <w:rPr>
                <w:rFonts w:hint="eastAsia" w:ascii="宋体" w:hAnsi="宋体" w:eastAsia="宋体" w:cs="宋体"/>
                <w:color w:val="auto"/>
                <w:highlight w:val="none"/>
              </w:rPr>
            </w:pPr>
            <w:r>
              <w:rPr>
                <w:rFonts w:hint="eastAsia" w:ascii="宋体" w:hAnsi="宋体" w:eastAsia="宋体" w:cs="宋体"/>
                <w:color w:val="auto"/>
                <w:highlight w:val="none"/>
              </w:rPr>
              <w:t>开竣工</w:t>
            </w:r>
          </w:p>
          <w:p w14:paraId="564BE018">
            <w:pPr>
              <w:jc w:val="center"/>
              <w:rPr>
                <w:rFonts w:hint="eastAsia" w:ascii="宋体" w:hAnsi="宋体" w:eastAsia="宋体" w:cs="宋体"/>
                <w:color w:val="auto"/>
                <w:highlight w:val="none"/>
              </w:rPr>
            </w:pPr>
            <w:r>
              <w:rPr>
                <w:rFonts w:hint="eastAsia" w:ascii="宋体" w:hAnsi="宋体" w:eastAsia="宋体" w:cs="宋体"/>
                <w:color w:val="auto"/>
                <w:highlight w:val="none"/>
              </w:rPr>
              <w:t>日期</w:t>
            </w:r>
          </w:p>
        </w:tc>
        <w:tc>
          <w:tcPr>
            <w:tcW w:w="1571" w:type="dxa"/>
            <w:gridSpan w:val="2"/>
            <w:noWrap w:val="0"/>
            <w:vAlign w:val="center"/>
          </w:tcPr>
          <w:p w14:paraId="11922F0C">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工程质量</w:t>
            </w:r>
          </w:p>
        </w:tc>
      </w:tr>
      <w:tr w14:paraId="4E62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54" w:type="dxa"/>
            <w:gridSpan w:val="2"/>
            <w:noWrap w:val="0"/>
            <w:vAlign w:val="center"/>
          </w:tcPr>
          <w:p w14:paraId="5E45FB6F">
            <w:pPr>
              <w:spacing w:line="400" w:lineRule="exact"/>
              <w:jc w:val="center"/>
              <w:rPr>
                <w:rFonts w:hint="eastAsia" w:ascii="宋体" w:hAnsi="宋体" w:eastAsia="宋体" w:cs="宋体"/>
                <w:color w:val="auto"/>
                <w:szCs w:val="21"/>
                <w:highlight w:val="none"/>
              </w:rPr>
            </w:pPr>
          </w:p>
        </w:tc>
        <w:tc>
          <w:tcPr>
            <w:tcW w:w="1246" w:type="dxa"/>
            <w:gridSpan w:val="2"/>
            <w:noWrap w:val="0"/>
            <w:vAlign w:val="center"/>
          </w:tcPr>
          <w:p w14:paraId="7A73B96C">
            <w:pPr>
              <w:spacing w:line="400" w:lineRule="exact"/>
              <w:jc w:val="center"/>
              <w:rPr>
                <w:rFonts w:hint="eastAsia" w:ascii="宋体" w:hAnsi="宋体" w:eastAsia="宋体" w:cs="宋体"/>
                <w:color w:val="auto"/>
                <w:szCs w:val="21"/>
                <w:highlight w:val="none"/>
              </w:rPr>
            </w:pPr>
          </w:p>
        </w:tc>
        <w:tc>
          <w:tcPr>
            <w:tcW w:w="1247" w:type="dxa"/>
            <w:gridSpan w:val="3"/>
            <w:noWrap w:val="0"/>
            <w:vAlign w:val="center"/>
          </w:tcPr>
          <w:p w14:paraId="20DC6EA1">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6077E0DF">
            <w:pPr>
              <w:spacing w:line="400" w:lineRule="exact"/>
              <w:jc w:val="center"/>
              <w:rPr>
                <w:rFonts w:hint="eastAsia" w:ascii="宋体" w:hAnsi="宋体" w:eastAsia="宋体" w:cs="宋体"/>
                <w:color w:val="auto"/>
                <w:szCs w:val="21"/>
                <w:highlight w:val="none"/>
              </w:rPr>
            </w:pPr>
          </w:p>
        </w:tc>
        <w:tc>
          <w:tcPr>
            <w:tcW w:w="1454" w:type="dxa"/>
            <w:gridSpan w:val="3"/>
            <w:noWrap w:val="0"/>
            <w:vAlign w:val="center"/>
          </w:tcPr>
          <w:p w14:paraId="1CED8B24">
            <w:pPr>
              <w:jc w:val="center"/>
              <w:rPr>
                <w:rFonts w:hint="eastAsia" w:ascii="宋体" w:hAnsi="宋体" w:eastAsia="宋体" w:cs="宋体"/>
                <w:color w:val="auto"/>
                <w:szCs w:val="21"/>
                <w:highlight w:val="none"/>
              </w:rPr>
            </w:pPr>
          </w:p>
        </w:tc>
        <w:tc>
          <w:tcPr>
            <w:tcW w:w="1135" w:type="dxa"/>
            <w:gridSpan w:val="3"/>
            <w:noWrap w:val="0"/>
            <w:vAlign w:val="center"/>
          </w:tcPr>
          <w:p w14:paraId="5255AA33">
            <w:pPr>
              <w:jc w:val="center"/>
              <w:rPr>
                <w:rFonts w:hint="eastAsia" w:ascii="宋体" w:hAnsi="宋体" w:eastAsia="宋体" w:cs="宋体"/>
                <w:color w:val="auto"/>
                <w:szCs w:val="21"/>
                <w:highlight w:val="none"/>
              </w:rPr>
            </w:pPr>
          </w:p>
        </w:tc>
        <w:tc>
          <w:tcPr>
            <w:tcW w:w="1571" w:type="dxa"/>
            <w:gridSpan w:val="2"/>
            <w:noWrap w:val="0"/>
            <w:vAlign w:val="center"/>
          </w:tcPr>
          <w:p w14:paraId="5B672A94">
            <w:pPr>
              <w:jc w:val="center"/>
              <w:rPr>
                <w:rFonts w:hint="eastAsia" w:ascii="宋体" w:hAnsi="宋体" w:eastAsia="宋体" w:cs="宋体"/>
                <w:color w:val="auto"/>
                <w:szCs w:val="21"/>
                <w:highlight w:val="none"/>
              </w:rPr>
            </w:pPr>
          </w:p>
        </w:tc>
      </w:tr>
      <w:tr w14:paraId="7882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54" w:type="dxa"/>
            <w:gridSpan w:val="2"/>
            <w:noWrap w:val="0"/>
            <w:vAlign w:val="center"/>
          </w:tcPr>
          <w:p w14:paraId="3A1F3A61">
            <w:pPr>
              <w:spacing w:line="400" w:lineRule="exact"/>
              <w:jc w:val="center"/>
              <w:rPr>
                <w:rFonts w:hint="eastAsia" w:ascii="宋体" w:hAnsi="宋体" w:eastAsia="宋体" w:cs="宋体"/>
                <w:color w:val="auto"/>
                <w:szCs w:val="21"/>
                <w:highlight w:val="none"/>
              </w:rPr>
            </w:pPr>
          </w:p>
        </w:tc>
        <w:tc>
          <w:tcPr>
            <w:tcW w:w="1246" w:type="dxa"/>
            <w:gridSpan w:val="2"/>
            <w:noWrap w:val="0"/>
            <w:vAlign w:val="center"/>
          </w:tcPr>
          <w:p w14:paraId="08156361">
            <w:pPr>
              <w:spacing w:line="400" w:lineRule="exact"/>
              <w:jc w:val="center"/>
              <w:rPr>
                <w:rFonts w:hint="eastAsia" w:ascii="宋体" w:hAnsi="宋体" w:eastAsia="宋体" w:cs="宋体"/>
                <w:color w:val="auto"/>
                <w:szCs w:val="21"/>
                <w:highlight w:val="none"/>
              </w:rPr>
            </w:pPr>
          </w:p>
        </w:tc>
        <w:tc>
          <w:tcPr>
            <w:tcW w:w="1247" w:type="dxa"/>
            <w:gridSpan w:val="3"/>
            <w:noWrap w:val="0"/>
            <w:vAlign w:val="center"/>
          </w:tcPr>
          <w:p w14:paraId="44401264">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55B364B5">
            <w:pPr>
              <w:spacing w:line="400" w:lineRule="exact"/>
              <w:jc w:val="center"/>
              <w:rPr>
                <w:rFonts w:hint="eastAsia" w:ascii="宋体" w:hAnsi="宋体" w:eastAsia="宋体" w:cs="宋体"/>
                <w:color w:val="auto"/>
                <w:szCs w:val="21"/>
                <w:highlight w:val="none"/>
              </w:rPr>
            </w:pPr>
          </w:p>
        </w:tc>
        <w:tc>
          <w:tcPr>
            <w:tcW w:w="1454" w:type="dxa"/>
            <w:gridSpan w:val="3"/>
            <w:noWrap w:val="0"/>
            <w:vAlign w:val="center"/>
          </w:tcPr>
          <w:p w14:paraId="313B68DB">
            <w:pPr>
              <w:spacing w:line="400" w:lineRule="exact"/>
              <w:jc w:val="center"/>
              <w:rPr>
                <w:rFonts w:hint="eastAsia" w:ascii="宋体" w:hAnsi="宋体" w:eastAsia="宋体" w:cs="宋体"/>
                <w:color w:val="auto"/>
                <w:szCs w:val="21"/>
                <w:highlight w:val="none"/>
              </w:rPr>
            </w:pPr>
          </w:p>
        </w:tc>
        <w:tc>
          <w:tcPr>
            <w:tcW w:w="1135" w:type="dxa"/>
            <w:gridSpan w:val="3"/>
            <w:noWrap w:val="0"/>
            <w:vAlign w:val="center"/>
          </w:tcPr>
          <w:p w14:paraId="2B402DD8">
            <w:pPr>
              <w:spacing w:line="400" w:lineRule="exact"/>
              <w:jc w:val="center"/>
              <w:rPr>
                <w:rFonts w:hint="eastAsia" w:ascii="宋体" w:hAnsi="宋体" w:eastAsia="宋体" w:cs="宋体"/>
                <w:color w:val="auto"/>
                <w:szCs w:val="21"/>
                <w:highlight w:val="none"/>
              </w:rPr>
            </w:pPr>
          </w:p>
        </w:tc>
        <w:tc>
          <w:tcPr>
            <w:tcW w:w="1571" w:type="dxa"/>
            <w:gridSpan w:val="2"/>
            <w:noWrap w:val="0"/>
            <w:vAlign w:val="center"/>
          </w:tcPr>
          <w:p w14:paraId="1736B478">
            <w:pPr>
              <w:spacing w:line="400" w:lineRule="exact"/>
              <w:jc w:val="center"/>
              <w:rPr>
                <w:rFonts w:hint="eastAsia" w:ascii="宋体" w:hAnsi="宋体" w:eastAsia="宋体" w:cs="宋体"/>
                <w:color w:val="auto"/>
                <w:szCs w:val="21"/>
                <w:highlight w:val="none"/>
              </w:rPr>
            </w:pPr>
          </w:p>
        </w:tc>
      </w:tr>
      <w:tr w14:paraId="1081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54" w:type="dxa"/>
            <w:gridSpan w:val="2"/>
            <w:noWrap w:val="0"/>
            <w:vAlign w:val="center"/>
          </w:tcPr>
          <w:p w14:paraId="396A7CCD">
            <w:pPr>
              <w:spacing w:line="400" w:lineRule="exact"/>
              <w:jc w:val="center"/>
              <w:rPr>
                <w:rFonts w:hint="eastAsia" w:ascii="宋体" w:hAnsi="宋体" w:eastAsia="宋体" w:cs="宋体"/>
                <w:color w:val="auto"/>
                <w:szCs w:val="21"/>
                <w:highlight w:val="none"/>
              </w:rPr>
            </w:pPr>
          </w:p>
        </w:tc>
        <w:tc>
          <w:tcPr>
            <w:tcW w:w="1246" w:type="dxa"/>
            <w:gridSpan w:val="2"/>
            <w:noWrap w:val="0"/>
            <w:vAlign w:val="center"/>
          </w:tcPr>
          <w:p w14:paraId="263D2AD6">
            <w:pPr>
              <w:spacing w:line="400" w:lineRule="exact"/>
              <w:jc w:val="center"/>
              <w:rPr>
                <w:rFonts w:hint="eastAsia" w:ascii="宋体" w:hAnsi="宋体" w:eastAsia="宋体" w:cs="宋体"/>
                <w:color w:val="auto"/>
                <w:szCs w:val="21"/>
                <w:highlight w:val="none"/>
              </w:rPr>
            </w:pPr>
          </w:p>
        </w:tc>
        <w:tc>
          <w:tcPr>
            <w:tcW w:w="1247" w:type="dxa"/>
            <w:gridSpan w:val="3"/>
            <w:noWrap w:val="0"/>
            <w:vAlign w:val="center"/>
          </w:tcPr>
          <w:p w14:paraId="1BC738F2">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78B6BC5C">
            <w:pPr>
              <w:spacing w:line="400" w:lineRule="exact"/>
              <w:jc w:val="center"/>
              <w:rPr>
                <w:rFonts w:hint="eastAsia" w:ascii="宋体" w:hAnsi="宋体" w:eastAsia="宋体" w:cs="宋体"/>
                <w:color w:val="auto"/>
                <w:szCs w:val="21"/>
                <w:highlight w:val="none"/>
              </w:rPr>
            </w:pPr>
          </w:p>
        </w:tc>
        <w:tc>
          <w:tcPr>
            <w:tcW w:w="1454" w:type="dxa"/>
            <w:gridSpan w:val="3"/>
            <w:noWrap w:val="0"/>
            <w:vAlign w:val="center"/>
          </w:tcPr>
          <w:p w14:paraId="3ACF01FF">
            <w:pPr>
              <w:spacing w:line="400" w:lineRule="exact"/>
              <w:jc w:val="center"/>
              <w:rPr>
                <w:rFonts w:hint="eastAsia" w:ascii="宋体" w:hAnsi="宋体" w:eastAsia="宋体" w:cs="宋体"/>
                <w:color w:val="auto"/>
                <w:szCs w:val="21"/>
                <w:highlight w:val="none"/>
              </w:rPr>
            </w:pPr>
          </w:p>
        </w:tc>
        <w:tc>
          <w:tcPr>
            <w:tcW w:w="1135" w:type="dxa"/>
            <w:gridSpan w:val="3"/>
            <w:noWrap w:val="0"/>
            <w:vAlign w:val="center"/>
          </w:tcPr>
          <w:p w14:paraId="66E8BEF6">
            <w:pPr>
              <w:spacing w:line="400" w:lineRule="exact"/>
              <w:jc w:val="center"/>
              <w:rPr>
                <w:rFonts w:hint="eastAsia" w:ascii="宋体" w:hAnsi="宋体" w:eastAsia="宋体" w:cs="宋体"/>
                <w:color w:val="auto"/>
                <w:szCs w:val="21"/>
                <w:highlight w:val="none"/>
              </w:rPr>
            </w:pPr>
          </w:p>
        </w:tc>
        <w:tc>
          <w:tcPr>
            <w:tcW w:w="1571" w:type="dxa"/>
            <w:gridSpan w:val="2"/>
            <w:noWrap w:val="0"/>
            <w:vAlign w:val="center"/>
          </w:tcPr>
          <w:p w14:paraId="7F1D441D">
            <w:pPr>
              <w:spacing w:line="400" w:lineRule="exact"/>
              <w:jc w:val="center"/>
              <w:rPr>
                <w:rFonts w:hint="eastAsia" w:ascii="宋体" w:hAnsi="宋体" w:eastAsia="宋体" w:cs="宋体"/>
                <w:color w:val="auto"/>
                <w:szCs w:val="21"/>
                <w:highlight w:val="none"/>
              </w:rPr>
            </w:pPr>
          </w:p>
        </w:tc>
      </w:tr>
      <w:tr w14:paraId="2A92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54" w:type="dxa"/>
            <w:gridSpan w:val="2"/>
            <w:noWrap w:val="0"/>
            <w:vAlign w:val="center"/>
          </w:tcPr>
          <w:p w14:paraId="6E1F2DFE">
            <w:pPr>
              <w:spacing w:line="400" w:lineRule="exact"/>
              <w:jc w:val="center"/>
              <w:rPr>
                <w:rFonts w:hint="eastAsia" w:ascii="宋体" w:hAnsi="宋体" w:eastAsia="宋体" w:cs="宋体"/>
                <w:color w:val="auto"/>
                <w:szCs w:val="21"/>
                <w:highlight w:val="none"/>
              </w:rPr>
            </w:pPr>
          </w:p>
        </w:tc>
        <w:tc>
          <w:tcPr>
            <w:tcW w:w="1246" w:type="dxa"/>
            <w:gridSpan w:val="2"/>
            <w:noWrap w:val="0"/>
            <w:vAlign w:val="center"/>
          </w:tcPr>
          <w:p w14:paraId="094C5B7F">
            <w:pPr>
              <w:spacing w:line="400" w:lineRule="exact"/>
              <w:jc w:val="center"/>
              <w:rPr>
                <w:rFonts w:hint="eastAsia" w:ascii="宋体" w:hAnsi="宋体" w:eastAsia="宋体" w:cs="宋体"/>
                <w:color w:val="auto"/>
                <w:szCs w:val="21"/>
                <w:highlight w:val="none"/>
              </w:rPr>
            </w:pPr>
          </w:p>
        </w:tc>
        <w:tc>
          <w:tcPr>
            <w:tcW w:w="1247" w:type="dxa"/>
            <w:gridSpan w:val="3"/>
            <w:noWrap w:val="0"/>
            <w:vAlign w:val="center"/>
          </w:tcPr>
          <w:p w14:paraId="4F985275">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3FC946E3">
            <w:pPr>
              <w:spacing w:line="400" w:lineRule="exact"/>
              <w:jc w:val="center"/>
              <w:rPr>
                <w:rFonts w:hint="eastAsia" w:ascii="宋体" w:hAnsi="宋体" w:eastAsia="宋体" w:cs="宋体"/>
                <w:color w:val="auto"/>
                <w:szCs w:val="21"/>
                <w:highlight w:val="none"/>
              </w:rPr>
            </w:pPr>
          </w:p>
        </w:tc>
        <w:tc>
          <w:tcPr>
            <w:tcW w:w="1454" w:type="dxa"/>
            <w:gridSpan w:val="3"/>
            <w:noWrap w:val="0"/>
            <w:vAlign w:val="center"/>
          </w:tcPr>
          <w:p w14:paraId="5CD93D71">
            <w:pPr>
              <w:spacing w:line="400" w:lineRule="exact"/>
              <w:jc w:val="center"/>
              <w:rPr>
                <w:rFonts w:hint="eastAsia" w:ascii="宋体" w:hAnsi="宋体" w:eastAsia="宋体" w:cs="宋体"/>
                <w:color w:val="auto"/>
                <w:szCs w:val="21"/>
                <w:highlight w:val="none"/>
              </w:rPr>
            </w:pPr>
          </w:p>
        </w:tc>
        <w:tc>
          <w:tcPr>
            <w:tcW w:w="1135" w:type="dxa"/>
            <w:gridSpan w:val="3"/>
            <w:noWrap w:val="0"/>
            <w:vAlign w:val="center"/>
          </w:tcPr>
          <w:p w14:paraId="59A449A4">
            <w:pPr>
              <w:spacing w:line="400" w:lineRule="exact"/>
              <w:jc w:val="center"/>
              <w:rPr>
                <w:rFonts w:hint="eastAsia" w:ascii="宋体" w:hAnsi="宋体" w:eastAsia="宋体" w:cs="宋体"/>
                <w:color w:val="auto"/>
                <w:szCs w:val="21"/>
                <w:highlight w:val="none"/>
              </w:rPr>
            </w:pPr>
          </w:p>
        </w:tc>
        <w:tc>
          <w:tcPr>
            <w:tcW w:w="1571" w:type="dxa"/>
            <w:gridSpan w:val="2"/>
            <w:noWrap w:val="0"/>
            <w:vAlign w:val="center"/>
          </w:tcPr>
          <w:p w14:paraId="74C1C9A5">
            <w:pPr>
              <w:spacing w:line="400" w:lineRule="exact"/>
              <w:jc w:val="center"/>
              <w:rPr>
                <w:rFonts w:hint="eastAsia" w:ascii="宋体" w:hAnsi="宋体" w:eastAsia="宋体" w:cs="宋体"/>
                <w:color w:val="auto"/>
                <w:szCs w:val="21"/>
                <w:highlight w:val="none"/>
              </w:rPr>
            </w:pPr>
          </w:p>
        </w:tc>
      </w:tr>
      <w:tr w14:paraId="2E8E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54" w:type="dxa"/>
            <w:gridSpan w:val="2"/>
            <w:noWrap w:val="0"/>
            <w:vAlign w:val="center"/>
          </w:tcPr>
          <w:p w14:paraId="13CEEDB2">
            <w:pPr>
              <w:spacing w:line="400" w:lineRule="exact"/>
              <w:jc w:val="center"/>
              <w:rPr>
                <w:rFonts w:hint="eastAsia" w:ascii="宋体" w:hAnsi="宋体" w:eastAsia="宋体" w:cs="宋体"/>
                <w:color w:val="auto"/>
                <w:szCs w:val="21"/>
                <w:highlight w:val="none"/>
              </w:rPr>
            </w:pPr>
          </w:p>
        </w:tc>
        <w:tc>
          <w:tcPr>
            <w:tcW w:w="1246" w:type="dxa"/>
            <w:gridSpan w:val="2"/>
            <w:noWrap w:val="0"/>
            <w:vAlign w:val="center"/>
          </w:tcPr>
          <w:p w14:paraId="7E55D76F">
            <w:pPr>
              <w:spacing w:line="400" w:lineRule="exact"/>
              <w:jc w:val="center"/>
              <w:rPr>
                <w:rFonts w:hint="eastAsia" w:ascii="宋体" w:hAnsi="宋体" w:eastAsia="宋体" w:cs="宋体"/>
                <w:color w:val="auto"/>
                <w:szCs w:val="21"/>
                <w:highlight w:val="none"/>
              </w:rPr>
            </w:pPr>
          </w:p>
        </w:tc>
        <w:tc>
          <w:tcPr>
            <w:tcW w:w="1247" w:type="dxa"/>
            <w:gridSpan w:val="3"/>
            <w:noWrap w:val="0"/>
            <w:vAlign w:val="center"/>
          </w:tcPr>
          <w:p w14:paraId="1F24D354">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55DE194E">
            <w:pPr>
              <w:spacing w:line="400" w:lineRule="exact"/>
              <w:jc w:val="center"/>
              <w:rPr>
                <w:rFonts w:hint="eastAsia" w:ascii="宋体" w:hAnsi="宋体" w:eastAsia="宋体" w:cs="宋体"/>
                <w:color w:val="auto"/>
                <w:szCs w:val="21"/>
                <w:highlight w:val="none"/>
              </w:rPr>
            </w:pPr>
          </w:p>
        </w:tc>
        <w:tc>
          <w:tcPr>
            <w:tcW w:w="1454" w:type="dxa"/>
            <w:gridSpan w:val="3"/>
            <w:noWrap w:val="0"/>
            <w:vAlign w:val="center"/>
          </w:tcPr>
          <w:p w14:paraId="362012E2">
            <w:pPr>
              <w:spacing w:line="400" w:lineRule="exact"/>
              <w:jc w:val="center"/>
              <w:rPr>
                <w:rFonts w:hint="eastAsia" w:ascii="宋体" w:hAnsi="宋体" w:eastAsia="宋体" w:cs="宋体"/>
                <w:color w:val="auto"/>
                <w:szCs w:val="21"/>
                <w:highlight w:val="none"/>
              </w:rPr>
            </w:pPr>
          </w:p>
        </w:tc>
        <w:tc>
          <w:tcPr>
            <w:tcW w:w="1135" w:type="dxa"/>
            <w:gridSpan w:val="3"/>
            <w:noWrap w:val="0"/>
            <w:vAlign w:val="center"/>
          </w:tcPr>
          <w:p w14:paraId="6E51B884">
            <w:pPr>
              <w:spacing w:line="400" w:lineRule="exact"/>
              <w:jc w:val="center"/>
              <w:rPr>
                <w:rFonts w:hint="eastAsia" w:ascii="宋体" w:hAnsi="宋体" w:eastAsia="宋体" w:cs="宋体"/>
                <w:color w:val="auto"/>
                <w:szCs w:val="21"/>
                <w:highlight w:val="none"/>
              </w:rPr>
            </w:pPr>
          </w:p>
        </w:tc>
        <w:tc>
          <w:tcPr>
            <w:tcW w:w="1571" w:type="dxa"/>
            <w:gridSpan w:val="2"/>
            <w:noWrap w:val="0"/>
            <w:vAlign w:val="center"/>
          </w:tcPr>
          <w:p w14:paraId="66A9C328">
            <w:pPr>
              <w:spacing w:line="400" w:lineRule="exact"/>
              <w:jc w:val="center"/>
              <w:rPr>
                <w:rFonts w:hint="eastAsia" w:ascii="宋体" w:hAnsi="宋体" w:eastAsia="宋体" w:cs="宋体"/>
                <w:color w:val="auto"/>
                <w:szCs w:val="21"/>
                <w:highlight w:val="none"/>
              </w:rPr>
            </w:pPr>
          </w:p>
        </w:tc>
      </w:tr>
    </w:tbl>
    <w:p w14:paraId="48617BDD">
      <w:pPr>
        <w:spacing w:line="400" w:lineRule="exact"/>
        <w:rPr>
          <w:rFonts w:hint="eastAsia" w:ascii="宋体" w:hAnsi="宋体" w:eastAsia="宋体" w:cs="宋体"/>
          <w:b/>
          <w:color w:val="auto"/>
          <w:szCs w:val="21"/>
          <w:highlight w:val="none"/>
        </w:rPr>
      </w:pPr>
    </w:p>
    <w:p w14:paraId="56662B80">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133B67FD">
      <w:pPr>
        <w:numPr>
          <w:ilvl w:val="0"/>
          <w:numId w:val="4"/>
        </w:num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rPr>
        <w:t>目经理要求具备</w:t>
      </w:r>
      <w:r>
        <w:rPr>
          <w:rFonts w:hint="eastAsia" w:ascii="宋体" w:hAnsi="宋体" w:eastAsia="宋体" w:cs="宋体"/>
          <w:color w:val="auto"/>
          <w:szCs w:val="21"/>
          <w:highlight w:val="none"/>
          <w:lang w:eastAsia="zh-CN"/>
        </w:rPr>
        <w:t>市政公用工程专业</w:t>
      </w:r>
      <w:r>
        <w:rPr>
          <w:rFonts w:hint="eastAsia" w:ascii="宋体" w:hAnsi="宋体" w:eastAsia="宋体" w:cs="宋体"/>
          <w:color w:val="auto"/>
          <w:szCs w:val="21"/>
          <w:highlight w:val="none"/>
        </w:rPr>
        <w:t>注册建造师贰级及以上资格，注册单位必须为竞标人单位。</w:t>
      </w:r>
    </w:p>
    <w:p w14:paraId="4C52F5A6">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⑵必须附上清晰可辨的身份证、职称证书、</w:t>
      </w:r>
      <w:r>
        <w:rPr>
          <w:rFonts w:hint="eastAsia" w:ascii="宋体" w:hAnsi="宋体" w:eastAsia="宋体" w:cs="宋体"/>
          <w:color w:val="auto"/>
          <w:highlight w:val="none"/>
        </w:rPr>
        <w:t>资格</w:t>
      </w:r>
      <w:r>
        <w:rPr>
          <w:rFonts w:hint="eastAsia" w:ascii="宋体" w:hAnsi="宋体" w:eastAsia="宋体" w:cs="宋体"/>
          <w:color w:val="auto"/>
          <w:szCs w:val="21"/>
          <w:highlight w:val="none"/>
        </w:rPr>
        <w:t>证书的复印件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项目经理在响应文件提交截止时间前半年内在竞标单位任意1个月</w:t>
      </w:r>
      <w:r>
        <w:rPr>
          <w:rFonts w:hint="eastAsia" w:ascii="宋体" w:hAnsi="宋体" w:eastAsia="宋体" w:cs="宋体"/>
          <w:color w:val="auto"/>
          <w:szCs w:val="21"/>
          <w:highlight w:val="none"/>
        </w:rPr>
        <w:t>依法缴纳社会保障资金的</w:t>
      </w:r>
      <w:r>
        <w:rPr>
          <w:rFonts w:hint="eastAsia" w:ascii="宋体" w:hAnsi="宋体" w:eastAsia="宋体" w:cs="宋体"/>
          <w:color w:val="auto"/>
          <w:szCs w:val="21"/>
          <w:highlight w:val="none"/>
          <w:lang w:val="en-US" w:eastAsia="zh-CN"/>
        </w:rPr>
        <w:t>证明材料扫描件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从取得营业执照时间起到响应文件提交截止时间为止不足要求月数的只需提供从取得营业执照</w:t>
      </w:r>
      <w:r>
        <w:rPr>
          <w:rFonts w:hint="eastAsia" w:ascii="宋体" w:hAnsi="宋体" w:eastAsia="宋体" w:cs="宋体"/>
          <w:color w:val="auto"/>
          <w:sz w:val="21"/>
          <w:szCs w:val="21"/>
          <w:highlight w:val="none"/>
        </w:rPr>
        <w:t>次月起到</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递交截止前一个月</w:t>
      </w:r>
      <w:r>
        <w:rPr>
          <w:rFonts w:hint="eastAsia" w:ascii="宋体" w:hAnsi="宋体" w:eastAsia="宋体" w:cs="宋体"/>
          <w:color w:val="auto"/>
          <w:szCs w:val="21"/>
          <w:highlight w:val="none"/>
        </w:rPr>
        <w:t>的依法缴纳社会保障资金的相应证明文件</w:t>
      </w:r>
      <w:r>
        <w:rPr>
          <w:rFonts w:hint="eastAsia" w:ascii="宋体" w:hAnsi="宋体" w:eastAsia="宋体" w:cs="宋体"/>
          <w:color w:val="auto"/>
          <w:szCs w:val="21"/>
          <w:highlight w:val="none"/>
          <w:lang w:eastAsia="zh-CN"/>
        </w:rPr>
        <w:t>）。</w:t>
      </w:r>
    </w:p>
    <w:p w14:paraId="44EEEF58">
      <w:pPr>
        <w:pStyle w:val="3"/>
        <w:rPr>
          <w:rFonts w:hint="eastAsia" w:ascii="宋体" w:hAnsi="宋体" w:eastAsia="宋体" w:cs="宋体"/>
          <w:color w:val="auto"/>
          <w:highlight w:val="none"/>
        </w:rPr>
      </w:pPr>
    </w:p>
    <w:p w14:paraId="434B08E7">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㈢项目技术负责人简历表</w:t>
      </w:r>
    </w:p>
    <w:p w14:paraId="0CB53081">
      <w:pPr>
        <w:spacing w:line="500" w:lineRule="exact"/>
        <w:rPr>
          <w:rFonts w:hint="eastAsia" w:ascii="宋体" w:hAnsi="宋体" w:eastAsia="宋体" w:cs="宋体"/>
          <w:color w:val="auto"/>
          <w:szCs w:val="21"/>
          <w:highlight w:val="none"/>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15"/>
        <w:gridCol w:w="207"/>
        <w:gridCol w:w="1040"/>
        <w:gridCol w:w="117"/>
        <w:gridCol w:w="1132"/>
        <w:gridCol w:w="267"/>
        <w:gridCol w:w="983"/>
        <w:gridCol w:w="255"/>
        <w:gridCol w:w="423"/>
        <w:gridCol w:w="778"/>
        <w:gridCol w:w="479"/>
        <w:gridCol w:w="151"/>
        <w:gridCol w:w="506"/>
        <w:gridCol w:w="288"/>
        <w:gridCol w:w="1285"/>
      </w:tblGrid>
      <w:tr w14:paraId="6214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41" w:type="dxa"/>
            <w:noWrap w:val="0"/>
            <w:vAlign w:val="center"/>
          </w:tcPr>
          <w:p w14:paraId="28F698C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779" w:type="dxa"/>
            <w:gridSpan w:val="4"/>
            <w:noWrap w:val="0"/>
            <w:vAlign w:val="center"/>
          </w:tcPr>
          <w:p w14:paraId="3B0329D7">
            <w:pPr>
              <w:spacing w:line="400" w:lineRule="exact"/>
              <w:jc w:val="center"/>
              <w:rPr>
                <w:rFonts w:hint="eastAsia" w:ascii="宋体" w:hAnsi="宋体" w:eastAsia="宋体" w:cs="宋体"/>
                <w:color w:val="auto"/>
                <w:szCs w:val="21"/>
                <w:highlight w:val="none"/>
              </w:rPr>
            </w:pPr>
          </w:p>
        </w:tc>
        <w:tc>
          <w:tcPr>
            <w:tcW w:w="1399" w:type="dxa"/>
            <w:gridSpan w:val="2"/>
            <w:noWrap w:val="0"/>
            <w:vAlign w:val="center"/>
          </w:tcPr>
          <w:p w14:paraId="79417AF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61" w:type="dxa"/>
            <w:gridSpan w:val="3"/>
            <w:noWrap w:val="0"/>
            <w:vAlign w:val="center"/>
          </w:tcPr>
          <w:p w14:paraId="3508CE24">
            <w:pPr>
              <w:spacing w:line="400" w:lineRule="exact"/>
              <w:jc w:val="center"/>
              <w:rPr>
                <w:rFonts w:hint="eastAsia" w:ascii="宋体" w:hAnsi="宋体" w:eastAsia="宋体" w:cs="宋体"/>
                <w:color w:val="auto"/>
                <w:szCs w:val="21"/>
                <w:highlight w:val="none"/>
              </w:rPr>
            </w:pPr>
          </w:p>
        </w:tc>
        <w:tc>
          <w:tcPr>
            <w:tcW w:w="1408" w:type="dxa"/>
            <w:gridSpan w:val="3"/>
            <w:noWrap w:val="0"/>
            <w:vAlign w:val="center"/>
          </w:tcPr>
          <w:p w14:paraId="382EF5A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2079" w:type="dxa"/>
            <w:gridSpan w:val="3"/>
            <w:noWrap w:val="0"/>
            <w:vAlign w:val="center"/>
          </w:tcPr>
          <w:p w14:paraId="79084770">
            <w:pPr>
              <w:spacing w:line="400" w:lineRule="exact"/>
              <w:jc w:val="center"/>
              <w:rPr>
                <w:rFonts w:hint="eastAsia" w:ascii="宋体" w:hAnsi="宋体" w:eastAsia="宋体" w:cs="宋体"/>
                <w:color w:val="auto"/>
                <w:szCs w:val="21"/>
                <w:highlight w:val="none"/>
              </w:rPr>
            </w:pPr>
          </w:p>
        </w:tc>
      </w:tr>
      <w:tr w14:paraId="6451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41" w:type="dxa"/>
            <w:noWrap w:val="0"/>
            <w:vAlign w:val="center"/>
          </w:tcPr>
          <w:p w14:paraId="07CA3C6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779" w:type="dxa"/>
            <w:gridSpan w:val="4"/>
            <w:noWrap w:val="0"/>
            <w:vAlign w:val="center"/>
          </w:tcPr>
          <w:p w14:paraId="3C2BDDC1">
            <w:pPr>
              <w:spacing w:line="400" w:lineRule="exact"/>
              <w:jc w:val="center"/>
              <w:rPr>
                <w:rFonts w:hint="eastAsia" w:ascii="宋体" w:hAnsi="宋体" w:eastAsia="宋体" w:cs="宋体"/>
                <w:color w:val="auto"/>
                <w:szCs w:val="21"/>
                <w:highlight w:val="none"/>
              </w:rPr>
            </w:pPr>
          </w:p>
        </w:tc>
        <w:tc>
          <w:tcPr>
            <w:tcW w:w="1399" w:type="dxa"/>
            <w:gridSpan w:val="2"/>
            <w:noWrap w:val="0"/>
            <w:vAlign w:val="center"/>
          </w:tcPr>
          <w:p w14:paraId="6F9179A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1" w:type="dxa"/>
            <w:gridSpan w:val="3"/>
            <w:noWrap w:val="0"/>
            <w:vAlign w:val="center"/>
          </w:tcPr>
          <w:p w14:paraId="3DF11628">
            <w:pPr>
              <w:spacing w:line="400" w:lineRule="exact"/>
              <w:jc w:val="center"/>
              <w:rPr>
                <w:rFonts w:hint="eastAsia" w:ascii="宋体" w:hAnsi="宋体" w:eastAsia="宋体" w:cs="宋体"/>
                <w:color w:val="auto"/>
                <w:szCs w:val="21"/>
                <w:highlight w:val="none"/>
              </w:rPr>
            </w:pPr>
          </w:p>
        </w:tc>
        <w:tc>
          <w:tcPr>
            <w:tcW w:w="1408" w:type="dxa"/>
            <w:gridSpan w:val="3"/>
            <w:noWrap w:val="0"/>
            <w:vAlign w:val="center"/>
          </w:tcPr>
          <w:p w14:paraId="6A821CD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079" w:type="dxa"/>
            <w:gridSpan w:val="3"/>
            <w:noWrap w:val="0"/>
            <w:vAlign w:val="center"/>
          </w:tcPr>
          <w:p w14:paraId="6E22F87A">
            <w:pPr>
              <w:spacing w:line="400" w:lineRule="exact"/>
              <w:jc w:val="center"/>
              <w:rPr>
                <w:rFonts w:hint="eastAsia" w:ascii="宋体" w:hAnsi="宋体" w:eastAsia="宋体" w:cs="宋体"/>
                <w:color w:val="auto"/>
                <w:szCs w:val="21"/>
                <w:highlight w:val="none"/>
              </w:rPr>
            </w:pPr>
          </w:p>
        </w:tc>
      </w:tr>
      <w:tr w14:paraId="16B5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041" w:type="dxa"/>
            <w:noWrap w:val="0"/>
            <w:vAlign w:val="center"/>
          </w:tcPr>
          <w:p w14:paraId="3C51AC2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w:t>
            </w:r>
          </w:p>
          <w:p w14:paraId="72878A1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院校</w:t>
            </w:r>
          </w:p>
        </w:tc>
        <w:tc>
          <w:tcPr>
            <w:tcW w:w="3178" w:type="dxa"/>
            <w:gridSpan w:val="6"/>
            <w:noWrap w:val="0"/>
            <w:vAlign w:val="center"/>
          </w:tcPr>
          <w:p w14:paraId="6E5C02F8">
            <w:pPr>
              <w:spacing w:line="400" w:lineRule="exact"/>
              <w:rPr>
                <w:rFonts w:hint="eastAsia" w:ascii="宋体" w:hAnsi="宋体" w:eastAsia="宋体" w:cs="宋体"/>
                <w:color w:val="auto"/>
                <w:szCs w:val="21"/>
                <w:highlight w:val="none"/>
              </w:rPr>
            </w:pPr>
          </w:p>
        </w:tc>
        <w:tc>
          <w:tcPr>
            <w:tcW w:w="1661" w:type="dxa"/>
            <w:gridSpan w:val="3"/>
            <w:noWrap w:val="0"/>
            <w:vAlign w:val="center"/>
          </w:tcPr>
          <w:p w14:paraId="23C72F4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3487" w:type="dxa"/>
            <w:gridSpan w:val="6"/>
            <w:noWrap w:val="0"/>
            <w:vAlign w:val="center"/>
          </w:tcPr>
          <w:p w14:paraId="56D5D844">
            <w:pPr>
              <w:spacing w:line="400" w:lineRule="exact"/>
              <w:rPr>
                <w:rFonts w:hint="eastAsia" w:ascii="宋体" w:hAnsi="宋体" w:eastAsia="宋体" w:cs="宋体"/>
                <w:color w:val="auto"/>
                <w:szCs w:val="21"/>
                <w:highlight w:val="none"/>
              </w:rPr>
            </w:pPr>
          </w:p>
        </w:tc>
      </w:tr>
      <w:tr w14:paraId="75AA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663" w:type="dxa"/>
            <w:gridSpan w:val="3"/>
            <w:noWrap w:val="0"/>
            <w:vAlign w:val="center"/>
          </w:tcPr>
          <w:p w14:paraId="55DD154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2289" w:type="dxa"/>
            <w:gridSpan w:val="3"/>
            <w:noWrap w:val="0"/>
            <w:vAlign w:val="center"/>
          </w:tcPr>
          <w:p w14:paraId="24D3642E">
            <w:pPr>
              <w:spacing w:line="400" w:lineRule="exact"/>
              <w:jc w:val="center"/>
              <w:rPr>
                <w:rFonts w:hint="eastAsia" w:ascii="宋体" w:hAnsi="宋体" w:eastAsia="宋体" w:cs="宋体"/>
                <w:color w:val="auto"/>
                <w:szCs w:val="21"/>
                <w:highlight w:val="none"/>
              </w:rPr>
            </w:pPr>
          </w:p>
        </w:tc>
        <w:tc>
          <w:tcPr>
            <w:tcW w:w="1505" w:type="dxa"/>
            <w:gridSpan w:val="3"/>
            <w:noWrap w:val="0"/>
            <w:vAlign w:val="center"/>
          </w:tcPr>
          <w:p w14:paraId="10AEFF7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执业资格证书等级及编号</w:t>
            </w:r>
          </w:p>
        </w:tc>
        <w:tc>
          <w:tcPr>
            <w:tcW w:w="1680" w:type="dxa"/>
            <w:gridSpan w:val="3"/>
            <w:noWrap w:val="0"/>
            <w:vAlign w:val="center"/>
          </w:tcPr>
          <w:p w14:paraId="36266BF1">
            <w:pPr>
              <w:jc w:val="center"/>
              <w:rPr>
                <w:rFonts w:hint="eastAsia" w:ascii="宋体" w:hAnsi="宋体" w:eastAsia="宋体" w:cs="宋体"/>
                <w:color w:val="auto"/>
                <w:szCs w:val="21"/>
                <w:highlight w:val="none"/>
              </w:rPr>
            </w:pPr>
          </w:p>
        </w:tc>
        <w:tc>
          <w:tcPr>
            <w:tcW w:w="945" w:type="dxa"/>
            <w:gridSpan w:val="3"/>
            <w:noWrap w:val="0"/>
            <w:vAlign w:val="center"/>
          </w:tcPr>
          <w:p w14:paraId="5F53CE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职称证书编号</w:t>
            </w:r>
          </w:p>
        </w:tc>
        <w:tc>
          <w:tcPr>
            <w:tcW w:w="1285" w:type="dxa"/>
            <w:noWrap w:val="0"/>
            <w:vAlign w:val="center"/>
          </w:tcPr>
          <w:p w14:paraId="52EE2A14">
            <w:pPr>
              <w:jc w:val="center"/>
              <w:rPr>
                <w:rFonts w:hint="eastAsia" w:ascii="宋体" w:hAnsi="宋体" w:eastAsia="宋体" w:cs="宋体"/>
                <w:color w:val="auto"/>
                <w:szCs w:val="21"/>
                <w:highlight w:val="none"/>
              </w:rPr>
            </w:pPr>
          </w:p>
        </w:tc>
      </w:tr>
      <w:tr w14:paraId="7968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367" w:type="dxa"/>
            <w:gridSpan w:val="16"/>
            <w:noWrap w:val="0"/>
            <w:vAlign w:val="center"/>
          </w:tcPr>
          <w:p w14:paraId="415A4AE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主要经历</w:t>
            </w:r>
          </w:p>
        </w:tc>
      </w:tr>
      <w:tr w14:paraId="6733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56" w:type="dxa"/>
            <w:gridSpan w:val="2"/>
            <w:noWrap w:val="0"/>
            <w:vAlign w:val="center"/>
          </w:tcPr>
          <w:p w14:paraId="02729D4B">
            <w:pPr>
              <w:jc w:val="center"/>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247" w:type="dxa"/>
            <w:gridSpan w:val="2"/>
            <w:noWrap w:val="0"/>
            <w:vAlign w:val="center"/>
          </w:tcPr>
          <w:p w14:paraId="07E364E9">
            <w:pPr>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249" w:type="dxa"/>
            <w:gridSpan w:val="2"/>
            <w:noWrap w:val="0"/>
            <w:vAlign w:val="center"/>
          </w:tcPr>
          <w:p w14:paraId="0FD1EEBF">
            <w:pPr>
              <w:jc w:val="center"/>
              <w:rPr>
                <w:rFonts w:hint="eastAsia" w:ascii="宋体" w:hAnsi="宋体" w:eastAsia="宋体" w:cs="宋体"/>
                <w:color w:val="auto"/>
                <w:highlight w:val="none"/>
              </w:rPr>
            </w:pPr>
            <w:r>
              <w:rPr>
                <w:rFonts w:hint="eastAsia" w:ascii="宋体" w:hAnsi="宋体" w:eastAsia="宋体" w:cs="宋体"/>
                <w:color w:val="auto"/>
                <w:highlight w:val="none"/>
              </w:rPr>
              <w:t>担任何职</w:t>
            </w:r>
          </w:p>
        </w:tc>
        <w:tc>
          <w:tcPr>
            <w:tcW w:w="1250" w:type="dxa"/>
            <w:gridSpan w:val="2"/>
            <w:noWrap w:val="0"/>
            <w:vAlign w:val="center"/>
          </w:tcPr>
          <w:p w14:paraId="2D2FF8A2">
            <w:pPr>
              <w:jc w:val="center"/>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456" w:type="dxa"/>
            <w:gridSpan w:val="3"/>
            <w:noWrap w:val="0"/>
            <w:vAlign w:val="center"/>
          </w:tcPr>
          <w:p w14:paraId="0581738F">
            <w:pPr>
              <w:jc w:val="center"/>
              <w:rPr>
                <w:rFonts w:hint="eastAsia" w:ascii="宋体" w:hAnsi="宋体" w:eastAsia="宋体" w:cs="宋体"/>
                <w:color w:val="auto"/>
                <w:highlight w:val="none"/>
              </w:rPr>
            </w:pPr>
            <w:r>
              <w:rPr>
                <w:rFonts w:hint="eastAsia" w:ascii="宋体" w:hAnsi="宋体" w:eastAsia="宋体" w:cs="宋体"/>
                <w:color w:val="auto"/>
                <w:highlight w:val="none"/>
              </w:rPr>
              <w:t>建设地点</w:t>
            </w:r>
          </w:p>
        </w:tc>
        <w:tc>
          <w:tcPr>
            <w:tcW w:w="1136" w:type="dxa"/>
            <w:gridSpan w:val="3"/>
            <w:noWrap w:val="0"/>
            <w:vAlign w:val="center"/>
          </w:tcPr>
          <w:p w14:paraId="7E774B99">
            <w:pPr>
              <w:jc w:val="center"/>
              <w:rPr>
                <w:rFonts w:hint="eastAsia" w:ascii="宋体" w:hAnsi="宋体" w:eastAsia="宋体" w:cs="宋体"/>
                <w:color w:val="auto"/>
                <w:highlight w:val="none"/>
              </w:rPr>
            </w:pPr>
            <w:r>
              <w:rPr>
                <w:rFonts w:hint="eastAsia" w:ascii="宋体" w:hAnsi="宋体" w:eastAsia="宋体" w:cs="宋体"/>
                <w:color w:val="auto"/>
                <w:highlight w:val="none"/>
              </w:rPr>
              <w:t>开竣工</w:t>
            </w:r>
          </w:p>
          <w:p w14:paraId="014C7347">
            <w:pPr>
              <w:jc w:val="center"/>
              <w:rPr>
                <w:rFonts w:hint="eastAsia" w:ascii="宋体" w:hAnsi="宋体" w:eastAsia="宋体" w:cs="宋体"/>
                <w:color w:val="auto"/>
                <w:highlight w:val="none"/>
              </w:rPr>
            </w:pPr>
            <w:r>
              <w:rPr>
                <w:rFonts w:hint="eastAsia" w:ascii="宋体" w:hAnsi="宋体" w:eastAsia="宋体" w:cs="宋体"/>
                <w:color w:val="auto"/>
                <w:highlight w:val="none"/>
              </w:rPr>
              <w:t>日期</w:t>
            </w:r>
          </w:p>
        </w:tc>
        <w:tc>
          <w:tcPr>
            <w:tcW w:w="1573" w:type="dxa"/>
            <w:gridSpan w:val="2"/>
            <w:noWrap w:val="0"/>
            <w:vAlign w:val="center"/>
          </w:tcPr>
          <w:p w14:paraId="6D158E50">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工程质量</w:t>
            </w:r>
          </w:p>
        </w:tc>
      </w:tr>
      <w:tr w14:paraId="5BAA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gridSpan w:val="2"/>
            <w:noWrap w:val="0"/>
            <w:vAlign w:val="center"/>
          </w:tcPr>
          <w:p w14:paraId="35394E12">
            <w:pPr>
              <w:spacing w:line="400" w:lineRule="exact"/>
              <w:jc w:val="center"/>
              <w:rPr>
                <w:rFonts w:hint="eastAsia" w:ascii="宋体" w:hAnsi="宋体" w:eastAsia="宋体" w:cs="宋体"/>
                <w:color w:val="auto"/>
                <w:szCs w:val="21"/>
                <w:highlight w:val="none"/>
              </w:rPr>
            </w:pPr>
          </w:p>
        </w:tc>
        <w:tc>
          <w:tcPr>
            <w:tcW w:w="1247" w:type="dxa"/>
            <w:gridSpan w:val="2"/>
            <w:noWrap w:val="0"/>
            <w:vAlign w:val="center"/>
          </w:tcPr>
          <w:p w14:paraId="5F4C103D">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5A32B3FC">
            <w:pPr>
              <w:spacing w:line="400" w:lineRule="exact"/>
              <w:jc w:val="center"/>
              <w:rPr>
                <w:rFonts w:hint="eastAsia" w:ascii="宋体" w:hAnsi="宋体" w:eastAsia="宋体" w:cs="宋体"/>
                <w:color w:val="auto"/>
                <w:szCs w:val="21"/>
                <w:highlight w:val="none"/>
              </w:rPr>
            </w:pPr>
          </w:p>
        </w:tc>
        <w:tc>
          <w:tcPr>
            <w:tcW w:w="1250" w:type="dxa"/>
            <w:gridSpan w:val="2"/>
            <w:noWrap w:val="0"/>
            <w:vAlign w:val="center"/>
          </w:tcPr>
          <w:p w14:paraId="161BAC50">
            <w:pPr>
              <w:spacing w:line="400" w:lineRule="exact"/>
              <w:jc w:val="center"/>
              <w:rPr>
                <w:rFonts w:hint="eastAsia" w:ascii="宋体" w:hAnsi="宋体" w:eastAsia="宋体" w:cs="宋体"/>
                <w:color w:val="auto"/>
                <w:szCs w:val="21"/>
                <w:highlight w:val="none"/>
              </w:rPr>
            </w:pPr>
          </w:p>
        </w:tc>
        <w:tc>
          <w:tcPr>
            <w:tcW w:w="1456" w:type="dxa"/>
            <w:gridSpan w:val="3"/>
            <w:noWrap w:val="0"/>
            <w:vAlign w:val="center"/>
          </w:tcPr>
          <w:p w14:paraId="414680BE">
            <w:pPr>
              <w:spacing w:line="400" w:lineRule="exact"/>
              <w:jc w:val="center"/>
              <w:rPr>
                <w:rFonts w:hint="eastAsia" w:ascii="宋体" w:hAnsi="宋体" w:eastAsia="宋体" w:cs="宋体"/>
                <w:color w:val="auto"/>
                <w:szCs w:val="21"/>
                <w:highlight w:val="none"/>
              </w:rPr>
            </w:pPr>
          </w:p>
        </w:tc>
        <w:tc>
          <w:tcPr>
            <w:tcW w:w="1136" w:type="dxa"/>
            <w:gridSpan w:val="3"/>
            <w:noWrap w:val="0"/>
            <w:vAlign w:val="center"/>
          </w:tcPr>
          <w:p w14:paraId="26A2E522">
            <w:pPr>
              <w:spacing w:line="400" w:lineRule="exact"/>
              <w:jc w:val="center"/>
              <w:rPr>
                <w:rFonts w:hint="eastAsia" w:ascii="宋体" w:hAnsi="宋体" w:eastAsia="宋体" w:cs="宋体"/>
                <w:color w:val="auto"/>
                <w:szCs w:val="21"/>
                <w:highlight w:val="none"/>
              </w:rPr>
            </w:pPr>
          </w:p>
        </w:tc>
        <w:tc>
          <w:tcPr>
            <w:tcW w:w="1573" w:type="dxa"/>
            <w:gridSpan w:val="2"/>
            <w:noWrap w:val="0"/>
            <w:vAlign w:val="center"/>
          </w:tcPr>
          <w:p w14:paraId="3AFEC626">
            <w:pPr>
              <w:spacing w:line="400" w:lineRule="exact"/>
              <w:jc w:val="center"/>
              <w:rPr>
                <w:rFonts w:hint="eastAsia" w:ascii="宋体" w:hAnsi="宋体" w:eastAsia="宋体" w:cs="宋体"/>
                <w:color w:val="auto"/>
                <w:szCs w:val="21"/>
                <w:highlight w:val="none"/>
              </w:rPr>
            </w:pPr>
          </w:p>
        </w:tc>
      </w:tr>
      <w:tr w14:paraId="743D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gridSpan w:val="2"/>
            <w:noWrap w:val="0"/>
            <w:vAlign w:val="center"/>
          </w:tcPr>
          <w:p w14:paraId="62E42208">
            <w:pPr>
              <w:spacing w:line="400" w:lineRule="exact"/>
              <w:jc w:val="center"/>
              <w:rPr>
                <w:rFonts w:hint="eastAsia" w:ascii="宋体" w:hAnsi="宋体" w:eastAsia="宋体" w:cs="宋体"/>
                <w:color w:val="auto"/>
                <w:szCs w:val="21"/>
                <w:highlight w:val="none"/>
              </w:rPr>
            </w:pPr>
          </w:p>
        </w:tc>
        <w:tc>
          <w:tcPr>
            <w:tcW w:w="1247" w:type="dxa"/>
            <w:gridSpan w:val="2"/>
            <w:noWrap w:val="0"/>
            <w:vAlign w:val="center"/>
          </w:tcPr>
          <w:p w14:paraId="28452376">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13E748EB">
            <w:pPr>
              <w:spacing w:line="400" w:lineRule="exact"/>
              <w:jc w:val="center"/>
              <w:rPr>
                <w:rFonts w:hint="eastAsia" w:ascii="宋体" w:hAnsi="宋体" w:eastAsia="宋体" w:cs="宋体"/>
                <w:color w:val="auto"/>
                <w:szCs w:val="21"/>
                <w:highlight w:val="none"/>
              </w:rPr>
            </w:pPr>
          </w:p>
        </w:tc>
        <w:tc>
          <w:tcPr>
            <w:tcW w:w="1250" w:type="dxa"/>
            <w:gridSpan w:val="2"/>
            <w:noWrap w:val="0"/>
            <w:vAlign w:val="center"/>
          </w:tcPr>
          <w:p w14:paraId="41DA4FCB">
            <w:pPr>
              <w:spacing w:line="400" w:lineRule="exact"/>
              <w:jc w:val="center"/>
              <w:rPr>
                <w:rFonts w:hint="eastAsia" w:ascii="宋体" w:hAnsi="宋体" w:eastAsia="宋体" w:cs="宋体"/>
                <w:color w:val="auto"/>
                <w:szCs w:val="21"/>
                <w:highlight w:val="none"/>
              </w:rPr>
            </w:pPr>
          </w:p>
        </w:tc>
        <w:tc>
          <w:tcPr>
            <w:tcW w:w="1456" w:type="dxa"/>
            <w:gridSpan w:val="3"/>
            <w:noWrap w:val="0"/>
            <w:vAlign w:val="center"/>
          </w:tcPr>
          <w:p w14:paraId="2F8EFF8D">
            <w:pPr>
              <w:spacing w:line="400" w:lineRule="exact"/>
              <w:jc w:val="center"/>
              <w:rPr>
                <w:rFonts w:hint="eastAsia" w:ascii="宋体" w:hAnsi="宋体" w:eastAsia="宋体" w:cs="宋体"/>
                <w:color w:val="auto"/>
                <w:szCs w:val="21"/>
                <w:highlight w:val="none"/>
              </w:rPr>
            </w:pPr>
          </w:p>
        </w:tc>
        <w:tc>
          <w:tcPr>
            <w:tcW w:w="1136" w:type="dxa"/>
            <w:gridSpan w:val="3"/>
            <w:noWrap w:val="0"/>
            <w:vAlign w:val="center"/>
          </w:tcPr>
          <w:p w14:paraId="2C6067B7">
            <w:pPr>
              <w:spacing w:line="400" w:lineRule="exact"/>
              <w:jc w:val="center"/>
              <w:rPr>
                <w:rFonts w:hint="eastAsia" w:ascii="宋体" w:hAnsi="宋体" w:eastAsia="宋体" w:cs="宋体"/>
                <w:color w:val="auto"/>
                <w:szCs w:val="21"/>
                <w:highlight w:val="none"/>
              </w:rPr>
            </w:pPr>
          </w:p>
        </w:tc>
        <w:tc>
          <w:tcPr>
            <w:tcW w:w="1573" w:type="dxa"/>
            <w:gridSpan w:val="2"/>
            <w:noWrap w:val="0"/>
            <w:vAlign w:val="center"/>
          </w:tcPr>
          <w:p w14:paraId="1B4357C4">
            <w:pPr>
              <w:spacing w:line="400" w:lineRule="exact"/>
              <w:jc w:val="center"/>
              <w:rPr>
                <w:rFonts w:hint="eastAsia" w:ascii="宋体" w:hAnsi="宋体" w:eastAsia="宋体" w:cs="宋体"/>
                <w:color w:val="auto"/>
                <w:szCs w:val="21"/>
                <w:highlight w:val="none"/>
              </w:rPr>
            </w:pPr>
          </w:p>
        </w:tc>
      </w:tr>
      <w:tr w14:paraId="094B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gridSpan w:val="2"/>
            <w:noWrap w:val="0"/>
            <w:vAlign w:val="center"/>
          </w:tcPr>
          <w:p w14:paraId="1669D61F">
            <w:pPr>
              <w:spacing w:line="400" w:lineRule="exact"/>
              <w:jc w:val="center"/>
              <w:rPr>
                <w:rFonts w:hint="eastAsia" w:ascii="宋体" w:hAnsi="宋体" w:eastAsia="宋体" w:cs="宋体"/>
                <w:color w:val="auto"/>
                <w:szCs w:val="21"/>
                <w:highlight w:val="none"/>
              </w:rPr>
            </w:pPr>
          </w:p>
        </w:tc>
        <w:tc>
          <w:tcPr>
            <w:tcW w:w="1247" w:type="dxa"/>
            <w:gridSpan w:val="2"/>
            <w:noWrap w:val="0"/>
            <w:vAlign w:val="center"/>
          </w:tcPr>
          <w:p w14:paraId="257D93E1">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4A3271C1">
            <w:pPr>
              <w:spacing w:line="400" w:lineRule="exact"/>
              <w:jc w:val="center"/>
              <w:rPr>
                <w:rFonts w:hint="eastAsia" w:ascii="宋体" w:hAnsi="宋体" w:eastAsia="宋体" w:cs="宋体"/>
                <w:color w:val="auto"/>
                <w:szCs w:val="21"/>
                <w:highlight w:val="none"/>
              </w:rPr>
            </w:pPr>
          </w:p>
        </w:tc>
        <w:tc>
          <w:tcPr>
            <w:tcW w:w="1250" w:type="dxa"/>
            <w:gridSpan w:val="2"/>
            <w:noWrap w:val="0"/>
            <w:vAlign w:val="center"/>
          </w:tcPr>
          <w:p w14:paraId="131E3B16">
            <w:pPr>
              <w:spacing w:line="400" w:lineRule="exact"/>
              <w:jc w:val="center"/>
              <w:rPr>
                <w:rFonts w:hint="eastAsia" w:ascii="宋体" w:hAnsi="宋体" w:eastAsia="宋体" w:cs="宋体"/>
                <w:color w:val="auto"/>
                <w:szCs w:val="21"/>
                <w:highlight w:val="none"/>
              </w:rPr>
            </w:pPr>
          </w:p>
        </w:tc>
        <w:tc>
          <w:tcPr>
            <w:tcW w:w="1456" w:type="dxa"/>
            <w:gridSpan w:val="3"/>
            <w:noWrap w:val="0"/>
            <w:vAlign w:val="center"/>
          </w:tcPr>
          <w:p w14:paraId="7D472C32">
            <w:pPr>
              <w:spacing w:line="400" w:lineRule="exact"/>
              <w:jc w:val="center"/>
              <w:rPr>
                <w:rFonts w:hint="eastAsia" w:ascii="宋体" w:hAnsi="宋体" w:eastAsia="宋体" w:cs="宋体"/>
                <w:color w:val="auto"/>
                <w:szCs w:val="21"/>
                <w:highlight w:val="none"/>
              </w:rPr>
            </w:pPr>
          </w:p>
        </w:tc>
        <w:tc>
          <w:tcPr>
            <w:tcW w:w="1136" w:type="dxa"/>
            <w:gridSpan w:val="3"/>
            <w:noWrap w:val="0"/>
            <w:vAlign w:val="center"/>
          </w:tcPr>
          <w:p w14:paraId="3E7D0F0F">
            <w:pPr>
              <w:spacing w:line="400" w:lineRule="exact"/>
              <w:jc w:val="center"/>
              <w:rPr>
                <w:rFonts w:hint="eastAsia" w:ascii="宋体" w:hAnsi="宋体" w:eastAsia="宋体" w:cs="宋体"/>
                <w:color w:val="auto"/>
                <w:szCs w:val="21"/>
                <w:highlight w:val="none"/>
              </w:rPr>
            </w:pPr>
          </w:p>
        </w:tc>
        <w:tc>
          <w:tcPr>
            <w:tcW w:w="1573" w:type="dxa"/>
            <w:gridSpan w:val="2"/>
            <w:noWrap w:val="0"/>
            <w:vAlign w:val="center"/>
          </w:tcPr>
          <w:p w14:paraId="537C08A9">
            <w:pPr>
              <w:spacing w:line="400" w:lineRule="exact"/>
              <w:jc w:val="center"/>
              <w:rPr>
                <w:rFonts w:hint="eastAsia" w:ascii="宋体" w:hAnsi="宋体" w:eastAsia="宋体" w:cs="宋体"/>
                <w:color w:val="auto"/>
                <w:szCs w:val="21"/>
                <w:highlight w:val="none"/>
              </w:rPr>
            </w:pPr>
          </w:p>
        </w:tc>
      </w:tr>
      <w:tr w14:paraId="6F0D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gridSpan w:val="2"/>
            <w:noWrap w:val="0"/>
            <w:vAlign w:val="center"/>
          </w:tcPr>
          <w:p w14:paraId="6B75F6A9">
            <w:pPr>
              <w:spacing w:line="400" w:lineRule="exact"/>
              <w:jc w:val="center"/>
              <w:rPr>
                <w:rFonts w:hint="eastAsia" w:ascii="宋体" w:hAnsi="宋体" w:eastAsia="宋体" w:cs="宋体"/>
                <w:color w:val="auto"/>
                <w:szCs w:val="21"/>
                <w:highlight w:val="none"/>
              </w:rPr>
            </w:pPr>
          </w:p>
        </w:tc>
        <w:tc>
          <w:tcPr>
            <w:tcW w:w="1247" w:type="dxa"/>
            <w:gridSpan w:val="2"/>
            <w:noWrap w:val="0"/>
            <w:vAlign w:val="center"/>
          </w:tcPr>
          <w:p w14:paraId="697AB553">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1E850F8A">
            <w:pPr>
              <w:spacing w:line="400" w:lineRule="exact"/>
              <w:jc w:val="center"/>
              <w:rPr>
                <w:rFonts w:hint="eastAsia" w:ascii="宋体" w:hAnsi="宋体" w:eastAsia="宋体" w:cs="宋体"/>
                <w:color w:val="auto"/>
                <w:szCs w:val="21"/>
                <w:highlight w:val="none"/>
              </w:rPr>
            </w:pPr>
          </w:p>
        </w:tc>
        <w:tc>
          <w:tcPr>
            <w:tcW w:w="1250" w:type="dxa"/>
            <w:gridSpan w:val="2"/>
            <w:noWrap w:val="0"/>
            <w:vAlign w:val="center"/>
          </w:tcPr>
          <w:p w14:paraId="594B176D">
            <w:pPr>
              <w:spacing w:line="400" w:lineRule="exact"/>
              <w:jc w:val="center"/>
              <w:rPr>
                <w:rFonts w:hint="eastAsia" w:ascii="宋体" w:hAnsi="宋体" w:eastAsia="宋体" w:cs="宋体"/>
                <w:color w:val="auto"/>
                <w:szCs w:val="21"/>
                <w:highlight w:val="none"/>
              </w:rPr>
            </w:pPr>
          </w:p>
        </w:tc>
        <w:tc>
          <w:tcPr>
            <w:tcW w:w="1456" w:type="dxa"/>
            <w:gridSpan w:val="3"/>
            <w:noWrap w:val="0"/>
            <w:vAlign w:val="center"/>
          </w:tcPr>
          <w:p w14:paraId="3B3D1F4D">
            <w:pPr>
              <w:spacing w:line="400" w:lineRule="exact"/>
              <w:jc w:val="center"/>
              <w:rPr>
                <w:rFonts w:hint="eastAsia" w:ascii="宋体" w:hAnsi="宋体" w:eastAsia="宋体" w:cs="宋体"/>
                <w:color w:val="auto"/>
                <w:szCs w:val="21"/>
                <w:highlight w:val="none"/>
              </w:rPr>
            </w:pPr>
          </w:p>
        </w:tc>
        <w:tc>
          <w:tcPr>
            <w:tcW w:w="1136" w:type="dxa"/>
            <w:gridSpan w:val="3"/>
            <w:noWrap w:val="0"/>
            <w:vAlign w:val="center"/>
          </w:tcPr>
          <w:p w14:paraId="772F412F">
            <w:pPr>
              <w:spacing w:line="400" w:lineRule="exact"/>
              <w:jc w:val="center"/>
              <w:rPr>
                <w:rFonts w:hint="eastAsia" w:ascii="宋体" w:hAnsi="宋体" w:eastAsia="宋体" w:cs="宋体"/>
                <w:color w:val="auto"/>
                <w:szCs w:val="21"/>
                <w:highlight w:val="none"/>
              </w:rPr>
            </w:pPr>
          </w:p>
        </w:tc>
        <w:tc>
          <w:tcPr>
            <w:tcW w:w="1573" w:type="dxa"/>
            <w:gridSpan w:val="2"/>
            <w:noWrap w:val="0"/>
            <w:vAlign w:val="center"/>
          </w:tcPr>
          <w:p w14:paraId="321B2421">
            <w:pPr>
              <w:spacing w:line="400" w:lineRule="exact"/>
              <w:jc w:val="center"/>
              <w:rPr>
                <w:rFonts w:hint="eastAsia" w:ascii="宋体" w:hAnsi="宋体" w:eastAsia="宋体" w:cs="宋体"/>
                <w:color w:val="auto"/>
                <w:szCs w:val="21"/>
                <w:highlight w:val="none"/>
              </w:rPr>
            </w:pPr>
          </w:p>
        </w:tc>
      </w:tr>
      <w:tr w14:paraId="17BA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gridSpan w:val="2"/>
            <w:noWrap w:val="0"/>
            <w:vAlign w:val="center"/>
          </w:tcPr>
          <w:p w14:paraId="7D40864C">
            <w:pPr>
              <w:spacing w:line="400" w:lineRule="exact"/>
              <w:jc w:val="center"/>
              <w:rPr>
                <w:rFonts w:hint="eastAsia" w:ascii="宋体" w:hAnsi="宋体" w:eastAsia="宋体" w:cs="宋体"/>
                <w:color w:val="auto"/>
                <w:szCs w:val="21"/>
                <w:highlight w:val="none"/>
              </w:rPr>
            </w:pPr>
          </w:p>
        </w:tc>
        <w:tc>
          <w:tcPr>
            <w:tcW w:w="1247" w:type="dxa"/>
            <w:gridSpan w:val="2"/>
            <w:noWrap w:val="0"/>
            <w:vAlign w:val="center"/>
          </w:tcPr>
          <w:p w14:paraId="38FC3C5B">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74F16744">
            <w:pPr>
              <w:spacing w:line="400" w:lineRule="exact"/>
              <w:jc w:val="center"/>
              <w:rPr>
                <w:rFonts w:hint="eastAsia" w:ascii="宋体" w:hAnsi="宋体" w:eastAsia="宋体" w:cs="宋体"/>
                <w:color w:val="auto"/>
                <w:szCs w:val="21"/>
                <w:highlight w:val="none"/>
              </w:rPr>
            </w:pPr>
          </w:p>
        </w:tc>
        <w:tc>
          <w:tcPr>
            <w:tcW w:w="1250" w:type="dxa"/>
            <w:gridSpan w:val="2"/>
            <w:noWrap w:val="0"/>
            <w:vAlign w:val="center"/>
          </w:tcPr>
          <w:p w14:paraId="317A924F">
            <w:pPr>
              <w:spacing w:line="400" w:lineRule="exact"/>
              <w:jc w:val="center"/>
              <w:rPr>
                <w:rFonts w:hint="eastAsia" w:ascii="宋体" w:hAnsi="宋体" w:eastAsia="宋体" w:cs="宋体"/>
                <w:color w:val="auto"/>
                <w:szCs w:val="21"/>
                <w:highlight w:val="none"/>
              </w:rPr>
            </w:pPr>
          </w:p>
        </w:tc>
        <w:tc>
          <w:tcPr>
            <w:tcW w:w="1456" w:type="dxa"/>
            <w:gridSpan w:val="3"/>
            <w:noWrap w:val="0"/>
            <w:vAlign w:val="center"/>
          </w:tcPr>
          <w:p w14:paraId="55221807">
            <w:pPr>
              <w:spacing w:line="400" w:lineRule="exact"/>
              <w:jc w:val="center"/>
              <w:rPr>
                <w:rFonts w:hint="eastAsia" w:ascii="宋体" w:hAnsi="宋体" w:eastAsia="宋体" w:cs="宋体"/>
                <w:color w:val="auto"/>
                <w:szCs w:val="21"/>
                <w:highlight w:val="none"/>
              </w:rPr>
            </w:pPr>
          </w:p>
        </w:tc>
        <w:tc>
          <w:tcPr>
            <w:tcW w:w="1136" w:type="dxa"/>
            <w:gridSpan w:val="3"/>
            <w:noWrap w:val="0"/>
            <w:vAlign w:val="center"/>
          </w:tcPr>
          <w:p w14:paraId="453AF6D6">
            <w:pPr>
              <w:spacing w:line="400" w:lineRule="exact"/>
              <w:jc w:val="center"/>
              <w:rPr>
                <w:rFonts w:hint="eastAsia" w:ascii="宋体" w:hAnsi="宋体" w:eastAsia="宋体" w:cs="宋体"/>
                <w:color w:val="auto"/>
                <w:szCs w:val="21"/>
                <w:highlight w:val="none"/>
              </w:rPr>
            </w:pPr>
          </w:p>
        </w:tc>
        <w:tc>
          <w:tcPr>
            <w:tcW w:w="1573" w:type="dxa"/>
            <w:gridSpan w:val="2"/>
            <w:noWrap w:val="0"/>
            <w:vAlign w:val="center"/>
          </w:tcPr>
          <w:p w14:paraId="75626426">
            <w:pPr>
              <w:spacing w:line="400" w:lineRule="exact"/>
              <w:jc w:val="center"/>
              <w:rPr>
                <w:rFonts w:hint="eastAsia" w:ascii="宋体" w:hAnsi="宋体" w:eastAsia="宋体" w:cs="宋体"/>
                <w:color w:val="auto"/>
                <w:szCs w:val="21"/>
                <w:highlight w:val="none"/>
              </w:rPr>
            </w:pPr>
          </w:p>
        </w:tc>
      </w:tr>
      <w:tr w14:paraId="5653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gridSpan w:val="2"/>
            <w:noWrap w:val="0"/>
            <w:vAlign w:val="center"/>
          </w:tcPr>
          <w:p w14:paraId="36A0EBFF">
            <w:pPr>
              <w:spacing w:line="400" w:lineRule="exact"/>
              <w:jc w:val="center"/>
              <w:rPr>
                <w:rFonts w:hint="eastAsia" w:ascii="宋体" w:hAnsi="宋体" w:eastAsia="宋体" w:cs="宋体"/>
                <w:color w:val="auto"/>
                <w:szCs w:val="21"/>
                <w:highlight w:val="none"/>
              </w:rPr>
            </w:pPr>
          </w:p>
        </w:tc>
        <w:tc>
          <w:tcPr>
            <w:tcW w:w="1247" w:type="dxa"/>
            <w:gridSpan w:val="2"/>
            <w:noWrap w:val="0"/>
            <w:vAlign w:val="center"/>
          </w:tcPr>
          <w:p w14:paraId="30014ECE">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766CD4A7">
            <w:pPr>
              <w:spacing w:line="400" w:lineRule="exact"/>
              <w:jc w:val="center"/>
              <w:rPr>
                <w:rFonts w:hint="eastAsia" w:ascii="宋体" w:hAnsi="宋体" w:eastAsia="宋体" w:cs="宋体"/>
                <w:color w:val="auto"/>
                <w:szCs w:val="21"/>
                <w:highlight w:val="none"/>
              </w:rPr>
            </w:pPr>
          </w:p>
        </w:tc>
        <w:tc>
          <w:tcPr>
            <w:tcW w:w="1250" w:type="dxa"/>
            <w:gridSpan w:val="2"/>
            <w:noWrap w:val="0"/>
            <w:vAlign w:val="center"/>
          </w:tcPr>
          <w:p w14:paraId="2E9DB101">
            <w:pPr>
              <w:spacing w:line="400" w:lineRule="exact"/>
              <w:jc w:val="center"/>
              <w:rPr>
                <w:rFonts w:hint="eastAsia" w:ascii="宋体" w:hAnsi="宋体" w:eastAsia="宋体" w:cs="宋体"/>
                <w:color w:val="auto"/>
                <w:szCs w:val="21"/>
                <w:highlight w:val="none"/>
              </w:rPr>
            </w:pPr>
          </w:p>
        </w:tc>
        <w:tc>
          <w:tcPr>
            <w:tcW w:w="1456" w:type="dxa"/>
            <w:gridSpan w:val="3"/>
            <w:noWrap w:val="0"/>
            <w:vAlign w:val="center"/>
          </w:tcPr>
          <w:p w14:paraId="58A51FAE">
            <w:pPr>
              <w:spacing w:line="400" w:lineRule="exact"/>
              <w:jc w:val="center"/>
              <w:rPr>
                <w:rFonts w:hint="eastAsia" w:ascii="宋体" w:hAnsi="宋体" w:eastAsia="宋体" w:cs="宋体"/>
                <w:color w:val="auto"/>
                <w:szCs w:val="21"/>
                <w:highlight w:val="none"/>
              </w:rPr>
            </w:pPr>
          </w:p>
        </w:tc>
        <w:tc>
          <w:tcPr>
            <w:tcW w:w="1136" w:type="dxa"/>
            <w:gridSpan w:val="3"/>
            <w:noWrap w:val="0"/>
            <w:vAlign w:val="center"/>
          </w:tcPr>
          <w:p w14:paraId="7315C390">
            <w:pPr>
              <w:spacing w:line="400" w:lineRule="exact"/>
              <w:jc w:val="center"/>
              <w:rPr>
                <w:rFonts w:hint="eastAsia" w:ascii="宋体" w:hAnsi="宋体" w:eastAsia="宋体" w:cs="宋体"/>
                <w:color w:val="auto"/>
                <w:szCs w:val="21"/>
                <w:highlight w:val="none"/>
              </w:rPr>
            </w:pPr>
          </w:p>
        </w:tc>
        <w:tc>
          <w:tcPr>
            <w:tcW w:w="1573" w:type="dxa"/>
            <w:gridSpan w:val="2"/>
            <w:noWrap w:val="0"/>
            <w:vAlign w:val="center"/>
          </w:tcPr>
          <w:p w14:paraId="2B0A0483">
            <w:pPr>
              <w:spacing w:line="400" w:lineRule="exact"/>
              <w:jc w:val="center"/>
              <w:rPr>
                <w:rFonts w:hint="eastAsia" w:ascii="宋体" w:hAnsi="宋体" w:eastAsia="宋体" w:cs="宋体"/>
                <w:color w:val="auto"/>
                <w:szCs w:val="21"/>
                <w:highlight w:val="none"/>
              </w:rPr>
            </w:pPr>
          </w:p>
        </w:tc>
      </w:tr>
      <w:tr w14:paraId="79F0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gridSpan w:val="2"/>
            <w:noWrap w:val="0"/>
            <w:vAlign w:val="center"/>
          </w:tcPr>
          <w:p w14:paraId="3FAD915E">
            <w:pPr>
              <w:spacing w:line="400" w:lineRule="exact"/>
              <w:jc w:val="center"/>
              <w:rPr>
                <w:rFonts w:hint="eastAsia" w:ascii="宋体" w:hAnsi="宋体" w:eastAsia="宋体" w:cs="宋体"/>
                <w:color w:val="auto"/>
                <w:szCs w:val="21"/>
                <w:highlight w:val="none"/>
              </w:rPr>
            </w:pPr>
          </w:p>
        </w:tc>
        <w:tc>
          <w:tcPr>
            <w:tcW w:w="1247" w:type="dxa"/>
            <w:gridSpan w:val="2"/>
            <w:noWrap w:val="0"/>
            <w:vAlign w:val="center"/>
          </w:tcPr>
          <w:p w14:paraId="3C78FB77">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79E65B8C">
            <w:pPr>
              <w:spacing w:line="400" w:lineRule="exact"/>
              <w:jc w:val="center"/>
              <w:rPr>
                <w:rFonts w:hint="eastAsia" w:ascii="宋体" w:hAnsi="宋体" w:eastAsia="宋体" w:cs="宋体"/>
                <w:color w:val="auto"/>
                <w:szCs w:val="21"/>
                <w:highlight w:val="none"/>
              </w:rPr>
            </w:pPr>
          </w:p>
        </w:tc>
        <w:tc>
          <w:tcPr>
            <w:tcW w:w="1250" w:type="dxa"/>
            <w:gridSpan w:val="2"/>
            <w:noWrap w:val="0"/>
            <w:vAlign w:val="center"/>
          </w:tcPr>
          <w:p w14:paraId="737175DB">
            <w:pPr>
              <w:spacing w:line="400" w:lineRule="exact"/>
              <w:jc w:val="center"/>
              <w:rPr>
                <w:rFonts w:hint="eastAsia" w:ascii="宋体" w:hAnsi="宋体" w:eastAsia="宋体" w:cs="宋体"/>
                <w:color w:val="auto"/>
                <w:szCs w:val="21"/>
                <w:highlight w:val="none"/>
              </w:rPr>
            </w:pPr>
          </w:p>
        </w:tc>
        <w:tc>
          <w:tcPr>
            <w:tcW w:w="1456" w:type="dxa"/>
            <w:gridSpan w:val="3"/>
            <w:noWrap w:val="0"/>
            <w:vAlign w:val="center"/>
          </w:tcPr>
          <w:p w14:paraId="73C89683">
            <w:pPr>
              <w:spacing w:line="400" w:lineRule="exact"/>
              <w:jc w:val="center"/>
              <w:rPr>
                <w:rFonts w:hint="eastAsia" w:ascii="宋体" w:hAnsi="宋体" w:eastAsia="宋体" w:cs="宋体"/>
                <w:color w:val="auto"/>
                <w:szCs w:val="21"/>
                <w:highlight w:val="none"/>
              </w:rPr>
            </w:pPr>
          </w:p>
        </w:tc>
        <w:tc>
          <w:tcPr>
            <w:tcW w:w="1136" w:type="dxa"/>
            <w:gridSpan w:val="3"/>
            <w:noWrap w:val="0"/>
            <w:vAlign w:val="center"/>
          </w:tcPr>
          <w:p w14:paraId="26F66A90">
            <w:pPr>
              <w:spacing w:line="400" w:lineRule="exact"/>
              <w:jc w:val="center"/>
              <w:rPr>
                <w:rFonts w:hint="eastAsia" w:ascii="宋体" w:hAnsi="宋体" w:eastAsia="宋体" w:cs="宋体"/>
                <w:color w:val="auto"/>
                <w:szCs w:val="21"/>
                <w:highlight w:val="none"/>
              </w:rPr>
            </w:pPr>
          </w:p>
        </w:tc>
        <w:tc>
          <w:tcPr>
            <w:tcW w:w="1573" w:type="dxa"/>
            <w:gridSpan w:val="2"/>
            <w:noWrap w:val="0"/>
            <w:vAlign w:val="center"/>
          </w:tcPr>
          <w:p w14:paraId="6F5B2D25">
            <w:pPr>
              <w:spacing w:line="400" w:lineRule="exact"/>
              <w:jc w:val="center"/>
              <w:rPr>
                <w:rFonts w:hint="eastAsia" w:ascii="宋体" w:hAnsi="宋体" w:eastAsia="宋体" w:cs="宋体"/>
                <w:color w:val="auto"/>
                <w:szCs w:val="21"/>
                <w:highlight w:val="none"/>
              </w:rPr>
            </w:pPr>
          </w:p>
        </w:tc>
      </w:tr>
      <w:tr w14:paraId="0482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gridSpan w:val="2"/>
            <w:noWrap w:val="0"/>
            <w:vAlign w:val="center"/>
          </w:tcPr>
          <w:p w14:paraId="621DDEE8">
            <w:pPr>
              <w:spacing w:line="400" w:lineRule="exact"/>
              <w:jc w:val="center"/>
              <w:rPr>
                <w:rFonts w:hint="eastAsia" w:ascii="宋体" w:hAnsi="宋体" w:eastAsia="宋体" w:cs="宋体"/>
                <w:color w:val="auto"/>
                <w:szCs w:val="21"/>
                <w:highlight w:val="none"/>
              </w:rPr>
            </w:pPr>
          </w:p>
        </w:tc>
        <w:tc>
          <w:tcPr>
            <w:tcW w:w="1247" w:type="dxa"/>
            <w:gridSpan w:val="2"/>
            <w:noWrap w:val="0"/>
            <w:vAlign w:val="center"/>
          </w:tcPr>
          <w:p w14:paraId="4E47F875">
            <w:pPr>
              <w:spacing w:line="400" w:lineRule="exact"/>
              <w:jc w:val="center"/>
              <w:rPr>
                <w:rFonts w:hint="eastAsia" w:ascii="宋体" w:hAnsi="宋体" w:eastAsia="宋体" w:cs="宋体"/>
                <w:color w:val="auto"/>
                <w:szCs w:val="21"/>
                <w:highlight w:val="none"/>
              </w:rPr>
            </w:pPr>
          </w:p>
        </w:tc>
        <w:tc>
          <w:tcPr>
            <w:tcW w:w="1249" w:type="dxa"/>
            <w:gridSpan w:val="2"/>
            <w:noWrap w:val="0"/>
            <w:vAlign w:val="center"/>
          </w:tcPr>
          <w:p w14:paraId="42D53BB4">
            <w:pPr>
              <w:spacing w:line="400" w:lineRule="exact"/>
              <w:jc w:val="center"/>
              <w:rPr>
                <w:rFonts w:hint="eastAsia" w:ascii="宋体" w:hAnsi="宋体" w:eastAsia="宋体" w:cs="宋体"/>
                <w:color w:val="auto"/>
                <w:szCs w:val="21"/>
                <w:highlight w:val="none"/>
              </w:rPr>
            </w:pPr>
          </w:p>
        </w:tc>
        <w:tc>
          <w:tcPr>
            <w:tcW w:w="1250" w:type="dxa"/>
            <w:gridSpan w:val="2"/>
            <w:noWrap w:val="0"/>
            <w:vAlign w:val="center"/>
          </w:tcPr>
          <w:p w14:paraId="635592D2">
            <w:pPr>
              <w:spacing w:line="400" w:lineRule="exact"/>
              <w:jc w:val="center"/>
              <w:rPr>
                <w:rFonts w:hint="eastAsia" w:ascii="宋体" w:hAnsi="宋体" w:eastAsia="宋体" w:cs="宋体"/>
                <w:color w:val="auto"/>
                <w:szCs w:val="21"/>
                <w:highlight w:val="none"/>
              </w:rPr>
            </w:pPr>
          </w:p>
        </w:tc>
        <w:tc>
          <w:tcPr>
            <w:tcW w:w="1456" w:type="dxa"/>
            <w:gridSpan w:val="3"/>
            <w:noWrap w:val="0"/>
            <w:vAlign w:val="center"/>
          </w:tcPr>
          <w:p w14:paraId="27CA494B">
            <w:pPr>
              <w:spacing w:line="400" w:lineRule="exact"/>
              <w:jc w:val="center"/>
              <w:rPr>
                <w:rFonts w:hint="eastAsia" w:ascii="宋体" w:hAnsi="宋体" w:eastAsia="宋体" w:cs="宋体"/>
                <w:color w:val="auto"/>
                <w:szCs w:val="21"/>
                <w:highlight w:val="none"/>
              </w:rPr>
            </w:pPr>
          </w:p>
        </w:tc>
        <w:tc>
          <w:tcPr>
            <w:tcW w:w="1136" w:type="dxa"/>
            <w:gridSpan w:val="3"/>
            <w:noWrap w:val="0"/>
            <w:vAlign w:val="center"/>
          </w:tcPr>
          <w:p w14:paraId="2C0A8753">
            <w:pPr>
              <w:spacing w:line="400" w:lineRule="exact"/>
              <w:jc w:val="center"/>
              <w:rPr>
                <w:rFonts w:hint="eastAsia" w:ascii="宋体" w:hAnsi="宋体" w:eastAsia="宋体" w:cs="宋体"/>
                <w:color w:val="auto"/>
                <w:szCs w:val="21"/>
                <w:highlight w:val="none"/>
              </w:rPr>
            </w:pPr>
          </w:p>
        </w:tc>
        <w:tc>
          <w:tcPr>
            <w:tcW w:w="1573" w:type="dxa"/>
            <w:gridSpan w:val="2"/>
            <w:noWrap w:val="0"/>
            <w:vAlign w:val="center"/>
          </w:tcPr>
          <w:p w14:paraId="65581339">
            <w:pPr>
              <w:spacing w:line="400" w:lineRule="exact"/>
              <w:jc w:val="center"/>
              <w:rPr>
                <w:rFonts w:hint="eastAsia" w:ascii="宋体" w:hAnsi="宋体" w:eastAsia="宋体" w:cs="宋体"/>
                <w:color w:val="auto"/>
                <w:szCs w:val="21"/>
                <w:highlight w:val="none"/>
              </w:rPr>
            </w:pPr>
          </w:p>
        </w:tc>
      </w:tr>
    </w:tbl>
    <w:p w14:paraId="1B057FE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829D46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⑴技术负责人要求具有工程师职称。</w:t>
      </w:r>
    </w:p>
    <w:p w14:paraId="51C44259">
      <w:pPr>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⑵必须附上清晰可辨的身份证、职称证书的复印件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技术负责人在响应文件提交截止时间前半年内在竞标单位任意1个月</w:t>
      </w:r>
      <w:r>
        <w:rPr>
          <w:rFonts w:hint="eastAsia" w:ascii="宋体" w:hAnsi="宋体" w:eastAsia="宋体" w:cs="宋体"/>
          <w:color w:val="auto"/>
          <w:szCs w:val="21"/>
          <w:highlight w:val="none"/>
        </w:rPr>
        <w:t>依法缴纳社会保障资金的</w:t>
      </w:r>
      <w:r>
        <w:rPr>
          <w:rFonts w:hint="eastAsia" w:ascii="宋体" w:hAnsi="宋体" w:eastAsia="宋体" w:cs="宋体"/>
          <w:color w:val="auto"/>
          <w:szCs w:val="21"/>
          <w:highlight w:val="none"/>
          <w:lang w:val="en-US" w:eastAsia="zh-CN"/>
        </w:rPr>
        <w:t>证明材料扫描件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从取得营业执照时间起到响应文件提交截止时间为止不足要求月数的只需提供从取得营业执照</w:t>
      </w:r>
      <w:r>
        <w:rPr>
          <w:rFonts w:hint="eastAsia" w:ascii="宋体" w:hAnsi="宋体" w:eastAsia="宋体" w:cs="宋体"/>
          <w:color w:val="auto"/>
          <w:sz w:val="21"/>
          <w:szCs w:val="21"/>
          <w:highlight w:val="none"/>
        </w:rPr>
        <w:t>次月起到</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递交截止前一个月</w:t>
      </w:r>
      <w:r>
        <w:rPr>
          <w:rFonts w:hint="eastAsia" w:ascii="宋体" w:hAnsi="宋体" w:eastAsia="宋体" w:cs="宋体"/>
          <w:color w:val="auto"/>
          <w:szCs w:val="21"/>
          <w:highlight w:val="none"/>
        </w:rPr>
        <w:t>的依法缴纳社会保障资金的相应证明文件</w:t>
      </w:r>
      <w:r>
        <w:rPr>
          <w:rFonts w:hint="eastAsia" w:ascii="宋体" w:hAnsi="宋体" w:eastAsia="宋体" w:cs="宋体"/>
          <w:color w:val="auto"/>
          <w:szCs w:val="21"/>
          <w:highlight w:val="none"/>
          <w:lang w:eastAsia="zh-CN"/>
        </w:rPr>
        <w:t>。</w:t>
      </w:r>
    </w:p>
    <w:p w14:paraId="25E7ED48">
      <w:pPr>
        <w:jc w:val="center"/>
        <w:rPr>
          <w:rFonts w:hint="eastAsia" w:ascii="宋体" w:hAnsi="宋体" w:eastAsia="宋体" w:cs="宋体"/>
          <w:color w:val="auto"/>
          <w:sz w:val="24"/>
          <w:highlight w:val="none"/>
        </w:rPr>
      </w:pPr>
    </w:p>
    <w:p w14:paraId="266A19C8">
      <w:pPr>
        <w:jc w:val="center"/>
        <w:rPr>
          <w:rFonts w:hint="eastAsia" w:ascii="宋体" w:hAnsi="宋体" w:eastAsia="宋体" w:cs="宋体"/>
          <w:color w:val="auto"/>
          <w:sz w:val="24"/>
          <w:highlight w:val="none"/>
        </w:rPr>
      </w:pPr>
    </w:p>
    <w:p w14:paraId="04AE9428">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㈣项目其它主要人员简历表</w:t>
      </w:r>
    </w:p>
    <w:p w14:paraId="5DD350D3">
      <w:pPr>
        <w:spacing w:line="500" w:lineRule="exact"/>
        <w:rPr>
          <w:rFonts w:hint="eastAsia" w:ascii="宋体" w:hAnsi="宋体" w:eastAsia="宋体" w:cs="宋体"/>
          <w:color w:val="auto"/>
          <w:szCs w:val="21"/>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490"/>
        <w:gridCol w:w="764"/>
        <w:gridCol w:w="442"/>
        <w:gridCol w:w="427"/>
        <w:gridCol w:w="739"/>
        <w:gridCol w:w="1048"/>
        <w:gridCol w:w="330"/>
        <w:gridCol w:w="156"/>
        <w:gridCol w:w="1167"/>
        <w:gridCol w:w="333"/>
        <w:gridCol w:w="40"/>
        <w:gridCol w:w="1194"/>
        <w:gridCol w:w="1090"/>
      </w:tblGrid>
      <w:tr w14:paraId="0DB8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69" w:type="dxa"/>
            <w:noWrap w:val="0"/>
            <w:vAlign w:val="center"/>
          </w:tcPr>
          <w:p w14:paraId="54D9245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696" w:type="dxa"/>
            <w:gridSpan w:val="3"/>
            <w:noWrap w:val="0"/>
            <w:vAlign w:val="center"/>
          </w:tcPr>
          <w:p w14:paraId="3AD36A3F">
            <w:pPr>
              <w:spacing w:line="400" w:lineRule="exact"/>
              <w:jc w:val="center"/>
              <w:rPr>
                <w:rFonts w:hint="eastAsia" w:ascii="宋体" w:hAnsi="宋体" w:eastAsia="宋体" w:cs="宋体"/>
                <w:color w:val="auto"/>
                <w:szCs w:val="21"/>
                <w:highlight w:val="none"/>
              </w:rPr>
            </w:pPr>
          </w:p>
        </w:tc>
        <w:tc>
          <w:tcPr>
            <w:tcW w:w="1166" w:type="dxa"/>
            <w:gridSpan w:val="2"/>
            <w:noWrap w:val="0"/>
            <w:vAlign w:val="center"/>
          </w:tcPr>
          <w:p w14:paraId="360BA33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378" w:type="dxa"/>
            <w:gridSpan w:val="2"/>
            <w:noWrap w:val="0"/>
            <w:vAlign w:val="center"/>
          </w:tcPr>
          <w:p w14:paraId="2B0B014C">
            <w:pPr>
              <w:spacing w:line="400" w:lineRule="exact"/>
              <w:jc w:val="center"/>
              <w:rPr>
                <w:rFonts w:hint="eastAsia" w:ascii="宋体" w:hAnsi="宋体" w:eastAsia="宋体" w:cs="宋体"/>
                <w:color w:val="auto"/>
                <w:szCs w:val="21"/>
                <w:highlight w:val="none"/>
              </w:rPr>
            </w:pPr>
          </w:p>
        </w:tc>
        <w:tc>
          <w:tcPr>
            <w:tcW w:w="1696" w:type="dxa"/>
            <w:gridSpan w:val="4"/>
            <w:noWrap w:val="0"/>
            <w:vAlign w:val="center"/>
          </w:tcPr>
          <w:p w14:paraId="095DC84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2284" w:type="dxa"/>
            <w:gridSpan w:val="2"/>
            <w:noWrap w:val="0"/>
            <w:vAlign w:val="center"/>
          </w:tcPr>
          <w:p w14:paraId="07517673">
            <w:pPr>
              <w:spacing w:line="400" w:lineRule="exact"/>
              <w:jc w:val="center"/>
              <w:rPr>
                <w:rFonts w:hint="eastAsia" w:ascii="宋体" w:hAnsi="宋体" w:eastAsia="宋体" w:cs="宋体"/>
                <w:color w:val="auto"/>
                <w:szCs w:val="21"/>
                <w:highlight w:val="none"/>
              </w:rPr>
            </w:pPr>
          </w:p>
        </w:tc>
      </w:tr>
      <w:tr w14:paraId="651F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69" w:type="dxa"/>
            <w:noWrap w:val="0"/>
            <w:vAlign w:val="center"/>
          </w:tcPr>
          <w:p w14:paraId="573B3BF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96" w:type="dxa"/>
            <w:gridSpan w:val="3"/>
            <w:noWrap w:val="0"/>
            <w:vAlign w:val="center"/>
          </w:tcPr>
          <w:p w14:paraId="7FA1C14D">
            <w:pPr>
              <w:spacing w:line="400" w:lineRule="exact"/>
              <w:jc w:val="center"/>
              <w:rPr>
                <w:rFonts w:hint="eastAsia" w:ascii="宋体" w:hAnsi="宋体" w:eastAsia="宋体" w:cs="宋体"/>
                <w:color w:val="auto"/>
                <w:szCs w:val="21"/>
                <w:highlight w:val="none"/>
              </w:rPr>
            </w:pPr>
          </w:p>
        </w:tc>
        <w:tc>
          <w:tcPr>
            <w:tcW w:w="1166" w:type="dxa"/>
            <w:gridSpan w:val="2"/>
            <w:noWrap w:val="0"/>
            <w:vAlign w:val="center"/>
          </w:tcPr>
          <w:p w14:paraId="205F715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378" w:type="dxa"/>
            <w:gridSpan w:val="2"/>
            <w:noWrap w:val="0"/>
            <w:vAlign w:val="center"/>
          </w:tcPr>
          <w:p w14:paraId="7C8617D6">
            <w:pPr>
              <w:spacing w:line="400" w:lineRule="exact"/>
              <w:jc w:val="center"/>
              <w:rPr>
                <w:rFonts w:hint="eastAsia" w:ascii="宋体" w:hAnsi="宋体" w:eastAsia="宋体" w:cs="宋体"/>
                <w:color w:val="auto"/>
                <w:szCs w:val="21"/>
                <w:highlight w:val="none"/>
              </w:rPr>
            </w:pPr>
          </w:p>
        </w:tc>
        <w:tc>
          <w:tcPr>
            <w:tcW w:w="1696" w:type="dxa"/>
            <w:gridSpan w:val="4"/>
            <w:noWrap w:val="0"/>
            <w:vAlign w:val="center"/>
          </w:tcPr>
          <w:p w14:paraId="68378A4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284" w:type="dxa"/>
            <w:gridSpan w:val="2"/>
            <w:noWrap w:val="0"/>
            <w:vAlign w:val="center"/>
          </w:tcPr>
          <w:p w14:paraId="71948621">
            <w:pPr>
              <w:spacing w:line="400" w:lineRule="exact"/>
              <w:jc w:val="center"/>
              <w:rPr>
                <w:rFonts w:hint="eastAsia" w:ascii="宋体" w:hAnsi="宋体" w:eastAsia="宋体" w:cs="宋体"/>
                <w:color w:val="auto"/>
                <w:szCs w:val="21"/>
                <w:highlight w:val="none"/>
              </w:rPr>
            </w:pPr>
          </w:p>
        </w:tc>
      </w:tr>
      <w:tr w14:paraId="19AF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69" w:type="dxa"/>
            <w:noWrap w:val="0"/>
            <w:vAlign w:val="center"/>
          </w:tcPr>
          <w:p w14:paraId="3131CA9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2862" w:type="dxa"/>
            <w:gridSpan w:val="5"/>
            <w:noWrap w:val="0"/>
            <w:vAlign w:val="center"/>
          </w:tcPr>
          <w:p w14:paraId="47966B63">
            <w:pPr>
              <w:spacing w:line="400" w:lineRule="exact"/>
              <w:rPr>
                <w:rFonts w:hint="eastAsia" w:ascii="宋体" w:hAnsi="宋体" w:eastAsia="宋体" w:cs="宋体"/>
                <w:color w:val="auto"/>
                <w:szCs w:val="21"/>
                <w:highlight w:val="none"/>
              </w:rPr>
            </w:pPr>
          </w:p>
        </w:tc>
        <w:tc>
          <w:tcPr>
            <w:tcW w:w="1378" w:type="dxa"/>
            <w:gridSpan w:val="2"/>
            <w:noWrap w:val="0"/>
            <w:vAlign w:val="center"/>
          </w:tcPr>
          <w:p w14:paraId="2F89E8A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3980" w:type="dxa"/>
            <w:gridSpan w:val="6"/>
            <w:noWrap w:val="0"/>
            <w:vAlign w:val="center"/>
          </w:tcPr>
          <w:p w14:paraId="3BB86033">
            <w:pPr>
              <w:spacing w:line="400" w:lineRule="exact"/>
              <w:rPr>
                <w:rFonts w:hint="eastAsia" w:ascii="宋体" w:hAnsi="宋体" w:eastAsia="宋体" w:cs="宋体"/>
                <w:color w:val="auto"/>
                <w:szCs w:val="21"/>
                <w:highlight w:val="none"/>
              </w:rPr>
            </w:pPr>
          </w:p>
        </w:tc>
      </w:tr>
      <w:tr w14:paraId="5E14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323" w:type="dxa"/>
            <w:gridSpan w:val="3"/>
            <w:noWrap w:val="0"/>
            <w:vAlign w:val="center"/>
          </w:tcPr>
          <w:p w14:paraId="05329A1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3142" w:type="dxa"/>
            <w:gridSpan w:val="6"/>
            <w:noWrap w:val="0"/>
            <w:vAlign w:val="center"/>
          </w:tcPr>
          <w:p w14:paraId="62190736">
            <w:pPr>
              <w:spacing w:line="400" w:lineRule="exact"/>
              <w:jc w:val="center"/>
              <w:rPr>
                <w:rFonts w:hint="eastAsia" w:ascii="宋体" w:hAnsi="宋体" w:eastAsia="宋体" w:cs="宋体"/>
                <w:color w:val="auto"/>
                <w:szCs w:val="21"/>
                <w:highlight w:val="none"/>
              </w:rPr>
            </w:pPr>
          </w:p>
        </w:tc>
        <w:tc>
          <w:tcPr>
            <w:tcW w:w="1500" w:type="dxa"/>
            <w:gridSpan w:val="2"/>
            <w:noWrap w:val="0"/>
            <w:vAlign w:val="center"/>
          </w:tcPr>
          <w:p w14:paraId="0605BFE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职称证书编号</w:t>
            </w:r>
          </w:p>
        </w:tc>
        <w:tc>
          <w:tcPr>
            <w:tcW w:w="2324" w:type="dxa"/>
            <w:gridSpan w:val="3"/>
            <w:noWrap w:val="0"/>
            <w:vAlign w:val="center"/>
          </w:tcPr>
          <w:p w14:paraId="34A21FCD">
            <w:pPr>
              <w:spacing w:line="400" w:lineRule="exact"/>
              <w:jc w:val="center"/>
              <w:rPr>
                <w:rFonts w:hint="eastAsia" w:ascii="宋体" w:hAnsi="宋体" w:eastAsia="宋体" w:cs="宋体"/>
                <w:color w:val="auto"/>
                <w:szCs w:val="21"/>
                <w:highlight w:val="none"/>
              </w:rPr>
            </w:pPr>
          </w:p>
        </w:tc>
      </w:tr>
      <w:tr w14:paraId="4E51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3192" w:type="dxa"/>
            <w:gridSpan w:val="5"/>
            <w:noWrap w:val="0"/>
            <w:vAlign w:val="center"/>
          </w:tcPr>
          <w:p w14:paraId="41E2FAA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执业证或上岗证书名称及编号</w:t>
            </w:r>
          </w:p>
        </w:tc>
        <w:tc>
          <w:tcPr>
            <w:tcW w:w="6097" w:type="dxa"/>
            <w:gridSpan w:val="9"/>
            <w:noWrap w:val="0"/>
            <w:vAlign w:val="center"/>
          </w:tcPr>
          <w:p w14:paraId="0F4E239B">
            <w:pPr>
              <w:spacing w:line="400" w:lineRule="exact"/>
              <w:jc w:val="center"/>
              <w:rPr>
                <w:rFonts w:hint="eastAsia" w:ascii="宋体" w:hAnsi="宋体" w:eastAsia="宋体" w:cs="宋体"/>
                <w:color w:val="auto"/>
                <w:szCs w:val="21"/>
                <w:highlight w:val="none"/>
              </w:rPr>
            </w:pPr>
          </w:p>
        </w:tc>
      </w:tr>
      <w:tr w14:paraId="3BEA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89" w:type="dxa"/>
            <w:gridSpan w:val="14"/>
            <w:noWrap w:val="0"/>
            <w:vAlign w:val="center"/>
          </w:tcPr>
          <w:p w14:paraId="1B70649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经历</w:t>
            </w:r>
          </w:p>
        </w:tc>
      </w:tr>
      <w:tr w14:paraId="2D2A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559" w:type="dxa"/>
            <w:gridSpan w:val="2"/>
            <w:noWrap w:val="0"/>
            <w:vAlign w:val="center"/>
          </w:tcPr>
          <w:p w14:paraId="08011B8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3420" w:type="dxa"/>
            <w:gridSpan w:val="5"/>
            <w:noWrap w:val="0"/>
            <w:vAlign w:val="center"/>
          </w:tcPr>
          <w:p w14:paraId="3CEE557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653" w:type="dxa"/>
            <w:gridSpan w:val="3"/>
            <w:noWrap w:val="0"/>
            <w:vAlign w:val="center"/>
          </w:tcPr>
          <w:p w14:paraId="1B23C0B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1567" w:type="dxa"/>
            <w:gridSpan w:val="3"/>
            <w:noWrap w:val="0"/>
            <w:vAlign w:val="center"/>
          </w:tcPr>
          <w:p w14:paraId="53B5F19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090" w:type="dxa"/>
            <w:noWrap w:val="0"/>
            <w:vAlign w:val="center"/>
          </w:tcPr>
          <w:p w14:paraId="57D7C03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担任何职</w:t>
            </w:r>
          </w:p>
        </w:tc>
      </w:tr>
      <w:tr w14:paraId="4C2B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59" w:type="dxa"/>
            <w:gridSpan w:val="2"/>
            <w:noWrap w:val="0"/>
            <w:vAlign w:val="center"/>
          </w:tcPr>
          <w:p w14:paraId="502FDA4C">
            <w:pPr>
              <w:spacing w:line="400" w:lineRule="exact"/>
              <w:jc w:val="center"/>
              <w:rPr>
                <w:rFonts w:hint="eastAsia" w:ascii="宋体" w:hAnsi="宋体" w:eastAsia="宋体" w:cs="宋体"/>
                <w:color w:val="auto"/>
                <w:szCs w:val="21"/>
                <w:highlight w:val="none"/>
              </w:rPr>
            </w:pPr>
          </w:p>
        </w:tc>
        <w:tc>
          <w:tcPr>
            <w:tcW w:w="3420" w:type="dxa"/>
            <w:gridSpan w:val="5"/>
            <w:noWrap w:val="0"/>
            <w:vAlign w:val="center"/>
          </w:tcPr>
          <w:p w14:paraId="77CAFCAA">
            <w:pPr>
              <w:spacing w:line="400" w:lineRule="exact"/>
              <w:jc w:val="center"/>
              <w:rPr>
                <w:rFonts w:hint="eastAsia" w:ascii="宋体" w:hAnsi="宋体" w:eastAsia="宋体" w:cs="宋体"/>
                <w:color w:val="auto"/>
                <w:szCs w:val="21"/>
                <w:highlight w:val="none"/>
              </w:rPr>
            </w:pPr>
          </w:p>
        </w:tc>
        <w:tc>
          <w:tcPr>
            <w:tcW w:w="1653" w:type="dxa"/>
            <w:gridSpan w:val="3"/>
            <w:noWrap w:val="0"/>
            <w:vAlign w:val="center"/>
          </w:tcPr>
          <w:p w14:paraId="76F80B66">
            <w:pPr>
              <w:spacing w:line="400" w:lineRule="exact"/>
              <w:jc w:val="center"/>
              <w:rPr>
                <w:rFonts w:hint="eastAsia" w:ascii="宋体" w:hAnsi="宋体" w:eastAsia="宋体" w:cs="宋体"/>
                <w:color w:val="auto"/>
                <w:szCs w:val="21"/>
                <w:highlight w:val="none"/>
              </w:rPr>
            </w:pPr>
          </w:p>
        </w:tc>
        <w:tc>
          <w:tcPr>
            <w:tcW w:w="1567" w:type="dxa"/>
            <w:gridSpan w:val="3"/>
            <w:noWrap w:val="0"/>
            <w:vAlign w:val="center"/>
          </w:tcPr>
          <w:p w14:paraId="079B36A1">
            <w:pPr>
              <w:spacing w:line="400" w:lineRule="exact"/>
              <w:jc w:val="center"/>
              <w:rPr>
                <w:rFonts w:hint="eastAsia" w:ascii="宋体" w:hAnsi="宋体" w:eastAsia="宋体" w:cs="宋体"/>
                <w:color w:val="auto"/>
                <w:szCs w:val="21"/>
                <w:highlight w:val="none"/>
              </w:rPr>
            </w:pPr>
          </w:p>
        </w:tc>
        <w:tc>
          <w:tcPr>
            <w:tcW w:w="1090" w:type="dxa"/>
            <w:noWrap w:val="0"/>
            <w:vAlign w:val="center"/>
          </w:tcPr>
          <w:p w14:paraId="7FF74D30">
            <w:pPr>
              <w:spacing w:line="400" w:lineRule="exact"/>
              <w:jc w:val="center"/>
              <w:rPr>
                <w:rFonts w:hint="eastAsia" w:ascii="宋体" w:hAnsi="宋体" w:eastAsia="宋体" w:cs="宋体"/>
                <w:color w:val="auto"/>
                <w:szCs w:val="21"/>
                <w:highlight w:val="none"/>
              </w:rPr>
            </w:pPr>
          </w:p>
        </w:tc>
      </w:tr>
      <w:tr w14:paraId="555E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59" w:type="dxa"/>
            <w:gridSpan w:val="2"/>
            <w:noWrap w:val="0"/>
            <w:vAlign w:val="center"/>
          </w:tcPr>
          <w:p w14:paraId="3918FDE6">
            <w:pPr>
              <w:spacing w:line="400" w:lineRule="exact"/>
              <w:jc w:val="center"/>
              <w:rPr>
                <w:rFonts w:hint="eastAsia" w:ascii="宋体" w:hAnsi="宋体" w:eastAsia="宋体" w:cs="宋体"/>
                <w:color w:val="auto"/>
                <w:szCs w:val="21"/>
                <w:highlight w:val="none"/>
              </w:rPr>
            </w:pPr>
          </w:p>
        </w:tc>
        <w:tc>
          <w:tcPr>
            <w:tcW w:w="3420" w:type="dxa"/>
            <w:gridSpan w:val="5"/>
            <w:noWrap w:val="0"/>
            <w:vAlign w:val="center"/>
          </w:tcPr>
          <w:p w14:paraId="65326C08">
            <w:pPr>
              <w:spacing w:line="400" w:lineRule="exact"/>
              <w:jc w:val="center"/>
              <w:rPr>
                <w:rFonts w:hint="eastAsia" w:ascii="宋体" w:hAnsi="宋体" w:eastAsia="宋体" w:cs="宋体"/>
                <w:color w:val="auto"/>
                <w:szCs w:val="21"/>
                <w:highlight w:val="none"/>
              </w:rPr>
            </w:pPr>
          </w:p>
        </w:tc>
        <w:tc>
          <w:tcPr>
            <w:tcW w:w="1653" w:type="dxa"/>
            <w:gridSpan w:val="3"/>
            <w:noWrap w:val="0"/>
            <w:vAlign w:val="center"/>
          </w:tcPr>
          <w:p w14:paraId="4DBEF209">
            <w:pPr>
              <w:spacing w:line="400" w:lineRule="exact"/>
              <w:jc w:val="center"/>
              <w:rPr>
                <w:rFonts w:hint="eastAsia" w:ascii="宋体" w:hAnsi="宋体" w:eastAsia="宋体" w:cs="宋体"/>
                <w:color w:val="auto"/>
                <w:szCs w:val="21"/>
                <w:highlight w:val="none"/>
              </w:rPr>
            </w:pPr>
          </w:p>
        </w:tc>
        <w:tc>
          <w:tcPr>
            <w:tcW w:w="1567" w:type="dxa"/>
            <w:gridSpan w:val="3"/>
            <w:noWrap w:val="0"/>
            <w:vAlign w:val="center"/>
          </w:tcPr>
          <w:p w14:paraId="623DABE2">
            <w:pPr>
              <w:spacing w:line="400" w:lineRule="exact"/>
              <w:jc w:val="center"/>
              <w:rPr>
                <w:rFonts w:hint="eastAsia" w:ascii="宋体" w:hAnsi="宋体" w:eastAsia="宋体" w:cs="宋体"/>
                <w:color w:val="auto"/>
                <w:szCs w:val="21"/>
                <w:highlight w:val="none"/>
              </w:rPr>
            </w:pPr>
          </w:p>
        </w:tc>
        <w:tc>
          <w:tcPr>
            <w:tcW w:w="1090" w:type="dxa"/>
            <w:noWrap w:val="0"/>
            <w:vAlign w:val="center"/>
          </w:tcPr>
          <w:p w14:paraId="79F77120">
            <w:pPr>
              <w:spacing w:line="400" w:lineRule="exact"/>
              <w:jc w:val="center"/>
              <w:rPr>
                <w:rFonts w:hint="eastAsia" w:ascii="宋体" w:hAnsi="宋体" w:eastAsia="宋体" w:cs="宋体"/>
                <w:color w:val="auto"/>
                <w:szCs w:val="21"/>
                <w:highlight w:val="none"/>
              </w:rPr>
            </w:pPr>
          </w:p>
        </w:tc>
      </w:tr>
      <w:tr w14:paraId="6053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59" w:type="dxa"/>
            <w:gridSpan w:val="2"/>
            <w:noWrap w:val="0"/>
            <w:vAlign w:val="center"/>
          </w:tcPr>
          <w:p w14:paraId="68832E09">
            <w:pPr>
              <w:spacing w:line="400" w:lineRule="exact"/>
              <w:jc w:val="center"/>
              <w:rPr>
                <w:rFonts w:hint="eastAsia" w:ascii="宋体" w:hAnsi="宋体" w:eastAsia="宋体" w:cs="宋体"/>
                <w:color w:val="auto"/>
                <w:szCs w:val="21"/>
                <w:highlight w:val="none"/>
              </w:rPr>
            </w:pPr>
          </w:p>
        </w:tc>
        <w:tc>
          <w:tcPr>
            <w:tcW w:w="3420" w:type="dxa"/>
            <w:gridSpan w:val="5"/>
            <w:noWrap w:val="0"/>
            <w:vAlign w:val="center"/>
          </w:tcPr>
          <w:p w14:paraId="130B0302">
            <w:pPr>
              <w:spacing w:line="400" w:lineRule="exact"/>
              <w:jc w:val="center"/>
              <w:rPr>
                <w:rFonts w:hint="eastAsia" w:ascii="宋体" w:hAnsi="宋体" w:eastAsia="宋体" w:cs="宋体"/>
                <w:color w:val="auto"/>
                <w:szCs w:val="21"/>
                <w:highlight w:val="none"/>
              </w:rPr>
            </w:pPr>
          </w:p>
        </w:tc>
        <w:tc>
          <w:tcPr>
            <w:tcW w:w="1653" w:type="dxa"/>
            <w:gridSpan w:val="3"/>
            <w:noWrap w:val="0"/>
            <w:vAlign w:val="center"/>
          </w:tcPr>
          <w:p w14:paraId="721C375D">
            <w:pPr>
              <w:spacing w:line="400" w:lineRule="exact"/>
              <w:jc w:val="center"/>
              <w:rPr>
                <w:rFonts w:hint="eastAsia" w:ascii="宋体" w:hAnsi="宋体" w:eastAsia="宋体" w:cs="宋体"/>
                <w:color w:val="auto"/>
                <w:szCs w:val="21"/>
                <w:highlight w:val="none"/>
              </w:rPr>
            </w:pPr>
          </w:p>
        </w:tc>
        <w:tc>
          <w:tcPr>
            <w:tcW w:w="1567" w:type="dxa"/>
            <w:gridSpan w:val="3"/>
            <w:noWrap w:val="0"/>
            <w:vAlign w:val="center"/>
          </w:tcPr>
          <w:p w14:paraId="4C7E2912">
            <w:pPr>
              <w:spacing w:line="400" w:lineRule="exact"/>
              <w:jc w:val="center"/>
              <w:rPr>
                <w:rFonts w:hint="eastAsia" w:ascii="宋体" w:hAnsi="宋体" w:eastAsia="宋体" w:cs="宋体"/>
                <w:color w:val="auto"/>
                <w:szCs w:val="21"/>
                <w:highlight w:val="none"/>
              </w:rPr>
            </w:pPr>
          </w:p>
        </w:tc>
        <w:tc>
          <w:tcPr>
            <w:tcW w:w="1090" w:type="dxa"/>
            <w:noWrap w:val="0"/>
            <w:vAlign w:val="center"/>
          </w:tcPr>
          <w:p w14:paraId="6E9F80DE">
            <w:pPr>
              <w:spacing w:line="400" w:lineRule="exact"/>
              <w:jc w:val="center"/>
              <w:rPr>
                <w:rFonts w:hint="eastAsia" w:ascii="宋体" w:hAnsi="宋体" w:eastAsia="宋体" w:cs="宋体"/>
                <w:color w:val="auto"/>
                <w:szCs w:val="21"/>
                <w:highlight w:val="none"/>
              </w:rPr>
            </w:pPr>
          </w:p>
        </w:tc>
      </w:tr>
      <w:tr w14:paraId="4D65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59" w:type="dxa"/>
            <w:gridSpan w:val="2"/>
            <w:noWrap w:val="0"/>
            <w:vAlign w:val="center"/>
          </w:tcPr>
          <w:p w14:paraId="687C8DE0">
            <w:pPr>
              <w:spacing w:line="400" w:lineRule="exact"/>
              <w:jc w:val="center"/>
              <w:rPr>
                <w:rFonts w:hint="eastAsia" w:ascii="宋体" w:hAnsi="宋体" w:eastAsia="宋体" w:cs="宋体"/>
                <w:color w:val="auto"/>
                <w:szCs w:val="21"/>
                <w:highlight w:val="none"/>
              </w:rPr>
            </w:pPr>
          </w:p>
        </w:tc>
        <w:tc>
          <w:tcPr>
            <w:tcW w:w="3420" w:type="dxa"/>
            <w:gridSpan w:val="5"/>
            <w:noWrap w:val="0"/>
            <w:vAlign w:val="center"/>
          </w:tcPr>
          <w:p w14:paraId="384C80D4">
            <w:pPr>
              <w:spacing w:line="400" w:lineRule="exact"/>
              <w:jc w:val="center"/>
              <w:rPr>
                <w:rFonts w:hint="eastAsia" w:ascii="宋体" w:hAnsi="宋体" w:eastAsia="宋体" w:cs="宋体"/>
                <w:color w:val="auto"/>
                <w:szCs w:val="21"/>
                <w:highlight w:val="none"/>
              </w:rPr>
            </w:pPr>
          </w:p>
        </w:tc>
        <w:tc>
          <w:tcPr>
            <w:tcW w:w="1653" w:type="dxa"/>
            <w:gridSpan w:val="3"/>
            <w:noWrap w:val="0"/>
            <w:vAlign w:val="center"/>
          </w:tcPr>
          <w:p w14:paraId="450F5886">
            <w:pPr>
              <w:spacing w:line="400" w:lineRule="exact"/>
              <w:jc w:val="center"/>
              <w:rPr>
                <w:rFonts w:hint="eastAsia" w:ascii="宋体" w:hAnsi="宋体" w:eastAsia="宋体" w:cs="宋体"/>
                <w:color w:val="auto"/>
                <w:szCs w:val="21"/>
                <w:highlight w:val="none"/>
              </w:rPr>
            </w:pPr>
          </w:p>
        </w:tc>
        <w:tc>
          <w:tcPr>
            <w:tcW w:w="1567" w:type="dxa"/>
            <w:gridSpan w:val="3"/>
            <w:noWrap w:val="0"/>
            <w:vAlign w:val="center"/>
          </w:tcPr>
          <w:p w14:paraId="54C39154">
            <w:pPr>
              <w:spacing w:line="400" w:lineRule="exact"/>
              <w:jc w:val="center"/>
              <w:rPr>
                <w:rFonts w:hint="eastAsia" w:ascii="宋体" w:hAnsi="宋体" w:eastAsia="宋体" w:cs="宋体"/>
                <w:color w:val="auto"/>
                <w:szCs w:val="21"/>
                <w:highlight w:val="none"/>
              </w:rPr>
            </w:pPr>
          </w:p>
        </w:tc>
        <w:tc>
          <w:tcPr>
            <w:tcW w:w="1090" w:type="dxa"/>
            <w:noWrap w:val="0"/>
            <w:vAlign w:val="center"/>
          </w:tcPr>
          <w:p w14:paraId="229951D7">
            <w:pPr>
              <w:spacing w:line="400" w:lineRule="exact"/>
              <w:jc w:val="center"/>
              <w:rPr>
                <w:rFonts w:hint="eastAsia" w:ascii="宋体" w:hAnsi="宋体" w:eastAsia="宋体" w:cs="宋体"/>
                <w:color w:val="auto"/>
                <w:szCs w:val="21"/>
                <w:highlight w:val="none"/>
              </w:rPr>
            </w:pPr>
          </w:p>
        </w:tc>
      </w:tr>
      <w:tr w14:paraId="21B4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59" w:type="dxa"/>
            <w:gridSpan w:val="2"/>
            <w:noWrap w:val="0"/>
            <w:vAlign w:val="center"/>
          </w:tcPr>
          <w:p w14:paraId="32F74A93">
            <w:pPr>
              <w:spacing w:line="400" w:lineRule="exact"/>
              <w:jc w:val="center"/>
              <w:rPr>
                <w:rFonts w:hint="eastAsia" w:ascii="宋体" w:hAnsi="宋体" w:eastAsia="宋体" w:cs="宋体"/>
                <w:color w:val="auto"/>
                <w:szCs w:val="21"/>
                <w:highlight w:val="none"/>
              </w:rPr>
            </w:pPr>
          </w:p>
        </w:tc>
        <w:tc>
          <w:tcPr>
            <w:tcW w:w="3420" w:type="dxa"/>
            <w:gridSpan w:val="5"/>
            <w:noWrap w:val="0"/>
            <w:vAlign w:val="center"/>
          </w:tcPr>
          <w:p w14:paraId="16F9D6A5">
            <w:pPr>
              <w:spacing w:line="400" w:lineRule="exact"/>
              <w:jc w:val="center"/>
              <w:rPr>
                <w:rFonts w:hint="eastAsia" w:ascii="宋体" w:hAnsi="宋体" w:eastAsia="宋体" w:cs="宋体"/>
                <w:color w:val="auto"/>
                <w:szCs w:val="21"/>
                <w:highlight w:val="none"/>
              </w:rPr>
            </w:pPr>
          </w:p>
        </w:tc>
        <w:tc>
          <w:tcPr>
            <w:tcW w:w="1653" w:type="dxa"/>
            <w:gridSpan w:val="3"/>
            <w:noWrap w:val="0"/>
            <w:vAlign w:val="center"/>
          </w:tcPr>
          <w:p w14:paraId="0319770E">
            <w:pPr>
              <w:spacing w:line="400" w:lineRule="exact"/>
              <w:jc w:val="center"/>
              <w:rPr>
                <w:rFonts w:hint="eastAsia" w:ascii="宋体" w:hAnsi="宋体" w:eastAsia="宋体" w:cs="宋体"/>
                <w:color w:val="auto"/>
                <w:szCs w:val="21"/>
                <w:highlight w:val="none"/>
              </w:rPr>
            </w:pPr>
          </w:p>
        </w:tc>
        <w:tc>
          <w:tcPr>
            <w:tcW w:w="1567" w:type="dxa"/>
            <w:gridSpan w:val="3"/>
            <w:noWrap w:val="0"/>
            <w:vAlign w:val="center"/>
          </w:tcPr>
          <w:p w14:paraId="04CC3F6D">
            <w:pPr>
              <w:spacing w:line="400" w:lineRule="exact"/>
              <w:jc w:val="center"/>
              <w:rPr>
                <w:rFonts w:hint="eastAsia" w:ascii="宋体" w:hAnsi="宋体" w:eastAsia="宋体" w:cs="宋体"/>
                <w:color w:val="auto"/>
                <w:szCs w:val="21"/>
                <w:highlight w:val="none"/>
              </w:rPr>
            </w:pPr>
          </w:p>
        </w:tc>
        <w:tc>
          <w:tcPr>
            <w:tcW w:w="1090" w:type="dxa"/>
            <w:noWrap w:val="0"/>
            <w:vAlign w:val="center"/>
          </w:tcPr>
          <w:p w14:paraId="53CFC812">
            <w:pPr>
              <w:spacing w:line="400" w:lineRule="exact"/>
              <w:jc w:val="center"/>
              <w:rPr>
                <w:rFonts w:hint="eastAsia" w:ascii="宋体" w:hAnsi="宋体" w:eastAsia="宋体" w:cs="宋体"/>
                <w:color w:val="auto"/>
                <w:szCs w:val="21"/>
                <w:highlight w:val="none"/>
              </w:rPr>
            </w:pPr>
          </w:p>
        </w:tc>
      </w:tr>
      <w:tr w14:paraId="4B0B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59" w:type="dxa"/>
            <w:gridSpan w:val="2"/>
            <w:noWrap w:val="0"/>
            <w:vAlign w:val="center"/>
          </w:tcPr>
          <w:p w14:paraId="34ACA3B5">
            <w:pPr>
              <w:spacing w:line="400" w:lineRule="exact"/>
              <w:jc w:val="center"/>
              <w:rPr>
                <w:rFonts w:hint="eastAsia" w:ascii="宋体" w:hAnsi="宋体" w:eastAsia="宋体" w:cs="宋体"/>
                <w:color w:val="auto"/>
                <w:szCs w:val="21"/>
                <w:highlight w:val="none"/>
              </w:rPr>
            </w:pPr>
          </w:p>
        </w:tc>
        <w:tc>
          <w:tcPr>
            <w:tcW w:w="3420" w:type="dxa"/>
            <w:gridSpan w:val="5"/>
            <w:noWrap w:val="0"/>
            <w:vAlign w:val="center"/>
          </w:tcPr>
          <w:p w14:paraId="658EF163">
            <w:pPr>
              <w:spacing w:line="400" w:lineRule="exact"/>
              <w:jc w:val="center"/>
              <w:rPr>
                <w:rFonts w:hint="eastAsia" w:ascii="宋体" w:hAnsi="宋体" w:eastAsia="宋体" w:cs="宋体"/>
                <w:color w:val="auto"/>
                <w:szCs w:val="21"/>
                <w:highlight w:val="none"/>
              </w:rPr>
            </w:pPr>
          </w:p>
        </w:tc>
        <w:tc>
          <w:tcPr>
            <w:tcW w:w="1653" w:type="dxa"/>
            <w:gridSpan w:val="3"/>
            <w:noWrap w:val="0"/>
            <w:vAlign w:val="center"/>
          </w:tcPr>
          <w:p w14:paraId="0FD3BD9F">
            <w:pPr>
              <w:spacing w:line="400" w:lineRule="exact"/>
              <w:jc w:val="center"/>
              <w:rPr>
                <w:rFonts w:hint="eastAsia" w:ascii="宋体" w:hAnsi="宋体" w:eastAsia="宋体" w:cs="宋体"/>
                <w:color w:val="auto"/>
                <w:szCs w:val="21"/>
                <w:highlight w:val="none"/>
              </w:rPr>
            </w:pPr>
          </w:p>
        </w:tc>
        <w:tc>
          <w:tcPr>
            <w:tcW w:w="1567" w:type="dxa"/>
            <w:gridSpan w:val="3"/>
            <w:noWrap w:val="0"/>
            <w:vAlign w:val="center"/>
          </w:tcPr>
          <w:p w14:paraId="4DDD026B">
            <w:pPr>
              <w:spacing w:line="400" w:lineRule="exact"/>
              <w:jc w:val="center"/>
              <w:rPr>
                <w:rFonts w:hint="eastAsia" w:ascii="宋体" w:hAnsi="宋体" w:eastAsia="宋体" w:cs="宋体"/>
                <w:color w:val="auto"/>
                <w:szCs w:val="21"/>
                <w:highlight w:val="none"/>
              </w:rPr>
            </w:pPr>
          </w:p>
        </w:tc>
        <w:tc>
          <w:tcPr>
            <w:tcW w:w="1090" w:type="dxa"/>
            <w:noWrap w:val="0"/>
            <w:vAlign w:val="center"/>
          </w:tcPr>
          <w:p w14:paraId="5CB66EFB">
            <w:pPr>
              <w:spacing w:line="400" w:lineRule="exact"/>
              <w:jc w:val="center"/>
              <w:rPr>
                <w:rFonts w:hint="eastAsia" w:ascii="宋体" w:hAnsi="宋体" w:eastAsia="宋体" w:cs="宋体"/>
                <w:color w:val="auto"/>
                <w:szCs w:val="21"/>
                <w:highlight w:val="none"/>
              </w:rPr>
            </w:pPr>
          </w:p>
        </w:tc>
      </w:tr>
      <w:tr w14:paraId="6C76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59" w:type="dxa"/>
            <w:gridSpan w:val="2"/>
            <w:noWrap w:val="0"/>
            <w:vAlign w:val="center"/>
          </w:tcPr>
          <w:p w14:paraId="0BC51848">
            <w:pPr>
              <w:spacing w:line="400" w:lineRule="exact"/>
              <w:jc w:val="center"/>
              <w:rPr>
                <w:rFonts w:hint="eastAsia" w:ascii="宋体" w:hAnsi="宋体" w:eastAsia="宋体" w:cs="宋体"/>
                <w:color w:val="auto"/>
                <w:szCs w:val="21"/>
                <w:highlight w:val="none"/>
              </w:rPr>
            </w:pPr>
          </w:p>
        </w:tc>
        <w:tc>
          <w:tcPr>
            <w:tcW w:w="3420" w:type="dxa"/>
            <w:gridSpan w:val="5"/>
            <w:noWrap w:val="0"/>
            <w:vAlign w:val="center"/>
          </w:tcPr>
          <w:p w14:paraId="1BCE3D5C">
            <w:pPr>
              <w:spacing w:line="400" w:lineRule="exact"/>
              <w:jc w:val="center"/>
              <w:rPr>
                <w:rFonts w:hint="eastAsia" w:ascii="宋体" w:hAnsi="宋体" w:eastAsia="宋体" w:cs="宋体"/>
                <w:color w:val="auto"/>
                <w:szCs w:val="21"/>
                <w:highlight w:val="none"/>
              </w:rPr>
            </w:pPr>
          </w:p>
        </w:tc>
        <w:tc>
          <w:tcPr>
            <w:tcW w:w="1653" w:type="dxa"/>
            <w:gridSpan w:val="3"/>
            <w:noWrap w:val="0"/>
            <w:vAlign w:val="center"/>
          </w:tcPr>
          <w:p w14:paraId="653FFAC7">
            <w:pPr>
              <w:spacing w:line="400" w:lineRule="exact"/>
              <w:jc w:val="center"/>
              <w:rPr>
                <w:rFonts w:hint="eastAsia" w:ascii="宋体" w:hAnsi="宋体" w:eastAsia="宋体" w:cs="宋体"/>
                <w:color w:val="auto"/>
                <w:szCs w:val="21"/>
                <w:highlight w:val="none"/>
              </w:rPr>
            </w:pPr>
          </w:p>
        </w:tc>
        <w:tc>
          <w:tcPr>
            <w:tcW w:w="1567" w:type="dxa"/>
            <w:gridSpan w:val="3"/>
            <w:noWrap w:val="0"/>
            <w:vAlign w:val="center"/>
          </w:tcPr>
          <w:p w14:paraId="3D913533">
            <w:pPr>
              <w:spacing w:line="400" w:lineRule="exact"/>
              <w:jc w:val="center"/>
              <w:rPr>
                <w:rFonts w:hint="eastAsia" w:ascii="宋体" w:hAnsi="宋体" w:eastAsia="宋体" w:cs="宋体"/>
                <w:color w:val="auto"/>
                <w:szCs w:val="21"/>
                <w:highlight w:val="none"/>
              </w:rPr>
            </w:pPr>
          </w:p>
        </w:tc>
        <w:tc>
          <w:tcPr>
            <w:tcW w:w="1090" w:type="dxa"/>
            <w:noWrap w:val="0"/>
            <w:vAlign w:val="center"/>
          </w:tcPr>
          <w:p w14:paraId="6EEB873B">
            <w:pPr>
              <w:spacing w:line="400" w:lineRule="exact"/>
              <w:jc w:val="center"/>
              <w:rPr>
                <w:rFonts w:hint="eastAsia" w:ascii="宋体" w:hAnsi="宋体" w:eastAsia="宋体" w:cs="宋体"/>
                <w:color w:val="auto"/>
                <w:szCs w:val="21"/>
                <w:highlight w:val="none"/>
              </w:rPr>
            </w:pPr>
          </w:p>
        </w:tc>
      </w:tr>
    </w:tbl>
    <w:p w14:paraId="42C1A2C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D1B376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⑴“项目其他主要人员”指除</w:t>
      </w:r>
      <w:r>
        <w:rPr>
          <w:rFonts w:hint="eastAsia" w:ascii="宋体" w:hAnsi="宋体" w:eastAsia="宋体" w:cs="宋体"/>
          <w:color w:val="auto"/>
          <w:highlight w:val="none"/>
        </w:rPr>
        <w:t>项目经理</w:t>
      </w:r>
      <w:r>
        <w:rPr>
          <w:rFonts w:hint="eastAsia" w:ascii="宋体" w:hAnsi="宋体" w:eastAsia="宋体" w:cs="宋体"/>
          <w:color w:val="auto"/>
          <w:szCs w:val="21"/>
          <w:highlight w:val="none"/>
        </w:rPr>
        <w:t>、技术负责人外实际参加本合同工程施工的项目管理、技术等方面的负责人，包括质</w:t>
      </w:r>
      <w:r>
        <w:rPr>
          <w:rFonts w:hint="eastAsia" w:ascii="宋体" w:hAnsi="宋体" w:eastAsia="宋体" w:cs="宋体"/>
          <w:color w:val="auto"/>
          <w:szCs w:val="21"/>
          <w:highlight w:val="none"/>
          <w:lang w:val="en-US" w:eastAsia="zh-CN"/>
        </w:rPr>
        <w:t>量</w:t>
      </w:r>
      <w:r>
        <w:rPr>
          <w:rFonts w:hint="eastAsia" w:ascii="宋体" w:hAnsi="宋体" w:eastAsia="宋体" w:cs="宋体"/>
          <w:color w:val="auto"/>
          <w:szCs w:val="21"/>
          <w:highlight w:val="none"/>
        </w:rPr>
        <w:t>员、安全员等。</w:t>
      </w:r>
    </w:p>
    <w:p w14:paraId="18C30088">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⑵须附上清晰可辨的身份证及相应的执业证书或上岗资格证书的</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lang w:val="en-US" w:eastAsia="zh-CN"/>
        </w:rPr>
        <w:t>在响应文件提交截止时间前半年内在竞标单位任意1个月</w:t>
      </w:r>
      <w:r>
        <w:rPr>
          <w:rFonts w:hint="eastAsia" w:ascii="宋体" w:hAnsi="宋体" w:eastAsia="宋体" w:cs="宋体"/>
          <w:color w:val="auto"/>
          <w:szCs w:val="21"/>
          <w:highlight w:val="none"/>
        </w:rPr>
        <w:t>依法缴纳社会保障资金的</w:t>
      </w:r>
      <w:r>
        <w:rPr>
          <w:rFonts w:hint="eastAsia" w:ascii="宋体" w:hAnsi="宋体" w:eastAsia="宋体" w:cs="宋体"/>
          <w:color w:val="auto"/>
          <w:szCs w:val="21"/>
          <w:highlight w:val="none"/>
          <w:lang w:val="en-US" w:eastAsia="zh-CN"/>
        </w:rPr>
        <w:t>证明材料扫描件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从取得营业执照时间起到响应文件提交截止时间为止不足要求月数的只需提供从取得营业执照</w:t>
      </w:r>
      <w:r>
        <w:rPr>
          <w:rFonts w:hint="eastAsia" w:ascii="宋体" w:hAnsi="宋体" w:eastAsia="宋体" w:cs="宋体"/>
          <w:color w:val="auto"/>
          <w:sz w:val="21"/>
          <w:szCs w:val="21"/>
          <w:highlight w:val="none"/>
        </w:rPr>
        <w:t>次月起到</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递交截止前一个月</w:t>
      </w:r>
      <w:r>
        <w:rPr>
          <w:rFonts w:hint="eastAsia" w:ascii="宋体" w:hAnsi="宋体" w:eastAsia="宋体" w:cs="宋体"/>
          <w:color w:val="auto"/>
          <w:szCs w:val="21"/>
          <w:highlight w:val="none"/>
        </w:rPr>
        <w:t>的依法缴纳社会保障资金的相应证明文件</w:t>
      </w:r>
      <w:r>
        <w:rPr>
          <w:rFonts w:hint="eastAsia" w:ascii="宋体" w:hAnsi="宋体" w:eastAsia="宋体" w:cs="宋体"/>
          <w:color w:val="auto"/>
          <w:szCs w:val="21"/>
          <w:highlight w:val="none"/>
          <w:lang w:eastAsia="zh-CN"/>
        </w:rPr>
        <w:t>）</w:t>
      </w:r>
    </w:p>
    <w:p w14:paraId="25D126A1">
      <w:pPr>
        <w:spacing w:after="5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⑶</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表格不够可另行</w:t>
      </w:r>
      <w:r>
        <w:rPr>
          <w:rFonts w:hint="eastAsia" w:ascii="宋体" w:hAnsi="宋体" w:eastAsia="宋体" w:cs="宋体"/>
          <w:color w:val="auto"/>
          <w:szCs w:val="21"/>
          <w:highlight w:val="none"/>
          <w:lang w:eastAsia="zh-CN"/>
        </w:rPr>
        <w:t>增加</w:t>
      </w:r>
      <w:r>
        <w:rPr>
          <w:rFonts w:hint="eastAsia" w:ascii="宋体" w:hAnsi="宋体" w:eastAsia="宋体" w:cs="宋体"/>
          <w:color w:val="auto"/>
          <w:szCs w:val="21"/>
          <w:highlight w:val="none"/>
        </w:rPr>
        <w:t>。</w:t>
      </w:r>
    </w:p>
    <w:p w14:paraId="6ED8C794">
      <w:pPr>
        <w:jc w:val="both"/>
        <w:rPr>
          <w:rFonts w:hint="eastAsia" w:ascii="宋体" w:hAnsi="宋体" w:eastAsia="宋体" w:cs="宋体"/>
          <w:color w:val="auto"/>
          <w:sz w:val="24"/>
          <w:highlight w:val="none"/>
        </w:rPr>
      </w:pPr>
      <w:bookmarkStart w:id="170" w:name="_Toc279606793"/>
    </w:p>
    <w:p w14:paraId="2E7F6C2F">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㈤项目管理机构配备情况辅助说明资料</w:t>
      </w:r>
      <w:bookmarkEnd w:id="170"/>
    </w:p>
    <w:p w14:paraId="7ECF5C9A">
      <w:pPr>
        <w:spacing w:after="50" w:line="400" w:lineRule="exact"/>
        <w:rPr>
          <w:rFonts w:hint="eastAsia" w:ascii="宋体" w:hAnsi="宋体" w:eastAsia="宋体" w:cs="宋体"/>
          <w:bCs/>
          <w:color w:val="auto"/>
          <w:sz w:val="24"/>
          <w:highlight w:val="none"/>
        </w:rPr>
      </w:pPr>
    </w:p>
    <w:p w14:paraId="1379791B">
      <w:pPr>
        <w:spacing w:line="560" w:lineRule="exact"/>
        <w:ind w:left="632" w:hanging="632" w:hangingChars="300"/>
        <w:rPr>
          <w:rFonts w:hint="eastAsia" w:ascii="宋体" w:hAnsi="宋体" w:eastAsia="宋体" w:cs="宋体"/>
          <w:b/>
          <w:color w:val="auto"/>
          <w:highlight w:val="none"/>
        </w:rPr>
      </w:pPr>
      <w:r>
        <w:rPr>
          <w:rFonts w:hint="eastAsia" w:ascii="宋体" w:hAnsi="宋体" w:eastAsia="宋体" w:cs="宋体"/>
          <w:b/>
          <w:color w:val="auto"/>
          <w:highlight w:val="none"/>
        </w:rPr>
        <w:t>注：</w:t>
      </w:r>
    </w:p>
    <w:p w14:paraId="01409ACA">
      <w:pPr>
        <w:spacing w:line="5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⑴辅助说明资料主要包括管理机构的机构设置、职责分工、有关复印证明资料以及竞标人认为有必要提供的资料。辅助说明资料格式不做统一规定，由竞标人自行设计。</w:t>
      </w:r>
    </w:p>
    <w:p w14:paraId="3ECA445E">
      <w:pPr>
        <w:spacing w:line="5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⑵项目管理班子配备情况辅助说明资料另附（与本</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一起</w:t>
      </w:r>
      <w:r>
        <w:rPr>
          <w:rFonts w:hint="eastAsia" w:ascii="宋体" w:hAnsi="宋体" w:eastAsia="宋体" w:cs="宋体"/>
          <w:color w:val="auto"/>
          <w:highlight w:val="none"/>
          <w:lang w:eastAsia="zh-CN"/>
        </w:rPr>
        <w:t>合并</w:t>
      </w:r>
      <w:r>
        <w:rPr>
          <w:rFonts w:hint="eastAsia" w:ascii="宋体" w:hAnsi="宋体" w:eastAsia="宋体" w:cs="宋体"/>
          <w:color w:val="auto"/>
          <w:highlight w:val="none"/>
        </w:rPr>
        <w:t>）</w:t>
      </w:r>
    </w:p>
    <w:p w14:paraId="0E030F50">
      <w:pPr>
        <w:pStyle w:val="26"/>
        <w:rPr>
          <w:rFonts w:hint="eastAsia" w:ascii="宋体" w:hAnsi="宋体" w:eastAsia="宋体" w:cs="宋体"/>
          <w:color w:val="auto"/>
          <w:highlight w:val="none"/>
        </w:rPr>
      </w:pPr>
    </w:p>
    <w:p w14:paraId="3C847DC2">
      <w:pPr>
        <w:pStyle w:val="26"/>
        <w:rPr>
          <w:rFonts w:hint="eastAsia" w:ascii="宋体" w:hAnsi="宋体" w:eastAsia="宋体" w:cs="宋体"/>
          <w:color w:val="auto"/>
          <w:highlight w:val="none"/>
        </w:rPr>
      </w:pPr>
    </w:p>
    <w:p w14:paraId="3DC9008B">
      <w:pPr>
        <w:pStyle w:val="26"/>
        <w:rPr>
          <w:rFonts w:hint="eastAsia" w:ascii="宋体" w:hAnsi="宋体" w:eastAsia="宋体" w:cs="宋体"/>
          <w:color w:val="auto"/>
          <w:highlight w:val="none"/>
        </w:rPr>
      </w:pPr>
    </w:p>
    <w:p w14:paraId="00DD89A7">
      <w:pPr>
        <w:pStyle w:val="26"/>
        <w:rPr>
          <w:rFonts w:hint="eastAsia" w:ascii="宋体" w:hAnsi="宋体" w:eastAsia="宋体" w:cs="宋体"/>
          <w:color w:val="auto"/>
          <w:highlight w:val="none"/>
        </w:rPr>
      </w:pPr>
    </w:p>
    <w:p w14:paraId="663F4295">
      <w:pPr>
        <w:pStyle w:val="26"/>
        <w:rPr>
          <w:rFonts w:hint="eastAsia" w:ascii="宋体" w:hAnsi="宋体" w:eastAsia="宋体" w:cs="宋体"/>
          <w:color w:val="auto"/>
          <w:highlight w:val="none"/>
        </w:rPr>
      </w:pPr>
    </w:p>
    <w:p w14:paraId="070DA94C">
      <w:pPr>
        <w:pStyle w:val="26"/>
        <w:rPr>
          <w:rFonts w:hint="eastAsia" w:ascii="宋体" w:hAnsi="宋体" w:eastAsia="宋体" w:cs="宋体"/>
          <w:color w:val="auto"/>
          <w:highlight w:val="none"/>
        </w:rPr>
      </w:pPr>
    </w:p>
    <w:p w14:paraId="213207E0">
      <w:pPr>
        <w:pStyle w:val="26"/>
        <w:rPr>
          <w:rFonts w:hint="eastAsia" w:ascii="宋体" w:hAnsi="宋体" w:eastAsia="宋体" w:cs="宋体"/>
          <w:color w:val="auto"/>
          <w:highlight w:val="none"/>
        </w:rPr>
      </w:pPr>
    </w:p>
    <w:p w14:paraId="24392EE8">
      <w:pPr>
        <w:pStyle w:val="26"/>
        <w:rPr>
          <w:rFonts w:hint="eastAsia" w:ascii="宋体" w:hAnsi="宋体" w:eastAsia="宋体" w:cs="宋体"/>
          <w:color w:val="auto"/>
          <w:highlight w:val="none"/>
        </w:rPr>
      </w:pPr>
    </w:p>
    <w:p w14:paraId="53F7F74B">
      <w:pPr>
        <w:pStyle w:val="26"/>
        <w:rPr>
          <w:rFonts w:hint="eastAsia" w:ascii="宋体" w:hAnsi="宋体" w:eastAsia="宋体" w:cs="宋体"/>
          <w:color w:val="auto"/>
          <w:highlight w:val="none"/>
        </w:rPr>
      </w:pPr>
    </w:p>
    <w:p w14:paraId="75A54929">
      <w:pPr>
        <w:pStyle w:val="26"/>
        <w:rPr>
          <w:rFonts w:hint="eastAsia" w:ascii="宋体" w:hAnsi="宋体" w:eastAsia="宋体" w:cs="宋体"/>
          <w:color w:val="auto"/>
          <w:highlight w:val="none"/>
        </w:rPr>
      </w:pPr>
    </w:p>
    <w:p w14:paraId="72A3850F">
      <w:pPr>
        <w:pStyle w:val="26"/>
        <w:rPr>
          <w:rFonts w:hint="eastAsia" w:ascii="宋体" w:hAnsi="宋体" w:eastAsia="宋体" w:cs="宋体"/>
          <w:color w:val="auto"/>
          <w:highlight w:val="none"/>
        </w:rPr>
      </w:pPr>
    </w:p>
    <w:p w14:paraId="453757C4">
      <w:pPr>
        <w:pStyle w:val="26"/>
        <w:rPr>
          <w:rFonts w:hint="eastAsia" w:ascii="宋体" w:hAnsi="宋体" w:eastAsia="宋体" w:cs="宋体"/>
          <w:color w:val="auto"/>
          <w:highlight w:val="none"/>
        </w:rPr>
      </w:pPr>
    </w:p>
    <w:p w14:paraId="4FCD4FB0">
      <w:pPr>
        <w:pStyle w:val="26"/>
        <w:rPr>
          <w:rFonts w:hint="eastAsia" w:ascii="宋体" w:hAnsi="宋体" w:eastAsia="宋体" w:cs="宋体"/>
          <w:color w:val="auto"/>
          <w:highlight w:val="none"/>
        </w:rPr>
      </w:pPr>
    </w:p>
    <w:p w14:paraId="71503A5D">
      <w:pPr>
        <w:pStyle w:val="26"/>
        <w:rPr>
          <w:rFonts w:hint="eastAsia" w:ascii="宋体" w:hAnsi="宋体" w:eastAsia="宋体" w:cs="宋体"/>
          <w:color w:val="auto"/>
          <w:highlight w:val="none"/>
        </w:rPr>
      </w:pPr>
    </w:p>
    <w:p w14:paraId="0AC906C8">
      <w:pPr>
        <w:pStyle w:val="26"/>
        <w:rPr>
          <w:rFonts w:hint="eastAsia" w:ascii="宋体" w:hAnsi="宋体" w:eastAsia="宋体" w:cs="宋体"/>
          <w:color w:val="auto"/>
          <w:highlight w:val="none"/>
        </w:rPr>
      </w:pPr>
    </w:p>
    <w:p w14:paraId="6B1C7266">
      <w:pPr>
        <w:snapToGrid w:val="0"/>
        <w:spacing w:line="360" w:lineRule="auto"/>
        <w:outlineLvl w:val="1"/>
        <w:rPr>
          <w:rFonts w:hint="eastAsia" w:ascii="宋体" w:hAnsi="宋体" w:eastAsia="宋体" w:cs="宋体"/>
          <w:b/>
          <w:color w:val="auto"/>
          <w:sz w:val="30"/>
          <w:szCs w:val="30"/>
          <w:highlight w:val="none"/>
          <w:lang w:val="en-US" w:eastAsia="zh-CN"/>
        </w:rPr>
      </w:pPr>
      <w:bookmarkStart w:id="171" w:name="_Toc10476"/>
      <w:r>
        <w:rPr>
          <w:rFonts w:hint="eastAsia" w:ascii="宋体" w:hAnsi="宋体" w:eastAsia="宋体" w:cs="宋体"/>
          <w:b/>
          <w:bCs/>
          <w:color w:val="auto"/>
          <w:kern w:val="2"/>
          <w:sz w:val="30"/>
          <w:szCs w:val="30"/>
          <w:highlight w:val="none"/>
          <w:lang w:val="en-US" w:eastAsia="zh-CN" w:bidi="ar-SA"/>
        </w:rPr>
        <w:t>供应商认为需要提供的其他材料</w:t>
      </w:r>
      <w:bookmarkEnd w:id="171"/>
    </w:p>
    <w:p w14:paraId="11524917">
      <w:pPr>
        <w:autoSpaceDE w:val="0"/>
        <w:autoSpaceDN w:val="0"/>
        <w:spacing w:line="360" w:lineRule="auto"/>
        <w:ind w:firstLine="5670" w:firstLineChars="2700"/>
        <w:rPr>
          <w:rFonts w:hint="eastAsia" w:ascii="宋体" w:hAnsi="宋体" w:eastAsia="宋体" w:cs="宋体"/>
          <w:b/>
          <w:bCs/>
          <w:color w:val="auto"/>
          <w:sz w:val="24"/>
          <w:highlight w:val="none"/>
        </w:rPr>
      </w:pPr>
      <w:r>
        <w:rPr>
          <w:rFonts w:hint="eastAsia" w:ascii="宋体" w:hAnsi="宋体" w:eastAsia="宋体" w:cs="宋体"/>
          <w:color w:val="auto"/>
          <w:highlight w:val="none"/>
        </w:rPr>
        <w:br w:type="page"/>
      </w:r>
    </w:p>
    <w:p w14:paraId="7FBCB77E">
      <w:pPr>
        <w:pStyle w:val="5"/>
        <w:jc w:val="center"/>
        <w:outlineLvl w:val="1"/>
        <w:rPr>
          <w:rFonts w:hint="eastAsia" w:ascii="宋体" w:hAnsi="宋体" w:eastAsia="宋体" w:cs="宋体"/>
          <w:color w:val="auto"/>
          <w:highlight w:val="none"/>
          <w:lang w:val="en-US" w:eastAsia="zh-CN"/>
        </w:rPr>
      </w:pPr>
      <w:bookmarkStart w:id="172" w:name="_Toc80205941"/>
      <w:bookmarkStart w:id="173" w:name="_Toc19710"/>
      <w:bookmarkStart w:id="174" w:name="_Toc66"/>
      <w:r>
        <w:rPr>
          <w:rFonts w:hint="eastAsia" w:ascii="宋体" w:hAnsi="宋体" w:eastAsia="宋体" w:cs="宋体"/>
          <w:color w:val="auto"/>
          <w:highlight w:val="none"/>
          <w:lang w:val="en-US" w:eastAsia="zh-CN"/>
        </w:rPr>
        <w:t>第四节 报价文件格式</w:t>
      </w:r>
      <w:bookmarkEnd w:id="172"/>
      <w:bookmarkEnd w:id="173"/>
      <w:bookmarkEnd w:id="174"/>
    </w:p>
    <w:p w14:paraId="64E4705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60E3A79">
      <w:pPr>
        <w:snapToGrid w:val="0"/>
        <w:spacing w:before="120" w:beforeLines="50" w:after="50"/>
        <w:rPr>
          <w:rFonts w:hint="eastAsia" w:ascii="宋体" w:hAnsi="宋体" w:eastAsia="宋体" w:cs="宋体"/>
          <w:color w:val="auto"/>
          <w:sz w:val="24"/>
          <w:szCs w:val="20"/>
          <w:highlight w:val="none"/>
        </w:rPr>
      </w:pPr>
    </w:p>
    <w:p w14:paraId="5EBC4789">
      <w:pPr>
        <w:snapToGrid w:val="0"/>
        <w:spacing w:before="120" w:beforeLines="50" w:after="50"/>
        <w:rPr>
          <w:rFonts w:hint="eastAsia" w:ascii="宋体" w:hAnsi="宋体" w:eastAsia="宋体" w:cs="宋体"/>
          <w:color w:val="auto"/>
          <w:sz w:val="24"/>
          <w:szCs w:val="20"/>
          <w:highlight w:val="none"/>
        </w:rPr>
      </w:pPr>
    </w:p>
    <w:p w14:paraId="5E2943DD">
      <w:pPr>
        <w:snapToGrid w:val="0"/>
        <w:spacing w:before="120" w:beforeLines="50" w:after="50"/>
        <w:rPr>
          <w:rFonts w:hint="eastAsia" w:ascii="宋体" w:hAnsi="宋体" w:eastAsia="宋体" w:cs="宋体"/>
          <w:color w:val="auto"/>
          <w:sz w:val="24"/>
          <w:szCs w:val="20"/>
          <w:highlight w:val="none"/>
        </w:rPr>
      </w:pPr>
    </w:p>
    <w:p w14:paraId="4C1E07F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1B86351E">
      <w:pPr>
        <w:snapToGrid w:val="0"/>
        <w:spacing w:before="120" w:beforeLines="50" w:after="50"/>
        <w:rPr>
          <w:rFonts w:hint="eastAsia" w:ascii="宋体" w:hAnsi="宋体" w:eastAsia="宋体" w:cs="宋体"/>
          <w:bCs/>
          <w:color w:val="auto"/>
          <w:sz w:val="24"/>
          <w:szCs w:val="20"/>
          <w:highlight w:val="none"/>
        </w:rPr>
      </w:pPr>
    </w:p>
    <w:p w14:paraId="64719D25">
      <w:pPr>
        <w:snapToGrid w:val="0"/>
        <w:spacing w:before="120" w:beforeLines="50" w:after="50"/>
        <w:rPr>
          <w:rFonts w:hint="eastAsia" w:ascii="宋体" w:hAnsi="宋体" w:eastAsia="宋体" w:cs="宋体"/>
          <w:bCs/>
          <w:color w:val="auto"/>
          <w:sz w:val="24"/>
          <w:szCs w:val="20"/>
          <w:highlight w:val="none"/>
        </w:rPr>
      </w:pPr>
    </w:p>
    <w:p w14:paraId="311E0F43">
      <w:pPr>
        <w:snapToGrid w:val="0"/>
        <w:spacing w:before="120" w:beforeLines="50" w:after="50"/>
        <w:rPr>
          <w:rFonts w:hint="eastAsia" w:ascii="宋体" w:hAnsi="宋体" w:eastAsia="宋体" w:cs="宋体"/>
          <w:bCs/>
          <w:color w:val="auto"/>
          <w:sz w:val="24"/>
          <w:szCs w:val="20"/>
          <w:highlight w:val="none"/>
        </w:rPr>
      </w:pPr>
    </w:p>
    <w:p w14:paraId="2FFB37C8">
      <w:pPr>
        <w:snapToGrid w:val="0"/>
        <w:spacing w:before="120" w:beforeLines="50" w:after="50"/>
        <w:rPr>
          <w:rFonts w:hint="eastAsia" w:ascii="宋体" w:hAnsi="宋体" w:eastAsia="宋体" w:cs="宋体"/>
          <w:bCs/>
          <w:color w:val="auto"/>
          <w:sz w:val="24"/>
          <w:szCs w:val="20"/>
          <w:highlight w:val="none"/>
        </w:rPr>
      </w:pPr>
    </w:p>
    <w:p w14:paraId="528985B6">
      <w:pPr>
        <w:snapToGrid w:val="0"/>
        <w:spacing w:before="120" w:beforeLines="50" w:after="50"/>
        <w:rPr>
          <w:rFonts w:hint="eastAsia" w:ascii="宋体" w:hAnsi="宋体" w:eastAsia="宋体" w:cs="宋体"/>
          <w:bCs/>
          <w:color w:val="auto"/>
          <w:sz w:val="24"/>
          <w:szCs w:val="20"/>
          <w:highlight w:val="none"/>
        </w:rPr>
      </w:pPr>
    </w:p>
    <w:p w14:paraId="51E8284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12C2620">
      <w:pPr>
        <w:snapToGrid w:val="0"/>
        <w:spacing w:before="120" w:beforeLines="50" w:after="50"/>
        <w:ind w:firstLine="720" w:firstLineChars="225"/>
        <w:rPr>
          <w:rFonts w:hint="eastAsia" w:ascii="宋体" w:hAnsi="宋体" w:eastAsia="宋体" w:cs="宋体"/>
          <w:bCs/>
          <w:color w:val="auto"/>
          <w:sz w:val="32"/>
          <w:szCs w:val="32"/>
          <w:highlight w:val="none"/>
        </w:rPr>
      </w:pPr>
    </w:p>
    <w:p w14:paraId="05B36D1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36FA9E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C418DC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0750D00">
      <w:pPr>
        <w:snapToGrid w:val="0"/>
        <w:spacing w:before="120" w:beforeLines="50" w:after="50"/>
        <w:ind w:firstLine="720" w:firstLineChars="225"/>
        <w:rPr>
          <w:rFonts w:hint="eastAsia" w:ascii="宋体" w:hAnsi="宋体" w:eastAsia="宋体" w:cs="宋体"/>
          <w:bCs/>
          <w:color w:val="auto"/>
          <w:sz w:val="32"/>
          <w:szCs w:val="32"/>
          <w:highlight w:val="none"/>
        </w:rPr>
      </w:pPr>
    </w:p>
    <w:p w14:paraId="6AF4BB8A">
      <w:pPr>
        <w:pStyle w:val="9"/>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67CE4FC">
      <w:pPr>
        <w:pStyle w:val="9"/>
        <w:snapToGrid w:val="0"/>
        <w:spacing w:before="50" w:after="50"/>
        <w:ind w:firstLine="720" w:firstLineChars="225"/>
        <w:rPr>
          <w:rFonts w:hint="eastAsia" w:ascii="宋体" w:hAnsi="宋体" w:eastAsia="宋体" w:cs="宋体"/>
          <w:bCs/>
          <w:color w:val="auto"/>
          <w:sz w:val="32"/>
          <w:szCs w:val="32"/>
          <w:highlight w:val="none"/>
        </w:rPr>
      </w:pPr>
    </w:p>
    <w:p w14:paraId="278488E7">
      <w:pPr>
        <w:pStyle w:val="9"/>
        <w:snapToGrid w:val="0"/>
        <w:spacing w:before="50" w:after="50"/>
        <w:ind w:firstLine="720" w:firstLineChars="225"/>
        <w:rPr>
          <w:rFonts w:hint="eastAsia" w:ascii="宋体" w:hAnsi="宋体" w:eastAsia="宋体" w:cs="宋体"/>
          <w:bCs/>
          <w:color w:val="auto"/>
          <w:sz w:val="32"/>
          <w:szCs w:val="32"/>
          <w:highlight w:val="none"/>
        </w:rPr>
      </w:pPr>
    </w:p>
    <w:p w14:paraId="5BEF1D85">
      <w:pPr>
        <w:pStyle w:val="9"/>
        <w:snapToGrid w:val="0"/>
        <w:spacing w:before="50" w:after="50"/>
        <w:ind w:firstLine="1280" w:firstLineChars="400"/>
        <w:rPr>
          <w:rFonts w:hint="eastAsia" w:ascii="宋体" w:hAnsi="宋体" w:eastAsia="宋体" w:cs="宋体"/>
          <w:bCs/>
          <w:color w:val="auto"/>
          <w:sz w:val="32"/>
          <w:szCs w:val="32"/>
          <w:highlight w:val="none"/>
        </w:rPr>
      </w:pPr>
    </w:p>
    <w:p w14:paraId="2BDA0B5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7632A6">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2FC018">
      <w:pPr>
        <w:rPr>
          <w:rFonts w:hint="eastAsia" w:ascii="宋体" w:hAnsi="宋体" w:eastAsia="宋体" w:cs="宋体"/>
          <w:color w:val="auto"/>
          <w:highlight w:val="none"/>
        </w:rPr>
      </w:pPr>
    </w:p>
    <w:p w14:paraId="6A2AD52B">
      <w:pPr>
        <w:snapToGrid w:val="0"/>
        <w:spacing w:before="120" w:beforeLines="50" w:after="50" w:line="360" w:lineRule="auto"/>
        <w:ind w:left="142"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根据竞争性</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文件规定及供应商提供的材料自行编写目录（部分格式后附）</w:t>
      </w:r>
      <w:r>
        <w:rPr>
          <w:rFonts w:hint="eastAsia" w:ascii="宋体" w:hAnsi="宋体" w:eastAsia="宋体" w:cs="宋体"/>
          <w:color w:val="auto"/>
          <w:sz w:val="24"/>
          <w:highlight w:val="none"/>
        </w:rPr>
        <w:br w:type="page"/>
      </w:r>
    </w:p>
    <w:p w14:paraId="321C40F7">
      <w:pPr>
        <w:pStyle w:val="16"/>
        <w:spacing w:line="500" w:lineRule="exact"/>
        <w:jc w:val="center"/>
        <w:outlineLvl w:val="2"/>
        <w:rPr>
          <w:rFonts w:hint="eastAsia" w:ascii="宋体" w:hAnsi="宋体" w:eastAsia="宋体" w:cs="宋体"/>
          <w:b/>
          <w:bCs/>
          <w:color w:val="auto"/>
          <w:sz w:val="30"/>
          <w:szCs w:val="30"/>
          <w:highlight w:val="none"/>
        </w:rPr>
      </w:pPr>
      <w:bookmarkStart w:id="175" w:name="_Toc8677"/>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响应函</w:t>
      </w:r>
      <w:bookmarkEnd w:id="175"/>
    </w:p>
    <w:p w14:paraId="7040F631">
      <w:pPr>
        <w:pStyle w:val="16"/>
        <w:spacing w:line="500" w:lineRule="exact"/>
        <w:rPr>
          <w:rFonts w:hint="eastAsia" w:ascii="宋体" w:hAnsi="宋体" w:eastAsia="宋体" w:cs="宋体"/>
          <w:color w:val="auto"/>
          <w:sz w:val="32"/>
          <w:highlight w:val="none"/>
        </w:rPr>
      </w:pPr>
    </w:p>
    <w:p w14:paraId="716046B0">
      <w:pPr>
        <w:pStyle w:val="16"/>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（采购代理机构名称）</w:t>
      </w:r>
    </w:p>
    <w:p w14:paraId="3734F324">
      <w:pPr>
        <w:pStyle w:val="16"/>
        <w:spacing w:line="440" w:lineRule="exact"/>
        <w:ind w:firstLine="400" w:firstLineChars="200"/>
        <w:rPr>
          <w:rFonts w:hint="eastAsia" w:ascii="宋体" w:hAnsi="宋体" w:eastAsia="宋体" w:cs="宋体"/>
          <w:color w:val="auto"/>
          <w:highlight w:val="none"/>
        </w:rPr>
      </w:pPr>
    </w:p>
    <w:p w14:paraId="66ED088A">
      <w:pPr>
        <w:pStyle w:val="16"/>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采购文件的全部内容， 遵照</w:t>
      </w:r>
      <w:r>
        <w:rPr>
          <w:rFonts w:hint="eastAsia" w:ascii="宋体" w:hAnsi="宋体" w:eastAsia="宋体" w:cs="宋体"/>
          <w:color w:val="auto"/>
          <w:szCs w:val="21"/>
          <w:highlight w:val="none"/>
        </w:rPr>
        <w:t>《中华人民共和国政府采购法》</w:t>
      </w:r>
      <w:r>
        <w:rPr>
          <w:rFonts w:hint="eastAsia" w:ascii="宋体" w:hAnsi="宋体" w:eastAsia="宋体" w:cs="宋体"/>
          <w:color w:val="auto"/>
          <w:highlight w:val="none"/>
        </w:rPr>
        <w:t>等有关规定，经踏勘项目现场和研究上述</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文件的竞标须知、合同条款、图纸、工程建设标准和工程量清单及其他有关文件后，签字人兹宣布：</w:t>
      </w:r>
    </w:p>
    <w:p w14:paraId="77290FBF">
      <w:pPr>
        <w:numPr>
          <w:ilvl w:val="0"/>
          <w:numId w:val="5"/>
        </w:numPr>
        <w:tabs>
          <w:tab w:val="left" w:pos="7560"/>
        </w:tabs>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我方愿意以（大写）人民币</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元)的竞标总报价，</w:t>
      </w:r>
      <w:r>
        <w:rPr>
          <w:rFonts w:hint="eastAsia" w:ascii="宋体" w:hAnsi="宋体" w:eastAsia="宋体" w:cs="宋体"/>
          <w:color w:val="auto"/>
          <w:sz w:val="20"/>
          <w:szCs w:val="20"/>
          <w:highlight w:val="none"/>
          <w:lang w:eastAsia="zh-CN"/>
        </w:rPr>
        <w:t>工期</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none"/>
          <w:lang w:val="en-US" w:eastAsia="zh-CN"/>
        </w:rPr>
        <w:t>日历天，</w:t>
      </w:r>
      <w:r>
        <w:rPr>
          <w:rFonts w:hint="eastAsia" w:ascii="宋体" w:hAnsi="宋体" w:eastAsia="宋体" w:cs="宋体"/>
          <w:color w:val="auto"/>
          <w:sz w:val="20"/>
          <w:szCs w:val="20"/>
          <w:highlight w:val="none"/>
        </w:rPr>
        <w:t>并按上述图纸、合同条款、工程建设标准和工程量清单（如有时）的条件要求承包上述工程的施工、竣工，并承担任何质量缺陷保修责任。我方保证工程质量达到</w:t>
      </w:r>
      <w:r>
        <w:rPr>
          <w:rFonts w:hint="eastAsia" w:ascii="宋体" w:hAnsi="宋体" w:eastAsia="宋体" w:cs="宋体"/>
          <w:color w:val="auto"/>
          <w:sz w:val="20"/>
          <w:szCs w:val="20"/>
          <w:highlight w:val="none"/>
          <w:u w:val="none"/>
        </w:rPr>
        <w:t xml:space="preserve">  </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等级。</w:t>
      </w:r>
    </w:p>
    <w:p w14:paraId="6FDAE618">
      <w:pPr>
        <w:pStyle w:val="16"/>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w:t>
      </w:r>
      <w:r>
        <w:rPr>
          <w:rFonts w:hint="eastAsia" w:ascii="宋体" w:hAnsi="宋体" w:eastAsia="宋体" w:cs="宋体"/>
          <w:color w:val="auto"/>
          <w:highlight w:val="none"/>
          <w:lang w:eastAsia="zh-CN"/>
        </w:rPr>
        <w:t>采购公告</w:t>
      </w:r>
      <w:r>
        <w:rPr>
          <w:rFonts w:hint="eastAsia" w:ascii="宋体" w:hAnsi="宋体" w:eastAsia="宋体" w:cs="宋体"/>
          <w:color w:val="auto"/>
          <w:highlight w:val="none"/>
        </w:rPr>
        <w:t>规定的递交响应文件截止时间起遵循本响应函，并承诺在</w:t>
      </w:r>
      <w:r>
        <w:rPr>
          <w:rFonts w:hint="eastAsia" w:ascii="宋体" w:hAnsi="宋体" w:eastAsia="宋体" w:cs="宋体"/>
          <w:color w:val="auto"/>
          <w:highlight w:val="none"/>
          <w:lang w:eastAsia="zh-CN"/>
        </w:rPr>
        <w:t>“第三章 供应商须知”</w:t>
      </w:r>
      <w:r>
        <w:rPr>
          <w:rFonts w:hint="eastAsia" w:ascii="宋体" w:hAnsi="宋体" w:eastAsia="宋体" w:cs="宋体"/>
          <w:color w:val="auto"/>
          <w:highlight w:val="none"/>
        </w:rPr>
        <w:t>规定的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有效期内不修改、撤销</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p>
    <w:p w14:paraId="478283E1">
      <w:pPr>
        <w:pStyle w:val="16"/>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3、我方在此声明，所递交的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文件及有关资料内容完整、真实和准确。</w:t>
      </w:r>
    </w:p>
    <w:p w14:paraId="5C2A07A6">
      <w:pPr>
        <w:pStyle w:val="16"/>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4、如本项目采购内容涉及须符合国家强制规定的，我方承诺我方本次竞标均符合国家有关强制规定。</w:t>
      </w:r>
    </w:p>
    <w:p w14:paraId="7DE4DCF0">
      <w:pPr>
        <w:pStyle w:val="16"/>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5、我方承诺未被列入失信被执行人、重大税收违法</w:t>
      </w:r>
      <w:r>
        <w:rPr>
          <w:rFonts w:hint="eastAsia" w:ascii="宋体" w:hAnsi="宋体" w:eastAsia="宋体" w:cs="宋体"/>
          <w:color w:val="auto"/>
          <w:highlight w:val="none"/>
          <w:lang w:eastAsia="zh-CN"/>
        </w:rPr>
        <w:t>失信主体</w:t>
      </w:r>
      <w:r>
        <w:rPr>
          <w:rFonts w:hint="eastAsia" w:ascii="宋体" w:hAnsi="宋体" w:eastAsia="宋体" w:cs="宋体"/>
          <w:color w:val="auto"/>
          <w:highlight w:val="none"/>
        </w:rPr>
        <w:t>、政府采购严重违法失信行为记录名单，并已经具备《中华人民共和国政府采购法》中规定的参加政府采购活动的供应商应当具备的条件：</w:t>
      </w:r>
    </w:p>
    <w:p w14:paraId="7F30DD35">
      <w:pPr>
        <w:pStyle w:val="16"/>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p w14:paraId="594DC962">
      <w:pPr>
        <w:pStyle w:val="16"/>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p w14:paraId="02F44277">
      <w:pPr>
        <w:pStyle w:val="16"/>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p w14:paraId="10BEE7B1">
      <w:pPr>
        <w:pStyle w:val="16"/>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p w14:paraId="10B61E61">
      <w:pPr>
        <w:pStyle w:val="16"/>
        <w:numPr>
          <w:ilvl w:val="0"/>
          <w:numId w:val="6"/>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p w14:paraId="1DDFCC31">
      <w:pPr>
        <w:pStyle w:val="16"/>
        <w:numPr>
          <w:ilvl w:val="0"/>
          <w:numId w:val="6"/>
        </w:numPr>
        <w:tabs>
          <w:tab w:val="left" w:pos="945"/>
        </w:tabs>
        <w:spacing w:line="440" w:lineRule="exact"/>
        <w:ind w:left="1140" w:leftChars="0" w:hanging="720" w:firstLineChars="0"/>
        <w:outlineLvl w:val="3"/>
        <w:rPr>
          <w:rFonts w:hint="eastAsia" w:ascii="宋体" w:hAnsi="宋体" w:eastAsia="宋体" w:cs="宋体"/>
          <w:color w:val="auto"/>
          <w:highlight w:val="none"/>
        </w:rPr>
      </w:pPr>
      <w:r>
        <w:rPr>
          <w:rFonts w:hint="eastAsia" w:ascii="宋体" w:hAnsi="宋体" w:eastAsia="宋体" w:cs="宋体"/>
          <w:color w:val="auto"/>
          <w:highlight w:val="none"/>
        </w:rPr>
        <w:t>法律、行政法规规定的其他条件。</w:t>
      </w:r>
    </w:p>
    <w:p w14:paraId="0DCB9133">
      <w:pPr>
        <w:pStyle w:val="16"/>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6、如我方成交，我方承诺在收到成交通知书后，在成交通知书规定的期限内，根据竞争性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采购文件、我方的</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文件及有关澄清承诺书的要求按第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”与采购人订立书面合同，并按照合同约定承担完成合同的责任和义务。</w:t>
      </w:r>
    </w:p>
    <w:p w14:paraId="22467F90">
      <w:pPr>
        <w:pStyle w:val="16"/>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7、我方已详细审核竞争性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采购文件，我方知道必须放弃提出含糊不清或误解问题的权利。</w:t>
      </w:r>
    </w:p>
    <w:p w14:paraId="5E33FB32">
      <w:pPr>
        <w:pStyle w:val="16"/>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8、我方承诺满足竞争性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合同文本</w:t>
      </w:r>
      <w:r>
        <w:rPr>
          <w:rFonts w:hint="eastAsia" w:ascii="宋体" w:hAnsi="宋体" w:eastAsia="宋体" w:cs="宋体"/>
          <w:color w:val="auto"/>
          <w:highlight w:val="none"/>
        </w:rPr>
        <w:t>”的条款，承担完成合同的责任和义务。</w:t>
      </w:r>
    </w:p>
    <w:p w14:paraId="6558283F">
      <w:pPr>
        <w:pStyle w:val="16"/>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9、我方同意应贵方要求提供与本竞标有关的任何数据或资料。若贵方需要，我方愿意提供我方作出的一切承诺的证明材料。</w:t>
      </w:r>
    </w:p>
    <w:p w14:paraId="584B2C9B">
      <w:pPr>
        <w:pStyle w:val="16"/>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10、我方完全理解贵方不一定接受响应报价最低的竞标人为成交供应商的行为。</w:t>
      </w:r>
    </w:p>
    <w:p w14:paraId="5DDA54D4">
      <w:pPr>
        <w:pStyle w:val="16"/>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43190A">
      <w:pPr>
        <w:pStyle w:val="16"/>
        <w:numPr>
          <w:ilvl w:val="0"/>
          <w:numId w:val="7"/>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6073FBAA">
      <w:pPr>
        <w:pStyle w:val="16"/>
        <w:numPr>
          <w:ilvl w:val="0"/>
          <w:numId w:val="7"/>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536D5416">
      <w:pPr>
        <w:pStyle w:val="16"/>
        <w:numPr>
          <w:ilvl w:val="0"/>
          <w:numId w:val="7"/>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13F775F3">
      <w:pPr>
        <w:pStyle w:val="16"/>
        <w:numPr>
          <w:ilvl w:val="0"/>
          <w:numId w:val="7"/>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2A8DFCFB">
      <w:pPr>
        <w:pStyle w:val="16"/>
        <w:numPr>
          <w:ilvl w:val="0"/>
          <w:numId w:val="7"/>
        </w:numPr>
        <w:tabs>
          <w:tab w:val="left" w:pos="945"/>
        </w:tabs>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在采购过程中与采购人进行协商</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的；</w:t>
      </w:r>
    </w:p>
    <w:p w14:paraId="66777001">
      <w:pPr>
        <w:pStyle w:val="16"/>
        <w:numPr>
          <w:ilvl w:val="0"/>
          <w:numId w:val="7"/>
        </w:numPr>
        <w:tabs>
          <w:tab w:val="left" w:pos="945"/>
        </w:tabs>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拒绝有关部门监督检查或提供虚假情况的。</w:t>
      </w:r>
    </w:p>
    <w:p w14:paraId="349743B8">
      <w:pPr>
        <w:pStyle w:val="16"/>
        <w:spacing w:line="360" w:lineRule="auto"/>
        <w:ind w:firstLine="420" w:firstLineChars="0"/>
        <w:outlineLvl w:val="4"/>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12</w:t>
      </w:r>
      <w:r>
        <w:rPr>
          <w:rFonts w:hint="eastAsia" w:ascii="宋体" w:hAnsi="宋体" w:eastAsia="宋体" w:cs="宋体"/>
          <w:color w:val="auto"/>
          <w:sz w:val="21"/>
          <w:highlight w:val="none"/>
        </w:rPr>
        <w:t>.与本</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有关的一切正式往来信函请寄</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0DAD724F">
      <w:pPr>
        <w:pStyle w:val="16"/>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9ED6320">
      <w:pPr>
        <w:pStyle w:val="16"/>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6B5006DD">
      <w:pPr>
        <w:pStyle w:val="16"/>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44C8DCE9">
      <w:pPr>
        <w:pStyle w:val="16"/>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B4173C7">
      <w:pPr>
        <w:pStyle w:val="16"/>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3107F77C">
      <w:pPr>
        <w:pStyle w:val="16"/>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425C4CC2">
      <w:pPr>
        <w:pStyle w:val="16"/>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3B847088">
      <w:pPr>
        <w:pStyle w:val="14"/>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1A0D0ED">
      <w:pPr>
        <w:spacing w:line="360" w:lineRule="auto"/>
        <w:contextualSpacing/>
        <w:jc w:val="left"/>
        <w:rPr>
          <w:rFonts w:hint="eastAsia" w:ascii="宋体" w:hAnsi="宋体" w:eastAsia="宋体" w:cs="宋体"/>
          <w:color w:val="auto"/>
          <w:szCs w:val="21"/>
          <w:highlight w:val="none"/>
        </w:rPr>
      </w:pPr>
    </w:p>
    <w:p w14:paraId="76265F02">
      <w:pPr>
        <w:autoSpaceDE w:val="0"/>
        <w:autoSpaceDN w:val="0"/>
        <w:spacing w:line="360" w:lineRule="auto"/>
        <w:ind w:left="4295" w:leftChars="1950" w:hanging="200" w:hangingChars="100"/>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供应商名称（电子签章）：</w:t>
      </w:r>
    </w:p>
    <w:p w14:paraId="7CCD63F3">
      <w:pPr>
        <w:autoSpaceDE w:val="0"/>
        <w:autoSpaceDN w:val="0"/>
        <w:spacing w:line="360" w:lineRule="auto"/>
        <w:ind w:firstLine="5400" w:firstLineChars="2700"/>
        <w:rPr>
          <w:rFonts w:hint="eastAsia" w:ascii="宋体" w:hAnsi="宋体" w:eastAsia="宋体" w:cs="宋体"/>
          <w:color w:val="auto"/>
          <w:kern w:val="0"/>
          <w:sz w:val="20"/>
          <w:szCs w:val="21"/>
          <w:highlight w:val="none"/>
          <w:lang w:val="zh-CN" w:eastAsia="zh-CN" w:bidi="ar-SA"/>
        </w:rPr>
      </w:pPr>
      <w:r>
        <w:rPr>
          <w:rFonts w:hint="eastAsia" w:ascii="宋体" w:hAnsi="宋体" w:eastAsia="宋体" w:cs="宋体"/>
          <w:color w:val="auto"/>
          <w:kern w:val="0"/>
          <w:sz w:val="20"/>
          <w:szCs w:val="21"/>
          <w:highlight w:val="none"/>
          <w:lang w:val="zh-CN" w:eastAsia="zh-CN" w:bidi="ar-SA"/>
        </w:rPr>
        <w:t>日期：  年  月   日</w:t>
      </w:r>
    </w:p>
    <w:p w14:paraId="745C75A3">
      <w:pPr>
        <w:spacing w:line="520" w:lineRule="exact"/>
        <w:ind w:firstLine="420" w:firstLineChars="200"/>
        <w:jc w:val="center"/>
        <w:rPr>
          <w:rFonts w:hint="eastAsia" w:ascii="宋体" w:hAnsi="宋体" w:eastAsia="宋体" w:cs="宋体"/>
          <w:color w:val="auto"/>
          <w:highlight w:val="none"/>
        </w:rPr>
      </w:pPr>
    </w:p>
    <w:p w14:paraId="772FE780">
      <w:pPr>
        <w:spacing w:line="520" w:lineRule="exact"/>
        <w:ind w:firstLine="420" w:firstLineChars="200"/>
        <w:jc w:val="center"/>
        <w:rPr>
          <w:rFonts w:hint="eastAsia" w:ascii="宋体" w:hAnsi="宋体" w:eastAsia="宋体" w:cs="宋体"/>
          <w:color w:val="auto"/>
          <w:highlight w:val="none"/>
        </w:rPr>
      </w:pPr>
    </w:p>
    <w:p w14:paraId="22A8F8AD">
      <w:pPr>
        <w:spacing w:line="520" w:lineRule="exact"/>
        <w:ind w:firstLine="420" w:firstLineChars="200"/>
        <w:jc w:val="center"/>
        <w:rPr>
          <w:rFonts w:hint="eastAsia" w:ascii="宋体" w:hAnsi="宋体" w:eastAsia="宋体" w:cs="宋体"/>
          <w:color w:val="auto"/>
          <w:highlight w:val="none"/>
        </w:rPr>
      </w:pPr>
    </w:p>
    <w:p w14:paraId="1E5CF60E">
      <w:pPr>
        <w:spacing w:line="520" w:lineRule="exact"/>
        <w:ind w:firstLine="420" w:firstLineChars="200"/>
        <w:jc w:val="center"/>
        <w:rPr>
          <w:rFonts w:hint="eastAsia" w:ascii="宋体" w:hAnsi="宋体" w:eastAsia="宋体" w:cs="宋体"/>
          <w:color w:val="auto"/>
          <w:highlight w:val="none"/>
        </w:rPr>
      </w:pPr>
    </w:p>
    <w:p w14:paraId="3792E44B">
      <w:pPr>
        <w:spacing w:line="520" w:lineRule="exact"/>
        <w:ind w:firstLine="420" w:firstLineChars="200"/>
        <w:jc w:val="center"/>
        <w:rPr>
          <w:rFonts w:hint="eastAsia" w:ascii="宋体" w:hAnsi="宋体" w:eastAsia="宋体" w:cs="宋体"/>
          <w:color w:val="auto"/>
          <w:highlight w:val="none"/>
        </w:rPr>
      </w:pPr>
    </w:p>
    <w:p w14:paraId="145F4AC8">
      <w:pPr>
        <w:spacing w:line="520" w:lineRule="exact"/>
        <w:ind w:firstLine="420" w:firstLineChars="200"/>
        <w:jc w:val="center"/>
        <w:rPr>
          <w:rFonts w:hint="eastAsia" w:ascii="宋体" w:hAnsi="宋体" w:eastAsia="宋体" w:cs="宋体"/>
          <w:color w:val="auto"/>
          <w:highlight w:val="none"/>
        </w:rPr>
      </w:pPr>
    </w:p>
    <w:p w14:paraId="21BD4AF7">
      <w:pPr>
        <w:spacing w:before="7" w:line="228" w:lineRule="auto"/>
        <w:jc w:val="both"/>
        <w:rPr>
          <w:rFonts w:hint="eastAsia" w:ascii="宋体" w:hAnsi="宋体" w:eastAsia="宋体" w:cs="宋体"/>
          <w:color w:val="auto"/>
          <w:sz w:val="20"/>
          <w:szCs w:val="20"/>
          <w:highlight w:val="none"/>
        </w:rPr>
      </w:pPr>
    </w:p>
    <w:p w14:paraId="5981D58E">
      <w:pPr>
        <w:rPr>
          <w:rFonts w:hint="eastAsia" w:ascii="宋体" w:hAnsi="宋体" w:eastAsia="宋体" w:cs="宋体"/>
          <w:color w:val="auto"/>
          <w:highlight w:val="none"/>
        </w:rPr>
        <w:sectPr>
          <w:headerReference r:id="rId10" w:type="default"/>
          <w:footerReference r:id="rId11" w:type="default"/>
          <w:pgSz w:w="11906" w:h="16839"/>
          <w:pgMar w:top="1299" w:right="1440" w:bottom="1362" w:left="1587" w:header="878" w:footer="1202" w:gutter="0"/>
          <w:pgNumType w:fmt="decimal"/>
          <w:cols w:space="720" w:num="1"/>
        </w:sectPr>
      </w:pPr>
    </w:p>
    <w:p w14:paraId="28EC38D6">
      <w:pPr>
        <w:pStyle w:val="16"/>
        <w:numPr>
          <w:ilvl w:val="0"/>
          <w:numId w:val="0"/>
        </w:numPr>
        <w:spacing w:line="50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w:t>
      </w:r>
      <w:r>
        <w:rPr>
          <w:rFonts w:hint="eastAsia" w:hAnsi="宋体" w:eastAsia="宋体" w:cs="宋体"/>
          <w:b/>
          <w:bCs/>
          <w:color w:val="auto"/>
          <w:kern w:val="2"/>
          <w:sz w:val="32"/>
          <w:szCs w:val="32"/>
          <w:highlight w:val="none"/>
          <w:lang w:val="en-US" w:eastAsia="zh-CN" w:bidi="ar-SA"/>
        </w:rPr>
        <w:t>二</w:t>
      </w:r>
      <w:r>
        <w:rPr>
          <w:rFonts w:hint="eastAsia" w:ascii="宋体" w:hAnsi="宋体" w:eastAsia="宋体" w:cs="宋体"/>
          <w:b/>
          <w:bCs/>
          <w:color w:val="auto"/>
          <w:kern w:val="2"/>
          <w:sz w:val="32"/>
          <w:szCs w:val="32"/>
          <w:highlight w:val="none"/>
          <w:lang w:val="en-US" w:eastAsia="zh-CN" w:bidi="ar-SA"/>
        </w:rPr>
        <w:t>）已标价工程量清单</w:t>
      </w:r>
    </w:p>
    <w:p w14:paraId="0D280234">
      <w:pPr>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32"/>
          <w:szCs w:val="32"/>
          <w:highlight w:val="none"/>
          <w:lang w:val="en-US" w:eastAsia="zh-CN" w:bidi="ar-SA"/>
        </w:rPr>
        <w:t xml:space="preserve"> 备注：根据系统下载的控制价清单或预算或概算编制，竞标总报价不得超过竞争性磋商文件规定的预算价，否则做竞标无效处理</w:t>
      </w:r>
    </w:p>
    <w:p w14:paraId="4F767BBB">
      <w:pPr>
        <w:widowControl w:val="0"/>
        <w:numPr>
          <w:ilvl w:val="0"/>
          <w:numId w:val="0"/>
        </w:numPr>
        <w:jc w:val="both"/>
        <w:rPr>
          <w:rFonts w:hint="eastAsia" w:ascii="宋体" w:hAnsi="宋体" w:eastAsia="宋体" w:cs="宋体"/>
          <w:color w:val="auto"/>
          <w:highlight w:val="none"/>
        </w:rPr>
      </w:pPr>
    </w:p>
    <w:p w14:paraId="44FF0AE6">
      <w:pPr>
        <w:widowControl w:val="0"/>
        <w:numPr>
          <w:ilvl w:val="0"/>
          <w:numId w:val="0"/>
        </w:numPr>
        <w:jc w:val="both"/>
        <w:rPr>
          <w:rFonts w:hint="eastAsia" w:ascii="宋体" w:hAnsi="宋体" w:eastAsia="宋体" w:cs="宋体"/>
          <w:color w:val="auto"/>
          <w:highlight w:val="none"/>
        </w:rPr>
      </w:pPr>
    </w:p>
    <w:p w14:paraId="4D3C2101">
      <w:pPr>
        <w:widowControl w:val="0"/>
        <w:numPr>
          <w:ilvl w:val="0"/>
          <w:numId w:val="0"/>
        </w:numPr>
        <w:jc w:val="both"/>
        <w:rPr>
          <w:rFonts w:hint="eastAsia" w:ascii="宋体" w:hAnsi="宋体" w:eastAsia="宋体" w:cs="宋体"/>
          <w:color w:val="auto"/>
          <w:highlight w:val="none"/>
        </w:rPr>
      </w:pPr>
    </w:p>
    <w:p w14:paraId="10D13EF2">
      <w:pPr>
        <w:widowControl w:val="0"/>
        <w:numPr>
          <w:ilvl w:val="0"/>
          <w:numId w:val="0"/>
        </w:numPr>
        <w:jc w:val="both"/>
        <w:rPr>
          <w:rFonts w:hint="eastAsia" w:ascii="宋体" w:hAnsi="宋体" w:eastAsia="宋体" w:cs="宋体"/>
          <w:color w:val="auto"/>
          <w:highlight w:val="none"/>
        </w:rPr>
      </w:pPr>
    </w:p>
    <w:p w14:paraId="6EB7FB5E">
      <w:pPr>
        <w:widowControl w:val="0"/>
        <w:numPr>
          <w:ilvl w:val="0"/>
          <w:numId w:val="0"/>
        </w:numPr>
        <w:jc w:val="both"/>
        <w:rPr>
          <w:rFonts w:hint="eastAsia" w:ascii="宋体" w:hAnsi="宋体" w:eastAsia="宋体" w:cs="宋体"/>
          <w:color w:val="auto"/>
          <w:highlight w:val="none"/>
        </w:rPr>
      </w:pPr>
    </w:p>
    <w:p w14:paraId="2ED3EEBD">
      <w:pPr>
        <w:widowControl w:val="0"/>
        <w:numPr>
          <w:ilvl w:val="0"/>
          <w:numId w:val="0"/>
        </w:numPr>
        <w:jc w:val="both"/>
        <w:rPr>
          <w:rFonts w:hint="eastAsia" w:ascii="宋体" w:hAnsi="宋体" w:eastAsia="宋体" w:cs="宋体"/>
          <w:color w:val="auto"/>
          <w:highlight w:val="none"/>
        </w:rPr>
      </w:pPr>
    </w:p>
    <w:p w14:paraId="411D8B93">
      <w:pPr>
        <w:widowControl w:val="0"/>
        <w:numPr>
          <w:ilvl w:val="0"/>
          <w:numId w:val="0"/>
        </w:numPr>
        <w:jc w:val="both"/>
        <w:rPr>
          <w:rFonts w:hint="eastAsia" w:ascii="宋体" w:hAnsi="宋体" w:eastAsia="宋体" w:cs="宋体"/>
          <w:color w:val="auto"/>
          <w:highlight w:val="none"/>
        </w:rPr>
      </w:pPr>
    </w:p>
    <w:p w14:paraId="149B9B4D">
      <w:pPr>
        <w:widowControl w:val="0"/>
        <w:numPr>
          <w:ilvl w:val="0"/>
          <w:numId w:val="0"/>
        </w:numPr>
        <w:jc w:val="both"/>
        <w:rPr>
          <w:rFonts w:hint="eastAsia" w:ascii="宋体" w:hAnsi="宋体" w:eastAsia="宋体" w:cs="宋体"/>
          <w:color w:val="auto"/>
          <w:highlight w:val="none"/>
        </w:rPr>
      </w:pPr>
    </w:p>
    <w:p w14:paraId="2010E4B1">
      <w:pPr>
        <w:widowControl w:val="0"/>
        <w:numPr>
          <w:ilvl w:val="0"/>
          <w:numId w:val="0"/>
        </w:numPr>
        <w:jc w:val="both"/>
        <w:rPr>
          <w:rFonts w:hint="eastAsia" w:ascii="宋体" w:hAnsi="宋体" w:eastAsia="宋体" w:cs="宋体"/>
          <w:color w:val="auto"/>
          <w:highlight w:val="none"/>
        </w:rPr>
      </w:pPr>
    </w:p>
    <w:p w14:paraId="2C88C21E">
      <w:pPr>
        <w:widowControl w:val="0"/>
        <w:numPr>
          <w:ilvl w:val="0"/>
          <w:numId w:val="0"/>
        </w:numPr>
        <w:jc w:val="both"/>
        <w:rPr>
          <w:rFonts w:hint="eastAsia" w:ascii="宋体" w:hAnsi="宋体" w:eastAsia="宋体" w:cs="宋体"/>
          <w:color w:val="auto"/>
          <w:highlight w:val="none"/>
        </w:rPr>
      </w:pPr>
    </w:p>
    <w:p w14:paraId="2540613E">
      <w:pPr>
        <w:widowControl w:val="0"/>
        <w:numPr>
          <w:ilvl w:val="0"/>
          <w:numId w:val="0"/>
        </w:numPr>
        <w:jc w:val="both"/>
        <w:rPr>
          <w:rFonts w:hint="eastAsia" w:ascii="宋体" w:hAnsi="宋体" w:eastAsia="宋体" w:cs="宋体"/>
          <w:color w:val="auto"/>
          <w:highlight w:val="none"/>
        </w:rPr>
      </w:pPr>
    </w:p>
    <w:p w14:paraId="01F6179A">
      <w:pPr>
        <w:widowControl w:val="0"/>
        <w:numPr>
          <w:ilvl w:val="0"/>
          <w:numId w:val="0"/>
        </w:numPr>
        <w:jc w:val="both"/>
        <w:rPr>
          <w:rFonts w:hint="eastAsia" w:ascii="宋体" w:hAnsi="宋体" w:eastAsia="宋体" w:cs="宋体"/>
          <w:color w:val="auto"/>
          <w:highlight w:val="none"/>
        </w:rPr>
      </w:pPr>
    </w:p>
    <w:p w14:paraId="4A90A258">
      <w:pPr>
        <w:widowControl w:val="0"/>
        <w:numPr>
          <w:ilvl w:val="0"/>
          <w:numId w:val="0"/>
        </w:numPr>
        <w:jc w:val="both"/>
        <w:rPr>
          <w:rFonts w:hint="eastAsia" w:ascii="宋体" w:hAnsi="宋体" w:eastAsia="宋体" w:cs="宋体"/>
          <w:color w:val="auto"/>
          <w:highlight w:val="none"/>
        </w:rPr>
      </w:pPr>
    </w:p>
    <w:p w14:paraId="2F982013">
      <w:pPr>
        <w:widowControl w:val="0"/>
        <w:numPr>
          <w:ilvl w:val="0"/>
          <w:numId w:val="0"/>
        </w:numPr>
        <w:jc w:val="both"/>
        <w:rPr>
          <w:rFonts w:hint="eastAsia" w:ascii="宋体" w:hAnsi="宋体" w:eastAsia="宋体" w:cs="宋体"/>
          <w:color w:val="auto"/>
          <w:highlight w:val="none"/>
        </w:rPr>
      </w:pPr>
    </w:p>
    <w:p w14:paraId="3173527E">
      <w:pPr>
        <w:widowControl w:val="0"/>
        <w:numPr>
          <w:ilvl w:val="0"/>
          <w:numId w:val="0"/>
        </w:numPr>
        <w:jc w:val="both"/>
        <w:rPr>
          <w:rFonts w:hint="eastAsia" w:ascii="宋体" w:hAnsi="宋体" w:eastAsia="宋体" w:cs="宋体"/>
          <w:color w:val="auto"/>
          <w:highlight w:val="none"/>
        </w:rPr>
      </w:pPr>
    </w:p>
    <w:p w14:paraId="5D7F3B9F">
      <w:pPr>
        <w:widowControl w:val="0"/>
        <w:numPr>
          <w:ilvl w:val="0"/>
          <w:numId w:val="0"/>
        </w:numPr>
        <w:jc w:val="both"/>
        <w:rPr>
          <w:rFonts w:hint="eastAsia" w:ascii="宋体" w:hAnsi="宋体" w:eastAsia="宋体" w:cs="宋体"/>
          <w:color w:val="auto"/>
          <w:highlight w:val="none"/>
        </w:rPr>
      </w:pPr>
    </w:p>
    <w:p w14:paraId="341A171F">
      <w:pPr>
        <w:widowControl w:val="0"/>
        <w:numPr>
          <w:ilvl w:val="0"/>
          <w:numId w:val="0"/>
        </w:numPr>
        <w:jc w:val="both"/>
        <w:rPr>
          <w:rFonts w:hint="eastAsia" w:ascii="宋体" w:hAnsi="宋体" w:eastAsia="宋体" w:cs="宋体"/>
          <w:color w:val="auto"/>
          <w:highlight w:val="none"/>
        </w:rPr>
      </w:pPr>
    </w:p>
    <w:p w14:paraId="7DF97664">
      <w:pPr>
        <w:widowControl w:val="0"/>
        <w:numPr>
          <w:ilvl w:val="0"/>
          <w:numId w:val="0"/>
        </w:numPr>
        <w:jc w:val="both"/>
        <w:rPr>
          <w:rFonts w:hint="eastAsia" w:ascii="宋体" w:hAnsi="宋体" w:eastAsia="宋体" w:cs="宋体"/>
          <w:color w:val="auto"/>
          <w:highlight w:val="none"/>
        </w:rPr>
      </w:pPr>
    </w:p>
    <w:p w14:paraId="57457205">
      <w:pPr>
        <w:widowControl w:val="0"/>
        <w:numPr>
          <w:ilvl w:val="0"/>
          <w:numId w:val="0"/>
        </w:numPr>
        <w:jc w:val="both"/>
        <w:rPr>
          <w:rFonts w:hint="eastAsia" w:ascii="宋体" w:hAnsi="宋体" w:eastAsia="宋体" w:cs="宋体"/>
          <w:color w:val="auto"/>
          <w:highlight w:val="none"/>
        </w:rPr>
      </w:pPr>
    </w:p>
    <w:p w14:paraId="65416CB2">
      <w:pPr>
        <w:widowControl w:val="0"/>
        <w:numPr>
          <w:ilvl w:val="0"/>
          <w:numId w:val="0"/>
        </w:numPr>
        <w:jc w:val="both"/>
        <w:rPr>
          <w:rFonts w:hint="eastAsia" w:ascii="宋体" w:hAnsi="宋体" w:eastAsia="宋体" w:cs="宋体"/>
          <w:color w:val="auto"/>
          <w:highlight w:val="none"/>
        </w:rPr>
      </w:pPr>
    </w:p>
    <w:p w14:paraId="0B8F1469">
      <w:pPr>
        <w:widowControl w:val="0"/>
        <w:numPr>
          <w:ilvl w:val="0"/>
          <w:numId w:val="0"/>
        </w:numPr>
        <w:jc w:val="both"/>
        <w:rPr>
          <w:rFonts w:hint="eastAsia" w:ascii="宋体" w:hAnsi="宋体" w:eastAsia="宋体" w:cs="宋体"/>
          <w:color w:val="auto"/>
          <w:highlight w:val="none"/>
        </w:rPr>
      </w:pPr>
    </w:p>
    <w:p w14:paraId="0A2259FB">
      <w:pPr>
        <w:widowControl w:val="0"/>
        <w:numPr>
          <w:ilvl w:val="0"/>
          <w:numId w:val="0"/>
        </w:numPr>
        <w:jc w:val="both"/>
        <w:rPr>
          <w:rFonts w:hint="eastAsia" w:ascii="宋体" w:hAnsi="宋体" w:eastAsia="宋体" w:cs="宋体"/>
          <w:color w:val="auto"/>
          <w:highlight w:val="none"/>
        </w:rPr>
      </w:pPr>
    </w:p>
    <w:p w14:paraId="432FBA99">
      <w:pPr>
        <w:widowControl w:val="0"/>
        <w:numPr>
          <w:ilvl w:val="0"/>
          <w:numId w:val="0"/>
        </w:numPr>
        <w:jc w:val="both"/>
        <w:rPr>
          <w:rFonts w:hint="eastAsia" w:ascii="宋体" w:hAnsi="宋体" w:eastAsia="宋体" w:cs="宋体"/>
          <w:color w:val="auto"/>
          <w:highlight w:val="none"/>
        </w:rPr>
      </w:pPr>
    </w:p>
    <w:p w14:paraId="2DA578EF">
      <w:pPr>
        <w:widowControl w:val="0"/>
        <w:numPr>
          <w:ilvl w:val="0"/>
          <w:numId w:val="0"/>
        </w:numPr>
        <w:jc w:val="both"/>
        <w:rPr>
          <w:rFonts w:hint="eastAsia" w:ascii="宋体" w:hAnsi="宋体" w:eastAsia="宋体" w:cs="宋体"/>
          <w:color w:val="auto"/>
          <w:highlight w:val="none"/>
        </w:rPr>
      </w:pPr>
    </w:p>
    <w:p w14:paraId="2CD4B8CA">
      <w:pPr>
        <w:widowControl w:val="0"/>
        <w:numPr>
          <w:ilvl w:val="0"/>
          <w:numId w:val="0"/>
        </w:numPr>
        <w:jc w:val="both"/>
        <w:rPr>
          <w:rFonts w:hint="eastAsia" w:ascii="宋体" w:hAnsi="宋体" w:eastAsia="宋体" w:cs="宋体"/>
          <w:color w:val="auto"/>
          <w:highlight w:val="none"/>
        </w:rPr>
      </w:pPr>
    </w:p>
    <w:p w14:paraId="22264A9B">
      <w:pPr>
        <w:widowControl w:val="0"/>
        <w:numPr>
          <w:ilvl w:val="0"/>
          <w:numId w:val="0"/>
        </w:numPr>
        <w:jc w:val="both"/>
        <w:rPr>
          <w:rFonts w:hint="eastAsia" w:ascii="宋体" w:hAnsi="宋体" w:eastAsia="宋体" w:cs="宋体"/>
          <w:color w:val="auto"/>
          <w:highlight w:val="none"/>
        </w:rPr>
      </w:pPr>
    </w:p>
    <w:p w14:paraId="15078A89">
      <w:pPr>
        <w:widowControl w:val="0"/>
        <w:numPr>
          <w:ilvl w:val="0"/>
          <w:numId w:val="0"/>
        </w:numPr>
        <w:jc w:val="both"/>
        <w:rPr>
          <w:rFonts w:hint="eastAsia" w:ascii="宋体" w:hAnsi="宋体" w:eastAsia="宋体" w:cs="宋体"/>
          <w:color w:val="auto"/>
          <w:highlight w:val="none"/>
        </w:rPr>
      </w:pPr>
    </w:p>
    <w:p w14:paraId="3C012355">
      <w:pPr>
        <w:widowControl w:val="0"/>
        <w:numPr>
          <w:ilvl w:val="0"/>
          <w:numId w:val="0"/>
        </w:numPr>
        <w:jc w:val="both"/>
        <w:rPr>
          <w:rFonts w:hint="eastAsia" w:ascii="宋体" w:hAnsi="宋体" w:eastAsia="宋体" w:cs="宋体"/>
          <w:color w:val="auto"/>
          <w:highlight w:val="none"/>
        </w:rPr>
      </w:pPr>
    </w:p>
    <w:p w14:paraId="092092AF">
      <w:pPr>
        <w:widowControl w:val="0"/>
        <w:numPr>
          <w:ilvl w:val="0"/>
          <w:numId w:val="0"/>
        </w:numPr>
        <w:jc w:val="both"/>
        <w:rPr>
          <w:rFonts w:hint="eastAsia" w:ascii="宋体" w:hAnsi="宋体" w:eastAsia="宋体" w:cs="宋体"/>
          <w:color w:val="auto"/>
          <w:highlight w:val="none"/>
        </w:rPr>
      </w:pPr>
    </w:p>
    <w:p w14:paraId="158AD6B2">
      <w:pPr>
        <w:widowControl w:val="0"/>
        <w:numPr>
          <w:ilvl w:val="0"/>
          <w:numId w:val="0"/>
        </w:numPr>
        <w:jc w:val="both"/>
        <w:rPr>
          <w:rFonts w:hint="eastAsia" w:ascii="宋体" w:hAnsi="宋体" w:eastAsia="宋体" w:cs="宋体"/>
          <w:color w:val="auto"/>
          <w:highlight w:val="none"/>
        </w:rPr>
      </w:pPr>
    </w:p>
    <w:p w14:paraId="3C88F784">
      <w:pPr>
        <w:widowControl w:val="0"/>
        <w:numPr>
          <w:ilvl w:val="0"/>
          <w:numId w:val="0"/>
        </w:numPr>
        <w:jc w:val="both"/>
        <w:rPr>
          <w:rFonts w:hint="eastAsia" w:ascii="宋体" w:hAnsi="宋体" w:eastAsia="宋体" w:cs="宋体"/>
          <w:color w:val="auto"/>
          <w:highlight w:val="none"/>
        </w:rPr>
      </w:pPr>
    </w:p>
    <w:p w14:paraId="2E7F804F">
      <w:pPr>
        <w:widowControl w:val="0"/>
        <w:numPr>
          <w:ilvl w:val="0"/>
          <w:numId w:val="0"/>
        </w:numPr>
        <w:jc w:val="both"/>
        <w:rPr>
          <w:rFonts w:hint="eastAsia" w:ascii="宋体" w:hAnsi="宋体" w:eastAsia="宋体" w:cs="宋体"/>
          <w:color w:val="auto"/>
          <w:highlight w:val="none"/>
        </w:rPr>
      </w:pPr>
    </w:p>
    <w:p w14:paraId="771B6943">
      <w:pPr>
        <w:widowControl w:val="0"/>
        <w:numPr>
          <w:ilvl w:val="0"/>
          <w:numId w:val="0"/>
        </w:numPr>
        <w:jc w:val="both"/>
        <w:rPr>
          <w:rFonts w:hint="eastAsia" w:ascii="宋体" w:hAnsi="宋体" w:eastAsia="宋体" w:cs="宋体"/>
          <w:color w:val="auto"/>
          <w:highlight w:val="none"/>
        </w:rPr>
      </w:pPr>
    </w:p>
    <w:p w14:paraId="5F38467F">
      <w:pPr>
        <w:widowControl w:val="0"/>
        <w:numPr>
          <w:ilvl w:val="0"/>
          <w:numId w:val="0"/>
        </w:numPr>
        <w:jc w:val="both"/>
        <w:rPr>
          <w:rFonts w:hint="eastAsia" w:ascii="宋体" w:hAnsi="宋体" w:eastAsia="宋体" w:cs="宋体"/>
          <w:color w:val="auto"/>
          <w:highlight w:val="none"/>
        </w:rPr>
      </w:pPr>
    </w:p>
    <w:p w14:paraId="2CFC6FE8">
      <w:pPr>
        <w:widowControl w:val="0"/>
        <w:numPr>
          <w:ilvl w:val="0"/>
          <w:numId w:val="0"/>
        </w:numPr>
        <w:jc w:val="both"/>
        <w:rPr>
          <w:rFonts w:hint="eastAsia" w:ascii="宋体" w:hAnsi="宋体" w:eastAsia="宋体" w:cs="宋体"/>
          <w:color w:val="auto"/>
          <w:highlight w:val="none"/>
        </w:rPr>
      </w:pPr>
    </w:p>
    <w:p w14:paraId="2C7DEDE3">
      <w:pPr>
        <w:widowControl w:val="0"/>
        <w:numPr>
          <w:ilvl w:val="0"/>
          <w:numId w:val="0"/>
        </w:numPr>
        <w:jc w:val="both"/>
        <w:rPr>
          <w:rFonts w:hint="eastAsia" w:ascii="宋体" w:hAnsi="宋体" w:eastAsia="宋体" w:cs="宋体"/>
          <w:color w:val="auto"/>
          <w:highlight w:val="none"/>
        </w:rPr>
      </w:pPr>
    </w:p>
    <w:p w14:paraId="2B0324FF">
      <w:pPr>
        <w:widowControl w:val="0"/>
        <w:numPr>
          <w:ilvl w:val="0"/>
          <w:numId w:val="0"/>
        </w:numPr>
        <w:jc w:val="both"/>
        <w:rPr>
          <w:rFonts w:hint="eastAsia" w:ascii="宋体" w:hAnsi="宋体" w:eastAsia="宋体" w:cs="宋体"/>
          <w:color w:val="auto"/>
          <w:highlight w:val="none"/>
        </w:rPr>
      </w:pPr>
    </w:p>
    <w:p w14:paraId="6F97B994">
      <w:pPr>
        <w:widowControl w:val="0"/>
        <w:numPr>
          <w:ilvl w:val="0"/>
          <w:numId w:val="0"/>
        </w:numPr>
        <w:jc w:val="both"/>
        <w:rPr>
          <w:rFonts w:hint="eastAsia" w:ascii="宋体" w:hAnsi="宋体" w:eastAsia="宋体" w:cs="宋体"/>
          <w:color w:val="auto"/>
          <w:highlight w:val="none"/>
        </w:rPr>
      </w:pPr>
    </w:p>
    <w:p w14:paraId="151262AB">
      <w:pPr>
        <w:widowControl w:val="0"/>
        <w:numPr>
          <w:ilvl w:val="0"/>
          <w:numId w:val="0"/>
        </w:numPr>
        <w:jc w:val="both"/>
        <w:rPr>
          <w:rFonts w:hint="eastAsia" w:ascii="宋体" w:hAnsi="宋体" w:eastAsia="宋体" w:cs="宋体"/>
          <w:color w:val="auto"/>
          <w:highlight w:val="none"/>
        </w:rPr>
      </w:pPr>
    </w:p>
    <w:p w14:paraId="0F0AE9BC">
      <w:pPr>
        <w:widowControl w:val="0"/>
        <w:numPr>
          <w:ilvl w:val="0"/>
          <w:numId w:val="0"/>
        </w:numPr>
        <w:jc w:val="both"/>
        <w:rPr>
          <w:rFonts w:hint="eastAsia" w:ascii="宋体" w:hAnsi="宋体" w:eastAsia="宋体" w:cs="宋体"/>
          <w:color w:val="auto"/>
          <w:highlight w:val="none"/>
        </w:rPr>
      </w:pPr>
    </w:p>
    <w:p w14:paraId="7EB32B47">
      <w:pPr>
        <w:widowControl w:val="0"/>
        <w:numPr>
          <w:ilvl w:val="0"/>
          <w:numId w:val="0"/>
        </w:numPr>
        <w:jc w:val="both"/>
        <w:rPr>
          <w:rFonts w:hint="eastAsia" w:ascii="宋体" w:hAnsi="宋体" w:eastAsia="宋体" w:cs="宋体"/>
          <w:color w:val="auto"/>
          <w:highlight w:val="none"/>
        </w:rPr>
      </w:pPr>
    </w:p>
    <w:p w14:paraId="4CF4FFED">
      <w:pPr>
        <w:pStyle w:val="3"/>
        <w:rPr>
          <w:rFonts w:hint="eastAsia" w:ascii="宋体" w:hAnsi="宋体" w:eastAsia="宋体" w:cs="宋体"/>
          <w:color w:val="auto"/>
          <w:highlight w:val="none"/>
        </w:rPr>
      </w:pPr>
    </w:p>
    <w:p w14:paraId="3B6E6AA3">
      <w:pPr>
        <w:pStyle w:val="17"/>
        <w:rPr>
          <w:rFonts w:hint="eastAsia" w:ascii="宋体" w:hAnsi="宋体" w:eastAsia="宋体" w:cs="宋体"/>
          <w:color w:val="auto"/>
          <w:highlight w:val="none"/>
        </w:rPr>
      </w:pPr>
    </w:p>
    <w:p w14:paraId="6F788332">
      <w:pPr>
        <w:rPr>
          <w:rFonts w:hint="eastAsia" w:ascii="宋体" w:hAnsi="宋体" w:eastAsia="宋体" w:cs="宋体"/>
          <w:color w:val="auto"/>
          <w:highlight w:val="none"/>
        </w:rPr>
      </w:pPr>
    </w:p>
    <w:p w14:paraId="43531120">
      <w:pPr>
        <w:widowControl w:val="0"/>
        <w:numPr>
          <w:ilvl w:val="0"/>
          <w:numId w:val="0"/>
        </w:numPr>
        <w:jc w:val="both"/>
        <w:rPr>
          <w:rFonts w:hint="eastAsia" w:ascii="宋体" w:hAnsi="宋体" w:eastAsia="宋体" w:cs="宋体"/>
          <w:color w:val="auto"/>
          <w:highlight w:val="none"/>
        </w:rPr>
      </w:pPr>
    </w:p>
    <w:p w14:paraId="4B6ACB91">
      <w:pPr>
        <w:snapToGrid w:val="0"/>
        <w:spacing w:before="120" w:beforeLines="50" w:after="50" w:line="360" w:lineRule="auto"/>
        <w:outlineLvl w:val="9"/>
        <w:rPr>
          <w:rFonts w:hint="eastAsia" w:ascii="宋体" w:hAnsi="宋体" w:eastAsia="宋体" w:cs="宋体"/>
          <w:b/>
          <w:bCs/>
          <w:color w:val="auto"/>
          <w:sz w:val="32"/>
          <w:szCs w:val="32"/>
          <w:highlight w:val="none"/>
        </w:rPr>
        <w:sectPr>
          <w:pgSz w:w="11910" w:h="16840"/>
          <w:pgMar w:top="1340" w:right="1500" w:bottom="280" w:left="1680" w:header="720" w:footer="720" w:gutter="0"/>
          <w:pgNumType w:fmt="decimal"/>
          <w:cols w:space="720" w:num="1"/>
        </w:sectPr>
      </w:pPr>
      <w:bookmarkStart w:id="176" w:name="_Toc31723070"/>
      <w:bookmarkStart w:id="177" w:name="_Toc35611516"/>
      <w:bookmarkStart w:id="178" w:name="_Toc44229899"/>
      <w:bookmarkStart w:id="179" w:name="_Toc35611438"/>
      <w:bookmarkStart w:id="180" w:name="_Toc31728084"/>
    </w:p>
    <w:bookmarkEnd w:id="176"/>
    <w:bookmarkEnd w:id="177"/>
    <w:bookmarkEnd w:id="178"/>
    <w:bookmarkEnd w:id="179"/>
    <w:bookmarkEnd w:id="180"/>
    <w:p w14:paraId="1A50FE6F">
      <w:pPr>
        <w:pStyle w:val="5"/>
        <w:jc w:val="center"/>
        <w:outlineLvl w:val="1"/>
        <w:rPr>
          <w:rFonts w:hint="eastAsia" w:ascii="宋体" w:hAnsi="宋体" w:eastAsia="宋体" w:cs="宋体"/>
          <w:b w:val="0"/>
          <w:color w:val="auto"/>
          <w:highlight w:val="none"/>
        </w:rPr>
      </w:pPr>
      <w:bookmarkStart w:id="181" w:name="_Toc26362"/>
      <w:bookmarkStart w:id="182" w:name="_Toc21876"/>
      <w:bookmarkStart w:id="183" w:name="_Toc80205942"/>
      <w:r>
        <w:rPr>
          <w:rFonts w:hint="eastAsia" w:ascii="宋体" w:hAnsi="宋体" w:eastAsia="宋体" w:cs="宋体"/>
          <w:color w:val="auto"/>
          <w:highlight w:val="none"/>
          <w:lang w:val="en-US" w:eastAsia="zh-CN"/>
        </w:rPr>
        <w:t>第五节 其他文书、文件格式</w:t>
      </w:r>
      <w:bookmarkEnd w:id="181"/>
      <w:bookmarkEnd w:id="182"/>
      <w:bookmarkEnd w:id="183"/>
    </w:p>
    <w:p w14:paraId="58BE3903">
      <w:pPr>
        <w:spacing w:before="143" w:line="219" w:lineRule="auto"/>
        <w:ind w:firstLine="335" w:firstLineChars="100"/>
        <w:jc w:val="center"/>
        <w:outlineLvl w:val="2"/>
        <w:rPr>
          <w:rFonts w:hint="eastAsia" w:ascii="宋体" w:hAnsi="宋体" w:eastAsia="宋体" w:cs="宋体"/>
          <w:sz w:val="44"/>
          <w:szCs w:val="44"/>
        </w:rPr>
      </w:pPr>
      <w:bookmarkStart w:id="184" w:name="_Toc28103"/>
      <w:r>
        <w:rPr>
          <w:rFonts w:hint="eastAsia" w:ascii="宋体" w:hAnsi="宋体" w:eastAsia="宋体" w:cs="宋体"/>
          <w:b/>
          <w:bCs/>
          <w:spacing w:val="7"/>
          <w:sz w:val="32"/>
          <w:szCs w:val="32"/>
        </w:rPr>
        <w:t>百色市政府采购供应商信用承诺函(格式)</w:t>
      </w:r>
      <w:bookmarkEnd w:id="184"/>
    </w:p>
    <w:p w14:paraId="084EC494">
      <w:pPr>
        <w:spacing w:line="298" w:lineRule="auto"/>
        <w:rPr>
          <w:rFonts w:hint="eastAsia" w:ascii="宋体" w:hAnsi="宋体" w:eastAsia="宋体" w:cs="宋体"/>
          <w:sz w:val="21"/>
        </w:rPr>
      </w:pPr>
    </w:p>
    <w:p w14:paraId="338214B1">
      <w:pPr>
        <w:spacing w:line="298" w:lineRule="auto"/>
        <w:rPr>
          <w:rFonts w:hint="eastAsia" w:ascii="宋体" w:hAnsi="宋体" w:eastAsia="宋体" w:cs="宋体"/>
          <w:sz w:val="21"/>
        </w:rPr>
      </w:pPr>
    </w:p>
    <w:p w14:paraId="4CF1CD23">
      <w:pPr>
        <w:pStyle w:val="3"/>
        <w:spacing w:before="104" w:line="360" w:lineRule="auto"/>
        <w:jc w:val="both"/>
        <w:rPr>
          <w:rFonts w:hint="eastAsia" w:ascii="宋体" w:hAnsi="宋体" w:eastAsia="宋体" w:cs="宋体"/>
          <w:b w:val="0"/>
          <w:bCs w:val="0"/>
          <w:sz w:val="21"/>
          <w:szCs w:val="21"/>
        </w:rPr>
      </w:pPr>
      <w:r>
        <w:rPr>
          <w:rFonts w:hint="eastAsia" w:ascii="宋体" w:hAnsi="宋体" w:eastAsia="宋体" w:cs="宋体"/>
          <w:b w:val="0"/>
          <w:bCs w:val="0"/>
          <w:spacing w:val="-11"/>
          <w:sz w:val="21"/>
          <w:szCs w:val="21"/>
        </w:rPr>
        <w:t>致</w:t>
      </w:r>
      <w:r>
        <w:rPr>
          <w:rFonts w:hint="eastAsia" w:ascii="宋体" w:hAnsi="宋体" w:eastAsia="宋体" w:cs="宋体"/>
          <w:b w:val="0"/>
          <w:bCs w:val="0"/>
          <w:spacing w:val="-10"/>
          <w:sz w:val="21"/>
          <w:szCs w:val="21"/>
        </w:rPr>
        <w:t xml:space="preserve"> </w:t>
      </w:r>
      <w:r>
        <w:rPr>
          <w:rFonts w:hint="eastAsia" w:ascii="宋体" w:hAnsi="宋体" w:eastAsia="宋体" w:cs="宋体"/>
          <w:b w:val="0"/>
          <w:bCs w:val="0"/>
          <w:spacing w:val="-76"/>
          <w:sz w:val="21"/>
          <w:szCs w:val="21"/>
          <w:u w:val="single" w:color="auto"/>
        </w:rPr>
        <w:t xml:space="preserve"> </w:t>
      </w:r>
      <w:r>
        <w:rPr>
          <w:rFonts w:hint="eastAsia" w:ascii="宋体" w:hAnsi="宋体" w:eastAsia="宋体" w:cs="宋体"/>
          <w:b w:val="0"/>
          <w:bCs w:val="0"/>
          <w:spacing w:val="-10"/>
          <w:sz w:val="21"/>
          <w:szCs w:val="21"/>
          <w:u w:val="single" w:color="auto"/>
        </w:rPr>
        <w:t xml:space="preserve">(采购人或采购代理机构) </w:t>
      </w:r>
      <w:r>
        <w:rPr>
          <w:rFonts w:hint="eastAsia" w:ascii="宋体" w:hAnsi="宋体" w:eastAsia="宋体" w:cs="宋体"/>
          <w:b w:val="0"/>
          <w:bCs w:val="0"/>
          <w:spacing w:val="-10"/>
          <w:sz w:val="21"/>
          <w:szCs w:val="21"/>
        </w:rPr>
        <w:t xml:space="preserve"> :</w:t>
      </w:r>
    </w:p>
    <w:p w14:paraId="3335DD22">
      <w:pPr>
        <w:pStyle w:val="3"/>
        <w:spacing w:before="1" w:line="220" w:lineRule="auto"/>
        <w:ind w:left="639"/>
        <w:rPr>
          <w:rFonts w:hint="eastAsia" w:ascii="宋体" w:hAnsi="宋体" w:eastAsia="宋体" w:cs="宋体"/>
          <w:b w:val="0"/>
          <w:bCs w:val="0"/>
          <w:sz w:val="21"/>
          <w:szCs w:val="21"/>
        </w:rPr>
      </w:pPr>
      <w:r>
        <w:rPr>
          <w:rFonts w:hint="eastAsia" w:ascii="宋体" w:hAnsi="宋体" w:eastAsia="宋体" w:cs="宋体"/>
          <w:b w:val="0"/>
          <w:bCs w:val="0"/>
          <w:spacing w:val="-11"/>
          <w:sz w:val="21"/>
          <w:szCs w:val="21"/>
        </w:rPr>
        <w:t>供应商名称：</w:t>
      </w:r>
    </w:p>
    <w:p w14:paraId="100D5120">
      <w:pPr>
        <w:pStyle w:val="3"/>
        <w:spacing w:before="180" w:line="562" w:lineRule="exact"/>
        <w:ind w:left="639"/>
        <w:rPr>
          <w:rFonts w:hint="eastAsia" w:ascii="宋体" w:hAnsi="宋体" w:eastAsia="宋体" w:cs="宋体"/>
          <w:b w:val="0"/>
          <w:bCs w:val="0"/>
          <w:sz w:val="21"/>
          <w:szCs w:val="21"/>
        </w:rPr>
      </w:pPr>
      <w:r>
        <w:rPr>
          <w:rFonts w:hint="eastAsia" w:ascii="宋体" w:hAnsi="宋体" w:eastAsia="宋体" w:cs="宋体"/>
          <w:b w:val="0"/>
          <w:bCs w:val="0"/>
          <w:spacing w:val="-10"/>
          <w:position w:val="18"/>
          <w:sz w:val="21"/>
          <w:szCs w:val="21"/>
        </w:rPr>
        <w:t>统一社会信用代码：</w:t>
      </w:r>
    </w:p>
    <w:p w14:paraId="7EE6B632">
      <w:pPr>
        <w:pStyle w:val="3"/>
        <w:spacing w:line="223" w:lineRule="auto"/>
        <w:ind w:left="639"/>
        <w:rPr>
          <w:rFonts w:hint="eastAsia" w:ascii="宋体" w:hAnsi="宋体" w:eastAsia="宋体" w:cs="宋体"/>
          <w:b w:val="0"/>
          <w:bCs w:val="0"/>
          <w:sz w:val="21"/>
          <w:szCs w:val="21"/>
        </w:rPr>
      </w:pPr>
      <w:r>
        <w:rPr>
          <w:rFonts w:hint="eastAsia" w:ascii="宋体" w:hAnsi="宋体" w:eastAsia="宋体" w:cs="宋体"/>
          <w:b w:val="0"/>
          <w:bCs w:val="0"/>
          <w:spacing w:val="-11"/>
          <w:sz w:val="21"/>
          <w:szCs w:val="21"/>
        </w:rPr>
        <w:t>供应商地址：</w:t>
      </w:r>
    </w:p>
    <w:p w14:paraId="4681D2EB">
      <w:pPr>
        <w:pStyle w:val="3"/>
        <w:spacing w:before="151" w:line="328" w:lineRule="auto"/>
        <w:ind w:left="9" w:firstLine="629"/>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我方自愿参加</w:t>
      </w:r>
      <w:r>
        <w:rPr>
          <w:rFonts w:hint="eastAsia" w:ascii="宋体" w:hAnsi="宋体" w:eastAsia="宋体" w:cs="宋体"/>
          <w:b w:val="0"/>
          <w:bCs w:val="0"/>
          <w:spacing w:val="-132"/>
          <w:sz w:val="21"/>
          <w:szCs w:val="21"/>
        </w:rPr>
        <w:t xml:space="preserve"> </w:t>
      </w:r>
      <w:r>
        <w:rPr>
          <w:rFonts w:hint="eastAsia" w:ascii="宋体" w:hAnsi="宋体" w:eastAsia="宋体" w:cs="宋体"/>
          <w:b w:val="0"/>
          <w:bCs w:val="0"/>
          <w:spacing w:val="134"/>
          <w:sz w:val="21"/>
          <w:szCs w:val="21"/>
          <w:u w:val="single" w:color="auto"/>
        </w:rPr>
        <w:t xml:space="preserve"> </w:t>
      </w:r>
      <w:r>
        <w:rPr>
          <w:rFonts w:hint="eastAsia" w:ascii="宋体" w:hAnsi="宋体" w:eastAsia="宋体" w:cs="宋体"/>
          <w:b w:val="0"/>
          <w:bCs w:val="0"/>
          <w:spacing w:val="8"/>
          <w:sz w:val="21"/>
          <w:szCs w:val="21"/>
          <w:u w:val="single" w:color="auto"/>
        </w:rPr>
        <w:t>(项目名称)</w:t>
      </w:r>
      <w:r>
        <w:rPr>
          <w:rFonts w:hint="eastAsia" w:ascii="宋体" w:hAnsi="宋体" w:eastAsia="宋体" w:cs="宋体"/>
          <w:b w:val="0"/>
          <w:bCs w:val="0"/>
          <w:spacing w:val="85"/>
          <w:sz w:val="21"/>
          <w:szCs w:val="21"/>
        </w:rPr>
        <w:t xml:space="preserve"> </w:t>
      </w:r>
      <w:r>
        <w:rPr>
          <w:rFonts w:hint="eastAsia" w:ascii="宋体" w:hAnsi="宋体" w:eastAsia="宋体" w:cs="宋体"/>
          <w:b w:val="0"/>
          <w:bCs w:val="0"/>
          <w:spacing w:val="8"/>
          <w:sz w:val="21"/>
          <w:szCs w:val="21"/>
        </w:rPr>
        <w:t>项 目</w:t>
      </w:r>
      <w:r>
        <w:rPr>
          <w:rFonts w:hint="eastAsia" w:ascii="宋体" w:hAnsi="宋体" w:eastAsia="宋体" w:cs="宋体"/>
          <w:b w:val="0"/>
          <w:bCs w:val="0"/>
          <w:spacing w:val="-93"/>
          <w:sz w:val="21"/>
          <w:szCs w:val="21"/>
          <w:u w:val="single" w:color="auto"/>
        </w:rPr>
        <w:t xml:space="preserve"> </w:t>
      </w:r>
      <w:r>
        <w:rPr>
          <w:rFonts w:hint="eastAsia" w:ascii="宋体" w:hAnsi="宋体" w:eastAsia="宋体" w:cs="宋体"/>
          <w:b w:val="0"/>
          <w:bCs w:val="0"/>
          <w:spacing w:val="8"/>
          <w:sz w:val="21"/>
          <w:szCs w:val="21"/>
          <w:u w:val="single" w:color="auto"/>
        </w:rPr>
        <w:t>(项目：编</w:t>
      </w:r>
      <w:r>
        <w:rPr>
          <w:rFonts w:hint="eastAsia" w:ascii="宋体" w:hAnsi="宋体" w:eastAsia="宋体" w:cs="宋体"/>
          <w:b w:val="0"/>
          <w:bCs w:val="0"/>
          <w:spacing w:val="7"/>
          <w:sz w:val="21"/>
          <w:szCs w:val="21"/>
          <w:u w:val="single" w:color="auto"/>
        </w:rPr>
        <w:t>号</w:t>
      </w:r>
      <w:r>
        <w:rPr>
          <w:rFonts w:hint="eastAsia" w:ascii="宋体" w:hAnsi="宋体" w:eastAsia="宋体" w:cs="宋体"/>
          <w:b w:val="0"/>
          <w:bCs w:val="0"/>
          <w:spacing w:val="35"/>
          <w:sz w:val="21"/>
          <w:szCs w:val="21"/>
          <w:u w:val="single" w:color="auto"/>
        </w:rPr>
        <w:t xml:space="preserve">   </w:t>
      </w:r>
      <w:r>
        <w:rPr>
          <w:rFonts w:hint="eastAsia" w:ascii="宋体" w:hAnsi="宋体" w:eastAsia="宋体" w:cs="宋体"/>
          <w:b w:val="0"/>
          <w:bCs w:val="0"/>
          <w:spacing w:val="7"/>
          <w:sz w:val="21"/>
          <w:szCs w:val="21"/>
          <w:u w:val="single" w:color="auto"/>
        </w:rPr>
        <w:t>)</w:t>
      </w:r>
      <w:r>
        <w:rPr>
          <w:rFonts w:hint="eastAsia" w:ascii="宋体" w:hAnsi="宋体" w:eastAsia="宋体" w:cs="宋体"/>
          <w:b w:val="0"/>
          <w:bCs w:val="0"/>
          <w:spacing w:val="7"/>
          <w:sz w:val="21"/>
          <w:szCs w:val="21"/>
        </w:rPr>
        <w:t>的政</w:t>
      </w:r>
      <w:r>
        <w:rPr>
          <w:rFonts w:hint="eastAsia" w:ascii="宋体" w:hAnsi="宋体" w:eastAsia="宋体" w:cs="宋体"/>
          <w:b w:val="0"/>
          <w:bCs w:val="0"/>
          <w:spacing w:val="1"/>
          <w:sz w:val="21"/>
          <w:szCs w:val="21"/>
        </w:rPr>
        <w:t xml:space="preserve"> </w:t>
      </w:r>
      <w:r>
        <w:rPr>
          <w:rFonts w:hint="eastAsia" w:ascii="宋体" w:hAnsi="宋体" w:eastAsia="宋体" w:cs="宋体"/>
          <w:b w:val="0"/>
          <w:bCs w:val="0"/>
          <w:spacing w:val="-1"/>
          <w:sz w:val="21"/>
          <w:szCs w:val="21"/>
        </w:rPr>
        <w:t>府采购活动，严格遵守《中华人民共和国政府采购法》及</w:t>
      </w:r>
      <w:r>
        <w:rPr>
          <w:rFonts w:hint="eastAsia" w:ascii="宋体" w:hAnsi="宋体" w:eastAsia="宋体" w:cs="宋体"/>
          <w:b w:val="0"/>
          <w:bCs w:val="0"/>
          <w:spacing w:val="-2"/>
          <w:sz w:val="21"/>
          <w:szCs w:val="21"/>
        </w:rPr>
        <w:t>相关法</w:t>
      </w:r>
      <w:r>
        <w:rPr>
          <w:rFonts w:hint="eastAsia" w:ascii="宋体" w:hAnsi="宋体" w:eastAsia="宋体" w:cs="宋体"/>
          <w:b w:val="0"/>
          <w:bCs w:val="0"/>
          <w:sz w:val="21"/>
          <w:szCs w:val="21"/>
        </w:rPr>
        <w:t xml:space="preserve"> </w:t>
      </w:r>
      <w:r>
        <w:rPr>
          <w:rFonts w:hint="eastAsia" w:ascii="宋体" w:hAnsi="宋体" w:eastAsia="宋体" w:cs="宋体"/>
          <w:b w:val="0"/>
          <w:bCs w:val="0"/>
          <w:spacing w:val="-1"/>
          <w:sz w:val="21"/>
          <w:szCs w:val="21"/>
        </w:rPr>
        <w:t>律法规，依法诚信经营，无条件遵守本次政府采购活动的各项规</w:t>
      </w:r>
      <w:r>
        <w:rPr>
          <w:rFonts w:hint="eastAsia" w:ascii="宋体" w:hAnsi="宋体" w:eastAsia="宋体" w:cs="宋体"/>
          <w:b w:val="0"/>
          <w:bCs w:val="0"/>
          <w:sz w:val="21"/>
          <w:szCs w:val="21"/>
        </w:rPr>
        <w:t xml:space="preserve"> 定。并郑重承诺，我方符合《中华人民共和国政府采购法</w:t>
      </w:r>
      <w:r>
        <w:rPr>
          <w:rFonts w:hint="eastAsia" w:ascii="宋体" w:hAnsi="宋体" w:eastAsia="宋体" w:cs="宋体"/>
          <w:b w:val="0"/>
          <w:bCs w:val="0"/>
          <w:spacing w:val="-1"/>
          <w:sz w:val="21"/>
          <w:szCs w:val="21"/>
        </w:rPr>
        <w:t>》第二</w:t>
      </w:r>
      <w:r>
        <w:rPr>
          <w:rFonts w:hint="eastAsia" w:ascii="宋体" w:hAnsi="宋体" w:eastAsia="宋体" w:cs="宋体"/>
          <w:b w:val="0"/>
          <w:bCs w:val="0"/>
          <w:spacing w:val="-10"/>
          <w:sz w:val="21"/>
          <w:szCs w:val="21"/>
        </w:rPr>
        <w:t>十二条规定的条件：</w:t>
      </w:r>
    </w:p>
    <w:p w14:paraId="73E43D5E">
      <w:pPr>
        <w:pStyle w:val="3"/>
        <w:spacing w:before="205" w:line="222" w:lineRule="auto"/>
        <w:ind w:left="639"/>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1.具有独立承担民事责任的能力。</w:t>
      </w:r>
    </w:p>
    <w:p w14:paraId="36A163B8">
      <w:pPr>
        <w:pStyle w:val="3"/>
        <w:spacing w:before="176" w:line="221" w:lineRule="auto"/>
        <w:ind w:left="639"/>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2.具有符合采购文件资格要求的财务状况报告。</w:t>
      </w:r>
    </w:p>
    <w:p w14:paraId="16A33CCF">
      <w:pPr>
        <w:pStyle w:val="3"/>
        <w:spacing w:before="169" w:line="574" w:lineRule="exact"/>
        <w:ind w:right="26" w:firstLine="690" w:firstLineChars="300"/>
        <w:jc w:val="both"/>
        <w:rPr>
          <w:rFonts w:hint="eastAsia" w:ascii="宋体" w:hAnsi="宋体" w:eastAsia="宋体" w:cs="宋体"/>
          <w:b w:val="0"/>
          <w:bCs w:val="0"/>
          <w:spacing w:val="10"/>
          <w:position w:val="19"/>
          <w:sz w:val="21"/>
          <w:szCs w:val="21"/>
        </w:rPr>
      </w:pPr>
      <w:r>
        <w:rPr>
          <w:rFonts w:hint="eastAsia" w:ascii="宋体" w:hAnsi="宋体" w:eastAsia="宋体" w:cs="宋体"/>
          <w:b w:val="0"/>
          <w:bCs w:val="0"/>
          <w:spacing w:val="10"/>
          <w:position w:val="19"/>
          <w:sz w:val="21"/>
          <w:szCs w:val="21"/>
        </w:rPr>
        <w:t>3.具有符合采购文件资格要求的依法缴纳税收和社会保障记录的良好记录。</w:t>
      </w:r>
    </w:p>
    <w:p w14:paraId="71C8516D">
      <w:pPr>
        <w:pStyle w:val="3"/>
        <w:spacing w:before="169" w:line="574" w:lineRule="exact"/>
        <w:ind w:right="26" w:firstLine="690" w:firstLineChars="300"/>
        <w:jc w:val="both"/>
        <w:rPr>
          <w:rFonts w:hint="eastAsia" w:ascii="宋体" w:hAnsi="宋体" w:eastAsia="宋体" w:cs="宋体"/>
          <w:b w:val="0"/>
          <w:bCs w:val="0"/>
          <w:spacing w:val="10"/>
          <w:position w:val="19"/>
          <w:sz w:val="21"/>
          <w:szCs w:val="21"/>
        </w:rPr>
      </w:pPr>
      <w:r>
        <w:rPr>
          <w:rFonts w:hint="eastAsia" w:ascii="宋体" w:hAnsi="宋体" w:eastAsia="宋体" w:cs="宋体"/>
          <w:b w:val="0"/>
          <w:bCs w:val="0"/>
          <w:spacing w:val="10"/>
          <w:position w:val="19"/>
          <w:sz w:val="21"/>
          <w:szCs w:val="21"/>
        </w:rPr>
        <w:t>4.具有符合采购文件资格要求履行合同所必需的设备和专业技术能力。</w:t>
      </w:r>
    </w:p>
    <w:p w14:paraId="6A72C667">
      <w:pPr>
        <w:pStyle w:val="3"/>
        <w:spacing w:before="169" w:line="574" w:lineRule="exact"/>
        <w:ind w:right="26" w:firstLine="690" w:firstLineChars="300"/>
        <w:jc w:val="both"/>
        <w:rPr>
          <w:rFonts w:hint="eastAsia" w:ascii="宋体" w:hAnsi="宋体" w:eastAsia="宋体" w:cs="宋体"/>
          <w:b w:val="0"/>
          <w:bCs w:val="0"/>
          <w:spacing w:val="10"/>
          <w:position w:val="19"/>
          <w:sz w:val="21"/>
          <w:szCs w:val="21"/>
        </w:rPr>
      </w:pPr>
      <w:r>
        <w:rPr>
          <w:rFonts w:hint="eastAsia" w:ascii="宋体" w:hAnsi="宋体" w:eastAsia="宋体" w:cs="宋体"/>
          <w:b w:val="0"/>
          <w:bCs w:val="0"/>
          <w:spacing w:val="10"/>
          <w:position w:val="19"/>
          <w:sz w:val="21"/>
          <w:szCs w:val="21"/>
        </w:rPr>
        <w:t>5</w:t>
      </w:r>
      <w:r>
        <w:rPr>
          <w:rFonts w:hint="eastAsia" w:ascii="宋体" w:hAnsi="宋体" w:eastAsia="宋体" w:cs="宋体"/>
          <w:b w:val="0"/>
          <w:bCs w:val="0"/>
          <w:spacing w:val="10"/>
          <w:position w:val="19"/>
          <w:sz w:val="21"/>
          <w:szCs w:val="21"/>
          <w:lang w:val="en-US" w:eastAsia="zh-CN"/>
        </w:rPr>
        <w:t xml:space="preserve"> </w:t>
      </w:r>
      <w:r>
        <w:rPr>
          <w:rFonts w:hint="eastAsia" w:ascii="宋体" w:hAnsi="宋体" w:eastAsia="宋体" w:cs="宋体"/>
          <w:b w:val="0"/>
          <w:bCs w:val="0"/>
          <w:spacing w:val="10"/>
          <w:position w:val="19"/>
          <w:sz w:val="21"/>
          <w:szCs w:val="21"/>
        </w:rPr>
        <w:t>.参加政府采购活动前三年内，在经营活动中没有重大违法记录。</w:t>
      </w:r>
    </w:p>
    <w:p w14:paraId="708680E3">
      <w:pPr>
        <w:pStyle w:val="3"/>
        <w:spacing w:before="169" w:line="574" w:lineRule="exact"/>
        <w:ind w:right="26" w:rightChars="0" w:firstLine="690" w:firstLineChars="300"/>
        <w:jc w:val="both"/>
        <w:outlineLvl w:val="2"/>
        <w:rPr>
          <w:rFonts w:hint="eastAsia" w:ascii="宋体" w:hAnsi="宋体" w:eastAsia="宋体" w:cs="宋体"/>
          <w:b w:val="0"/>
          <w:bCs w:val="0"/>
          <w:sz w:val="21"/>
          <w:szCs w:val="21"/>
          <w:lang w:eastAsia="zh-CN"/>
        </w:rPr>
      </w:pPr>
      <w:bookmarkStart w:id="185" w:name="_Toc27044"/>
      <w:r>
        <w:rPr>
          <w:rFonts w:hint="eastAsia" w:ascii="宋体" w:hAnsi="宋体" w:eastAsia="宋体" w:cs="宋体"/>
          <w:b w:val="0"/>
          <w:bCs w:val="0"/>
          <w:spacing w:val="10"/>
          <w:position w:val="19"/>
          <w:sz w:val="21"/>
          <w:szCs w:val="21"/>
          <w:lang w:val="en-US" w:eastAsia="zh-CN"/>
        </w:rPr>
        <w:t>6.</w:t>
      </w:r>
      <w:r>
        <w:rPr>
          <w:rFonts w:hint="eastAsia" w:ascii="宋体" w:hAnsi="宋体" w:eastAsia="宋体" w:cs="宋体"/>
          <w:b w:val="0"/>
          <w:bCs w:val="0"/>
          <w:spacing w:val="10"/>
          <w:position w:val="19"/>
          <w:sz w:val="21"/>
          <w:szCs w:val="21"/>
        </w:rPr>
        <w:t>法律、行政法规规定的其他条件</w:t>
      </w:r>
      <w:r>
        <w:rPr>
          <w:rFonts w:hint="eastAsia" w:ascii="宋体" w:hAnsi="宋体" w:eastAsia="宋体" w:cs="宋体"/>
          <w:b w:val="0"/>
          <w:bCs w:val="0"/>
          <w:spacing w:val="10"/>
          <w:position w:val="19"/>
          <w:sz w:val="21"/>
          <w:szCs w:val="21"/>
          <w:lang w:eastAsia="zh-CN"/>
        </w:rPr>
        <w:t>。</w:t>
      </w:r>
      <w:bookmarkEnd w:id="185"/>
    </w:p>
    <w:p w14:paraId="4A9CB39F">
      <w:pPr>
        <w:pStyle w:val="3"/>
        <w:spacing w:before="101" w:line="553" w:lineRule="exact"/>
        <w:ind w:right="23" w:firstLine="472" w:firstLineChars="200"/>
        <w:jc w:val="both"/>
        <w:rPr>
          <w:rFonts w:hint="eastAsia" w:ascii="宋体" w:hAnsi="宋体" w:eastAsia="宋体" w:cs="宋体"/>
          <w:b w:val="0"/>
          <w:bCs w:val="0"/>
          <w:spacing w:val="13"/>
          <w:position w:val="17"/>
          <w:sz w:val="21"/>
          <w:szCs w:val="21"/>
        </w:rPr>
      </w:pPr>
      <w:r>
        <w:rPr>
          <w:rFonts w:hint="eastAsia" w:ascii="宋体" w:hAnsi="宋体" w:eastAsia="宋体" w:cs="宋体"/>
          <w:b w:val="0"/>
          <w:bCs w:val="0"/>
          <w:spacing w:val="13"/>
          <w:position w:val="17"/>
          <w:sz w:val="21"/>
          <w:szCs w:val="21"/>
        </w:rPr>
        <w:t>若我方保证上述承诺事项的真实性。如有虚假</w:t>
      </w:r>
      <w:r>
        <w:rPr>
          <w:rFonts w:hint="eastAsia" w:ascii="宋体" w:hAnsi="宋体" w:eastAsia="宋体" w:cs="宋体"/>
          <w:b w:val="0"/>
          <w:bCs w:val="0"/>
          <w:spacing w:val="12"/>
          <w:position w:val="17"/>
          <w:sz w:val="21"/>
          <w:szCs w:val="21"/>
        </w:rPr>
        <w:t>，将依法承</w:t>
      </w:r>
      <w:r>
        <w:rPr>
          <w:rFonts w:hint="eastAsia" w:ascii="宋体" w:hAnsi="宋体" w:eastAsia="宋体" w:cs="宋体"/>
          <w:b w:val="0"/>
          <w:bCs w:val="0"/>
          <w:spacing w:val="13"/>
          <w:position w:val="17"/>
          <w:sz w:val="21"/>
          <w:szCs w:val="21"/>
        </w:rPr>
        <w:t>担相应的法律责任。</w:t>
      </w:r>
    </w:p>
    <w:p w14:paraId="39AC0136">
      <w:pPr>
        <w:pStyle w:val="3"/>
        <w:spacing w:before="101" w:line="563" w:lineRule="exact"/>
        <w:jc w:val="right"/>
        <w:rPr>
          <w:rFonts w:hint="eastAsia" w:ascii="宋体" w:hAnsi="宋体" w:eastAsia="宋体" w:cs="宋体"/>
          <w:b w:val="0"/>
          <w:bCs w:val="0"/>
          <w:spacing w:val="18"/>
          <w:position w:val="18"/>
          <w:sz w:val="21"/>
          <w:szCs w:val="21"/>
        </w:rPr>
      </w:pPr>
    </w:p>
    <w:p w14:paraId="4058750B">
      <w:pPr>
        <w:pStyle w:val="3"/>
        <w:spacing w:before="101" w:line="563" w:lineRule="exact"/>
        <w:jc w:val="right"/>
        <w:rPr>
          <w:rFonts w:hint="eastAsia" w:ascii="宋体" w:hAnsi="宋体" w:eastAsia="宋体" w:cs="宋体"/>
          <w:b w:val="0"/>
          <w:bCs w:val="0"/>
          <w:spacing w:val="18"/>
          <w:position w:val="18"/>
          <w:sz w:val="21"/>
          <w:szCs w:val="21"/>
        </w:rPr>
      </w:pPr>
      <w:r>
        <w:rPr>
          <w:rFonts w:hint="eastAsia" w:ascii="宋体" w:hAnsi="宋体" w:eastAsia="宋体" w:cs="宋体"/>
          <w:b w:val="0"/>
          <w:bCs w:val="0"/>
          <w:spacing w:val="18"/>
          <w:position w:val="18"/>
          <w:sz w:val="21"/>
          <w:szCs w:val="21"/>
        </w:rPr>
        <w:t>供应商名称(公章):</w:t>
      </w:r>
    </w:p>
    <w:p w14:paraId="3DC82E75">
      <w:pPr>
        <w:pStyle w:val="3"/>
        <w:spacing w:before="101" w:line="563" w:lineRule="exact"/>
        <w:jc w:val="right"/>
        <w:rPr>
          <w:rFonts w:hint="eastAsia" w:ascii="宋体" w:hAnsi="宋体" w:eastAsia="宋体" w:cs="宋体"/>
          <w:b w:val="0"/>
          <w:bCs w:val="0"/>
          <w:spacing w:val="-6"/>
          <w:sz w:val="21"/>
          <w:szCs w:val="21"/>
        </w:rPr>
      </w:pPr>
      <w:r>
        <w:rPr>
          <w:rFonts w:hint="eastAsia" w:ascii="宋体" w:hAnsi="宋体" w:eastAsia="宋体" w:cs="宋体"/>
          <w:b w:val="0"/>
          <w:bCs w:val="0"/>
          <w:spacing w:val="18"/>
          <w:position w:val="18"/>
          <w:sz w:val="21"/>
          <w:szCs w:val="21"/>
        </w:rPr>
        <w:t>法定代表人或授权代表(签名</w:t>
      </w:r>
      <w:r>
        <w:rPr>
          <w:rFonts w:hint="eastAsia" w:ascii="宋体" w:hAnsi="宋体" w:eastAsia="宋体" w:cs="宋体"/>
          <w:b w:val="0"/>
          <w:bCs w:val="0"/>
          <w:spacing w:val="18"/>
          <w:position w:val="18"/>
          <w:sz w:val="21"/>
          <w:szCs w:val="21"/>
          <w:lang w:val="en-US" w:eastAsia="zh-CN"/>
        </w:rPr>
        <w:t>或电子签章</w:t>
      </w:r>
      <w:r>
        <w:rPr>
          <w:rFonts w:hint="eastAsia" w:ascii="宋体" w:hAnsi="宋体" w:eastAsia="宋体" w:cs="宋体"/>
          <w:b w:val="0"/>
          <w:bCs w:val="0"/>
          <w:spacing w:val="18"/>
          <w:position w:val="18"/>
          <w:sz w:val="21"/>
          <w:szCs w:val="21"/>
        </w:rPr>
        <w:t>):</w:t>
      </w:r>
    </w:p>
    <w:p w14:paraId="5C057824">
      <w:pPr>
        <w:pStyle w:val="3"/>
        <w:spacing w:before="85" w:line="222" w:lineRule="auto"/>
        <w:ind w:left="4219" w:firstLine="2002" w:firstLineChars="13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8"/>
          <w:sz w:val="21"/>
          <w:szCs w:val="21"/>
          <w:highlight w:val="none"/>
        </w:rPr>
        <w:t>日 期</w:t>
      </w:r>
      <w:r>
        <w:rPr>
          <w:rFonts w:hint="eastAsia" w:ascii="宋体" w:hAnsi="宋体" w:eastAsia="宋体" w:cs="宋体"/>
          <w:b w:val="0"/>
          <w:bCs w:val="0"/>
          <w:color w:val="auto"/>
          <w:spacing w:val="14"/>
          <w:sz w:val="21"/>
          <w:szCs w:val="21"/>
          <w:highlight w:val="none"/>
        </w:rPr>
        <w:t xml:space="preserve"> </w:t>
      </w:r>
      <w:r>
        <w:rPr>
          <w:rFonts w:hint="eastAsia" w:ascii="宋体" w:hAnsi="宋体" w:eastAsia="宋体" w:cs="宋体"/>
          <w:b w:val="0"/>
          <w:bCs w:val="0"/>
          <w:color w:val="auto"/>
          <w:spacing w:val="-28"/>
          <w:sz w:val="21"/>
          <w:szCs w:val="21"/>
          <w:highlight w:val="none"/>
        </w:rPr>
        <w:t>： 年</w:t>
      </w:r>
      <w:r>
        <w:rPr>
          <w:rFonts w:hint="eastAsia" w:ascii="宋体" w:hAnsi="宋体" w:eastAsia="宋体" w:cs="宋体"/>
          <w:b w:val="0"/>
          <w:bCs w:val="0"/>
          <w:color w:val="auto"/>
          <w:spacing w:val="36"/>
          <w:sz w:val="21"/>
          <w:szCs w:val="21"/>
          <w:highlight w:val="none"/>
        </w:rPr>
        <w:t xml:space="preserve">  </w:t>
      </w:r>
      <w:r>
        <w:rPr>
          <w:rFonts w:hint="eastAsia" w:ascii="宋体" w:hAnsi="宋体" w:eastAsia="宋体" w:cs="宋体"/>
          <w:b w:val="0"/>
          <w:bCs w:val="0"/>
          <w:color w:val="auto"/>
          <w:spacing w:val="-28"/>
          <w:sz w:val="21"/>
          <w:szCs w:val="21"/>
          <w:highlight w:val="none"/>
        </w:rPr>
        <w:t>月</w:t>
      </w:r>
      <w:r>
        <w:rPr>
          <w:rFonts w:hint="eastAsia" w:ascii="宋体" w:hAnsi="宋体" w:eastAsia="宋体" w:cs="宋体"/>
          <w:b w:val="0"/>
          <w:bCs w:val="0"/>
          <w:color w:val="auto"/>
          <w:spacing w:val="90"/>
          <w:sz w:val="21"/>
          <w:szCs w:val="21"/>
          <w:highlight w:val="none"/>
        </w:rPr>
        <w:t xml:space="preserve"> </w:t>
      </w:r>
      <w:r>
        <w:rPr>
          <w:rFonts w:hint="eastAsia" w:ascii="宋体" w:hAnsi="宋体" w:eastAsia="宋体" w:cs="宋体"/>
          <w:b w:val="0"/>
          <w:bCs w:val="0"/>
          <w:color w:val="auto"/>
          <w:spacing w:val="-28"/>
          <w:sz w:val="21"/>
          <w:szCs w:val="21"/>
          <w:highlight w:val="none"/>
        </w:rPr>
        <w:t>日</w:t>
      </w:r>
    </w:p>
    <w:p w14:paraId="1D0AAE4C">
      <w:pPr>
        <w:spacing w:line="316" w:lineRule="auto"/>
        <w:rPr>
          <w:rFonts w:hint="eastAsia" w:ascii="宋体" w:hAnsi="宋体" w:eastAsia="宋体" w:cs="宋体"/>
          <w:b w:val="0"/>
          <w:bCs w:val="0"/>
          <w:color w:val="auto"/>
          <w:sz w:val="21"/>
          <w:szCs w:val="21"/>
          <w:highlight w:val="none"/>
        </w:rPr>
      </w:pPr>
    </w:p>
    <w:p w14:paraId="7E1A2DAE">
      <w:pPr>
        <w:pStyle w:val="3"/>
        <w:spacing w:before="101" w:line="328" w:lineRule="auto"/>
        <w:ind w:firstLine="650"/>
        <w:jc w:val="both"/>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rPr>
        <w:t>注：供应商的法定代表人(其他组织的为负责人)或者授权</w:t>
      </w:r>
      <w:r>
        <w:rPr>
          <w:rFonts w:hint="eastAsia" w:ascii="宋体" w:hAnsi="宋体" w:eastAsia="宋体" w:cs="宋体"/>
          <w:b w:val="0"/>
          <w:bCs w:val="0"/>
          <w:color w:val="auto"/>
          <w:spacing w:val="13"/>
          <w:sz w:val="21"/>
          <w:szCs w:val="21"/>
          <w:highlight w:val="none"/>
        </w:rPr>
        <w:t xml:space="preserve"> </w:t>
      </w:r>
      <w:r>
        <w:rPr>
          <w:rFonts w:hint="eastAsia" w:ascii="宋体" w:hAnsi="宋体" w:eastAsia="宋体" w:cs="宋体"/>
          <w:b w:val="0"/>
          <w:bCs w:val="0"/>
          <w:color w:val="auto"/>
          <w:spacing w:val="2"/>
          <w:sz w:val="21"/>
          <w:szCs w:val="21"/>
          <w:highlight w:val="none"/>
        </w:rPr>
        <w:t>代表的签名或盖章应真实、有效，如由授权代表签名或盖章的，</w:t>
      </w:r>
      <w:r>
        <w:rPr>
          <w:rFonts w:hint="eastAsia" w:ascii="宋体" w:hAnsi="宋体" w:eastAsia="宋体" w:cs="宋体"/>
          <w:b w:val="0"/>
          <w:bCs w:val="0"/>
          <w:color w:val="auto"/>
          <w:spacing w:val="12"/>
          <w:sz w:val="21"/>
          <w:szCs w:val="21"/>
          <w:highlight w:val="none"/>
        </w:rPr>
        <w:t>应提供</w:t>
      </w: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法定代表人授权书</w:t>
      </w:r>
      <w:r>
        <w:rPr>
          <w:rFonts w:hint="eastAsia" w:ascii="宋体" w:hAnsi="宋体" w:eastAsia="宋体" w:cs="宋体"/>
          <w:b w:val="0"/>
          <w:bCs w:val="0"/>
          <w:color w:val="auto"/>
          <w:spacing w:val="12"/>
          <w:sz w:val="21"/>
          <w:szCs w:val="21"/>
          <w:highlight w:val="none"/>
          <w:lang w:eastAsia="zh-CN"/>
        </w:rPr>
        <w:t>”</w:t>
      </w:r>
      <w:r>
        <w:rPr>
          <w:rFonts w:hint="eastAsia" w:ascii="宋体" w:hAnsi="宋体" w:eastAsia="宋体" w:cs="宋体"/>
          <w:b w:val="0"/>
          <w:bCs w:val="0"/>
          <w:color w:val="auto"/>
          <w:spacing w:val="12"/>
          <w:sz w:val="21"/>
          <w:szCs w:val="21"/>
          <w:highlight w:val="none"/>
        </w:rPr>
        <w:t>。</w:t>
      </w:r>
    </w:p>
    <w:p w14:paraId="37729D3C">
      <w:pPr>
        <w:rPr>
          <w:rFonts w:hint="eastAsia" w:ascii="宋体" w:hAnsi="宋体" w:eastAsia="宋体" w:cs="宋体"/>
          <w:color w:val="auto"/>
          <w:highlight w:val="none"/>
          <w:lang w:eastAsia="zh-CN"/>
        </w:rPr>
        <w:sectPr>
          <w:footerReference r:id="rId12" w:type="default"/>
          <w:pgSz w:w="11830" w:h="16590"/>
          <w:pgMar w:top="1410" w:right="1515" w:bottom="1237" w:left="1534" w:header="0" w:footer="929" w:gutter="0"/>
          <w:pgNumType w:fmt="decimal"/>
          <w:cols w:space="720" w:num="1"/>
        </w:sectPr>
      </w:pPr>
    </w:p>
    <w:p w14:paraId="3D0664BF">
      <w:pPr>
        <w:spacing w:line="520" w:lineRule="exact"/>
        <w:rPr>
          <w:rFonts w:hint="eastAsia" w:ascii="宋体" w:hAnsi="宋体" w:eastAsia="宋体" w:cs="宋体"/>
          <w:color w:val="auto"/>
          <w:sz w:val="24"/>
          <w:highlight w:val="none"/>
        </w:rPr>
      </w:pPr>
    </w:p>
    <w:p w14:paraId="2EE0A993">
      <w:pPr>
        <w:spacing w:line="520" w:lineRule="exact"/>
        <w:jc w:val="center"/>
        <w:outlineLvl w:val="0"/>
        <w:rPr>
          <w:rFonts w:hint="eastAsia" w:ascii="宋体" w:hAnsi="宋体" w:eastAsia="宋体" w:cs="宋体"/>
          <w:color w:val="auto"/>
          <w:sz w:val="44"/>
          <w:szCs w:val="44"/>
          <w:highlight w:val="none"/>
        </w:rPr>
      </w:pPr>
      <w:bookmarkStart w:id="186" w:name="_Toc32556"/>
      <w:r>
        <w:rPr>
          <w:rFonts w:hint="eastAsia" w:ascii="宋体" w:hAnsi="宋体" w:eastAsia="宋体" w:cs="宋体"/>
          <w:color w:val="auto"/>
          <w:sz w:val="44"/>
          <w:szCs w:val="44"/>
          <w:highlight w:val="none"/>
        </w:rPr>
        <w:t>中小企业声明函</w:t>
      </w:r>
    </w:p>
    <w:p w14:paraId="39E1C841">
      <w:pPr>
        <w:pStyle w:val="2"/>
        <w:rPr>
          <w:rFonts w:hint="eastAsia"/>
          <w:lang w:val="en-US" w:eastAsia="zh-CN"/>
        </w:rPr>
      </w:pPr>
    </w:p>
    <w:p w14:paraId="769168DF">
      <w:pPr>
        <w:spacing w:line="360" w:lineRule="auto"/>
        <w:ind w:right="-118" w:rightChars="-56"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本公司（联合体）</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郑重声明，根据《政府采购促进中小企业发展管理办法》（财库﹝2020﹞46 号）的规定，本公司（联合体）</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参加（单位名称）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 况如下：</w:t>
      </w:r>
    </w:p>
    <w:p w14:paraId="65BF9EB6">
      <w:pPr>
        <w:spacing w:line="360" w:lineRule="auto"/>
        <w:ind w:right="-118" w:rightChars="-56"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（标的名称）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，属于（采购文件中明确的所属行业）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承建（承接）企业为（企业名称）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，从业人员人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万元1，属于（中型企业、小型企业、微型企业）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w:t>
      </w:r>
    </w:p>
    <w:p w14:paraId="7E96B523">
      <w:pPr>
        <w:spacing w:line="360" w:lineRule="auto"/>
        <w:ind w:right="-118" w:rightChars="-56"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 （标的名称）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，属于（采购文件中明确的所属行业）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承建（承接）企业为（企业名称）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，从业人员人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，营业 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万元，属于（中型企业、小型企业、微型企业）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w:t>
      </w:r>
    </w:p>
    <w:p w14:paraId="413EB35E">
      <w:pPr>
        <w:spacing w:line="360" w:lineRule="auto"/>
        <w:ind w:right="-118" w:rightChars="-56"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p>
    <w:p w14:paraId="03CE71F2">
      <w:pPr>
        <w:spacing w:line="360" w:lineRule="auto"/>
        <w:ind w:right="-118" w:rightChars="-56"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338008AF">
      <w:pPr>
        <w:pStyle w:val="3"/>
        <w:rPr>
          <w:rFonts w:hint="eastAsia" w:ascii="宋体" w:hAnsi="宋体" w:eastAsia="宋体" w:cs="宋体"/>
          <w:color w:val="auto"/>
          <w:highlight w:val="none"/>
          <w:lang w:eastAsia="zh-CN"/>
        </w:rPr>
      </w:pPr>
    </w:p>
    <w:p w14:paraId="7DA0D89F">
      <w:pPr>
        <w:spacing w:line="360" w:lineRule="auto"/>
        <w:ind w:right="-118" w:rightChars="-56"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企业名称（电子签章）：</w:t>
      </w:r>
    </w:p>
    <w:p w14:paraId="3D283F78">
      <w:pPr>
        <w:spacing w:line="360" w:lineRule="auto"/>
        <w:ind w:right="-118" w:rightChars="-56"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日 期</w:t>
      </w:r>
      <w:r>
        <w:rPr>
          <w:rFonts w:hint="eastAsia" w:ascii="宋体" w:hAnsi="宋体" w:eastAsia="宋体" w:cs="宋体"/>
          <w:color w:val="auto"/>
          <w:sz w:val="24"/>
          <w:szCs w:val="24"/>
          <w:highlight w:val="none"/>
        </w:rPr>
        <w:t>：</w:t>
      </w:r>
    </w:p>
    <w:p w14:paraId="41F438C6">
      <w:pPr>
        <w:pStyle w:val="26"/>
        <w:rPr>
          <w:rFonts w:hint="eastAsia" w:ascii="宋体" w:hAnsi="宋体" w:eastAsia="宋体" w:cs="宋体"/>
          <w:color w:val="auto"/>
          <w:highlight w:val="none"/>
        </w:rPr>
      </w:pPr>
    </w:p>
    <w:p w14:paraId="3279EC22">
      <w:pPr>
        <w:pStyle w:val="3"/>
        <w:spacing w:after="0" w:line="360" w:lineRule="auto"/>
        <w:ind w:left="3960" w:right="1808"/>
        <w:contextualSpacing/>
        <w:rPr>
          <w:rFonts w:hint="eastAsia" w:ascii="宋体" w:hAnsi="宋体" w:eastAsia="宋体" w:cs="宋体"/>
          <w:color w:val="auto"/>
          <w:highlight w:val="none"/>
        </w:rPr>
      </w:pPr>
    </w:p>
    <w:p w14:paraId="6AEA100D">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9A32178">
      <w:pPr>
        <w:spacing w:line="520" w:lineRule="exact"/>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bookmarkEnd w:id="186"/>
    </w:p>
    <w:p w14:paraId="16253E7B">
      <w:pPr>
        <w:spacing w:line="520" w:lineRule="exact"/>
        <w:rPr>
          <w:rFonts w:hint="eastAsia" w:ascii="宋体" w:hAnsi="宋体" w:eastAsia="宋体" w:cs="宋体"/>
          <w:color w:val="auto"/>
          <w:sz w:val="32"/>
          <w:szCs w:val="32"/>
          <w:highlight w:val="none"/>
        </w:rPr>
      </w:pPr>
    </w:p>
    <w:p w14:paraId="04279497">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02509F89">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873C1B8">
      <w:pPr>
        <w:spacing w:line="360" w:lineRule="auto"/>
        <w:contextualSpacing/>
        <w:rPr>
          <w:rFonts w:hint="eastAsia" w:ascii="宋体" w:hAnsi="宋体" w:eastAsia="宋体" w:cs="宋体"/>
          <w:color w:val="auto"/>
          <w:sz w:val="24"/>
          <w:highlight w:val="none"/>
        </w:rPr>
      </w:pPr>
    </w:p>
    <w:p w14:paraId="2E279ACD">
      <w:pPr>
        <w:spacing w:line="360" w:lineRule="auto"/>
        <w:contextualSpacing/>
        <w:rPr>
          <w:rFonts w:hint="eastAsia" w:ascii="宋体" w:hAnsi="宋体" w:eastAsia="宋体" w:cs="宋体"/>
          <w:color w:val="auto"/>
          <w:sz w:val="24"/>
          <w:highlight w:val="none"/>
        </w:rPr>
      </w:pPr>
    </w:p>
    <w:p w14:paraId="46084C4A">
      <w:pPr>
        <w:spacing w:line="360" w:lineRule="auto"/>
        <w:contextualSpacing/>
        <w:rPr>
          <w:rFonts w:hint="eastAsia" w:ascii="宋体" w:hAnsi="宋体" w:eastAsia="宋体" w:cs="宋体"/>
          <w:color w:val="auto"/>
          <w:sz w:val="24"/>
          <w:highlight w:val="none"/>
        </w:rPr>
      </w:pPr>
    </w:p>
    <w:p w14:paraId="160966FE">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3957E388">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308E289">
      <w:pPr>
        <w:spacing w:line="360" w:lineRule="auto"/>
        <w:contextualSpacing/>
        <w:rPr>
          <w:rFonts w:hint="eastAsia" w:ascii="宋体" w:hAnsi="宋体" w:eastAsia="宋体" w:cs="宋体"/>
          <w:color w:val="auto"/>
          <w:sz w:val="24"/>
          <w:highlight w:val="none"/>
        </w:rPr>
      </w:pPr>
    </w:p>
    <w:p w14:paraId="714ADE94">
      <w:pPr>
        <w:spacing w:line="360" w:lineRule="auto"/>
        <w:contextualSpacing/>
        <w:rPr>
          <w:rFonts w:hint="eastAsia" w:ascii="宋体" w:hAnsi="宋体" w:eastAsia="宋体" w:cs="宋体"/>
          <w:color w:val="auto"/>
          <w:sz w:val="24"/>
          <w:highlight w:val="none"/>
        </w:rPr>
      </w:pPr>
    </w:p>
    <w:p w14:paraId="3B27ECBD">
      <w:pPr>
        <w:spacing w:line="360" w:lineRule="auto"/>
        <w:contextualSpacing/>
        <w:rPr>
          <w:rFonts w:hint="eastAsia" w:ascii="宋体" w:hAnsi="宋体" w:eastAsia="宋体" w:cs="宋体"/>
          <w:color w:val="auto"/>
          <w:sz w:val="24"/>
          <w:highlight w:val="none"/>
        </w:rPr>
      </w:pPr>
    </w:p>
    <w:p w14:paraId="6F5AA2F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463FB99">
      <w:pPr>
        <w:spacing w:line="520" w:lineRule="exact"/>
        <w:jc w:val="center"/>
        <w:rPr>
          <w:rFonts w:hint="eastAsia" w:ascii="宋体" w:hAnsi="宋体" w:eastAsia="宋体" w:cs="宋体"/>
          <w:color w:val="auto"/>
          <w:sz w:val="24"/>
          <w:highlight w:val="none"/>
        </w:rPr>
      </w:pPr>
    </w:p>
    <w:p w14:paraId="57C88102">
      <w:pPr>
        <w:spacing w:line="520" w:lineRule="exact"/>
        <w:jc w:val="center"/>
        <w:rPr>
          <w:rFonts w:hint="eastAsia" w:ascii="宋体" w:hAnsi="宋体" w:eastAsia="宋体" w:cs="宋体"/>
          <w:color w:val="auto"/>
          <w:sz w:val="24"/>
          <w:highlight w:val="none"/>
        </w:rPr>
      </w:pPr>
    </w:p>
    <w:p w14:paraId="548AC9D3">
      <w:pPr>
        <w:spacing w:line="520" w:lineRule="exact"/>
        <w:jc w:val="center"/>
        <w:rPr>
          <w:rFonts w:hint="eastAsia" w:ascii="宋体" w:hAnsi="宋体" w:eastAsia="宋体" w:cs="宋体"/>
          <w:color w:val="auto"/>
          <w:sz w:val="24"/>
          <w:highlight w:val="none"/>
        </w:rPr>
      </w:pPr>
    </w:p>
    <w:p w14:paraId="6D14958F">
      <w:pPr>
        <w:spacing w:line="520" w:lineRule="exact"/>
        <w:jc w:val="center"/>
        <w:rPr>
          <w:rFonts w:hint="eastAsia" w:ascii="宋体" w:hAnsi="宋体" w:eastAsia="宋体" w:cs="宋体"/>
          <w:color w:val="auto"/>
          <w:sz w:val="24"/>
          <w:highlight w:val="none"/>
        </w:rPr>
      </w:pPr>
    </w:p>
    <w:p w14:paraId="017FA1E5">
      <w:pPr>
        <w:spacing w:line="520" w:lineRule="exact"/>
        <w:jc w:val="center"/>
        <w:rPr>
          <w:rFonts w:hint="eastAsia" w:ascii="宋体" w:hAnsi="宋体" w:eastAsia="宋体" w:cs="宋体"/>
          <w:color w:val="auto"/>
          <w:sz w:val="24"/>
          <w:highlight w:val="none"/>
        </w:rPr>
      </w:pPr>
    </w:p>
    <w:p w14:paraId="09352A75">
      <w:pPr>
        <w:spacing w:line="520" w:lineRule="exact"/>
        <w:jc w:val="center"/>
        <w:rPr>
          <w:rFonts w:hint="eastAsia" w:ascii="宋体" w:hAnsi="宋体" w:eastAsia="宋体" w:cs="宋体"/>
          <w:color w:val="auto"/>
          <w:sz w:val="24"/>
          <w:highlight w:val="none"/>
        </w:rPr>
      </w:pPr>
    </w:p>
    <w:p w14:paraId="135B532E">
      <w:pPr>
        <w:spacing w:line="520" w:lineRule="exact"/>
        <w:jc w:val="center"/>
        <w:rPr>
          <w:rFonts w:hint="eastAsia" w:ascii="宋体" w:hAnsi="宋体" w:eastAsia="宋体" w:cs="宋体"/>
          <w:color w:val="auto"/>
          <w:sz w:val="24"/>
          <w:highlight w:val="none"/>
        </w:rPr>
      </w:pPr>
    </w:p>
    <w:p w14:paraId="3A94893A">
      <w:pPr>
        <w:spacing w:line="520" w:lineRule="exact"/>
        <w:jc w:val="center"/>
        <w:rPr>
          <w:rFonts w:hint="eastAsia" w:ascii="宋体" w:hAnsi="宋体" w:eastAsia="宋体" w:cs="宋体"/>
          <w:color w:val="auto"/>
          <w:sz w:val="24"/>
          <w:highlight w:val="none"/>
        </w:rPr>
      </w:pPr>
    </w:p>
    <w:p w14:paraId="3934D46E">
      <w:pPr>
        <w:spacing w:line="520" w:lineRule="exact"/>
        <w:jc w:val="center"/>
        <w:rPr>
          <w:rFonts w:hint="eastAsia" w:ascii="宋体" w:hAnsi="宋体" w:eastAsia="宋体" w:cs="宋体"/>
          <w:color w:val="auto"/>
          <w:sz w:val="24"/>
          <w:highlight w:val="none"/>
        </w:rPr>
      </w:pPr>
    </w:p>
    <w:p w14:paraId="043A8A58">
      <w:pPr>
        <w:spacing w:line="520" w:lineRule="exact"/>
        <w:jc w:val="center"/>
        <w:rPr>
          <w:rFonts w:hint="eastAsia" w:ascii="宋体" w:hAnsi="宋体" w:eastAsia="宋体" w:cs="宋体"/>
          <w:color w:val="auto"/>
          <w:sz w:val="24"/>
          <w:highlight w:val="none"/>
        </w:rPr>
      </w:pPr>
    </w:p>
    <w:p w14:paraId="2DA73145">
      <w:pPr>
        <w:spacing w:line="520" w:lineRule="exact"/>
        <w:jc w:val="center"/>
        <w:rPr>
          <w:rFonts w:hint="eastAsia" w:ascii="宋体" w:hAnsi="宋体" w:eastAsia="宋体" w:cs="宋体"/>
          <w:color w:val="auto"/>
          <w:sz w:val="24"/>
          <w:highlight w:val="none"/>
        </w:rPr>
      </w:pPr>
    </w:p>
    <w:p w14:paraId="4B716AC1">
      <w:pPr>
        <w:spacing w:line="520" w:lineRule="exact"/>
        <w:jc w:val="center"/>
        <w:rPr>
          <w:rFonts w:hint="eastAsia" w:ascii="宋体" w:hAnsi="宋体" w:eastAsia="宋体" w:cs="宋体"/>
          <w:color w:val="auto"/>
          <w:sz w:val="24"/>
          <w:highlight w:val="none"/>
        </w:rPr>
      </w:pPr>
    </w:p>
    <w:p w14:paraId="2323AAE0">
      <w:pPr>
        <w:spacing w:line="520" w:lineRule="exact"/>
        <w:jc w:val="center"/>
        <w:rPr>
          <w:rFonts w:hint="eastAsia" w:ascii="宋体" w:hAnsi="宋体" w:eastAsia="宋体" w:cs="宋体"/>
          <w:color w:val="auto"/>
          <w:sz w:val="24"/>
          <w:highlight w:val="none"/>
        </w:rPr>
      </w:pPr>
    </w:p>
    <w:p w14:paraId="5C7D9F78">
      <w:pPr>
        <w:spacing w:line="520" w:lineRule="exact"/>
        <w:jc w:val="center"/>
        <w:rPr>
          <w:rFonts w:hint="eastAsia" w:ascii="宋体" w:hAnsi="宋体" w:eastAsia="宋体" w:cs="宋体"/>
          <w:color w:val="auto"/>
          <w:sz w:val="24"/>
          <w:highlight w:val="none"/>
        </w:rPr>
      </w:pPr>
    </w:p>
    <w:p w14:paraId="53F8AF13">
      <w:pPr>
        <w:spacing w:line="520" w:lineRule="exact"/>
        <w:jc w:val="center"/>
        <w:rPr>
          <w:rFonts w:hint="eastAsia" w:ascii="宋体" w:hAnsi="宋体" w:eastAsia="宋体" w:cs="宋体"/>
          <w:color w:val="auto"/>
          <w:sz w:val="24"/>
          <w:highlight w:val="none"/>
        </w:rPr>
      </w:pPr>
    </w:p>
    <w:p w14:paraId="646C91B9">
      <w:pPr>
        <w:pStyle w:val="4"/>
        <w:jc w:val="center"/>
        <w:outlineLvl w:val="0"/>
        <w:rPr>
          <w:rFonts w:hint="eastAsia" w:ascii="宋体" w:hAnsi="宋体" w:eastAsia="宋体" w:cs="宋体"/>
          <w:b/>
          <w:bCs/>
          <w:color w:val="auto"/>
          <w:kern w:val="2"/>
          <w:sz w:val="32"/>
          <w:szCs w:val="32"/>
          <w:highlight w:val="none"/>
          <w:lang w:val="en-US" w:eastAsia="zh-CN" w:bidi="ar-SA"/>
        </w:rPr>
      </w:pPr>
      <w:bookmarkStart w:id="187" w:name="_Toc13674"/>
      <w:bookmarkStart w:id="188" w:name="_Toc31666"/>
      <w:r>
        <w:rPr>
          <w:rFonts w:hint="eastAsia" w:ascii="宋体" w:hAnsi="宋体" w:eastAsia="宋体" w:cs="宋体"/>
          <w:b/>
          <w:bCs/>
          <w:color w:val="auto"/>
          <w:kern w:val="2"/>
          <w:sz w:val="32"/>
          <w:szCs w:val="32"/>
          <w:highlight w:val="none"/>
          <w:lang w:val="en-US" w:eastAsia="zh-CN" w:bidi="ar-SA"/>
        </w:rPr>
        <w:t>第六章 合同条款及格式</w:t>
      </w:r>
      <w:bookmarkEnd w:id="187"/>
    </w:p>
    <w:p w14:paraId="1F126AB3">
      <w:pPr>
        <w:pStyle w:val="4"/>
        <w:jc w:val="center"/>
        <w:outlineLvl w:val="9"/>
        <w:rPr>
          <w:rFonts w:hint="eastAsia" w:ascii="宋体" w:hAnsi="宋体" w:eastAsia="宋体" w:cs="宋体"/>
          <w:color w:val="auto"/>
          <w:sz w:val="30"/>
          <w:highlight w:val="none"/>
        </w:rPr>
      </w:pPr>
      <w:r>
        <w:rPr>
          <w:rFonts w:hint="eastAsia" w:ascii="宋体" w:hAnsi="宋体" w:eastAsia="宋体" w:cs="宋体"/>
          <w:b w:val="0"/>
          <w:bCs w:val="0"/>
          <w:color w:val="auto"/>
          <w:highlight w:val="none"/>
        </w:rPr>
        <w:br w:type="page"/>
      </w:r>
      <w:bookmarkEnd w:id="188"/>
    </w:p>
    <w:p w14:paraId="477F6895">
      <w:pPr>
        <w:rPr>
          <w:rFonts w:hint="eastAsia" w:ascii="宋体" w:hAnsi="宋体" w:eastAsia="宋体" w:cs="宋体"/>
          <w:color w:val="auto"/>
          <w:highlight w:val="none"/>
        </w:rPr>
      </w:pPr>
    </w:p>
    <w:p w14:paraId="607011C5">
      <w:pPr>
        <w:spacing w:line="720" w:lineRule="auto"/>
        <w:ind w:right="-454" w:rightChars="-216"/>
        <w:jc w:val="center"/>
        <w:outlineLvl w:val="1"/>
        <w:rPr>
          <w:rFonts w:hint="eastAsia" w:ascii="宋体" w:hAnsi="宋体" w:eastAsia="宋体" w:cs="宋体"/>
          <w:b/>
          <w:bCs/>
          <w:color w:val="auto"/>
          <w:sz w:val="72"/>
          <w:szCs w:val="72"/>
          <w:highlight w:val="none"/>
        </w:rPr>
      </w:pPr>
      <w:bookmarkStart w:id="189" w:name="_Toc14244"/>
      <w:r>
        <w:rPr>
          <w:rFonts w:hint="eastAsia" w:ascii="宋体" w:hAnsi="宋体" w:eastAsia="宋体" w:cs="宋体"/>
          <w:b/>
          <w:bCs w:val="0"/>
          <w:color w:val="auto"/>
          <w:sz w:val="40"/>
          <w:szCs w:val="40"/>
          <w:highlight w:val="none"/>
          <w:lang w:val="en-US" w:eastAsia="zh-CN"/>
        </w:rPr>
        <w:t>********</w:t>
      </w:r>
      <w:r>
        <w:rPr>
          <w:rFonts w:hint="eastAsia" w:ascii="宋体" w:hAnsi="宋体" w:eastAsia="宋体" w:cs="宋体"/>
          <w:b/>
          <w:bCs w:val="0"/>
          <w:color w:val="auto"/>
          <w:sz w:val="40"/>
          <w:szCs w:val="40"/>
          <w:highlight w:val="none"/>
          <w:lang w:eastAsia="zh-CN"/>
        </w:rPr>
        <w:t>工程</w:t>
      </w:r>
      <w:bookmarkEnd w:id="189"/>
    </w:p>
    <w:p w14:paraId="231B8812">
      <w:pPr>
        <w:jc w:val="both"/>
        <w:rPr>
          <w:rFonts w:hint="eastAsia" w:ascii="宋体" w:hAnsi="宋体" w:eastAsia="宋体" w:cs="宋体"/>
          <w:b/>
          <w:color w:val="auto"/>
          <w:sz w:val="36"/>
          <w:szCs w:val="36"/>
          <w:highlight w:val="none"/>
        </w:rPr>
      </w:pPr>
    </w:p>
    <w:p w14:paraId="6688ED93">
      <w:pPr>
        <w:snapToGrid w:val="0"/>
        <w:spacing w:line="312"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施</w:t>
      </w:r>
    </w:p>
    <w:p w14:paraId="32E894BD">
      <w:pPr>
        <w:snapToGrid w:val="0"/>
        <w:spacing w:line="312"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工</w:t>
      </w:r>
    </w:p>
    <w:p w14:paraId="1D3638B7">
      <w:pPr>
        <w:snapToGrid w:val="0"/>
        <w:spacing w:line="312"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合</w:t>
      </w:r>
    </w:p>
    <w:p w14:paraId="3EC34808">
      <w:pPr>
        <w:spacing w:line="312" w:lineRule="auto"/>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同</w:t>
      </w:r>
    </w:p>
    <w:p w14:paraId="2E8C295A">
      <w:pPr>
        <w:ind w:firstLine="1084" w:firstLineChars="300"/>
        <w:jc w:val="both"/>
        <w:rPr>
          <w:rFonts w:hint="eastAsia" w:ascii="宋体" w:hAnsi="宋体" w:eastAsia="宋体" w:cs="宋体"/>
          <w:b/>
          <w:color w:val="auto"/>
          <w:sz w:val="36"/>
          <w:szCs w:val="32"/>
          <w:highlight w:val="none"/>
          <w:lang w:eastAsia="zh-CN"/>
        </w:rPr>
      </w:pPr>
      <w:r>
        <w:rPr>
          <w:rFonts w:hint="eastAsia" w:ascii="宋体" w:hAnsi="宋体" w:eastAsia="宋体" w:cs="宋体"/>
          <w:b/>
          <w:color w:val="auto"/>
          <w:sz w:val="36"/>
          <w:szCs w:val="32"/>
          <w:highlight w:val="none"/>
        </w:rPr>
        <w:t xml:space="preserve">合同编号： </w:t>
      </w:r>
      <w:r>
        <w:rPr>
          <w:rFonts w:hint="eastAsia" w:ascii="宋体" w:hAnsi="宋体" w:eastAsia="宋体" w:cs="宋体"/>
          <w:b/>
          <w:color w:val="auto"/>
          <w:sz w:val="36"/>
          <w:szCs w:val="32"/>
          <w:highlight w:val="none"/>
          <w:lang w:val="en-US" w:eastAsia="zh-CN"/>
        </w:rPr>
        <w:t xml:space="preserve"> </w:t>
      </w:r>
    </w:p>
    <w:p w14:paraId="5B619827">
      <w:pP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                     </w:t>
      </w:r>
    </w:p>
    <w:p w14:paraId="1B2D3FE1">
      <w:pPr>
        <w:rPr>
          <w:rFonts w:hint="eastAsia" w:ascii="宋体" w:hAnsi="宋体" w:eastAsia="宋体" w:cs="宋体"/>
          <w:color w:val="auto"/>
          <w:sz w:val="32"/>
          <w:szCs w:val="32"/>
          <w:highlight w:val="none"/>
        </w:rPr>
      </w:pPr>
    </w:p>
    <w:p w14:paraId="07BFC232">
      <w:pPr>
        <w:rPr>
          <w:rFonts w:hint="eastAsia" w:ascii="宋体" w:hAnsi="宋体" w:eastAsia="宋体" w:cs="宋体"/>
          <w:color w:val="auto"/>
          <w:sz w:val="32"/>
          <w:szCs w:val="32"/>
          <w:highlight w:val="none"/>
        </w:rPr>
      </w:pPr>
    </w:p>
    <w:p w14:paraId="6DF58B4E">
      <w:pPr>
        <w:spacing w:line="360" w:lineRule="auto"/>
        <w:ind w:firstLine="1084" w:firstLineChars="300"/>
        <w:rPr>
          <w:rFonts w:hint="eastAsia" w:ascii="宋体" w:hAnsi="宋体" w:eastAsia="宋体" w:cs="宋体"/>
          <w:color w:val="auto"/>
          <w:sz w:val="32"/>
          <w:highlight w:val="none"/>
          <w:lang w:val="en-US" w:eastAsia="zh-CN"/>
        </w:rPr>
      </w:pPr>
      <w:r>
        <w:rPr>
          <w:rFonts w:hint="eastAsia" w:ascii="宋体" w:hAnsi="宋体" w:eastAsia="宋体" w:cs="宋体"/>
          <w:b/>
          <w:bCs/>
          <w:color w:val="auto"/>
          <w:sz w:val="36"/>
          <w:szCs w:val="36"/>
          <w:highlight w:val="none"/>
        </w:rPr>
        <w:t>发包单位：</w:t>
      </w:r>
      <w:r>
        <w:rPr>
          <w:rFonts w:hint="eastAsia" w:ascii="宋体" w:hAnsi="宋体" w:eastAsia="宋体" w:cs="宋体"/>
          <w:b/>
          <w:bCs/>
          <w:color w:val="auto"/>
          <w:sz w:val="36"/>
          <w:szCs w:val="36"/>
          <w:highlight w:val="none"/>
          <w:u w:val="single"/>
          <w:lang w:val="en-US" w:eastAsia="zh-CN"/>
        </w:rPr>
        <w:t xml:space="preserve">                        </w:t>
      </w:r>
    </w:p>
    <w:p w14:paraId="5FAF5726">
      <w:pPr>
        <w:spacing w:line="360" w:lineRule="auto"/>
        <w:ind w:firstLine="1084" w:firstLineChars="300"/>
        <w:rPr>
          <w:rFonts w:hint="eastAsia"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rPr>
        <w:t>承包单位：</w:t>
      </w:r>
      <w:r>
        <w:rPr>
          <w:rFonts w:hint="eastAsia" w:ascii="宋体" w:hAnsi="宋体" w:eastAsia="宋体" w:cs="宋体"/>
          <w:b/>
          <w:bCs/>
          <w:color w:val="auto"/>
          <w:sz w:val="36"/>
          <w:szCs w:val="36"/>
          <w:highlight w:val="none"/>
          <w:u w:val="single"/>
          <w:lang w:val="en-US" w:eastAsia="zh-CN"/>
        </w:rPr>
        <w:t xml:space="preserve">                        </w:t>
      </w:r>
    </w:p>
    <w:p w14:paraId="08EE99A1">
      <w:pPr>
        <w:spacing w:line="360" w:lineRule="auto"/>
        <w:ind w:firstLine="1084" w:firstLineChars="300"/>
        <w:rPr>
          <w:rFonts w:hint="eastAsia" w:ascii="宋体" w:hAnsi="宋体" w:eastAsia="宋体" w:cs="宋体"/>
          <w:b/>
          <w:bCs/>
          <w:i w:val="0"/>
          <w:iCs w:val="0"/>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eastAsia="zh-CN"/>
        </w:rPr>
        <w:t>日</w:t>
      </w:r>
      <w:r>
        <w:rPr>
          <w:rFonts w:hint="eastAsia" w:ascii="宋体" w:hAnsi="宋体" w:eastAsia="宋体" w:cs="宋体"/>
          <w:b/>
          <w:bCs/>
          <w:color w:val="auto"/>
          <w:sz w:val="36"/>
          <w:szCs w:val="36"/>
          <w:highlight w:val="none"/>
          <w:u w:val="none"/>
          <w:lang w:val="en-US" w:eastAsia="zh-CN"/>
        </w:rPr>
        <w:t xml:space="preserve">    </w:t>
      </w:r>
      <w:r>
        <w:rPr>
          <w:rFonts w:hint="eastAsia" w:ascii="宋体" w:hAnsi="宋体" w:eastAsia="宋体" w:cs="宋体"/>
          <w:b/>
          <w:bCs/>
          <w:color w:val="auto"/>
          <w:sz w:val="36"/>
          <w:szCs w:val="36"/>
          <w:highlight w:val="none"/>
          <w:u w:val="none"/>
          <w:lang w:eastAsia="zh-CN"/>
        </w:rPr>
        <w:t>期：</w:t>
      </w:r>
      <w:r>
        <w:rPr>
          <w:rFonts w:hint="eastAsia" w:ascii="宋体" w:hAnsi="宋体" w:eastAsia="宋体" w:cs="宋体"/>
          <w:b/>
          <w:bCs/>
          <w:i w:val="0"/>
          <w:iCs w:val="0"/>
          <w:color w:val="auto"/>
          <w:sz w:val="36"/>
          <w:szCs w:val="36"/>
          <w:highlight w:val="none"/>
          <w:u w:val="single"/>
          <w:lang w:val="en-US" w:eastAsia="zh-CN"/>
        </w:rPr>
        <w:t xml:space="preserve">      </w:t>
      </w:r>
      <w:r>
        <w:rPr>
          <w:rFonts w:hint="eastAsia" w:ascii="宋体" w:hAnsi="宋体" w:eastAsia="宋体" w:cs="宋体"/>
          <w:b/>
          <w:bCs/>
          <w:i w:val="0"/>
          <w:iCs w:val="0"/>
          <w:color w:val="auto"/>
          <w:sz w:val="36"/>
          <w:szCs w:val="36"/>
          <w:highlight w:val="none"/>
          <w:u w:val="none"/>
          <w:lang w:val="en-US" w:eastAsia="zh-CN"/>
        </w:rPr>
        <w:t>年</w:t>
      </w:r>
      <w:r>
        <w:rPr>
          <w:rFonts w:hint="eastAsia" w:ascii="宋体" w:hAnsi="宋体" w:eastAsia="宋体" w:cs="宋体"/>
          <w:b/>
          <w:bCs/>
          <w:i w:val="0"/>
          <w:iCs w:val="0"/>
          <w:color w:val="auto"/>
          <w:sz w:val="36"/>
          <w:szCs w:val="36"/>
          <w:highlight w:val="none"/>
          <w:u w:val="single"/>
          <w:lang w:val="en-US" w:eastAsia="zh-CN"/>
        </w:rPr>
        <w:t xml:space="preserve">    </w:t>
      </w:r>
      <w:r>
        <w:rPr>
          <w:rFonts w:hint="eastAsia" w:ascii="宋体" w:hAnsi="宋体" w:eastAsia="宋体" w:cs="宋体"/>
          <w:b/>
          <w:bCs/>
          <w:i w:val="0"/>
          <w:iCs w:val="0"/>
          <w:color w:val="auto"/>
          <w:sz w:val="36"/>
          <w:szCs w:val="36"/>
          <w:highlight w:val="none"/>
          <w:u w:val="none"/>
          <w:lang w:val="en-US" w:eastAsia="zh-CN"/>
        </w:rPr>
        <w:t>月</w:t>
      </w:r>
    </w:p>
    <w:p w14:paraId="6E277EA6">
      <w:pPr>
        <w:ind w:firstLine="1084" w:firstLineChars="300"/>
        <w:rPr>
          <w:rFonts w:hint="eastAsia" w:ascii="宋体" w:hAnsi="宋体" w:eastAsia="宋体" w:cs="宋体"/>
          <w:b/>
          <w:bCs/>
          <w:color w:val="auto"/>
          <w:sz w:val="36"/>
          <w:szCs w:val="36"/>
          <w:highlight w:val="none"/>
          <w:lang w:eastAsia="zh-CN"/>
        </w:rPr>
      </w:pPr>
    </w:p>
    <w:p w14:paraId="4C19A5E7">
      <w:pPr>
        <w:pStyle w:val="28"/>
        <w:jc w:val="center"/>
        <w:outlineLvl w:val="1"/>
        <w:rPr>
          <w:rFonts w:hint="eastAsia" w:ascii="宋体" w:hAnsi="宋体" w:eastAsia="宋体" w:cs="宋体"/>
        </w:rPr>
      </w:pPr>
      <w:bookmarkStart w:id="190" w:name="_Toc26055"/>
      <w:bookmarkStart w:id="191" w:name="_Toc351203652"/>
      <w:r>
        <w:rPr>
          <w:rFonts w:hint="eastAsia" w:ascii="宋体" w:hAnsi="宋体" w:eastAsia="宋体" w:cs="宋体"/>
          <w:sz w:val="32"/>
          <w:szCs w:val="32"/>
        </w:rPr>
        <w:t>第一部分  合同协议书</w:t>
      </w:r>
      <w:bookmarkEnd w:id="190"/>
    </w:p>
    <w:p w14:paraId="6AF16D2C">
      <w:pPr>
        <w:adjustRightInd w:val="0"/>
        <w:spacing w:line="440" w:lineRule="exact"/>
        <w:rPr>
          <w:rFonts w:hint="eastAsia" w:ascii="宋体" w:hAnsi="宋体" w:eastAsia="宋体" w:cs="宋体"/>
          <w:b/>
          <w:bCs/>
          <w:kern w:val="0"/>
          <w:sz w:val="21"/>
          <w:szCs w:val="21"/>
          <w:u w:val="single"/>
        </w:rPr>
      </w:pPr>
      <w:r>
        <w:rPr>
          <w:rFonts w:hint="eastAsia" w:ascii="宋体" w:hAnsi="宋体" w:eastAsia="宋体" w:cs="宋体"/>
          <w:b/>
          <w:kern w:val="0"/>
          <w:sz w:val="21"/>
          <w:szCs w:val="21"/>
        </w:rPr>
        <w:t>发包人（全称）：</w:t>
      </w:r>
      <w:r>
        <w:rPr>
          <w:rFonts w:hint="eastAsia" w:ascii="宋体" w:hAnsi="宋体" w:eastAsia="宋体" w:cs="宋体"/>
          <w:b/>
          <w:bCs/>
          <w:kern w:val="0"/>
          <w:sz w:val="21"/>
          <w:szCs w:val="21"/>
          <w:u w:val="single"/>
          <w:lang w:val="en-US" w:eastAsia="zh-CN"/>
        </w:rPr>
        <w:t xml:space="preserve">                 </w:t>
      </w:r>
      <w:r>
        <w:rPr>
          <w:rFonts w:hint="eastAsia" w:ascii="宋体" w:hAnsi="宋体" w:eastAsia="宋体" w:cs="宋体"/>
          <w:b/>
          <w:bCs/>
          <w:kern w:val="0"/>
          <w:sz w:val="21"/>
          <w:szCs w:val="21"/>
          <w:u w:val="single"/>
        </w:rPr>
        <w:t xml:space="preserve">   </w:t>
      </w:r>
    </w:p>
    <w:p w14:paraId="73CBAE23">
      <w:pPr>
        <w:adjustRightInd w:val="0"/>
        <w:spacing w:line="440" w:lineRule="exact"/>
        <w:rPr>
          <w:rFonts w:hint="eastAsia" w:ascii="宋体" w:hAnsi="宋体" w:eastAsia="宋体" w:cs="宋体"/>
          <w:b/>
          <w:kern w:val="0"/>
          <w:sz w:val="21"/>
          <w:szCs w:val="21"/>
          <w:u w:val="single"/>
        </w:rPr>
      </w:pPr>
      <w:r>
        <w:rPr>
          <w:rFonts w:hint="eastAsia" w:ascii="宋体" w:hAnsi="宋体" w:eastAsia="宋体" w:cs="宋体"/>
          <w:b/>
          <w:kern w:val="0"/>
          <w:sz w:val="21"/>
          <w:szCs w:val="21"/>
        </w:rPr>
        <w:t>承包人（全称）：</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single"/>
        </w:rPr>
        <w:t xml:space="preserve"> </w:t>
      </w:r>
      <w:r>
        <w:rPr>
          <w:rFonts w:hint="eastAsia" w:ascii="宋体" w:hAnsi="宋体" w:eastAsia="宋体" w:cs="宋体"/>
          <w:b/>
          <w:kern w:val="0"/>
          <w:sz w:val="21"/>
          <w:szCs w:val="21"/>
          <w:u w:val="single"/>
        </w:rPr>
        <w:t xml:space="preserve">  </w:t>
      </w:r>
    </w:p>
    <w:p w14:paraId="09A1F141">
      <w:pPr>
        <w:adjustRightInd w:val="0"/>
        <w:spacing w:line="4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根据《中华人民共和国民法典》、《中华人民共和国建筑法》及有关法律规定，遵循平等、自愿、公平和诚实信用的原则，双方就本建设工程施工及有关事项协商一致，共同达成如下协议：</w:t>
      </w:r>
    </w:p>
    <w:p w14:paraId="2224A438">
      <w:pPr>
        <w:pStyle w:val="7"/>
        <w:widowControl w:val="0"/>
        <w:spacing w:line="440" w:lineRule="exact"/>
        <w:jc w:val="left"/>
        <w:outlineLvl w:val="2"/>
        <w:rPr>
          <w:rFonts w:hint="eastAsia" w:ascii="宋体" w:hAnsi="宋体" w:eastAsia="宋体" w:cs="宋体"/>
          <w:bCs/>
          <w:sz w:val="21"/>
          <w:szCs w:val="21"/>
        </w:rPr>
      </w:pPr>
      <w:r>
        <w:rPr>
          <w:rFonts w:hint="eastAsia" w:ascii="宋体" w:hAnsi="宋体" w:eastAsia="宋体" w:cs="宋体"/>
          <w:bCs/>
          <w:sz w:val="21"/>
          <w:szCs w:val="21"/>
        </w:rPr>
        <w:t xml:space="preserve">   </w:t>
      </w:r>
      <w:r>
        <w:rPr>
          <w:rFonts w:hint="eastAsia" w:ascii="宋体" w:hAnsi="宋体" w:eastAsia="宋体" w:cs="宋体"/>
          <w:b/>
          <w:sz w:val="21"/>
          <w:szCs w:val="21"/>
        </w:rPr>
        <w:t xml:space="preserve"> </w:t>
      </w:r>
      <w:bookmarkStart w:id="192" w:name="_Toc351203481"/>
      <w:bookmarkStart w:id="193" w:name="_Toc4571"/>
      <w:r>
        <w:rPr>
          <w:rFonts w:hint="eastAsia" w:ascii="宋体" w:hAnsi="宋体" w:eastAsia="宋体" w:cs="宋体"/>
          <w:b/>
          <w:sz w:val="21"/>
          <w:szCs w:val="21"/>
        </w:rPr>
        <w:t>一、工程概况</w:t>
      </w:r>
      <w:bookmarkEnd w:id="192"/>
      <w:bookmarkEnd w:id="193"/>
    </w:p>
    <w:p w14:paraId="52F76E61">
      <w:pPr>
        <w:adjustRightInd w:val="0"/>
        <w:spacing w:line="440" w:lineRule="exact"/>
        <w:ind w:firstLine="420" w:firstLineChars="200"/>
        <w:textAlignment w:val="baseline"/>
        <w:rPr>
          <w:rFonts w:hint="eastAsia" w:ascii="宋体" w:hAnsi="宋体" w:eastAsia="宋体" w:cs="宋体"/>
          <w:kern w:val="0"/>
          <w:sz w:val="21"/>
          <w:szCs w:val="21"/>
        </w:rPr>
      </w:pPr>
      <w:r>
        <w:rPr>
          <w:rFonts w:hint="eastAsia" w:ascii="宋体" w:hAnsi="宋体" w:eastAsia="宋体" w:cs="宋体"/>
          <w:bCs/>
          <w:kern w:val="0"/>
          <w:sz w:val="21"/>
          <w:szCs w:val="21"/>
        </w:rPr>
        <w:t>1.工程名称</w:t>
      </w:r>
      <w:r>
        <w:rPr>
          <w:rFonts w:hint="eastAsia" w:ascii="宋体" w:hAnsi="宋体" w:eastAsia="宋体" w:cs="宋体"/>
          <w:kern w:val="0"/>
          <w:sz w:val="21"/>
          <w:szCs w:val="21"/>
        </w:rPr>
        <w:t>：</w:t>
      </w:r>
      <w:r>
        <w:rPr>
          <w:rFonts w:hint="eastAsia" w:ascii="宋体" w:hAnsi="宋体" w:eastAsia="宋体" w:cs="宋体"/>
          <w:bCs/>
          <w:kern w:val="0"/>
          <w:sz w:val="21"/>
          <w:szCs w:val="21"/>
          <w:u w:val="single"/>
          <w:lang w:eastAsia="zh-CN"/>
        </w:rPr>
        <w:t>2026年那拔镇那练村平光屯至东下农田产业路项目</w:t>
      </w:r>
      <w:r>
        <w:rPr>
          <w:rFonts w:hint="eastAsia" w:ascii="宋体" w:hAnsi="宋体" w:eastAsia="宋体" w:cs="宋体"/>
          <w:kern w:val="0"/>
          <w:sz w:val="21"/>
          <w:szCs w:val="21"/>
        </w:rPr>
        <w:t>。</w:t>
      </w:r>
    </w:p>
    <w:p w14:paraId="08D0C65A">
      <w:pPr>
        <w:adjustRightInd w:val="0"/>
        <w:spacing w:line="440" w:lineRule="exact"/>
        <w:ind w:firstLine="411" w:firstLineChars="196"/>
        <w:rPr>
          <w:rFonts w:hint="eastAsia" w:ascii="宋体" w:hAnsi="宋体" w:eastAsia="宋体" w:cs="宋体"/>
          <w:bCs/>
          <w:kern w:val="0"/>
          <w:sz w:val="21"/>
          <w:szCs w:val="21"/>
        </w:rPr>
      </w:pPr>
      <w:r>
        <w:rPr>
          <w:rFonts w:hint="eastAsia" w:ascii="宋体" w:hAnsi="宋体" w:eastAsia="宋体" w:cs="宋体"/>
          <w:bCs/>
          <w:kern w:val="0"/>
          <w:sz w:val="21"/>
          <w:szCs w:val="21"/>
        </w:rPr>
        <w:t>2.工程地点：</w:t>
      </w:r>
      <w:r>
        <w:rPr>
          <w:rFonts w:hint="eastAsia" w:ascii="宋体" w:hAnsi="宋体" w:eastAsia="宋体" w:cs="宋体"/>
          <w:kern w:val="0"/>
          <w:sz w:val="21"/>
          <w:szCs w:val="21"/>
          <w:u w:val="single"/>
        </w:rPr>
        <w:t>田东县</w:t>
      </w:r>
      <w:r>
        <w:rPr>
          <w:rFonts w:hint="eastAsia" w:ascii="宋体" w:hAnsi="宋体" w:eastAsia="宋体" w:cs="宋体"/>
          <w:bCs/>
          <w:kern w:val="0"/>
          <w:sz w:val="21"/>
          <w:szCs w:val="21"/>
          <w:u w:val="single"/>
          <w:lang w:eastAsia="zh-CN"/>
        </w:rPr>
        <w:t>那拔镇</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303430D6">
      <w:pPr>
        <w:adjustRightInd w:val="0"/>
        <w:spacing w:line="440" w:lineRule="exact"/>
        <w:ind w:firstLine="411" w:firstLineChars="196"/>
        <w:rPr>
          <w:rFonts w:hint="eastAsia" w:ascii="宋体" w:hAnsi="宋体" w:eastAsia="宋体" w:cs="宋体"/>
          <w:bCs/>
          <w:kern w:val="0"/>
          <w:sz w:val="21"/>
          <w:szCs w:val="21"/>
        </w:rPr>
      </w:pPr>
      <w:r>
        <w:rPr>
          <w:rFonts w:hint="eastAsia" w:ascii="宋体" w:hAnsi="宋体" w:eastAsia="宋体" w:cs="宋体"/>
          <w:bCs/>
          <w:kern w:val="0"/>
          <w:sz w:val="21"/>
          <w:szCs w:val="21"/>
        </w:rPr>
        <w:t>3.工程立项批准文号：</w:t>
      </w:r>
      <w:r>
        <w:rPr>
          <w:rFonts w:hint="eastAsia" w:ascii="宋体" w:hAnsi="宋体" w:eastAsia="宋体" w:cs="宋体"/>
          <w:kern w:val="0"/>
          <w:sz w:val="21"/>
          <w:szCs w:val="21"/>
          <w:u w:val="single"/>
        </w:rPr>
        <w:t xml:space="preserve">                     </w:t>
      </w:r>
      <w:r>
        <w:rPr>
          <w:rFonts w:hint="eastAsia" w:ascii="宋体" w:hAnsi="宋体" w:eastAsia="宋体" w:cs="宋体"/>
          <w:bCs/>
          <w:kern w:val="0"/>
          <w:sz w:val="21"/>
          <w:szCs w:val="21"/>
        </w:rPr>
        <w:t>。</w:t>
      </w:r>
    </w:p>
    <w:p w14:paraId="2FCC8A2D">
      <w:pPr>
        <w:adjustRightInd w:val="0"/>
        <w:spacing w:line="440" w:lineRule="exact"/>
        <w:ind w:firstLine="411" w:firstLineChars="196"/>
        <w:outlineLvl w:val="3"/>
        <w:rPr>
          <w:rFonts w:hint="eastAsia" w:ascii="宋体" w:hAnsi="宋体" w:eastAsia="宋体" w:cs="宋体"/>
          <w:bCs/>
          <w:kern w:val="0"/>
          <w:sz w:val="21"/>
          <w:szCs w:val="21"/>
        </w:rPr>
      </w:pPr>
      <w:r>
        <w:rPr>
          <w:rFonts w:hint="eastAsia" w:ascii="宋体" w:hAnsi="宋体" w:eastAsia="宋体" w:cs="宋体"/>
          <w:bCs/>
          <w:kern w:val="0"/>
          <w:sz w:val="21"/>
          <w:szCs w:val="21"/>
        </w:rPr>
        <w:t>4.资金来源：</w:t>
      </w:r>
      <w:r>
        <w:rPr>
          <w:rFonts w:hint="eastAsia" w:ascii="宋体" w:hAnsi="宋体" w:eastAsia="宋体" w:cs="宋体"/>
          <w:kern w:val="0"/>
          <w:sz w:val="21"/>
          <w:szCs w:val="21"/>
          <w:u w:val="single"/>
        </w:rPr>
        <w:t>财政资金</w:t>
      </w:r>
      <w:r>
        <w:rPr>
          <w:rFonts w:hint="eastAsia" w:ascii="宋体" w:hAnsi="宋体" w:eastAsia="宋体" w:cs="宋体"/>
          <w:bCs/>
          <w:kern w:val="0"/>
          <w:sz w:val="21"/>
          <w:szCs w:val="21"/>
        </w:rPr>
        <w:t>。</w:t>
      </w:r>
    </w:p>
    <w:p w14:paraId="4EDBEFE8">
      <w:pPr>
        <w:adjustRightInd w:val="0"/>
        <w:spacing w:line="440" w:lineRule="exact"/>
        <w:ind w:firstLine="411" w:firstLineChars="196"/>
        <w:rPr>
          <w:rFonts w:hint="eastAsia" w:ascii="宋体" w:hAnsi="宋体" w:eastAsia="宋体" w:cs="宋体"/>
          <w:bCs/>
          <w:kern w:val="0"/>
          <w:sz w:val="21"/>
          <w:szCs w:val="21"/>
        </w:rPr>
      </w:pPr>
      <w:r>
        <w:rPr>
          <w:rFonts w:hint="eastAsia" w:ascii="宋体" w:hAnsi="宋体" w:eastAsia="宋体" w:cs="宋体"/>
          <w:bCs/>
          <w:kern w:val="0"/>
          <w:sz w:val="21"/>
          <w:szCs w:val="21"/>
        </w:rPr>
        <w:t>5.工程内容：</w:t>
      </w:r>
      <w:r>
        <w:rPr>
          <w:rFonts w:hint="eastAsia" w:ascii="宋体" w:hAnsi="宋体" w:eastAsia="宋体" w:cs="宋体"/>
          <w:sz w:val="21"/>
          <w:szCs w:val="21"/>
          <w:u w:val="single"/>
          <w:lang w:eastAsia="zh-CN"/>
        </w:rPr>
        <w:t>路线总长1.720公里，路基宽度为4.5m，路面宽度为3.5m，土路肩宽2*0.5m，路面采用8cm碎石垫层+水泥混凝土面层厚度18cm，新建涵洞12米/2道等。（具体详见工程量清单与图纸）。</w:t>
      </w:r>
    </w:p>
    <w:p w14:paraId="6419461E">
      <w:pPr>
        <w:adjustRightInd w:val="0"/>
        <w:spacing w:line="440" w:lineRule="exact"/>
        <w:ind w:firstLine="411" w:firstLineChars="196"/>
        <w:outlineLvl w:val="3"/>
        <w:rPr>
          <w:rFonts w:hint="eastAsia" w:ascii="宋体" w:hAnsi="宋体" w:eastAsia="宋体" w:cs="宋体"/>
          <w:bCs/>
          <w:kern w:val="0"/>
          <w:sz w:val="21"/>
          <w:szCs w:val="21"/>
        </w:rPr>
      </w:pPr>
      <w:r>
        <w:rPr>
          <w:rFonts w:hint="eastAsia" w:ascii="宋体" w:hAnsi="宋体" w:eastAsia="宋体" w:cs="宋体"/>
          <w:bCs/>
          <w:kern w:val="0"/>
          <w:sz w:val="21"/>
          <w:szCs w:val="21"/>
        </w:rPr>
        <w:t>6.工程承包范围：</w:t>
      </w:r>
    </w:p>
    <w:p w14:paraId="7D7F370B">
      <w:pPr>
        <w:adjustRightInd w:val="0"/>
        <w:spacing w:line="440" w:lineRule="exact"/>
        <w:ind w:firstLine="405" w:firstLineChars="193"/>
        <w:rPr>
          <w:rFonts w:hint="eastAsia" w:ascii="宋体" w:hAnsi="宋体" w:eastAsia="宋体" w:cs="宋体"/>
          <w:kern w:val="0"/>
          <w:sz w:val="21"/>
          <w:szCs w:val="21"/>
        </w:rPr>
      </w:pPr>
      <w:r>
        <w:rPr>
          <w:rFonts w:hint="eastAsia" w:ascii="宋体" w:hAnsi="宋体" w:eastAsia="宋体" w:cs="宋体"/>
          <w:bCs/>
          <w:kern w:val="0"/>
          <w:sz w:val="21"/>
          <w:szCs w:val="21"/>
          <w:u w:val="single"/>
        </w:rPr>
        <w:t>施工图纸和工程量清单范围内的施工要求（具体内容详见施工图纸及工程量清单）</w:t>
      </w:r>
      <w:r>
        <w:rPr>
          <w:rFonts w:hint="eastAsia" w:ascii="宋体" w:hAnsi="宋体" w:eastAsia="宋体" w:cs="宋体"/>
          <w:kern w:val="0"/>
          <w:sz w:val="21"/>
          <w:szCs w:val="21"/>
        </w:rPr>
        <w:t>。</w:t>
      </w:r>
    </w:p>
    <w:p w14:paraId="5DF7C883">
      <w:pPr>
        <w:pStyle w:val="7"/>
        <w:widowControl w:val="0"/>
        <w:spacing w:line="440" w:lineRule="exact"/>
        <w:jc w:val="left"/>
        <w:outlineLvl w:val="2"/>
        <w:rPr>
          <w:rFonts w:hint="eastAsia" w:ascii="宋体" w:hAnsi="宋体" w:eastAsia="宋体" w:cs="宋体"/>
          <w:b/>
          <w:sz w:val="21"/>
          <w:szCs w:val="21"/>
        </w:rPr>
      </w:pPr>
      <w:r>
        <w:rPr>
          <w:rFonts w:hint="eastAsia" w:ascii="宋体" w:hAnsi="宋体" w:eastAsia="宋体" w:cs="宋体"/>
          <w:b/>
          <w:sz w:val="21"/>
          <w:szCs w:val="21"/>
        </w:rPr>
        <w:t xml:space="preserve">   </w:t>
      </w:r>
      <w:bookmarkStart w:id="194" w:name="_Toc11092"/>
      <w:bookmarkStart w:id="195" w:name="_Toc351203482"/>
      <w:r>
        <w:rPr>
          <w:rFonts w:hint="eastAsia" w:ascii="宋体" w:hAnsi="宋体" w:eastAsia="宋体" w:cs="宋体"/>
          <w:b/>
          <w:sz w:val="21"/>
          <w:szCs w:val="21"/>
        </w:rPr>
        <w:t>二、合同工期</w:t>
      </w:r>
      <w:bookmarkEnd w:id="194"/>
      <w:bookmarkEnd w:id="195"/>
    </w:p>
    <w:p w14:paraId="6BB39D96">
      <w:pPr>
        <w:adjustRightInd w:val="0"/>
        <w:spacing w:line="440" w:lineRule="exact"/>
        <w:ind w:firstLine="459"/>
        <w:rPr>
          <w:rFonts w:hint="eastAsia" w:ascii="宋体" w:hAnsi="宋体" w:eastAsia="宋体" w:cs="宋体"/>
          <w:kern w:val="0"/>
          <w:sz w:val="21"/>
          <w:szCs w:val="21"/>
        </w:rPr>
      </w:pPr>
      <w:r>
        <w:rPr>
          <w:rFonts w:hint="eastAsia" w:ascii="宋体" w:hAnsi="宋体" w:eastAsia="宋体" w:cs="宋体"/>
          <w:kern w:val="0"/>
          <w:sz w:val="21"/>
          <w:szCs w:val="21"/>
        </w:rPr>
        <w:t>计划开工日期：</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r>
        <w:rPr>
          <w:rFonts w:hint="eastAsia" w:ascii="宋体" w:hAnsi="宋体" w:eastAsia="宋体" w:cs="宋体"/>
          <w:sz w:val="21"/>
          <w:szCs w:val="21"/>
        </w:rPr>
        <w:t>(</w:t>
      </w:r>
      <w:r>
        <w:rPr>
          <w:rFonts w:hint="eastAsia" w:ascii="宋体" w:hAnsi="宋体" w:eastAsia="宋体" w:cs="宋体"/>
          <w:kern w:val="0"/>
          <w:sz w:val="21"/>
          <w:szCs w:val="21"/>
        </w:rPr>
        <w:t>以发包人签发的正式开工令为准)</w:t>
      </w:r>
      <w:r>
        <w:rPr>
          <w:rFonts w:hint="eastAsia" w:ascii="宋体" w:hAnsi="宋体" w:eastAsia="宋体" w:cs="宋体"/>
          <w:sz w:val="21"/>
          <w:szCs w:val="21"/>
        </w:rPr>
        <w:t>。</w:t>
      </w:r>
    </w:p>
    <w:p w14:paraId="4BF13276">
      <w:pPr>
        <w:adjustRightInd w:val="0"/>
        <w:spacing w:line="440" w:lineRule="exact"/>
        <w:ind w:firstLine="459"/>
        <w:rPr>
          <w:rFonts w:hint="eastAsia" w:ascii="宋体" w:hAnsi="宋体" w:eastAsia="宋体" w:cs="宋体"/>
          <w:kern w:val="0"/>
          <w:sz w:val="21"/>
          <w:szCs w:val="21"/>
        </w:rPr>
      </w:pPr>
      <w:r>
        <w:rPr>
          <w:rFonts w:hint="eastAsia" w:ascii="宋体" w:hAnsi="宋体" w:eastAsia="宋体" w:cs="宋体"/>
          <w:kern w:val="0"/>
          <w:sz w:val="21"/>
          <w:szCs w:val="21"/>
        </w:rPr>
        <w:t>计划竣工日期：</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79148A75">
      <w:pPr>
        <w:adjustRightInd w:val="0"/>
        <w:spacing w:line="440" w:lineRule="exact"/>
        <w:ind w:firstLine="459"/>
        <w:rPr>
          <w:rFonts w:hint="eastAsia" w:ascii="宋体" w:hAnsi="宋体" w:eastAsia="宋体" w:cs="宋体"/>
          <w:kern w:val="0"/>
          <w:sz w:val="21"/>
          <w:szCs w:val="21"/>
        </w:rPr>
      </w:pPr>
      <w:r>
        <w:rPr>
          <w:rFonts w:hint="eastAsia" w:ascii="宋体" w:hAnsi="宋体" w:eastAsia="宋体" w:cs="宋体"/>
          <w:kern w:val="0"/>
          <w:sz w:val="21"/>
          <w:szCs w:val="21"/>
        </w:rPr>
        <w:t>工期总日历天数：</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日历天。工期总日历天数与根据前述计划开竣工日期计算的工期天数不一致的，以工期总日历天数为准。</w:t>
      </w:r>
    </w:p>
    <w:p w14:paraId="1B8531A7">
      <w:pPr>
        <w:pStyle w:val="7"/>
        <w:widowControl w:val="0"/>
        <w:spacing w:line="440" w:lineRule="exact"/>
        <w:jc w:val="left"/>
        <w:outlineLvl w:val="2"/>
        <w:rPr>
          <w:rFonts w:hint="eastAsia" w:ascii="宋体" w:hAnsi="宋体" w:eastAsia="宋体" w:cs="宋体"/>
          <w:bCs/>
          <w:sz w:val="21"/>
          <w:szCs w:val="21"/>
        </w:rPr>
      </w:pPr>
      <w:r>
        <w:rPr>
          <w:rFonts w:hint="eastAsia" w:ascii="宋体" w:hAnsi="宋体" w:eastAsia="宋体" w:cs="宋体"/>
          <w:bCs/>
          <w:sz w:val="21"/>
          <w:szCs w:val="21"/>
        </w:rPr>
        <w:t xml:space="preserve">    </w:t>
      </w:r>
      <w:bookmarkStart w:id="196" w:name="_Toc572"/>
      <w:bookmarkStart w:id="197" w:name="_Toc351203483"/>
      <w:r>
        <w:rPr>
          <w:rFonts w:hint="eastAsia" w:ascii="宋体" w:hAnsi="宋体" w:eastAsia="宋体" w:cs="宋体"/>
          <w:b/>
          <w:sz w:val="21"/>
          <w:szCs w:val="21"/>
        </w:rPr>
        <w:t>三、质量标准</w:t>
      </w:r>
      <w:bookmarkEnd w:id="196"/>
      <w:bookmarkEnd w:id="197"/>
    </w:p>
    <w:p w14:paraId="111F6C4A">
      <w:pPr>
        <w:adjustRightInd w:val="0"/>
        <w:spacing w:line="440" w:lineRule="exact"/>
        <w:ind w:firstLine="459"/>
        <w:rPr>
          <w:rFonts w:hint="eastAsia" w:ascii="宋体" w:hAnsi="宋体" w:eastAsia="宋体" w:cs="宋体"/>
          <w:kern w:val="0"/>
          <w:sz w:val="21"/>
          <w:szCs w:val="21"/>
        </w:rPr>
      </w:pPr>
      <w:r>
        <w:rPr>
          <w:rFonts w:hint="eastAsia" w:ascii="宋体" w:hAnsi="宋体" w:eastAsia="宋体" w:cs="宋体"/>
          <w:kern w:val="0"/>
          <w:sz w:val="21"/>
          <w:szCs w:val="21"/>
        </w:rPr>
        <w:t>工程质量符合</w:t>
      </w:r>
      <w:r>
        <w:rPr>
          <w:rFonts w:hint="eastAsia" w:ascii="宋体" w:hAnsi="宋体" w:eastAsia="宋体" w:cs="宋体"/>
          <w:kern w:val="0"/>
          <w:sz w:val="21"/>
          <w:szCs w:val="21"/>
          <w:u w:val="single"/>
        </w:rPr>
        <w:t>合格</w:t>
      </w:r>
      <w:r>
        <w:rPr>
          <w:rFonts w:hint="eastAsia" w:ascii="宋体" w:hAnsi="宋体" w:eastAsia="宋体" w:cs="宋体"/>
          <w:kern w:val="0"/>
          <w:sz w:val="21"/>
          <w:szCs w:val="21"/>
        </w:rPr>
        <w:t>标准。</w:t>
      </w:r>
    </w:p>
    <w:p w14:paraId="4E1462C7">
      <w:pPr>
        <w:pStyle w:val="7"/>
        <w:widowControl w:val="0"/>
        <w:spacing w:line="440" w:lineRule="exact"/>
        <w:jc w:val="left"/>
        <w:outlineLvl w:val="2"/>
        <w:rPr>
          <w:rFonts w:hint="eastAsia" w:ascii="宋体" w:hAnsi="宋体" w:eastAsia="宋体" w:cs="宋体"/>
          <w:bCs/>
          <w:sz w:val="21"/>
          <w:szCs w:val="21"/>
        </w:rPr>
      </w:pPr>
      <w:r>
        <w:rPr>
          <w:rFonts w:hint="eastAsia" w:ascii="宋体" w:hAnsi="宋体" w:eastAsia="宋体" w:cs="宋体"/>
          <w:bCs/>
          <w:sz w:val="21"/>
          <w:szCs w:val="21"/>
        </w:rPr>
        <w:t xml:space="preserve">   </w:t>
      </w:r>
      <w:r>
        <w:rPr>
          <w:rFonts w:hint="eastAsia" w:ascii="宋体" w:hAnsi="宋体" w:eastAsia="宋体" w:cs="宋体"/>
          <w:b/>
          <w:sz w:val="21"/>
          <w:szCs w:val="21"/>
        </w:rPr>
        <w:t xml:space="preserve"> </w:t>
      </w:r>
      <w:bookmarkStart w:id="198" w:name="_Toc24123"/>
      <w:bookmarkStart w:id="199" w:name="_Toc351203484"/>
      <w:r>
        <w:rPr>
          <w:rFonts w:hint="eastAsia" w:ascii="宋体" w:hAnsi="宋体" w:eastAsia="宋体" w:cs="宋体"/>
          <w:b/>
          <w:sz w:val="21"/>
          <w:szCs w:val="21"/>
        </w:rPr>
        <w:t>四、签约合同价与合同价格形式</w:t>
      </w:r>
      <w:bookmarkEnd w:id="198"/>
      <w:bookmarkEnd w:id="199"/>
      <w:r>
        <w:rPr>
          <w:rFonts w:hint="eastAsia" w:ascii="宋体" w:hAnsi="宋体" w:eastAsia="宋体" w:cs="宋体"/>
          <w:b/>
          <w:sz w:val="21"/>
          <w:szCs w:val="21"/>
        </w:rPr>
        <w:tab/>
      </w:r>
    </w:p>
    <w:p w14:paraId="08BCE419">
      <w:pPr>
        <w:pStyle w:val="16"/>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 本项目施工合同价：</w:t>
      </w:r>
      <w:r>
        <w:rPr>
          <w:rFonts w:hint="eastAsia" w:ascii="宋体" w:hAnsi="宋体" w:eastAsia="宋体" w:cs="宋体"/>
          <w:sz w:val="21"/>
          <w:szCs w:val="21"/>
        </w:rPr>
        <w:t>本项目经过公开竞争性磋商的方式进行。经磋商小组对供应商单位评审确认，最终确定</w:t>
      </w:r>
      <w:r>
        <w:rPr>
          <w:rFonts w:hint="eastAsia" w:ascii="宋体" w:hAnsi="宋体" w:eastAsia="宋体" w:cs="宋体"/>
          <w:b/>
          <w:sz w:val="21"/>
          <w:szCs w:val="21"/>
          <w:u w:val="single"/>
          <w:lang w:val="en-US" w:eastAsia="zh-CN"/>
        </w:rPr>
        <w:t xml:space="preserve">          </w:t>
      </w:r>
      <w:r>
        <w:rPr>
          <w:rFonts w:hint="eastAsia" w:ascii="宋体" w:hAnsi="宋体" w:eastAsia="宋体" w:cs="宋体"/>
          <w:bCs/>
          <w:sz w:val="21"/>
          <w:szCs w:val="21"/>
        </w:rPr>
        <w:t>为中标人。中标成交价即本项目</w:t>
      </w:r>
      <w:r>
        <w:rPr>
          <w:rFonts w:hint="eastAsia" w:ascii="宋体" w:hAnsi="宋体" w:eastAsia="宋体" w:cs="宋体"/>
          <w:b/>
          <w:sz w:val="21"/>
          <w:szCs w:val="21"/>
          <w:u w:val="single"/>
        </w:rPr>
        <w:t>施工合同价</w:t>
      </w:r>
      <w:r>
        <w:rPr>
          <w:rFonts w:hint="eastAsia" w:ascii="宋体" w:hAnsi="宋体" w:eastAsia="宋体" w:cs="宋体"/>
          <w:bCs/>
          <w:sz w:val="21"/>
          <w:szCs w:val="21"/>
        </w:rPr>
        <w:t>为人民币</w:t>
      </w:r>
      <w:r>
        <w:rPr>
          <w:rFonts w:hint="eastAsia" w:ascii="宋体" w:hAnsi="宋体" w:eastAsia="宋体" w:cs="宋体"/>
          <w:sz w:val="21"/>
          <w:szCs w:val="21"/>
        </w:rPr>
        <w:t>（大写）</w:t>
      </w:r>
      <w:r>
        <w:rPr>
          <w:rFonts w:hint="eastAsia" w:ascii="宋体" w:hAnsi="宋体" w:eastAsia="宋体" w:cs="宋体"/>
          <w:b/>
          <w:sz w:val="21"/>
          <w:szCs w:val="21"/>
          <w:u w:val="single"/>
          <w:lang w:val="en-US" w:eastAsia="zh-CN"/>
        </w:rPr>
        <w:t xml:space="preserve">            </w:t>
      </w:r>
      <w:r>
        <w:rPr>
          <w:rFonts w:hint="eastAsia" w:ascii="宋体" w:hAnsi="宋体" w:eastAsia="宋体" w:cs="宋体"/>
          <w:sz w:val="21"/>
          <w:szCs w:val="21"/>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sz w:val="21"/>
          <w:szCs w:val="21"/>
        </w:rPr>
        <w:t>元）</w:t>
      </w:r>
      <w:r>
        <w:rPr>
          <w:rFonts w:hint="eastAsia" w:ascii="宋体" w:hAnsi="宋体" w:eastAsia="宋体" w:cs="宋体"/>
          <w:b/>
          <w:bCs/>
          <w:sz w:val="21"/>
          <w:szCs w:val="21"/>
        </w:rPr>
        <w:t>。</w:t>
      </w:r>
    </w:p>
    <w:p w14:paraId="76615926">
      <w:pPr>
        <w:adjustRightInd w:val="0"/>
        <w:snapToGrid w:val="0"/>
        <w:spacing w:line="440" w:lineRule="exact"/>
        <w:ind w:firstLine="420" w:firstLineChars="200"/>
        <w:outlineLvl w:val="3"/>
        <w:rPr>
          <w:rFonts w:hint="eastAsia" w:ascii="宋体" w:hAnsi="宋体" w:eastAsia="宋体" w:cs="宋体"/>
          <w:kern w:val="0"/>
          <w:sz w:val="21"/>
          <w:szCs w:val="21"/>
        </w:rPr>
      </w:pPr>
      <w:r>
        <w:rPr>
          <w:rFonts w:hint="eastAsia" w:ascii="宋体" w:hAnsi="宋体" w:eastAsia="宋体" w:cs="宋体"/>
          <w:kern w:val="0"/>
          <w:sz w:val="21"/>
          <w:szCs w:val="21"/>
        </w:rPr>
        <w:t>2.合同价格形式：</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rPr>
        <w:t>。</w:t>
      </w:r>
    </w:p>
    <w:p w14:paraId="25DA3D78">
      <w:pPr>
        <w:pStyle w:val="7"/>
        <w:widowControl w:val="0"/>
        <w:snapToGrid w:val="0"/>
        <w:spacing w:line="440" w:lineRule="exact"/>
        <w:jc w:val="left"/>
        <w:outlineLvl w:val="2"/>
        <w:rPr>
          <w:rFonts w:hint="eastAsia" w:ascii="宋体" w:hAnsi="宋体" w:eastAsia="宋体" w:cs="宋体"/>
          <w:b/>
          <w:sz w:val="21"/>
          <w:szCs w:val="21"/>
        </w:rPr>
      </w:pPr>
      <w:r>
        <w:rPr>
          <w:rFonts w:hint="eastAsia" w:ascii="宋体" w:hAnsi="宋体" w:eastAsia="宋体" w:cs="宋体"/>
          <w:bCs/>
          <w:sz w:val="21"/>
          <w:szCs w:val="21"/>
        </w:rPr>
        <w:t xml:space="preserve">   </w:t>
      </w:r>
      <w:r>
        <w:rPr>
          <w:rFonts w:hint="eastAsia" w:ascii="宋体" w:hAnsi="宋体" w:eastAsia="宋体" w:cs="宋体"/>
          <w:b/>
          <w:sz w:val="21"/>
          <w:szCs w:val="21"/>
        </w:rPr>
        <w:t xml:space="preserve"> </w:t>
      </w:r>
      <w:bookmarkStart w:id="200" w:name="_Toc351203485"/>
      <w:bookmarkStart w:id="201" w:name="_Toc2055"/>
      <w:r>
        <w:rPr>
          <w:rFonts w:hint="eastAsia" w:ascii="宋体" w:hAnsi="宋体" w:eastAsia="宋体" w:cs="宋体"/>
          <w:b/>
          <w:sz w:val="21"/>
          <w:szCs w:val="21"/>
        </w:rPr>
        <w:t>五、</w:t>
      </w:r>
      <w:bookmarkEnd w:id="200"/>
      <w:r>
        <w:rPr>
          <w:rFonts w:hint="eastAsia" w:ascii="宋体" w:hAnsi="宋体" w:eastAsia="宋体" w:cs="宋体"/>
          <w:b/>
          <w:sz w:val="21"/>
          <w:szCs w:val="21"/>
        </w:rPr>
        <w:t>项目经理</w:t>
      </w:r>
      <w:bookmarkEnd w:id="201"/>
    </w:p>
    <w:p w14:paraId="4FD6808B">
      <w:pPr>
        <w:adjustRightInd w:val="0"/>
        <w:snapToGrid w:val="0"/>
        <w:spacing w:line="4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承包人项目经理：</w:t>
      </w: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kern w:val="0"/>
          <w:sz w:val="21"/>
          <w:szCs w:val="21"/>
        </w:rPr>
        <w:t>。</w:t>
      </w:r>
    </w:p>
    <w:p w14:paraId="52CA76FD">
      <w:pPr>
        <w:pStyle w:val="7"/>
        <w:widowControl w:val="0"/>
        <w:snapToGrid w:val="0"/>
        <w:spacing w:line="440" w:lineRule="exact"/>
        <w:jc w:val="left"/>
        <w:outlineLvl w:val="2"/>
        <w:rPr>
          <w:rFonts w:hint="eastAsia" w:ascii="宋体" w:hAnsi="宋体" w:eastAsia="宋体" w:cs="宋体"/>
          <w:bCs/>
          <w:sz w:val="21"/>
          <w:szCs w:val="21"/>
        </w:rPr>
      </w:pPr>
      <w:r>
        <w:rPr>
          <w:rFonts w:hint="eastAsia" w:ascii="宋体" w:hAnsi="宋体" w:eastAsia="宋体" w:cs="宋体"/>
          <w:bCs/>
          <w:sz w:val="21"/>
          <w:szCs w:val="21"/>
        </w:rPr>
        <w:t xml:space="preserve">   </w:t>
      </w:r>
      <w:r>
        <w:rPr>
          <w:rFonts w:hint="eastAsia" w:ascii="宋体" w:hAnsi="宋体" w:eastAsia="宋体" w:cs="宋体"/>
          <w:b/>
          <w:sz w:val="21"/>
          <w:szCs w:val="21"/>
        </w:rPr>
        <w:t xml:space="preserve"> </w:t>
      </w:r>
      <w:bookmarkStart w:id="202" w:name="_Toc351203486"/>
      <w:bookmarkStart w:id="203" w:name="_Toc29045"/>
      <w:r>
        <w:rPr>
          <w:rFonts w:hint="eastAsia" w:ascii="宋体" w:hAnsi="宋体" w:eastAsia="宋体" w:cs="宋体"/>
          <w:b/>
          <w:sz w:val="21"/>
          <w:szCs w:val="21"/>
        </w:rPr>
        <w:t>六、合同文件构成</w:t>
      </w:r>
      <w:bookmarkEnd w:id="202"/>
      <w:bookmarkEnd w:id="203"/>
    </w:p>
    <w:p w14:paraId="360202FA">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本协议书与下列文件一起构成合同文件：</w:t>
      </w:r>
    </w:p>
    <w:p w14:paraId="1935EA96">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（1）中标通知书（如果有）；</w:t>
      </w:r>
    </w:p>
    <w:p w14:paraId="53C763B4">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 xml:space="preserve">（2）投标函及其附录（如果有）； </w:t>
      </w:r>
    </w:p>
    <w:p w14:paraId="3F541F90">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（3）专用合同条款及其附件；</w:t>
      </w:r>
    </w:p>
    <w:p w14:paraId="72C97690">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（4）通用合同条款；</w:t>
      </w:r>
    </w:p>
    <w:p w14:paraId="27384329">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（5）技术标准和要求；</w:t>
      </w:r>
    </w:p>
    <w:p w14:paraId="7DD0C6DE">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 xml:space="preserve">（6）已标价工程量清单或预算书； </w:t>
      </w:r>
    </w:p>
    <w:p w14:paraId="444D98E2">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（7）图纸；</w:t>
      </w:r>
    </w:p>
    <w:p w14:paraId="5E8224F2">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（8）其他合同文件。</w:t>
      </w:r>
    </w:p>
    <w:p w14:paraId="3C51177F">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在合同订立及履行过程中形成的与合同有关的文件均构成合同文件组成部分。</w:t>
      </w:r>
    </w:p>
    <w:p w14:paraId="56F5C4D8">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上述各项合同文件包括合同当事人就该项合同文件所作出的补充和修改，属于同一类内容的文件，应以最新签署的为准。专用合同条款及其附件须经合同当事人签字或盖章。</w:t>
      </w:r>
    </w:p>
    <w:p w14:paraId="580B1501">
      <w:pPr>
        <w:pStyle w:val="7"/>
        <w:widowControl w:val="0"/>
        <w:snapToGrid w:val="0"/>
        <w:spacing w:line="440" w:lineRule="exact"/>
        <w:jc w:val="left"/>
        <w:outlineLvl w:val="2"/>
        <w:rPr>
          <w:rFonts w:hint="eastAsia"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sz w:val="21"/>
          <w:szCs w:val="21"/>
        </w:rPr>
        <w:t xml:space="preserve"> </w:t>
      </w:r>
      <w:bookmarkStart w:id="204" w:name="_Toc24617"/>
      <w:bookmarkStart w:id="205" w:name="_Toc351203487"/>
      <w:r>
        <w:rPr>
          <w:rFonts w:hint="eastAsia" w:ascii="宋体" w:hAnsi="宋体" w:eastAsia="宋体" w:cs="宋体"/>
          <w:b/>
          <w:sz w:val="21"/>
          <w:szCs w:val="21"/>
        </w:rPr>
        <w:t>七、承诺</w:t>
      </w:r>
      <w:bookmarkEnd w:id="204"/>
      <w:bookmarkEnd w:id="205"/>
    </w:p>
    <w:p w14:paraId="4E1C1338">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1.发包人承诺按照法律规定履行项目审批手续、筹集工程建设资金并按照合同约定的期限和方式支付合同价款。</w:t>
      </w:r>
    </w:p>
    <w:p w14:paraId="174143FC">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2.承包人承诺按照法律规定及合同约定组织完成工程施工，确保工程质量和安全，不进行转包及违法分包，并在缺陷责任期及保修期内承担相应的工程维修责任。</w:t>
      </w:r>
    </w:p>
    <w:p w14:paraId="102565C0">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3.发包人和承包人通过招投标形式签订合同的，双方理解并承诺不再就同一工程另行签订与合同实质性内容相背离的协议。</w:t>
      </w:r>
    </w:p>
    <w:p w14:paraId="42C4CB45">
      <w:pPr>
        <w:adjustRightInd w:val="0"/>
        <w:snapToGrid w:val="0"/>
        <w:spacing w:line="440" w:lineRule="exact"/>
        <w:outlineLvl w:val="2"/>
        <w:rPr>
          <w:rFonts w:hint="eastAsia" w:ascii="宋体" w:hAnsi="宋体" w:eastAsia="宋体" w:cs="宋体"/>
          <w:bCs/>
          <w:kern w:val="0"/>
          <w:sz w:val="21"/>
          <w:szCs w:val="21"/>
        </w:rPr>
      </w:pPr>
      <w:bookmarkStart w:id="206" w:name="_Toc351203488"/>
      <w:r>
        <w:rPr>
          <w:rFonts w:hint="eastAsia" w:ascii="宋体" w:hAnsi="宋体" w:eastAsia="宋体" w:cs="宋体"/>
          <w:b/>
          <w:kern w:val="0"/>
          <w:sz w:val="21"/>
          <w:szCs w:val="21"/>
        </w:rPr>
        <w:t xml:space="preserve">    </w:t>
      </w:r>
      <w:bookmarkStart w:id="207" w:name="_Toc13510"/>
      <w:r>
        <w:rPr>
          <w:rFonts w:hint="eastAsia" w:ascii="宋体" w:hAnsi="宋体" w:eastAsia="宋体" w:cs="宋体"/>
          <w:b/>
          <w:kern w:val="0"/>
          <w:sz w:val="21"/>
          <w:szCs w:val="21"/>
        </w:rPr>
        <w:t>八、词语含义</w:t>
      </w:r>
      <w:bookmarkEnd w:id="206"/>
      <w:bookmarkEnd w:id="207"/>
    </w:p>
    <w:p w14:paraId="7E45FE03">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本协议书中词语含义与第二部分通用合同条款中赋予的含义相同。</w:t>
      </w:r>
    </w:p>
    <w:p w14:paraId="42F5438E">
      <w:pPr>
        <w:pStyle w:val="7"/>
        <w:widowControl w:val="0"/>
        <w:snapToGrid w:val="0"/>
        <w:spacing w:line="440" w:lineRule="exact"/>
        <w:jc w:val="left"/>
        <w:outlineLvl w:val="2"/>
        <w:rPr>
          <w:rFonts w:hint="eastAsia" w:ascii="宋体" w:hAnsi="宋体" w:eastAsia="宋体" w:cs="宋体"/>
          <w:bCs/>
          <w:sz w:val="21"/>
          <w:szCs w:val="21"/>
        </w:rPr>
      </w:pPr>
      <w:r>
        <w:rPr>
          <w:rFonts w:hint="eastAsia" w:ascii="宋体" w:hAnsi="宋体" w:eastAsia="宋体" w:cs="宋体"/>
          <w:bCs/>
          <w:sz w:val="21"/>
          <w:szCs w:val="21"/>
        </w:rPr>
        <w:t xml:space="preserve">  </w:t>
      </w:r>
      <w:r>
        <w:rPr>
          <w:rFonts w:hint="eastAsia" w:ascii="宋体" w:hAnsi="宋体" w:eastAsia="宋体" w:cs="宋体"/>
          <w:b/>
          <w:sz w:val="21"/>
          <w:szCs w:val="21"/>
        </w:rPr>
        <w:t xml:space="preserve">  </w:t>
      </w:r>
      <w:bookmarkStart w:id="208" w:name="_Toc12211"/>
      <w:bookmarkStart w:id="209" w:name="_Toc351203489"/>
      <w:r>
        <w:rPr>
          <w:rFonts w:hint="eastAsia" w:ascii="宋体" w:hAnsi="宋体" w:eastAsia="宋体" w:cs="宋体"/>
          <w:b/>
          <w:sz w:val="21"/>
          <w:szCs w:val="21"/>
        </w:rPr>
        <w:t>九、签订时间</w:t>
      </w:r>
      <w:bookmarkEnd w:id="208"/>
      <w:bookmarkEnd w:id="209"/>
    </w:p>
    <w:p w14:paraId="62E63C0A">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本合同于</w:t>
      </w:r>
      <w:r>
        <w:rPr>
          <w:rFonts w:hint="eastAsia" w:ascii="宋体" w:hAnsi="宋体" w:eastAsia="宋体" w:cs="宋体"/>
          <w:bCs/>
          <w:kern w:val="0"/>
          <w:sz w:val="21"/>
          <w:szCs w:val="21"/>
          <w:u w:val="single"/>
        </w:rPr>
        <w:t xml:space="preserve">       </w:t>
      </w:r>
      <w:r>
        <w:rPr>
          <w:rFonts w:hint="eastAsia" w:ascii="宋体" w:hAnsi="宋体" w:eastAsia="宋体" w:cs="宋体"/>
          <w:bCs/>
          <w:kern w:val="0"/>
          <w:sz w:val="21"/>
          <w:szCs w:val="21"/>
        </w:rPr>
        <w:t>年</w:t>
      </w:r>
      <w:r>
        <w:rPr>
          <w:rFonts w:hint="eastAsia" w:ascii="宋体" w:hAnsi="宋体" w:eastAsia="宋体" w:cs="宋体"/>
          <w:bCs/>
          <w:kern w:val="0"/>
          <w:sz w:val="21"/>
          <w:szCs w:val="21"/>
          <w:u w:val="single"/>
        </w:rPr>
        <w:t xml:space="preserve">     </w:t>
      </w:r>
      <w:r>
        <w:rPr>
          <w:rFonts w:hint="eastAsia" w:ascii="宋体" w:hAnsi="宋体" w:eastAsia="宋体" w:cs="宋体"/>
          <w:bCs/>
          <w:kern w:val="0"/>
          <w:sz w:val="21"/>
          <w:szCs w:val="21"/>
        </w:rPr>
        <w:t>月</w:t>
      </w:r>
      <w:r>
        <w:rPr>
          <w:rFonts w:hint="eastAsia" w:ascii="宋体" w:hAnsi="宋体" w:eastAsia="宋体" w:cs="宋体"/>
          <w:bCs/>
          <w:kern w:val="0"/>
          <w:sz w:val="21"/>
          <w:szCs w:val="21"/>
          <w:u w:val="single"/>
        </w:rPr>
        <w:t xml:space="preserve">      </w:t>
      </w:r>
      <w:r>
        <w:rPr>
          <w:rFonts w:hint="eastAsia" w:ascii="宋体" w:hAnsi="宋体" w:eastAsia="宋体" w:cs="宋体"/>
          <w:bCs/>
          <w:kern w:val="0"/>
          <w:sz w:val="21"/>
          <w:szCs w:val="21"/>
        </w:rPr>
        <w:t>日签订。</w:t>
      </w:r>
    </w:p>
    <w:p w14:paraId="4DBC2DF2">
      <w:pPr>
        <w:pStyle w:val="7"/>
        <w:widowControl w:val="0"/>
        <w:snapToGrid w:val="0"/>
        <w:spacing w:line="440" w:lineRule="exact"/>
        <w:jc w:val="left"/>
        <w:outlineLvl w:val="2"/>
        <w:rPr>
          <w:rFonts w:hint="eastAsia" w:ascii="宋体" w:hAnsi="宋体" w:eastAsia="宋体" w:cs="宋体"/>
          <w:bCs/>
          <w:sz w:val="21"/>
          <w:szCs w:val="21"/>
        </w:rPr>
      </w:pPr>
      <w:r>
        <w:rPr>
          <w:rFonts w:hint="eastAsia" w:ascii="宋体" w:hAnsi="宋体" w:eastAsia="宋体" w:cs="宋体"/>
          <w:bCs/>
          <w:sz w:val="21"/>
          <w:szCs w:val="21"/>
        </w:rPr>
        <w:t xml:space="preserve">    </w:t>
      </w:r>
      <w:bookmarkStart w:id="210" w:name="_Toc981"/>
      <w:bookmarkStart w:id="211" w:name="_Toc351203490"/>
      <w:r>
        <w:rPr>
          <w:rFonts w:hint="eastAsia" w:ascii="宋体" w:hAnsi="宋体" w:eastAsia="宋体" w:cs="宋体"/>
          <w:b/>
          <w:sz w:val="21"/>
          <w:szCs w:val="21"/>
        </w:rPr>
        <w:t>十、签订地点</w:t>
      </w:r>
      <w:bookmarkEnd w:id="210"/>
      <w:bookmarkEnd w:id="211"/>
      <w:r>
        <w:rPr>
          <w:rFonts w:hint="eastAsia" w:ascii="宋体" w:hAnsi="宋体" w:eastAsia="宋体" w:cs="宋体"/>
          <w:b/>
          <w:sz w:val="21"/>
          <w:szCs w:val="21"/>
        </w:rPr>
        <w:t xml:space="preserve"> </w:t>
      </w:r>
    </w:p>
    <w:p w14:paraId="08D660D5">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本合同在</w:t>
      </w:r>
      <w:r>
        <w:rPr>
          <w:rFonts w:hint="eastAsia" w:ascii="宋体" w:hAnsi="宋体" w:eastAsia="宋体" w:cs="宋体"/>
          <w:bCs/>
          <w:kern w:val="0"/>
          <w:sz w:val="21"/>
          <w:szCs w:val="21"/>
          <w:u w:val="single"/>
        </w:rPr>
        <w:t xml:space="preserve">  </w:t>
      </w:r>
      <w:r>
        <w:rPr>
          <w:rFonts w:hint="eastAsia" w:ascii="宋体" w:hAnsi="宋体" w:eastAsia="宋体" w:cs="宋体"/>
          <w:bCs/>
          <w:kern w:val="0"/>
          <w:sz w:val="21"/>
          <w:szCs w:val="21"/>
          <w:u w:val="single"/>
          <w:lang w:val="en-US" w:eastAsia="zh-CN"/>
        </w:rPr>
        <w:t xml:space="preserve">               </w:t>
      </w:r>
      <w:r>
        <w:rPr>
          <w:rFonts w:hint="eastAsia" w:ascii="宋体" w:hAnsi="宋体" w:eastAsia="宋体" w:cs="宋体"/>
          <w:bCs/>
          <w:kern w:val="0"/>
          <w:sz w:val="21"/>
          <w:szCs w:val="21"/>
          <w:u w:val="single"/>
        </w:rPr>
        <w:t xml:space="preserve">   </w:t>
      </w:r>
      <w:r>
        <w:rPr>
          <w:rFonts w:hint="eastAsia" w:ascii="宋体" w:hAnsi="宋体" w:eastAsia="宋体" w:cs="宋体"/>
          <w:bCs/>
          <w:kern w:val="0"/>
          <w:sz w:val="21"/>
          <w:szCs w:val="21"/>
        </w:rPr>
        <w:t>签订。</w:t>
      </w:r>
    </w:p>
    <w:p w14:paraId="10C83763">
      <w:pPr>
        <w:pStyle w:val="7"/>
        <w:widowControl w:val="0"/>
        <w:snapToGrid w:val="0"/>
        <w:spacing w:line="440" w:lineRule="exact"/>
        <w:jc w:val="left"/>
        <w:outlineLvl w:val="2"/>
        <w:rPr>
          <w:rFonts w:hint="eastAsia" w:ascii="宋体" w:hAnsi="宋体" w:eastAsia="宋体" w:cs="宋体"/>
          <w:bCs/>
          <w:sz w:val="21"/>
          <w:szCs w:val="21"/>
        </w:rPr>
      </w:pPr>
      <w:r>
        <w:rPr>
          <w:rFonts w:hint="eastAsia" w:ascii="宋体" w:hAnsi="宋体" w:eastAsia="宋体" w:cs="宋体"/>
          <w:bCs/>
          <w:sz w:val="21"/>
          <w:szCs w:val="21"/>
        </w:rPr>
        <w:t xml:space="preserve">    </w:t>
      </w:r>
      <w:bookmarkStart w:id="212" w:name="_Toc351203491"/>
      <w:bookmarkStart w:id="213" w:name="_Toc27424"/>
      <w:r>
        <w:rPr>
          <w:rFonts w:hint="eastAsia" w:ascii="宋体" w:hAnsi="宋体" w:eastAsia="宋体" w:cs="宋体"/>
          <w:b/>
          <w:sz w:val="21"/>
          <w:szCs w:val="21"/>
        </w:rPr>
        <w:t>十一、补充协议</w:t>
      </w:r>
      <w:bookmarkEnd w:id="212"/>
      <w:bookmarkEnd w:id="213"/>
    </w:p>
    <w:p w14:paraId="53B9E6E7">
      <w:pPr>
        <w:adjustRightInd w:val="0"/>
        <w:snapToGri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合同未尽事宜，合同当事人另行签订补充协议，补充协议是合同的组成部分。</w:t>
      </w:r>
    </w:p>
    <w:p w14:paraId="250E013F">
      <w:pPr>
        <w:pStyle w:val="7"/>
        <w:widowControl w:val="0"/>
        <w:spacing w:line="440" w:lineRule="exact"/>
        <w:jc w:val="left"/>
        <w:outlineLvl w:val="2"/>
        <w:rPr>
          <w:rFonts w:hint="eastAsia" w:ascii="宋体" w:hAnsi="宋体" w:eastAsia="宋体" w:cs="宋体"/>
          <w:bCs/>
          <w:sz w:val="21"/>
          <w:szCs w:val="21"/>
        </w:rPr>
      </w:pPr>
      <w:r>
        <w:rPr>
          <w:rFonts w:hint="eastAsia" w:ascii="宋体" w:hAnsi="宋体" w:eastAsia="宋体" w:cs="宋体"/>
          <w:bCs/>
          <w:sz w:val="21"/>
          <w:szCs w:val="21"/>
        </w:rPr>
        <w:t xml:space="preserve">    </w:t>
      </w:r>
      <w:bookmarkStart w:id="214" w:name="_Toc13017"/>
      <w:bookmarkStart w:id="215" w:name="_Toc351203492"/>
      <w:r>
        <w:rPr>
          <w:rFonts w:hint="eastAsia" w:ascii="宋体" w:hAnsi="宋体" w:eastAsia="宋体" w:cs="宋体"/>
          <w:b/>
          <w:sz w:val="21"/>
          <w:szCs w:val="21"/>
        </w:rPr>
        <w:t>十二、合同生效</w:t>
      </w:r>
      <w:bookmarkEnd w:id="214"/>
      <w:bookmarkEnd w:id="215"/>
    </w:p>
    <w:p w14:paraId="52A591F6">
      <w:pPr>
        <w:adjustRightInd w:val="0"/>
        <w:spacing w:line="440" w:lineRule="exact"/>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本合同自</w:t>
      </w:r>
      <w:r>
        <w:rPr>
          <w:rFonts w:hint="eastAsia" w:ascii="宋体" w:hAnsi="宋体" w:eastAsia="宋体" w:cs="宋体"/>
          <w:bCs/>
          <w:kern w:val="0"/>
          <w:sz w:val="21"/>
          <w:szCs w:val="21"/>
          <w:u w:val="single"/>
        </w:rPr>
        <w:t xml:space="preserve">  </w:t>
      </w:r>
      <w:r>
        <w:rPr>
          <w:rFonts w:hint="eastAsia" w:ascii="宋体" w:hAnsi="宋体" w:eastAsia="宋体" w:cs="宋体"/>
          <w:b/>
          <w:kern w:val="0"/>
          <w:sz w:val="21"/>
          <w:szCs w:val="21"/>
          <w:u w:val="single"/>
        </w:rPr>
        <w:t>双方签字，盖单位公章</w:t>
      </w:r>
      <w:r>
        <w:rPr>
          <w:rFonts w:hint="eastAsia" w:ascii="宋体" w:hAnsi="宋体" w:eastAsia="宋体" w:cs="宋体"/>
          <w:b/>
          <w:bCs/>
          <w:kern w:val="0"/>
          <w:sz w:val="21"/>
          <w:szCs w:val="21"/>
          <w:u w:val="single"/>
        </w:rPr>
        <w:t>之日起</w:t>
      </w:r>
      <w:r>
        <w:rPr>
          <w:rFonts w:hint="eastAsia" w:ascii="宋体" w:hAnsi="宋体" w:eastAsia="宋体" w:cs="宋体"/>
          <w:bCs/>
          <w:kern w:val="0"/>
          <w:sz w:val="21"/>
          <w:szCs w:val="21"/>
          <w:u w:val="single"/>
        </w:rPr>
        <w:t xml:space="preserve">  </w:t>
      </w:r>
      <w:r>
        <w:rPr>
          <w:rFonts w:hint="eastAsia" w:ascii="宋体" w:hAnsi="宋体" w:eastAsia="宋体" w:cs="宋体"/>
          <w:bCs/>
          <w:kern w:val="0"/>
          <w:sz w:val="21"/>
          <w:szCs w:val="21"/>
        </w:rPr>
        <w:t>生效，签字</w:t>
      </w:r>
      <w:r>
        <w:rPr>
          <w:rFonts w:hint="eastAsia" w:ascii="宋体" w:hAnsi="宋体" w:eastAsia="宋体" w:cs="宋体"/>
          <w:kern w:val="0"/>
          <w:sz w:val="21"/>
          <w:szCs w:val="21"/>
        </w:rPr>
        <w:t>须亲笔签字，不得只盖印章</w:t>
      </w:r>
      <w:r>
        <w:rPr>
          <w:rFonts w:hint="eastAsia" w:ascii="宋体" w:hAnsi="宋体" w:eastAsia="宋体" w:cs="宋体"/>
          <w:bCs/>
          <w:kern w:val="0"/>
          <w:sz w:val="21"/>
          <w:szCs w:val="21"/>
        </w:rPr>
        <w:t>。</w:t>
      </w:r>
    </w:p>
    <w:p w14:paraId="5CE630C8">
      <w:pPr>
        <w:pStyle w:val="7"/>
        <w:widowControl w:val="0"/>
        <w:spacing w:line="440" w:lineRule="exact"/>
        <w:jc w:val="left"/>
        <w:outlineLvl w:val="2"/>
        <w:rPr>
          <w:rFonts w:hint="eastAsia" w:ascii="宋体" w:hAnsi="宋体" w:eastAsia="宋体" w:cs="宋体"/>
          <w:bCs/>
          <w:sz w:val="21"/>
          <w:szCs w:val="21"/>
        </w:rPr>
      </w:pPr>
      <w:r>
        <w:rPr>
          <w:rFonts w:hint="eastAsia" w:ascii="宋体" w:hAnsi="宋体" w:eastAsia="宋体" w:cs="宋体"/>
          <w:bCs/>
          <w:sz w:val="21"/>
          <w:szCs w:val="21"/>
        </w:rPr>
        <w:t xml:space="preserve">    </w:t>
      </w:r>
      <w:bookmarkStart w:id="216" w:name="_Toc351203493"/>
      <w:bookmarkStart w:id="217" w:name="_Toc10453"/>
      <w:r>
        <w:rPr>
          <w:rFonts w:hint="eastAsia" w:ascii="宋体" w:hAnsi="宋体" w:eastAsia="宋体" w:cs="宋体"/>
          <w:b/>
          <w:sz w:val="21"/>
          <w:szCs w:val="21"/>
        </w:rPr>
        <w:t>十三、合同份数</w:t>
      </w:r>
      <w:bookmarkEnd w:id="216"/>
      <w:bookmarkEnd w:id="217"/>
    </w:p>
    <w:p w14:paraId="3499690C">
      <w:pPr>
        <w:adjustRightInd w:val="0"/>
        <w:spacing w:line="440" w:lineRule="exact"/>
        <w:ind w:firstLine="420" w:firstLineChars="200"/>
        <w:rPr>
          <w:rFonts w:hint="eastAsia" w:ascii="宋体" w:hAnsi="宋体" w:eastAsia="宋体" w:cs="宋体"/>
          <w:kern w:val="0"/>
          <w:sz w:val="21"/>
          <w:szCs w:val="21"/>
        </w:rPr>
      </w:pPr>
      <w:r>
        <w:rPr>
          <w:rFonts w:hint="eastAsia" w:ascii="宋体" w:hAnsi="宋体" w:eastAsia="宋体" w:cs="宋体"/>
          <w:bCs/>
          <w:kern w:val="0"/>
          <w:sz w:val="21"/>
          <w:szCs w:val="21"/>
        </w:rPr>
        <w:t>本合同一式</w:t>
      </w:r>
      <w:r>
        <w:rPr>
          <w:rFonts w:hint="eastAsia" w:ascii="宋体" w:hAnsi="宋体" w:eastAsia="宋体" w:cs="宋体"/>
          <w:bCs/>
          <w:kern w:val="0"/>
          <w:sz w:val="21"/>
          <w:szCs w:val="21"/>
          <w:u w:val="single"/>
        </w:rPr>
        <w:t xml:space="preserve"> 肆 </w:t>
      </w:r>
      <w:r>
        <w:rPr>
          <w:rFonts w:hint="eastAsia" w:ascii="宋体" w:hAnsi="宋体" w:eastAsia="宋体" w:cs="宋体"/>
          <w:bCs/>
          <w:kern w:val="0"/>
          <w:sz w:val="21"/>
          <w:szCs w:val="21"/>
        </w:rPr>
        <w:t>份，均具有同等法律效力，发包人执</w:t>
      </w:r>
      <w:r>
        <w:rPr>
          <w:rFonts w:hint="eastAsia" w:ascii="宋体" w:hAnsi="宋体" w:eastAsia="宋体" w:cs="宋体"/>
          <w:bCs/>
          <w:kern w:val="0"/>
          <w:sz w:val="21"/>
          <w:szCs w:val="21"/>
          <w:u w:val="single"/>
        </w:rPr>
        <w:t xml:space="preserve"> 贰 </w:t>
      </w:r>
      <w:r>
        <w:rPr>
          <w:rFonts w:hint="eastAsia" w:ascii="宋体" w:hAnsi="宋体" w:eastAsia="宋体" w:cs="宋体"/>
          <w:bCs/>
          <w:kern w:val="0"/>
          <w:sz w:val="21"/>
          <w:szCs w:val="21"/>
        </w:rPr>
        <w:t>份，承包人执</w:t>
      </w:r>
      <w:r>
        <w:rPr>
          <w:rFonts w:hint="eastAsia" w:ascii="宋体" w:hAnsi="宋体" w:eastAsia="宋体" w:cs="宋体"/>
          <w:bCs/>
          <w:kern w:val="0"/>
          <w:sz w:val="21"/>
          <w:szCs w:val="21"/>
          <w:u w:val="single"/>
        </w:rPr>
        <w:t xml:space="preserve"> 贰 </w:t>
      </w:r>
      <w:r>
        <w:rPr>
          <w:rFonts w:hint="eastAsia" w:ascii="宋体" w:hAnsi="宋体" w:eastAsia="宋体" w:cs="宋体"/>
          <w:bCs/>
          <w:kern w:val="0"/>
          <w:sz w:val="21"/>
          <w:szCs w:val="21"/>
        </w:rPr>
        <w:t>份。</w:t>
      </w:r>
    </w:p>
    <w:p w14:paraId="56C6AED6">
      <w:pPr>
        <w:adjustRightInd w:val="0"/>
        <w:spacing w:line="440" w:lineRule="exact"/>
        <w:textAlignment w:val="baseline"/>
        <w:rPr>
          <w:rFonts w:hint="eastAsia" w:ascii="宋体" w:hAnsi="宋体" w:eastAsia="宋体" w:cs="宋体"/>
          <w:kern w:val="0"/>
          <w:sz w:val="21"/>
          <w:szCs w:val="21"/>
        </w:rPr>
      </w:pPr>
      <w:bookmarkStart w:id="218" w:name="_Toc351203494"/>
      <w:bookmarkStart w:id="219" w:name="_Toc118110839"/>
    </w:p>
    <w:p w14:paraId="4AAB1D1F">
      <w:pPr>
        <w:adjustRightInd w:val="0"/>
        <w:spacing w:line="440" w:lineRule="exact"/>
        <w:textAlignment w:val="baseline"/>
        <w:rPr>
          <w:rFonts w:hint="eastAsia" w:ascii="宋体" w:hAnsi="宋体" w:eastAsia="宋体" w:cs="宋体"/>
          <w:kern w:val="0"/>
          <w:sz w:val="21"/>
          <w:szCs w:val="21"/>
        </w:rPr>
      </w:pPr>
    </w:p>
    <w:bookmarkEnd w:id="218"/>
    <w:p w14:paraId="1D38315C">
      <w:pPr>
        <w:adjustRightInd w:val="0"/>
        <w:spacing w:line="440" w:lineRule="exac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发包人：</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rPr>
        <w:t>（公章）    承包人：</w:t>
      </w:r>
      <w:r>
        <w:rPr>
          <w:rFonts w:hint="eastAsia" w:ascii="宋体" w:hAnsi="宋体" w:eastAsia="宋体" w:cs="宋体"/>
          <w:spacing w:val="-11"/>
          <w:kern w:val="0"/>
          <w:sz w:val="21"/>
          <w:szCs w:val="21"/>
          <w:u w:val="single"/>
          <w:lang w:val="en-US" w:eastAsia="zh-CN"/>
        </w:rPr>
        <w:t xml:space="preserve">                 </w:t>
      </w:r>
      <w:r>
        <w:rPr>
          <w:rFonts w:hint="eastAsia" w:ascii="宋体" w:hAnsi="宋体" w:eastAsia="宋体" w:cs="宋体"/>
          <w:kern w:val="0"/>
          <w:sz w:val="21"/>
          <w:szCs w:val="21"/>
          <w:u w:val="single"/>
        </w:rPr>
        <w:t>（</w:t>
      </w:r>
      <w:r>
        <w:rPr>
          <w:rFonts w:hint="eastAsia" w:ascii="宋体" w:hAnsi="宋体" w:eastAsia="宋体" w:cs="宋体"/>
          <w:kern w:val="0"/>
          <w:sz w:val="21"/>
          <w:szCs w:val="21"/>
        </w:rPr>
        <w:t>公章）</w:t>
      </w:r>
    </w:p>
    <w:p w14:paraId="71F40617">
      <w:pPr>
        <w:adjustRightInd w:val="0"/>
        <w:spacing w:line="440" w:lineRule="exact"/>
        <w:textAlignment w:val="baseline"/>
        <w:rPr>
          <w:rFonts w:hint="eastAsia" w:ascii="宋体" w:hAnsi="宋体" w:eastAsia="宋体" w:cs="宋体"/>
          <w:kern w:val="0"/>
          <w:sz w:val="21"/>
          <w:szCs w:val="21"/>
        </w:rPr>
      </w:pPr>
    </w:p>
    <w:p w14:paraId="2ECEEE05">
      <w:pPr>
        <w:adjustRightInd w:val="0"/>
        <w:spacing w:line="440" w:lineRule="exac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法定代表人或其委托代理人：              法定代表人或其委托代理人：</w:t>
      </w:r>
    </w:p>
    <w:p w14:paraId="4A44E3BC">
      <w:pPr>
        <w:adjustRightInd w:val="0"/>
        <w:spacing w:line="440" w:lineRule="exact"/>
        <w:ind w:firstLine="840" w:firstLineChars="4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（签字）                                    （签字）</w:t>
      </w:r>
    </w:p>
    <w:p w14:paraId="09EAC9F9">
      <w:pPr>
        <w:adjustRightInd w:val="0"/>
        <w:spacing w:line="440" w:lineRule="exact"/>
        <w:ind w:firstLine="840" w:firstLineChars="400"/>
        <w:textAlignment w:val="baseline"/>
        <w:rPr>
          <w:rFonts w:hint="eastAsia" w:ascii="宋体" w:hAnsi="宋体" w:eastAsia="宋体" w:cs="宋体"/>
          <w:kern w:val="0"/>
          <w:sz w:val="21"/>
          <w:szCs w:val="21"/>
        </w:rPr>
      </w:pPr>
    </w:p>
    <w:p w14:paraId="3B4EEB1C">
      <w:pPr>
        <w:tabs>
          <w:tab w:val="left" w:pos="4410"/>
        </w:tabs>
        <w:adjustRightInd w:val="0"/>
        <w:spacing w:line="440" w:lineRule="exact"/>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社会信用代码：</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rPr>
        <w:t xml:space="preserve">        社会信用代码：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14:paraId="6DC7E909">
      <w:pPr>
        <w:adjustRightInd w:val="0"/>
        <w:spacing w:line="440" w:lineRule="exact"/>
        <w:rPr>
          <w:rFonts w:hint="eastAsia" w:ascii="宋体" w:hAnsi="宋体" w:eastAsia="宋体" w:cs="宋体"/>
          <w:kern w:val="0"/>
          <w:sz w:val="21"/>
          <w:szCs w:val="21"/>
          <w:u w:val="single"/>
        </w:rPr>
      </w:pPr>
      <w:r>
        <w:rPr>
          <w:rFonts w:hint="eastAsia" w:ascii="宋体" w:hAnsi="宋体" w:eastAsia="宋体" w:cs="宋体"/>
          <w:kern w:val="0"/>
          <w:sz w:val="21"/>
          <w:szCs w:val="21"/>
        </w:rPr>
        <w:t>地  址：</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地  址：</w:t>
      </w:r>
      <w:r>
        <w:rPr>
          <w:rFonts w:hint="eastAsia" w:ascii="宋体" w:hAnsi="宋体" w:eastAsia="宋体" w:cs="宋体"/>
          <w:sz w:val="21"/>
          <w:szCs w:val="21"/>
          <w:u w:val="single"/>
          <w:lang w:val="en-US" w:eastAsia="zh-CN"/>
        </w:rPr>
        <w:t xml:space="preserve">                       </w:t>
      </w:r>
      <w:r>
        <w:rPr>
          <w:rFonts w:hint="eastAsia" w:ascii="宋体" w:hAnsi="宋体" w:eastAsia="宋体" w:cs="宋体"/>
          <w:kern w:val="0"/>
          <w:sz w:val="21"/>
          <w:szCs w:val="21"/>
          <w:u w:val="single"/>
        </w:rPr>
        <w:t xml:space="preserve"> </w:t>
      </w:r>
    </w:p>
    <w:p w14:paraId="0AAA1384">
      <w:pPr>
        <w:adjustRightInd w:val="0"/>
        <w:spacing w:line="440" w:lineRule="exact"/>
        <w:rPr>
          <w:rFonts w:hint="eastAsia" w:ascii="宋体" w:hAnsi="宋体" w:eastAsia="宋体" w:cs="宋体"/>
          <w:kern w:val="0"/>
          <w:sz w:val="21"/>
          <w:szCs w:val="21"/>
          <w:u w:val="single"/>
        </w:rPr>
      </w:pPr>
      <w:r>
        <w:rPr>
          <w:rFonts w:hint="eastAsia" w:ascii="宋体" w:hAnsi="宋体" w:eastAsia="宋体" w:cs="宋体"/>
          <w:kern w:val="0"/>
          <w:sz w:val="21"/>
          <w:szCs w:val="21"/>
        </w:rPr>
        <w:t>邮政编码：</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邮政编码：</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p w14:paraId="018E2EFA">
      <w:pPr>
        <w:adjustRightInd w:val="0"/>
        <w:spacing w:line="440" w:lineRule="exact"/>
        <w:textAlignment w:val="baseline"/>
        <w:rPr>
          <w:rFonts w:hint="eastAsia" w:ascii="宋体" w:hAnsi="宋体" w:eastAsia="宋体" w:cs="宋体"/>
          <w:kern w:val="0"/>
          <w:sz w:val="21"/>
          <w:szCs w:val="21"/>
          <w:u w:val="single"/>
        </w:rPr>
      </w:pPr>
      <w:r>
        <w:rPr>
          <w:rFonts w:hint="eastAsia" w:ascii="宋体" w:hAnsi="宋体" w:eastAsia="宋体" w:cs="宋体"/>
          <w:kern w:val="0"/>
          <w:sz w:val="21"/>
          <w:szCs w:val="21"/>
        </w:rPr>
        <w:t>法定代表人：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法定代表人：</w:t>
      </w:r>
      <w:r>
        <w:rPr>
          <w:rFonts w:hint="eastAsia" w:ascii="宋体" w:hAnsi="宋体" w:eastAsia="宋体" w:cs="宋体"/>
          <w:kern w:val="0"/>
          <w:sz w:val="21"/>
          <w:szCs w:val="21"/>
          <w:u w:val="single"/>
        </w:rPr>
        <w:t xml:space="preserve">                      </w:t>
      </w:r>
    </w:p>
    <w:p w14:paraId="3396365B">
      <w:pPr>
        <w:adjustRightInd w:val="0"/>
        <w:spacing w:line="440" w:lineRule="exact"/>
        <w:textAlignment w:val="baseline"/>
        <w:rPr>
          <w:rFonts w:hint="eastAsia" w:ascii="宋体" w:hAnsi="宋体" w:eastAsia="宋体" w:cs="宋体"/>
          <w:kern w:val="0"/>
          <w:sz w:val="21"/>
          <w:szCs w:val="21"/>
          <w:u w:val="single"/>
        </w:rPr>
      </w:pPr>
      <w:r>
        <w:rPr>
          <w:rFonts w:hint="eastAsia" w:ascii="宋体" w:hAnsi="宋体" w:eastAsia="宋体" w:cs="宋体"/>
          <w:kern w:val="0"/>
          <w:sz w:val="21"/>
          <w:szCs w:val="21"/>
        </w:rPr>
        <w:t>委托代理人：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委托代理人：</w:t>
      </w:r>
      <w:r>
        <w:rPr>
          <w:rFonts w:hint="eastAsia" w:ascii="宋体" w:hAnsi="宋体" w:eastAsia="宋体" w:cs="宋体"/>
          <w:kern w:val="0"/>
          <w:sz w:val="21"/>
          <w:szCs w:val="21"/>
          <w:u w:val="single"/>
        </w:rPr>
        <w:t xml:space="preserve">                      </w:t>
      </w:r>
    </w:p>
    <w:p w14:paraId="63816206">
      <w:pPr>
        <w:adjustRightInd w:val="0"/>
        <w:spacing w:line="440" w:lineRule="exact"/>
        <w:textAlignment w:val="baseline"/>
        <w:rPr>
          <w:rFonts w:hint="eastAsia" w:ascii="宋体" w:hAnsi="宋体" w:eastAsia="宋体" w:cs="宋体"/>
          <w:kern w:val="0"/>
          <w:sz w:val="21"/>
          <w:szCs w:val="21"/>
          <w:u w:val="single"/>
        </w:rPr>
      </w:pPr>
      <w:r>
        <w:rPr>
          <w:rFonts w:hint="eastAsia" w:ascii="宋体" w:hAnsi="宋体" w:eastAsia="宋体" w:cs="宋体"/>
          <w:kern w:val="0"/>
          <w:sz w:val="21"/>
          <w:szCs w:val="21"/>
        </w:rPr>
        <w:t>电  话：</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电  话：</w:t>
      </w: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kern w:val="0"/>
          <w:sz w:val="21"/>
          <w:szCs w:val="21"/>
          <w:u w:val="single"/>
        </w:rPr>
        <w:t xml:space="preserve">         </w:t>
      </w:r>
    </w:p>
    <w:p w14:paraId="65A85AA6">
      <w:pPr>
        <w:adjustRightInd w:val="0"/>
        <w:spacing w:line="440" w:lineRule="exact"/>
        <w:textAlignment w:val="baseline"/>
        <w:rPr>
          <w:rFonts w:hint="eastAsia" w:ascii="宋体" w:hAnsi="宋体" w:eastAsia="宋体" w:cs="宋体"/>
          <w:kern w:val="0"/>
          <w:sz w:val="21"/>
          <w:szCs w:val="21"/>
          <w:u w:val="single"/>
        </w:rPr>
      </w:pPr>
      <w:r>
        <w:rPr>
          <w:rFonts w:hint="eastAsia" w:ascii="宋体" w:hAnsi="宋体" w:eastAsia="宋体" w:cs="宋体"/>
          <w:kern w:val="0"/>
          <w:sz w:val="21"/>
          <w:szCs w:val="21"/>
        </w:rPr>
        <w:t>传  真：</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传  真：</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p w14:paraId="483F95D1">
      <w:pPr>
        <w:adjustRightInd w:val="0"/>
        <w:spacing w:line="440" w:lineRule="exact"/>
        <w:textAlignment w:val="baseline"/>
        <w:rPr>
          <w:rFonts w:hint="eastAsia" w:ascii="宋体" w:hAnsi="宋体" w:eastAsia="宋体" w:cs="宋体"/>
          <w:kern w:val="0"/>
          <w:sz w:val="21"/>
          <w:szCs w:val="21"/>
          <w:u w:val="single"/>
        </w:rPr>
      </w:pPr>
      <w:r>
        <w:rPr>
          <w:rFonts w:hint="eastAsia" w:ascii="宋体" w:hAnsi="宋体" w:eastAsia="宋体" w:cs="宋体"/>
          <w:kern w:val="0"/>
          <w:sz w:val="21"/>
          <w:szCs w:val="21"/>
        </w:rPr>
        <w:t>电子信箱：</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电子信箱：</w:t>
      </w: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kern w:val="0"/>
          <w:sz w:val="21"/>
          <w:szCs w:val="21"/>
          <w:u w:val="single"/>
        </w:rPr>
        <w:t xml:space="preserve">   </w:t>
      </w:r>
    </w:p>
    <w:p w14:paraId="2AD0DA19">
      <w:pPr>
        <w:adjustRightInd w:val="0"/>
        <w:spacing w:line="440" w:lineRule="exact"/>
        <w:textAlignment w:val="baseline"/>
        <w:rPr>
          <w:rFonts w:hint="eastAsia" w:ascii="宋体" w:hAnsi="宋体" w:eastAsia="宋体" w:cs="宋体"/>
          <w:kern w:val="0"/>
          <w:sz w:val="21"/>
          <w:szCs w:val="21"/>
          <w:u w:val="single"/>
        </w:rPr>
      </w:pPr>
      <w:r>
        <w:rPr>
          <w:rFonts w:hint="eastAsia" w:ascii="宋体" w:hAnsi="宋体" w:eastAsia="宋体" w:cs="宋体"/>
          <w:kern w:val="0"/>
          <w:sz w:val="21"/>
          <w:szCs w:val="21"/>
        </w:rPr>
        <w:t>开户银行：</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开户银行：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val="zh-CN"/>
        </w:rPr>
        <w:t xml:space="preserve">   </w:t>
      </w:r>
      <w:r>
        <w:rPr>
          <w:rFonts w:hint="eastAsia" w:ascii="宋体" w:hAnsi="宋体" w:eastAsia="宋体" w:cs="宋体"/>
          <w:kern w:val="0"/>
          <w:sz w:val="21"/>
          <w:szCs w:val="21"/>
          <w:u w:val="single"/>
        </w:rPr>
        <w:t xml:space="preserve">   </w:t>
      </w:r>
    </w:p>
    <w:p w14:paraId="1471BECC">
      <w:pPr>
        <w:keepNext/>
        <w:keepLines/>
        <w:spacing w:line="360" w:lineRule="auto"/>
        <w:jc w:val="center"/>
        <w:outlineLvl w:val="9"/>
        <w:rPr>
          <w:rFonts w:hint="eastAsia" w:ascii="宋体" w:hAnsi="宋体" w:eastAsia="宋体" w:cs="宋体"/>
          <w:bCs/>
          <w:kern w:val="44"/>
          <w:sz w:val="28"/>
          <w:szCs w:val="28"/>
        </w:rPr>
      </w:pPr>
      <w:r>
        <w:rPr>
          <w:rFonts w:hint="eastAsia" w:ascii="宋体" w:hAnsi="宋体" w:eastAsia="宋体" w:cs="宋体"/>
          <w:kern w:val="0"/>
          <w:sz w:val="21"/>
          <w:szCs w:val="21"/>
        </w:rPr>
        <w:t>账  号：</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账   号：</w:t>
      </w: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br w:type="page"/>
      </w:r>
      <w:bookmarkEnd w:id="219"/>
      <w:bookmarkStart w:id="220" w:name="_Toc296890984"/>
      <w:bookmarkStart w:id="221" w:name="_Toc292559361"/>
      <w:bookmarkStart w:id="222" w:name="_Toc292559866"/>
      <w:bookmarkStart w:id="223" w:name="_Toc296944495"/>
      <w:bookmarkStart w:id="224" w:name="_Toc296891196"/>
      <w:bookmarkStart w:id="225" w:name="_Toc296503156"/>
      <w:bookmarkStart w:id="226" w:name="_Toc297120456"/>
      <w:bookmarkStart w:id="227" w:name="_Toc297048342"/>
      <w:bookmarkStart w:id="228" w:name="_Toc296347155"/>
      <w:bookmarkStart w:id="229" w:name="_Toc296346657"/>
      <w:r>
        <w:rPr>
          <w:rFonts w:hint="eastAsia" w:ascii="宋体" w:hAnsi="宋体" w:eastAsia="宋体" w:cs="宋体"/>
          <w:bCs/>
          <w:kern w:val="44"/>
          <w:sz w:val="28"/>
          <w:szCs w:val="28"/>
        </w:rPr>
        <w:t>第二部分  通用合同条款</w:t>
      </w:r>
    </w:p>
    <w:p w14:paraId="57B21CD2">
      <w:pPr>
        <w:keepNext/>
        <w:keepLines/>
        <w:spacing w:line="360" w:lineRule="auto"/>
        <w:jc w:val="center"/>
        <w:outlineLvl w:val="1"/>
        <w:rPr>
          <w:rFonts w:hint="eastAsia" w:ascii="宋体" w:hAnsi="宋体" w:eastAsia="宋体" w:cs="宋体"/>
          <w:bCs/>
          <w:kern w:val="44"/>
          <w:sz w:val="24"/>
          <w:szCs w:val="24"/>
        </w:rPr>
      </w:pPr>
      <w:bookmarkStart w:id="230" w:name="_Toc19871"/>
      <w:r>
        <w:rPr>
          <w:rFonts w:hint="eastAsia" w:ascii="宋体" w:hAnsi="宋体" w:eastAsia="宋体" w:cs="宋体"/>
          <w:bCs/>
          <w:kern w:val="44"/>
          <w:sz w:val="24"/>
          <w:szCs w:val="24"/>
        </w:rPr>
        <w:t>采用《建设工程施工合同（示范文本）》（GF—2013—0201）。</w:t>
      </w:r>
      <w:bookmarkEnd w:id="230"/>
    </w:p>
    <w:p w14:paraId="6E56D055">
      <w:pPr>
        <w:keepNext/>
        <w:keepLines/>
        <w:spacing w:line="360" w:lineRule="auto"/>
        <w:jc w:val="center"/>
        <w:outlineLvl w:val="9"/>
        <w:rPr>
          <w:rFonts w:hint="eastAsia" w:ascii="宋体" w:hAnsi="宋体" w:eastAsia="宋体" w:cs="宋体"/>
          <w:bCs/>
          <w:kern w:val="44"/>
          <w:sz w:val="28"/>
          <w:szCs w:val="28"/>
        </w:rPr>
      </w:pPr>
    </w:p>
    <w:p w14:paraId="1D8A2CB6">
      <w:pPr>
        <w:keepNext/>
        <w:keepLines/>
        <w:spacing w:line="360" w:lineRule="auto"/>
        <w:jc w:val="center"/>
        <w:outlineLvl w:val="1"/>
        <w:rPr>
          <w:rFonts w:hint="eastAsia" w:ascii="宋体" w:hAnsi="宋体" w:eastAsia="宋体" w:cs="宋体"/>
          <w:b/>
          <w:bCs/>
          <w:kern w:val="44"/>
          <w:sz w:val="28"/>
          <w:szCs w:val="28"/>
        </w:rPr>
      </w:pPr>
      <w:bookmarkStart w:id="231" w:name="_Toc16500"/>
      <w:r>
        <w:rPr>
          <w:rFonts w:hint="eastAsia" w:ascii="宋体" w:hAnsi="宋体" w:eastAsia="宋体" w:cs="宋体"/>
          <w:bCs/>
          <w:kern w:val="44"/>
          <w:sz w:val="28"/>
          <w:szCs w:val="28"/>
        </w:rPr>
        <w:t>第三部分  专用合同条款</w:t>
      </w:r>
      <w:bookmarkEnd w:id="231"/>
    </w:p>
    <w:bookmarkEnd w:id="220"/>
    <w:bookmarkEnd w:id="221"/>
    <w:bookmarkEnd w:id="222"/>
    <w:bookmarkEnd w:id="223"/>
    <w:bookmarkEnd w:id="224"/>
    <w:bookmarkEnd w:id="225"/>
    <w:bookmarkEnd w:id="226"/>
    <w:bookmarkEnd w:id="227"/>
    <w:bookmarkEnd w:id="228"/>
    <w:bookmarkEnd w:id="229"/>
    <w:p w14:paraId="59660958">
      <w:pPr>
        <w:keepNext/>
        <w:keepLines/>
        <w:spacing w:beforeLines="100" w:afterLines="50" w:line="440" w:lineRule="exact"/>
        <w:outlineLvl w:val="2"/>
        <w:rPr>
          <w:rFonts w:hint="eastAsia" w:ascii="宋体" w:hAnsi="宋体" w:eastAsia="宋体" w:cs="宋体"/>
          <w:b/>
          <w:sz w:val="21"/>
          <w:szCs w:val="21"/>
        </w:rPr>
      </w:pPr>
      <w:bookmarkStart w:id="232" w:name="_Toc373227693"/>
      <w:bookmarkStart w:id="233" w:name="_Toc407135195"/>
      <w:bookmarkStart w:id="234" w:name="_Toc373478340"/>
      <w:bookmarkStart w:id="235" w:name="_Toc9225"/>
      <w:bookmarkStart w:id="236" w:name="_Toc487632692"/>
      <w:bookmarkStart w:id="237" w:name="_Toc13153"/>
      <w:bookmarkStart w:id="238" w:name="_Toc389065259"/>
      <w:r>
        <w:rPr>
          <w:rFonts w:hint="eastAsia" w:ascii="宋体" w:hAnsi="宋体" w:eastAsia="宋体" w:cs="宋体"/>
          <w:b/>
          <w:sz w:val="21"/>
          <w:szCs w:val="21"/>
        </w:rPr>
        <w:t>1.1 词语定义</w:t>
      </w:r>
      <w:bookmarkEnd w:id="232"/>
      <w:bookmarkEnd w:id="233"/>
      <w:bookmarkEnd w:id="234"/>
      <w:bookmarkEnd w:id="235"/>
      <w:bookmarkEnd w:id="236"/>
      <w:bookmarkEnd w:id="237"/>
      <w:bookmarkEnd w:id="238"/>
    </w:p>
    <w:p w14:paraId="5B974919">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1.1.1 合同</w:t>
      </w:r>
    </w:p>
    <w:p w14:paraId="4D68022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1.1.1.10 其他合同文件包括：</w:t>
      </w:r>
      <w:r>
        <w:rPr>
          <w:rFonts w:hint="eastAsia" w:ascii="宋体" w:hAnsi="宋体" w:eastAsia="宋体" w:cs="宋体"/>
          <w:kern w:val="0"/>
          <w:sz w:val="21"/>
          <w:szCs w:val="21"/>
          <w:u w:val="single"/>
        </w:rPr>
        <w:t>成交通知书、磋商文件（含所有补充通知和答疑）、响应文件及其附件、本合同专用条款、本合同通用条款、标准、规范及有关技术文件、图纸、工程量清单、工程控制价成果文件</w:t>
      </w:r>
      <w:r>
        <w:rPr>
          <w:rFonts w:hint="eastAsia" w:ascii="宋体" w:hAnsi="宋体" w:eastAsia="宋体" w:cs="宋体"/>
          <w:kern w:val="0"/>
          <w:sz w:val="21"/>
          <w:szCs w:val="21"/>
        </w:rPr>
        <w:t xml:space="preserve"> 。</w:t>
      </w:r>
    </w:p>
    <w:p w14:paraId="0233B6A9">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1.1.2 合同当事人及其他相关方</w:t>
      </w:r>
    </w:p>
    <w:p w14:paraId="04405D42">
      <w:pPr>
        <w:widowControl/>
        <w:spacing w:line="440" w:lineRule="exact"/>
        <w:ind w:firstLine="420" w:firstLineChars="200"/>
        <w:jc w:val="left"/>
        <w:outlineLvl w:val="4"/>
        <w:rPr>
          <w:rFonts w:hint="eastAsia" w:ascii="宋体" w:hAnsi="宋体" w:eastAsia="宋体" w:cs="宋体"/>
          <w:kern w:val="0"/>
          <w:sz w:val="21"/>
          <w:szCs w:val="21"/>
        </w:rPr>
      </w:pPr>
      <w:bookmarkStart w:id="239" w:name="_Toc21333"/>
      <w:r>
        <w:rPr>
          <w:rFonts w:hint="eastAsia" w:ascii="宋体" w:hAnsi="宋体" w:eastAsia="宋体" w:cs="宋体"/>
          <w:kern w:val="0"/>
          <w:sz w:val="21"/>
          <w:szCs w:val="21"/>
        </w:rPr>
        <w:t>1.1.2.4 监理人：</w:t>
      </w:r>
      <w:bookmarkEnd w:id="239"/>
    </w:p>
    <w:p w14:paraId="0117382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名    称：</w:t>
      </w:r>
      <w:r>
        <w:rPr>
          <w:rFonts w:hint="eastAsia" w:ascii="宋体" w:hAnsi="宋体" w:eastAsia="宋体" w:cs="宋体"/>
          <w:kern w:val="0"/>
          <w:sz w:val="21"/>
          <w:szCs w:val="21"/>
          <w:u w:val="single"/>
        </w:rPr>
        <w:t xml:space="preserve">       详见委托监理合同        </w:t>
      </w:r>
      <w:r>
        <w:rPr>
          <w:rFonts w:hint="eastAsia" w:ascii="宋体" w:hAnsi="宋体" w:eastAsia="宋体" w:cs="宋体"/>
          <w:kern w:val="0"/>
          <w:sz w:val="21"/>
          <w:szCs w:val="21"/>
        </w:rPr>
        <w:t>；</w:t>
      </w:r>
    </w:p>
    <w:p w14:paraId="0D74FC8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资质类别和等级：</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47504D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联系电话：</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5853D1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电子信箱：</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059B19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通信地址：</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91E0F9E">
      <w:pPr>
        <w:widowControl/>
        <w:spacing w:line="440" w:lineRule="exact"/>
        <w:ind w:firstLine="420" w:firstLineChars="200"/>
        <w:jc w:val="left"/>
        <w:outlineLvl w:val="4"/>
        <w:rPr>
          <w:rFonts w:hint="eastAsia" w:ascii="宋体" w:hAnsi="宋体" w:eastAsia="宋体" w:cs="宋体"/>
          <w:kern w:val="0"/>
          <w:sz w:val="21"/>
          <w:szCs w:val="21"/>
        </w:rPr>
      </w:pPr>
      <w:bookmarkStart w:id="240" w:name="_Toc1376"/>
      <w:r>
        <w:rPr>
          <w:rFonts w:hint="eastAsia" w:ascii="宋体" w:hAnsi="宋体" w:eastAsia="宋体" w:cs="宋体"/>
          <w:kern w:val="0"/>
          <w:sz w:val="21"/>
          <w:szCs w:val="21"/>
        </w:rPr>
        <w:t>1.1.2.5 设计人：</w:t>
      </w:r>
      <w:bookmarkEnd w:id="240"/>
    </w:p>
    <w:p w14:paraId="1EDAF14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名    称：</w:t>
      </w:r>
      <w:r>
        <w:rPr>
          <w:rFonts w:hint="eastAsia" w:ascii="宋体" w:hAnsi="宋体" w:eastAsia="宋体" w:cs="宋体"/>
          <w:kern w:val="0"/>
          <w:sz w:val="21"/>
          <w:szCs w:val="21"/>
          <w:u w:val="single"/>
        </w:rPr>
        <w:t xml:space="preserve"> 详见设计合同 </w:t>
      </w:r>
      <w:r>
        <w:rPr>
          <w:rFonts w:hint="eastAsia" w:ascii="宋体" w:hAnsi="宋体" w:eastAsia="宋体" w:cs="宋体"/>
          <w:kern w:val="0"/>
          <w:sz w:val="21"/>
          <w:szCs w:val="21"/>
        </w:rPr>
        <w:t>；</w:t>
      </w:r>
    </w:p>
    <w:p w14:paraId="0928FBD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资质类别和等级：</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D1A3B7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联系电话：</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E91753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电子信箱：</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4021C5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通信地址：</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C688DE0">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1.1.3 工程和设备</w:t>
      </w:r>
    </w:p>
    <w:p w14:paraId="7A54683C">
      <w:pPr>
        <w:widowControl/>
        <w:spacing w:line="440" w:lineRule="exact"/>
        <w:ind w:firstLine="420" w:firstLineChars="200"/>
        <w:jc w:val="left"/>
        <w:outlineLvl w:val="4"/>
        <w:rPr>
          <w:rFonts w:hint="eastAsia" w:ascii="宋体" w:hAnsi="宋体" w:eastAsia="宋体" w:cs="宋体"/>
          <w:kern w:val="0"/>
          <w:sz w:val="21"/>
          <w:szCs w:val="21"/>
        </w:rPr>
      </w:pPr>
      <w:bookmarkStart w:id="241" w:name="_Toc183"/>
      <w:r>
        <w:rPr>
          <w:rFonts w:hint="eastAsia" w:ascii="宋体" w:hAnsi="宋体" w:eastAsia="宋体" w:cs="宋体"/>
          <w:kern w:val="0"/>
          <w:sz w:val="21"/>
          <w:szCs w:val="21"/>
        </w:rPr>
        <w:t>1.1.3.7 作为施工现场组成部分的其他场所包括：</w:t>
      </w:r>
      <w:bookmarkEnd w:id="241"/>
    </w:p>
    <w:p w14:paraId="719376E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u w:val="single"/>
        </w:rPr>
        <w:t>符合通用条款规定的发包方提供的施工场地</w:t>
      </w:r>
      <w:r>
        <w:rPr>
          <w:rFonts w:hint="eastAsia" w:ascii="宋体" w:hAnsi="宋体" w:eastAsia="宋体" w:cs="宋体"/>
          <w:kern w:val="0"/>
          <w:sz w:val="21"/>
          <w:szCs w:val="21"/>
        </w:rPr>
        <w:t>。</w:t>
      </w:r>
    </w:p>
    <w:p w14:paraId="2D58AF5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1.1.3.9 永久占地包括：</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9F3465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1.1.3.10 临时占地包括：</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5249CE0">
      <w:pPr>
        <w:keepNext/>
        <w:keepLines/>
        <w:spacing w:beforeLines="100" w:afterLines="50" w:line="440" w:lineRule="exact"/>
        <w:outlineLvl w:val="2"/>
        <w:rPr>
          <w:rFonts w:hint="eastAsia" w:ascii="宋体" w:hAnsi="宋体" w:eastAsia="宋体" w:cs="宋体"/>
          <w:b/>
          <w:sz w:val="21"/>
          <w:szCs w:val="21"/>
        </w:rPr>
      </w:pPr>
      <w:bookmarkStart w:id="242" w:name="_Toc487632693"/>
      <w:bookmarkStart w:id="243" w:name="_Toc373227694"/>
      <w:bookmarkStart w:id="244" w:name="_Toc407135196"/>
      <w:bookmarkStart w:id="245" w:name="_Toc26110"/>
      <w:bookmarkStart w:id="246" w:name="_Toc373478341"/>
      <w:bookmarkStart w:id="247" w:name="_Toc17594"/>
      <w:bookmarkStart w:id="248" w:name="_Toc389065260"/>
      <w:r>
        <w:rPr>
          <w:rFonts w:hint="eastAsia" w:ascii="宋体" w:hAnsi="宋体" w:eastAsia="宋体" w:cs="宋体"/>
          <w:b/>
          <w:sz w:val="21"/>
          <w:szCs w:val="21"/>
        </w:rPr>
        <w:t>1.3 法律</w:t>
      </w:r>
      <w:bookmarkEnd w:id="242"/>
      <w:bookmarkEnd w:id="243"/>
      <w:bookmarkEnd w:id="244"/>
      <w:bookmarkEnd w:id="245"/>
      <w:bookmarkEnd w:id="246"/>
      <w:bookmarkEnd w:id="247"/>
      <w:bookmarkEnd w:id="248"/>
    </w:p>
    <w:p w14:paraId="33A8A3E8">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适用于合同的其他规范性文件：</w:t>
      </w:r>
      <w:r>
        <w:rPr>
          <w:rFonts w:hint="eastAsia" w:ascii="宋体" w:hAnsi="宋体" w:eastAsia="宋体" w:cs="宋体"/>
          <w:kern w:val="0"/>
          <w:sz w:val="21"/>
          <w:szCs w:val="21"/>
          <w:u w:val="single"/>
        </w:rPr>
        <w:t>按合同签订时国家现行法律、行政法规及工程所在地政府的有关法规和规章</w:t>
      </w:r>
      <w:r>
        <w:rPr>
          <w:rFonts w:hint="eastAsia" w:ascii="宋体" w:hAnsi="宋体" w:eastAsia="宋体" w:cs="宋体"/>
          <w:kern w:val="0"/>
          <w:sz w:val="21"/>
          <w:szCs w:val="21"/>
        </w:rPr>
        <w:t>。</w:t>
      </w:r>
    </w:p>
    <w:p w14:paraId="1E235BD1">
      <w:pPr>
        <w:keepNext/>
        <w:keepLines/>
        <w:spacing w:beforeLines="100" w:afterLines="50" w:line="440" w:lineRule="exact"/>
        <w:outlineLvl w:val="2"/>
        <w:rPr>
          <w:rFonts w:hint="eastAsia" w:ascii="宋体" w:hAnsi="宋体" w:eastAsia="宋体" w:cs="宋体"/>
          <w:b/>
          <w:sz w:val="21"/>
          <w:szCs w:val="21"/>
        </w:rPr>
      </w:pPr>
      <w:bookmarkStart w:id="249" w:name="_Toc373227695"/>
      <w:bookmarkStart w:id="250" w:name="_Toc487632694"/>
      <w:bookmarkStart w:id="251" w:name="_Toc373478342"/>
      <w:bookmarkStart w:id="252" w:name="_Toc389065261"/>
      <w:bookmarkStart w:id="253" w:name="_Toc22344"/>
      <w:bookmarkStart w:id="254" w:name="_Toc407135197"/>
      <w:bookmarkStart w:id="255" w:name="_Toc14128"/>
      <w:r>
        <w:rPr>
          <w:rFonts w:hint="eastAsia" w:ascii="宋体" w:hAnsi="宋体" w:eastAsia="宋体" w:cs="宋体"/>
          <w:b/>
          <w:sz w:val="21"/>
          <w:szCs w:val="21"/>
        </w:rPr>
        <w:t>1.4 标准和规范</w:t>
      </w:r>
      <w:bookmarkEnd w:id="249"/>
      <w:bookmarkEnd w:id="250"/>
      <w:bookmarkEnd w:id="251"/>
      <w:bookmarkEnd w:id="252"/>
      <w:bookmarkEnd w:id="253"/>
      <w:bookmarkEnd w:id="254"/>
      <w:bookmarkEnd w:id="255"/>
    </w:p>
    <w:p w14:paraId="517C4F3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1.4.1 适用于工程的标准规范包括：</w:t>
      </w:r>
      <w:r>
        <w:rPr>
          <w:rFonts w:hint="eastAsia" w:ascii="宋体" w:hAnsi="宋体" w:eastAsia="宋体" w:cs="宋体"/>
          <w:kern w:val="0"/>
          <w:sz w:val="21"/>
          <w:szCs w:val="21"/>
          <w:u w:val="single"/>
        </w:rPr>
        <w:t>现行的国家标准、规范，行业标准、规范</w:t>
      </w:r>
      <w:r>
        <w:rPr>
          <w:rFonts w:hint="eastAsia" w:ascii="宋体" w:hAnsi="宋体" w:eastAsia="宋体" w:cs="宋体"/>
          <w:kern w:val="0"/>
          <w:sz w:val="21"/>
          <w:szCs w:val="21"/>
        </w:rPr>
        <w:t>。</w:t>
      </w:r>
    </w:p>
    <w:p w14:paraId="360AD9D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1.4.2 发包人提供国外标准、规范的名称：</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5BE7FC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发包人提供国外标准、规范的份数：</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98831DD">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发包人提供国外标准、规范的名称：</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524DB4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1.4.3 发包人对工程的技术标准和功能要求的特殊要求</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2B595CBE">
      <w:pPr>
        <w:keepNext/>
        <w:keepLines/>
        <w:spacing w:beforeLines="100" w:afterLines="50" w:line="440" w:lineRule="exact"/>
        <w:outlineLvl w:val="2"/>
        <w:rPr>
          <w:rFonts w:hint="eastAsia" w:ascii="宋体" w:hAnsi="宋体" w:eastAsia="宋体" w:cs="宋体"/>
          <w:b/>
          <w:sz w:val="21"/>
          <w:szCs w:val="21"/>
        </w:rPr>
      </w:pPr>
      <w:bookmarkStart w:id="256" w:name="_Toc389065262"/>
      <w:bookmarkStart w:id="257" w:name="_Toc373478343"/>
      <w:bookmarkStart w:id="258" w:name="_Toc9947"/>
      <w:bookmarkStart w:id="259" w:name="_Toc16842"/>
      <w:bookmarkStart w:id="260" w:name="_Toc373227696"/>
      <w:bookmarkStart w:id="261" w:name="_Toc487632695"/>
      <w:bookmarkStart w:id="262" w:name="_Toc407135198"/>
      <w:r>
        <w:rPr>
          <w:rFonts w:hint="eastAsia" w:ascii="宋体" w:hAnsi="宋体" w:eastAsia="宋体" w:cs="宋体"/>
          <w:b/>
          <w:sz w:val="21"/>
          <w:szCs w:val="21"/>
        </w:rPr>
        <w:t>1.5 合同文件的优先顺序</w:t>
      </w:r>
      <w:bookmarkEnd w:id="256"/>
      <w:bookmarkEnd w:id="257"/>
      <w:bookmarkEnd w:id="258"/>
      <w:bookmarkEnd w:id="259"/>
      <w:bookmarkEnd w:id="260"/>
      <w:bookmarkEnd w:id="261"/>
      <w:bookmarkEnd w:id="262"/>
    </w:p>
    <w:p w14:paraId="3B929273">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合同文件组成及优先顺序为：</w:t>
      </w:r>
    </w:p>
    <w:p w14:paraId="56A49960">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（1）合同协议书；</w:t>
      </w:r>
    </w:p>
    <w:p w14:paraId="30F6428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（2）中标通知书；</w:t>
      </w:r>
    </w:p>
    <w:p w14:paraId="28747A5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（3）投标函及其附录；</w:t>
      </w:r>
    </w:p>
    <w:p w14:paraId="2EDCB16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（4）专用合同条款及其附件；</w:t>
      </w:r>
    </w:p>
    <w:p w14:paraId="58CA53D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（5）通用合同条款；</w:t>
      </w:r>
    </w:p>
    <w:p w14:paraId="6476C5F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w:t>
      </w:r>
      <w:r>
        <w:rPr>
          <w:rFonts w:hint="eastAsia" w:ascii="宋体" w:hAnsi="宋体" w:eastAsia="宋体" w:cs="宋体"/>
          <w:kern w:val="0"/>
          <w:sz w:val="21"/>
          <w:szCs w:val="21"/>
          <w:u w:val="single"/>
        </w:rPr>
        <w:t xml:space="preserve"> 技术标准和要求  </w:t>
      </w:r>
      <w:r>
        <w:rPr>
          <w:rFonts w:hint="eastAsia" w:ascii="宋体" w:hAnsi="宋体" w:eastAsia="宋体" w:cs="宋体"/>
          <w:kern w:val="0"/>
          <w:sz w:val="21"/>
          <w:szCs w:val="21"/>
        </w:rPr>
        <w:t>；</w:t>
      </w:r>
    </w:p>
    <w:p w14:paraId="088613C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（7）</w:t>
      </w:r>
      <w:r>
        <w:rPr>
          <w:rFonts w:hint="eastAsia" w:ascii="宋体" w:hAnsi="宋体" w:eastAsia="宋体" w:cs="宋体"/>
          <w:kern w:val="0"/>
          <w:sz w:val="21"/>
          <w:szCs w:val="21"/>
          <w:u w:val="single"/>
        </w:rPr>
        <w:t xml:space="preserve"> 图纸 </w:t>
      </w:r>
      <w:r>
        <w:rPr>
          <w:rFonts w:hint="eastAsia" w:ascii="宋体" w:hAnsi="宋体" w:eastAsia="宋体" w:cs="宋体"/>
          <w:kern w:val="0"/>
          <w:sz w:val="21"/>
          <w:szCs w:val="21"/>
        </w:rPr>
        <w:t>；</w:t>
      </w:r>
    </w:p>
    <w:p w14:paraId="02F0BA1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（8）</w:t>
      </w:r>
      <w:r>
        <w:rPr>
          <w:rFonts w:hint="eastAsia" w:ascii="宋体" w:hAnsi="宋体" w:eastAsia="宋体" w:cs="宋体"/>
          <w:kern w:val="0"/>
          <w:sz w:val="21"/>
          <w:szCs w:val="21"/>
          <w:u w:val="single"/>
        </w:rPr>
        <w:t xml:space="preserve"> 已标价工程量清单 </w:t>
      </w:r>
      <w:r>
        <w:rPr>
          <w:rFonts w:hint="eastAsia" w:ascii="宋体" w:hAnsi="宋体" w:eastAsia="宋体" w:cs="宋体"/>
          <w:kern w:val="0"/>
          <w:sz w:val="21"/>
          <w:szCs w:val="21"/>
        </w:rPr>
        <w:t>；</w:t>
      </w:r>
    </w:p>
    <w:p w14:paraId="6A8AFFD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（9）</w:t>
      </w:r>
      <w:r>
        <w:rPr>
          <w:rFonts w:hint="eastAsia" w:ascii="宋体" w:hAnsi="宋体" w:eastAsia="宋体" w:cs="宋体"/>
          <w:kern w:val="0"/>
          <w:sz w:val="21"/>
          <w:szCs w:val="21"/>
          <w:u w:val="single"/>
        </w:rPr>
        <w:t xml:space="preserve"> 预算书 </w:t>
      </w:r>
      <w:r>
        <w:rPr>
          <w:rFonts w:hint="eastAsia" w:ascii="宋体" w:hAnsi="宋体" w:eastAsia="宋体" w:cs="宋体"/>
          <w:kern w:val="0"/>
          <w:sz w:val="21"/>
          <w:szCs w:val="21"/>
        </w:rPr>
        <w:t>。</w:t>
      </w:r>
    </w:p>
    <w:p w14:paraId="10057863">
      <w:pPr>
        <w:spacing w:before="25" w:after="25" w:line="440" w:lineRule="exact"/>
        <w:ind w:firstLine="315" w:firstLineChars="150"/>
        <w:rPr>
          <w:rFonts w:hint="eastAsia" w:ascii="宋体" w:hAnsi="宋体" w:eastAsia="宋体" w:cs="宋体"/>
          <w:sz w:val="21"/>
          <w:szCs w:val="21"/>
          <w:u w:val="single"/>
        </w:rPr>
      </w:pPr>
      <w:r>
        <w:rPr>
          <w:rFonts w:hint="eastAsia" w:ascii="宋体" w:hAnsi="宋体" w:eastAsia="宋体" w:cs="宋体"/>
          <w:sz w:val="21"/>
          <w:szCs w:val="21"/>
          <w:u w:val="single"/>
        </w:rPr>
        <w:t>（10）其他合同文件</w:t>
      </w:r>
    </w:p>
    <w:p w14:paraId="4A903671">
      <w:pPr>
        <w:keepNext/>
        <w:keepLines/>
        <w:spacing w:beforeLines="100" w:afterLines="50" w:line="440" w:lineRule="exact"/>
        <w:outlineLvl w:val="2"/>
        <w:rPr>
          <w:rFonts w:hint="eastAsia" w:ascii="宋体" w:hAnsi="宋体" w:eastAsia="宋体" w:cs="宋体"/>
          <w:b/>
          <w:sz w:val="21"/>
          <w:szCs w:val="21"/>
        </w:rPr>
      </w:pPr>
      <w:bookmarkStart w:id="263" w:name="_Toc487632696"/>
      <w:bookmarkStart w:id="264" w:name="_Toc373227697"/>
      <w:bookmarkStart w:id="265" w:name="_Toc373478344"/>
      <w:bookmarkStart w:id="266" w:name="_Toc8690"/>
      <w:bookmarkStart w:id="267" w:name="_Toc389065263"/>
      <w:bookmarkStart w:id="268" w:name="_Toc29891"/>
      <w:bookmarkStart w:id="269" w:name="_Toc407135199"/>
      <w:r>
        <w:rPr>
          <w:rFonts w:hint="eastAsia" w:ascii="宋体" w:hAnsi="宋体" w:eastAsia="宋体" w:cs="宋体"/>
          <w:b/>
          <w:sz w:val="21"/>
          <w:szCs w:val="21"/>
        </w:rPr>
        <w:t>1.6 图纸和承包人文件</w:t>
      </w:r>
      <w:bookmarkEnd w:id="263"/>
      <w:bookmarkEnd w:id="264"/>
      <w:bookmarkEnd w:id="265"/>
      <w:bookmarkEnd w:id="266"/>
      <w:bookmarkEnd w:id="267"/>
      <w:bookmarkEnd w:id="268"/>
      <w:bookmarkEnd w:id="269"/>
      <w:r>
        <w:rPr>
          <w:rFonts w:hint="eastAsia" w:ascii="宋体" w:hAnsi="宋体" w:eastAsia="宋体" w:cs="宋体"/>
          <w:b/>
          <w:sz w:val="21"/>
          <w:szCs w:val="21"/>
        </w:rPr>
        <w:tab/>
      </w:r>
    </w:p>
    <w:p w14:paraId="1E3CD458">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1.6.1 图纸的提供</w:t>
      </w:r>
    </w:p>
    <w:p w14:paraId="6D193CD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发包人向承包人提供图纸的期限：</w:t>
      </w:r>
      <w:r>
        <w:rPr>
          <w:rFonts w:hint="eastAsia" w:ascii="宋体" w:hAnsi="宋体" w:eastAsia="宋体" w:cs="宋体"/>
          <w:kern w:val="0"/>
          <w:sz w:val="21"/>
          <w:szCs w:val="21"/>
          <w:u w:val="single"/>
        </w:rPr>
        <w:t xml:space="preserve"> 合同签订之日起5个工作日内 </w:t>
      </w:r>
      <w:r>
        <w:rPr>
          <w:rFonts w:hint="eastAsia" w:ascii="宋体" w:hAnsi="宋体" w:eastAsia="宋体" w:cs="宋体"/>
          <w:kern w:val="0"/>
          <w:sz w:val="21"/>
          <w:szCs w:val="21"/>
        </w:rPr>
        <w:t>；</w:t>
      </w:r>
    </w:p>
    <w:p w14:paraId="530DB16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发包人向承包人提供图纸的数量：</w:t>
      </w:r>
      <w:r>
        <w:rPr>
          <w:rFonts w:hint="eastAsia" w:ascii="宋体" w:hAnsi="宋体" w:eastAsia="宋体" w:cs="宋体"/>
          <w:kern w:val="0"/>
          <w:sz w:val="21"/>
          <w:szCs w:val="21"/>
          <w:u w:val="single"/>
        </w:rPr>
        <w:t xml:space="preserve"> 1 </w:t>
      </w:r>
      <w:r>
        <w:rPr>
          <w:rFonts w:hint="eastAsia" w:ascii="宋体" w:hAnsi="宋体" w:eastAsia="宋体" w:cs="宋体"/>
          <w:kern w:val="0"/>
          <w:sz w:val="21"/>
          <w:szCs w:val="21"/>
        </w:rPr>
        <w:t>套（承包人需要增加图纸套数的，发包人应代为复制，复制费用由承包人承担）；</w:t>
      </w:r>
    </w:p>
    <w:p w14:paraId="22EEDAD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发包人向承包人提供图纸的内容：</w:t>
      </w:r>
      <w:r>
        <w:rPr>
          <w:rFonts w:hint="eastAsia" w:ascii="宋体" w:hAnsi="宋体" w:eastAsia="宋体" w:cs="宋体"/>
          <w:kern w:val="0"/>
          <w:sz w:val="21"/>
          <w:szCs w:val="21"/>
          <w:u w:val="single"/>
        </w:rPr>
        <w:t>本合同发包内容中的全部施工图</w:t>
      </w:r>
      <w:r>
        <w:rPr>
          <w:rFonts w:hint="eastAsia" w:ascii="宋体" w:hAnsi="宋体" w:eastAsia="宋体" w:cs="宋体"/>
          <w:kern w:val="0"/>
          <w:sz w:val="21"/>
          <w:szCs w:val="21"/>
        </w:rPr>
        <w:t>。</w:t>
      </w:r>
    </w:p>
    <w:p w14:paraId="09AC287F">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1.6.4 承包人文件</w:t>
      </w:r>
    </w:p>
    <w:p w14:paraId="46BAF009">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需要由承包人提供的文件，包括：</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0156AA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承包人提供的文件的期限为：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983FB3F">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承包人提供的文件的数量为：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5A0AD8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承包人提供的文件的形式为：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209BDA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发包人审批承包人文件的期限：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2D68419">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1.6.5 现场图纸准备</w:t>
      </w:r>
    </w:p>
    <w:p w14:paraId="717CB64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关于现场图纸准备的约定：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10BAC95">
      <w:pPr>
        <w:keepNext/>
        <w:keepLines/>
        <w:spacing w:beforeLines="100" w:afterLines="50" w:line="440" w:lineRule="exact"/>
        <w:outlineLvl w:val="2"/>
        <w:rPr>
          <w:rFonts w:hint="eastAsia" w:ascii="宋体" w:hAnsi="宋体" w:eastAsia="宋体" w:cs="宋体"/>
          <w:b/>
          <w:sz w:val="21"/>
          <w:szCs w:val="21"/>
        </w:rPr>
      </w:pPr>
      <w:bookmarkStart w:id="270" w:name="_Toc8252"/>
      <w:bookmarkStart w:id="271" w:name="_Toc407135200"/>
      <w:bookmarkStart w:id="272" w:name="_Toc373478345"/>
      <w:bookmarkStart w:id="273" w:name="_Toc389065264"/>
      <w:bookmarkStart w:id="274" w:name="_Toc20451"/>
      <w:bookmarkStart w:id="275" w:name="_Toc487632697"/>
      <w:bookmarkStart w:id="276" w:name="_Toc373227698"/>
      <w:r>
        <w:rPr>
          <w:rFonts w:hint="eastAsia" w:ascii="宋体" w:hAnsi="宋体" w:eastAsia="宋体" w:cs="宋体"/>
          <w:b/>
          <w:sz w:val="21"/>
          <w:szCs w:val="21"/>
        </w:rPr>
        <w:t>1.7 联络</w:t>
      </w:r>
      <w:bookmarkEnd w:id="270"/>
      <w:bookmarkEnd w:id="271"/>
      <w:bookmarkEnd w:id="272"/>
      <w:bookmarkEnd w:id="273"/>
      <w:bookmarkEnd w:id="274"/>
      <w:bookmarkEnd w:id="275"/>
      <w:bookmarkEnd w:id="276"/>
    </w:p>
    <w:p w14:paraId="40211D3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1.7.1发包人和承包人应当在</w:t>
      </w:r>
      <w:r>
        <w:rPr>
          <w:rFonts w:hint="eastAsia" w:ascii="宋体" w:hAnsi="宋体" w:eastAsia="宋体" w:cs="宋体"/>
          <w:kern w:val="0"/>
          <w:sz w:val="21"/>
          <w:szCs w:val="21"/>
          <w:u w:val="single"/>
        </w:rPr>
        <w:t xml:space="preserve">  5  </w:t>
      </w:r>
      <w:r>
        <w:rPr>
          <w:rFonts w:hint="eastAsia" w:ascii="宋体" w:hAnsi="宋体" w:eastAsia="宋体" w:cs="宋体"/>
          <w:kern w:val="0"/>
          <w:sz w:val="21"/>
          <w:szCs w:val="21"/>
        </w:rPr>
        <w:t>天内将与合同有关的通知、批准、证明、证书、指示、指令、要求、请求、同意、意见、确定和决定等书面函件送达对方当事人。</w:t>
      </w:r>
    </w:p>
    <w:p w14:paraId="2B0170A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1.7.2 发包人接收文件的地点：</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344461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发包人指定的接收人为：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2D213C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承包人接收文件的地点：</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728E1E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承包人指定的接收人为：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879300D">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监理人接收文件的地点：</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586BB7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监理人指定的接收人为：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57BABFF">
      <w:pPr>
        <w:keepNext/>
        <w:keepLines/>
        <w:spacing w:beforeLines="100" w:afterLines="50" w:line="440" w:lineRule="exact"/>
        <w:outlineLvl w:val="2"/>
        <w:rPr>
          <w:rFonts w:hint="eastAsia" w:ascii="宋体" w:hAnsi="宋体" w:eastAsia="宋体" w:cs="宋体"/>
          <w:b/>
          <w:sz w:val="21"/>
          <w:szCs w:val="21"/>
        </w:rPr>
      </w:pPr>
      <w:bookmarkStart w:id="277" w:name="_Toc487632698"/>
      <w:bookmarkStart w:id="278" w:name="_Toc389065265"/>
      <w:bookmarkStart w:id="279" w:name="_Toc23150"/>
      <w:bookmarkStart w:id="280" w:name="_Toc373478346"/>
      <w:bookmarkStart w:id="281" w:name="_Toc4737"/>
      <w:bookmarkStart w:id="282" w:name="_Toc407135201"/>
      <w:bookmarkStart w:id="283" w:name="_Toc373227699"/>
      <w:r>
        <w:rPr>
          <w:rFonts w:hint="eastAsia" w:ascii="宋体" w:hAnsi="宋体" w:eastAsia="宋体" w:cs="宋体"/>
          <w:b/>
          <w:sz w:val="21"/>
          <w:szCs w:val="21"/>
        </w:rPr>
        <w:t>1.10 交通运输</w:t>
      </w:r>
      <w:bookmarkEnd w:id="277"/>
      <w:bookmarkEnd w:id="278"/>
      <w:bookmarkEnd w:id="279"/>
      <w:bookmarkEnd w:id="280"/>
      <w:bookmarkEnd w:id="281"/>
      <w:bookmarkEnd w:id="282"/>
      <w:bookmarkEnd w:id="283"/>
    </w:p>
    <w:p w14:paraId="3B6C1845">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w:t>
      </w:r>
      <w:bookmarkStart w:id="284" w:name="_Toc312677986"/>
      <w:bookmarkStart w:id="285" w:name="_Toc304295521"/>
      <w:bookmarkStart w:id="286" w:name="_Toc318581155"/>
      <w:bookmarkStart w:id="287" w:name="_Toc303539100"/>
      <w:bookmarkStart w:id="288" w:name="_Toc300934943"/>
      <w:r>
        <w:rPr>
          <w:rFonts w:hint="eastAsia" w:ascii="宋体" w:hAnsi="宋体" w:eastAsia="宋体" w:cs="宋体"/>
          <w:kern w:val="0"/>
          <w:sz w:val="21"/>
          <w:szCs w:val="21"/>
        </w:rPr>
        <w:t>.10.1 出入现场的权利</w:t>
      </w:r>
    </w:p>
    <w:p w14:paraId="3E83533C">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关于出入现场的权利的约定：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284"/>
    <w:bookmarkEnd w:id="285"/>
    <w:bookmarkEnd w:id="286"/>
    <w:bookmarkEnd w:id="287"/>
    <w:bookmarkEnd w:id="288"/>
    <w:p w14:paraId="060DA505">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w:t>
      </w:r>
      <w:bookmarkStart w:id="289" w:name="_Toc304295522"/>
      <w:bookmarkStart w:id="290" w:name="_Toc318581156"/>
      <w:bookmarkStart w:id="291" w:name="_Toc312677987"/>
      <w:bookmarkStart w:id="292" w:name="_Toc303539101"/>
      <w:bookmarkStart w:id="293" w:name="_Toc300934944"/>
      <w:r>
        <w:rPr>
          <w:rFonts w:hint="eastAsia" w:ascii="宋体" w:hAnsi="宋体" w:eastAsia="宋体" w:cs="宋体"/>
          <w:kern w:val="0"/>
          <w:sz w:val="21"/>
          <w:szCs w:val="21"/>
        </w:rPr>
        <w:t>.10.3 场内交通</w:t>
      </w:r>
    </w:p>
    <w:p w14:paraId="089EE3E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关于场外交通和场内交通的边界的约定：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48B26B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关于发包人向承包人免费提供满足工程施工需要的场内道路和交通设施的约定：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bookmarkEnd w:id="289"/>
      <w:bookmarkEnd w:id="290"/>
      <w:bookmarkEnd w:id="291"/>
      <w:bookmarkEnd w:id="292"/>
      <w:bookmarkEnd w:id="293"/>
      <w:bookmarkStart w:id="294" w:name="_Toc318581157"/>
    </w:p>
    <w:p w14:paraId="36AE3E2B">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1.10.4 超大件和超重件的运输</w:t>
      </w:r>
    </w:p>
    <w:p w14:paraId="4EB57C8E">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运输超大件或超重件所需的道路和桥梁临时加固改造费用和其他有关费用由</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承担。</w:t>
      </w:r>
    </w:p>
    <w:bookmarkEnd w:id="294"/>
    <w:p w14:paraId="5E0BEE4B">
      <w:pPr>
        <w:keepNext/>
        <w:keepLines/>
        <w:spacing w:beforeLines="100" w:afterLines="50" w:line="440" w:lineRule="exact"/>
        <w:outlineLvl w:val="2"/>
        <w:rPr>
          <w:rFonts w:hint="eastAsia" w:ascii="宋体" w:hAnsi="宋体" w:eastAsia="宋体" w:cs="宋体"/>
          <w:b/>
          <w:sz w:val="21"/>
          <w:szCs w:val="21"/>
        </w:rPr>
      </w:pPr>
      <w:bookmarkStart w:id="295" w:name="_Toc373227700"/>
      <w:bookmarkStart w:id="296" w:name="_Toc487632699"/>
      <w:bookmarkStart w:id="297" w:name="_Toc389065266"/>
      <w:bookmarkStart w:id="298" w:name="_Toc373478347"/>
      <w:bookmarkStart w:id="299" w:name="_Toc16757"/>
      <w:bookmarkStart w:id="300" w:name="_Toc407135202"/>
      <w:bookmarkStart w:id="301" w:name="_Toc32322"/>
      <w:r>
        <w:rPr>
          <w:rFonts w:hint="eastAsia" w:ascii="宋体" w:hAnsi="宋体" w:eastAsia="宋体" w:cs="宋体"/>
          <w:b/>
          <w:sz w:val="21"/>
          <w:szCs w:val="21"/>
        </w:rPr>
        <w:t>1.11 知识产权</w:t>
      </w:r>
      <w:bookmarkEnd w:id="295"/>
      <w:bookmarkEnd w:id="296"/>
      <w:bookmarkEnd w:id="297"/>
      <w:bookmarkEnd w:id="298"/>
      <w:bookmarkEnd w:id="299"/>
      <w:bookmarkEnd w:id="300"/>
      <w:bookmarkEnd w:id="301"/>
    </w:p>
    <w:p w14:paraId="791AA1B4">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DE8B76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关于发包人提供的上述文件的使用限制的求：</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C3012A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1.11.2 关于承包人为实施工程所编制文件的著作权的属：</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04EA71B">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关于承包人提供的上述文件的使用限制的要求：</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1A67075">
      <w:pPr>
        <w:widowControl/>
        <w:spacing w:line="440" w:lineRule="exact"/>
        <w:ind w:firstLine="340" w:firstLineChars="200"/>
        <w:jc w:val="left"/>
        <w:rPr>
          <w:rFonts w:hint="eastAsia" w:ascii="宋体" w:hAnsi="宋体" w:eastAsia="宋体" w:cs="宋体"/>
          <w:kern w:val="0"/>
          <w:sz w:val="21"/>
          <w:szCs w:val="21"/>
        </w:rPr>
      </w:pPr>
      <w:r>
        <w:rPr>
          <w:rFonts w:hint="eastAsia" w:ascii="宋体" w:hAnsi="宋体" w:eastAsia="宋体" w:cs="宋体"/>
          <w:spacing w:val="-20"/>
          <w:kern w:val="0"/>
          <w:sz w:val="21"/>
          <w:szCs w:val="21"/>
        </w:rPr>
        <w:t xml:space="preserve">1.11.4 </w:t>
      </w:r>
      <w:r>
        <w:rPr>
          <w:rFonts w:hint="eastAsia" w:ascii="宋体" w:hAnsi="宋体" w:eastAsia="宋体" w:cs="宋体"/>
          <w:kern w:val="0"/>
          <w:sz w:val="21"/>
          <w:szCs w:val="21"/>
        </w:rPr>
        <w:t>承包人在施工过程中所采用的专利、专有技术、技术秘密的使用费的承担方式：</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59D5840">
      <w:pPr>
        <w:keepNext/>
        <w:keepLines/>
        <w:spacing w:beforeLines="100" w:afterLines="50" w:line="440" w:lineRule="exact"/>
        <w:outlineLvl w:val="2"/>
        <w:rPr>
          <w:rFonts w:hint="eastAsia" w:ascii="宋体" w:hAnsi="宋体" w:eastAsia="宋体" w:cs="宋体"/>
          <w:b/>
          <w:sz w:val="21"/>
          <w:szCs w:val="21"/>
        </w:rPr>
      </w:pPr>
      <w:bookmarkStart w:id="302" w:name="_Toc5469"/>
      <w:bookmarkStart w:id="303" w:name="_Toc407135203"/>
      <w:bookmarkStart w:id="304" w:name="_Toc373227701"/>
      <w:bookmarkStart w:id="305" w:name="_Toc373478348"/>
      <w:bookmarkStart w:id="306" w:name="_Toc10556"/>
      <w:bookmarkStart w:id="307" w:name="_Toc389065267"/>
      <w:bookmarkStart w:id="308" w:name="_Toc487632700"/>
      <w:r>
        <w:rPr>
          <w:rFonts w:hint="eastAsia" w:ascii="宋体" w:hAnsi="宋体" w:eastAsia="宋体" w:cs="宋体"/>
          <w:b/>
          <w:sz w:val="21"/>
          <w:szCs w:val="21"/>
        </w:rPr>
        <w:t>1.13工程量清单错误的修正</w:t>
      </w:r>
      <w:bookmarkEnd w:id="302"/>
      <w:bookmarkEnd w:id="303"/>
      <w:bookmarkEnd w:id="304"/>
      <w:bookmarkEnd w:id="305"/>
      <w:bookmarkEnd w:id="306"/>
      <w:bookmarkEnd w:id="307"/>
      <w:bookmarkEnd w:id="308"/>
    </w:p>
    <w:p w14:paraId="1A5B63B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出现工程量清单工程量偏差时，是否调整合同价格：</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DA09D62">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允许调整合同价格的工程量偏差范围及其调整办法：</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96F5496">
      <w:pPr>
        <w:keepNext/>
        <w:keepLines/>
        <w:spacing w:line="440" w:lineRule="exact"/>
        <w:outlineLvl w:val="3"/>
        <w:rPr>
          <w:rFonts w:hint="eastAsia" w:ascii="宋体" w:hAnsi="宋体" w:eastAsia="宋体" w:cs="宋体"/>
          <w:b/>
          <w:sz w:val="21"/>
          <w:szCs w:val="21"/>
        </w:rPr>
      </w:pPr>
      <w:bookmarkStart w:id="309" w:name="_Toc373227702"/>
      <w:bookmarkStart w:id="310" w:name="_Toc8549"/>
      <w:bookmarkStart w:id="311" w:name="_Toc389065268"/>
      <w:bookmarkStart w:id="312" w:name="_Toc407135204"/>
      <w:bookmarkStart w:id="313" w:name="_Toc351203634"/>
      <w:bookmarkStart w:id="314" w:name="_Toc487632701"/>
      <w:bookmarkStart w:id="315" w:name="_Toc373478349"/>
      <w:r>
        <w:rPr>
          <w:rFonts w:hint="eastAsia" w:ascii="宋体" w:hAnsi="宋体" w:eastAsia="宋体" w:cs="宋体"/>
          <w:b/>
          <w:sz w:val="21"/>
          <w:szCs w:val="21"/>
        </w:rPr>
        <w:t>2</w:t>
      </w:r>
      <w:bookmarkStart w:id="316" w:name="_Toc297120457"/>
      <w:bookmarkStart w:id="317" w:name="_Toc296891197"/>
      <w:bookmarkStart w:id="318" w:name="_Toc296890985"/>
      <w:bookmarkStart w:id="319" w:name="_Toc296347156"/>
      <w:bookmarkStart w:id="320" w:name="_Toc297048343"/>
      <w:bookmarkStart w:id="321" w:name="_Toc296944496"/>
      <w:bookmarkStart w:id="322" w:name="_Toc292559867"/>
      <w:bookmarkStart w:id="323" w:name="_Toc296503157"/>
      <w:bookmarkStart w:id="324" w:name="_Toc296346658"/>
      <w:bookmarkStart w:id="325" w:name="_Toc292559362"/>
      <w:r>
        <w:rPr>
          <w:rFonts w:hint="eastAsia" w:ascii="宋体" w:hAnsi="宋体" w:eastAsia="宋体" w:cs="宋体"/>
          <w:b/>
          <w:sz w:val="21"/>
          <w:szCs w:val="21"/>
        </w:rPr>
        <w:t>. 发包人</w:t>
      </w:r>
      <w:bookmarkEnd w:id="309"/>
      <w:bookmarkEnd w:id="310"/>
      <w:bookmarkEnd w:id="311"/>
      <w:bookmarkEnd w:id="312"/>
      <w:bookmarkEnd w:id="313"/>
      <w:bookmarkEnd w:id="314"/>
      <w:bookmarkEnd w:id="315"/>
    </w:p>
    <w:bookmarkEnd w:id="316"/>
    <w:bookmarkEnd w:id="317"/>
    <w:bookmarkEnd w:id="318"/>
    <w:bookmarkEnd w:id="319"/>
    <w:bookmarkEnd w:id="320"/>
    <w:bookmarkEnd w:id="321"/>
    <w:bookmarkEnd w:id="322"/>
    <w:bookmarkEnd w:id="323"/>
    <w:bookmarkEnd w:id="324"/>
    <w:bookmarkEnd w:id="325"/>
    <w:p w14:paraId="21272E62">
      <w:pPr>
        <w:keepNext/>
        <w:keepLines/>
        <w:spacing w:beforeLines="100" w:afterLines="50" w:line="440" w:lineRule="exact"/>
        <w:outlineLvl w:val="2"/>
        <w:rPr>
          <w:rFonts w:hint="eastAsia" w:ascii="宋体" w:hAnsi="宋体" w:eastAsia="宋体" w:cs="宋体"/>
          <w:b/>
          <w:sz w:val="21"/>
          <w:szCs w:val="21"/>
        </w:rPr>
      </w:pPr>
      <w:bookmarkStart w:id="326" w:name="_Toc16960"/>
      <w:bookmarkStart w:id="327" w:name="_Toc487632702"/>
      <w:bookmarkStart w:id="328" w:name="_Toc407135205"/>
      <w:bookmarkStart w:id="329" w:name="_Toc373227703"/>
      <w:bookmarkStart w:id="330" w:name="_Toc10230"/>
      <w:bookmarkStart w:id="331" w:name="_Toc389065269"/>
      <w:bookmarkStart w:id="332" w:name="_Toc373478350"/>
      <w:r>
        <w:rPr>
          <w:rFonts w:hint="eastAsia" w:ascii="宋体" w:hAnsi="宋体" w:eastAsia="宋体" w:cs="宋体"/>
          <w:b/>
          <w:sz w:val="21"/>
          <w:szCs w:val="21"/>
        </w:rPr>
        <w:t>2.2 发包人代表</w:t>
      </w:r>
      <w:bookmarkEnd w:id="326"/>
      <w:bookmarkEnd w:id="327"/>
      <w:bookmarkEnd w:id="328"/>
      <w:bookmarkEnd w:id="329"/>
      <w:bookmarkEnd w:id="330"/>
      <w:bookmarkEnd w:id="331"/>
      <w:bookmarkEnd w:id="332"/>
    </w:p>
    <w:p w14:paraId="0D957F4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发包人代表：</w:t>
      </w:r>
    </w:p>
    <w:p w14:paraId="556BDE2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姓    名：</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9C9C4C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身份证号：</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36B2B4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职    务：</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6A8324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联系电话：</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7CB230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电子信箱：</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05AE150">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通信地址：</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F704A63">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发包人对发包人代表的授权范围如下：</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BC16A9F">
      <w:pPr>
        <w:keepNext/>
        <w:keepLines/>
        <w:spacing w:beforeLines="100" w:afterLines="50" w:line="440" w:lineRule="exact"/>
        <w:outlineLvl w:val="2"/>
        <w:rPr>
          <w:rFonts w:hint="eastAsia" w:ascii="宋体" w:hAnsi="宋体" w:eastAsia="宋体" w:cs="宋体"/>
          <w:b/>
          <w:sz w:val="21"/>
          <w:szCs w:val="21"/>
        </w:rPr>
      </w:pPr>
      <w:bookmarkStart w:id="333" w:name="_Toc389065270"/>
      <w:bookmarkStart w:id="334" w:name="_Toc373478351"/>
      <w:bookmarkStart w:id="335" w:name="_Toc30778"/>
      <w:bookmarkStart w:id="336" w:name="_Toc487632703"/>
      <w:bookmarkStart w:id="337" w:name="_Toc373227704"/>
      <w:bookmarkStart w:id="338" w:name="_Toc407135206"/>
      <w:bookmarkStart w:id="339" w:name="_Toc20827"/>
      <w:r>
        <w:rPr>
          <w:rFonts w:hint="eastAsia" w:ascii="宋体" w:hAnsi="宋体" w:eastAsia="宋体" w:cs="宋体"/>
          <w:b/>
          <w:sz w:val="21"/>
          <w:szCs w:val="21"/>
        </w:rPr>
        <w:t>2.4 施工现场、施工条件和基础资料的提供</w:t>
      </w:r>
      <w:bookmarkEnd w:id="333"/>
      <w:bookmarkEnd w:id="334"/>
      <w:bookmarkEnd w:id="335"/>
      <w:bookmarkEnd w:id="336"/>
      <w:bookmarkEnd w:id="337"/>
      <w:bookmarkEnd w:id="338"/>
      <w:bookmarkEnd w:id="339"/>
    </w:p>
    <w:p w14:paraId="324B6071">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2.4.1 提供施工现场</w:t>
      </w:r>
    </w:p>
    <w:p w14:paraId="201C1FBD">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关于发包人移交施工现场的期限要求：</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0EBFAB6">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2.4.2 提供施工条件</w:t>
      </w:r>
    </w:p>
    <w:p w14:paraId="423502F0">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关于发包人应负责提供施工所需要的条件，包括：</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5718419">
      <w:pPr>
        <w:keepNext/>
        <w:keepLines/>
        <w:spacing w:beforeLines="100" w:afterLines="50" w:line="440" w:lineRule="exact"/>
        <w:outlineLvl w:val="2"/>
        <w:rPr>
          <w:rFonts w:hint="eastAsia" w:ascii="宋体" w:hAnsi="宋体" w:eastAsia="宋体" w:cs="宋体"/>
          <w:b/>
          <w:sz w:val="21"/>
          <w:szCs w:val="21"/>
        </w:rPr>
      </w:pPr>
      <w:bookmarkStart w:id="340" w:name="_Toc373227705"/>
      <w:bookmarkStart w:id="341" w:name="_Toc487632704"/>
      <w:bookmarkStart w:id="342" w:name="_Toc373478352"/>
      <w:bookmarkStart w:id="343" w:name="_Toc389065271"/>
      <w:bookmarkStart w:id="344" w:name="_Toc407135207"/>
      <w:bookmarkStart w:id="345" w:name="_Toc29706"/>
      <w:bookmarkStart w:id="346" w:name="_Toc28600"/>
      <w:r>
        <w:rPr>
          <w:rFonts w:hint="eastAsia" w:ascii="宋体" w:hAnsi="宋体" w:eastAsia="宋体" w:cs="宋体"/>
          <w:b/>
          <w:sz w:val="21"/>
          <w:szCs w:val="21"/>
        </w:rPr>
        <w:t>2.5 资金来源证明及支付担保</w:t>
      </w:r>
      <w:bookmarkEnd w:id="340"/>
      <w:bookmarkEnd w:id="341"/>
      <w:bookmarkEnd w:id="342"/>
      <w:bookmarkEnd w:id="343"/>
      <w:bookmarkEnd w:id="344"/>
      <w:bookmarkEnd w:id="345"/>
      <w:bookmarkEnd w:id="346"/>
    </w:p>
    <w:p w14:paraId="021C3683">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发包人提供资金来源证明的期限要求：</w:t>
      </w:r>
      <w:r>
        <w:rPr>
          <w:rFonts w:hint="eastAsia" w:ascii="宋体" w:hAnsi="宋体" w:eastAsia="宋体" w:cs="宋体"/>
          <w:kern w:val="0"/>
          <w:sz w:val="21"/>
          <w:szCs w:val="21"/>
          <w:u w:val="single"/>
        </w:rPr>
        <w:t xml:space="preserve">       无       </w:t>
      </w:r>
      <w:r>
        <w:rPr>
          <w:rFonts w:hint="eastAsia" w:ascii="宋体" w:hAnsi="宋体" w:eastAsia="宋体" w:cs="宋体"/>
          <w:kern w:val="0"/>
          <w:sz w:val="21"/>
          <w:szCs w:val="21"/>
        </w:rPr>
        <w:t>。</w:t>
      </w:r>
    </w:p>
    <w:p w14:paraId="0BB2275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发包人是否提供支付担保：</w:t>
      </w:r>
      <w:r>
        <w:rPr>
          <w:rFonts w:hint="eastAsia" w:ascii="宋体" w:hAnsi="宋体" w:eastAsia="宋体" w:cs="宋体"/>
          <w:kern w:val="0"/>
          <w:sz w:val="21"/>
          <w:szCs w:val="21"/>
          <w:u w:val="single"/>
        </w:rPr>
        <w:t xml:space="preserve">          否          </w:t>
      </w:r>
      <w:r>
        <w:rPr>
          <w:rFonts w:hint="eastAsia" w:ascii="宋体" w:hAnsi="宋体" w:eastAsia="宋体" w:cs="宋体"/>
          <w:kern w:val="0"/>
          <w:sz w:val="21"/>
          <w:szCs w:val="21"/>
        </w:rPr>
        <w:t>。</w:t>
      </w:r>
    </w:p>
    <w:p w14:paraId="215FF00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发包人提供支付担保的形式：</w:t>
      </w:r>
      <w:r>
        <w:rPr>
          <w:rFonts w:hint="eastAsia" w:ascii="宋体" w:hAnsi="宋体" w:eastAsia="宋体" w:cs="宋体"/>
          <w:kern w:val="0"/>
          <w:sz w:val="21"/>
          <w:szCs w:val="21"/>
          <w:u w:val="single"/>
        </w:rPr>
        <w:t xml:space="preserve">         无           </w:t>
      </w:r>
      <w:r>
        <w:rPr>
          <w:rFonts w:hint="eastAsia" w:ascii="宋体" w:hAnsi="宋体" w:eastAsia="宋体" w:cs="宋体"/>
          <w:kern w:val="0"/>
          <w:sz w:val="21"/>
          <w:szCs w:val="21"/>
        </w:rPr>
        <w:t>。</w:t>
      </w:r>
    </w:p>
    <w:p w14:paraId="2805101E">
      <w:pPr>
        <w:keepNext/>
        <w:keepLines/>
        <w:spacing w:line="440" w:lineRule="exact"/>
        <w:outlineLvl w:val="3"/>
        <w:rPr>
          <w:rFonts w:hint="eastAsia" w:ascii="宋体" w:hAnsi="宋体" w:eastAsia="宋体" w:cs="宋体"/>
          <w:b/>
          <w:sz w:val="21"/>
          <w:szCs w:val="21"/>
        </w:rPr>
      </w:pPr>
      <w:bookmarkStart w:id="347" w:name="_Toc407135208"/>
      <w:bookmarkStart w:id="348" w:name="_Toc373478353"/>
      <w:bookmarkStart w:id="349" w:name="_Toc373227706"/>
      <w:bookmarkStart w:id="350" w:name="_Toc21455"/>
      <w:bookmarkStart w:id="351" w:name="_Toc351203635"/>
      <w:bookmarkStart w:id="352" w:name="_Toc389065272"/>
      <w:bookmarkStart w:id="353" w:name="_Toc487632705"/>
      <w:r>
        <w:rPr>
          <w:rFonts w:hint="eastAsia" w:ascii="宋体" w:hAnsi="宋体" w:eastAsia="宋体" w:cs="宋体"/>
          <w:b/>
          <w:sz w:val="21"/>
          <w:szCs w:val="21"/>
        </w:rPr>
        <w:t>3</w:t>
      </w:r>
      <w:bookmarkStart w:id="354" w:name="_Toc296347157"/>
      <w:bookmarkStart w:id="355" w:name="_Toc297048344"/>
      <w:bookmarkStart w:id="356" w:name="_Toc296944497"/>
      <w:bookmarkStart w:id="357" w:name="_Toc296891198"/>
      <w:bookmarkStart w:id="358" w:name="_Toc297120458"/>
      <w:bookmarkStart w:id="359" w:name="_Toc296346659"/>
      <w:bookmarkStart w:id="360" w:name="_Toc296503158"/>
      <w:bookmarkStart w:id="361" w:name="_Toc292559363"/>
      <w:bookmarkStart w:id="362" w:name="_Toc292559868"/>
      <w:bookmarkStart w:id="363" w:name="_Toc296890986"/>
      <w:r>
        <w:rPr>
          <w:rFonts w:hint="eastAsia" w:ascii="宋体" w:hAnsi="宋体" w:eastAsia="宋体" w:cs="宋体"/>
          <w:b/>
          <w:sz w:val="21"/>
          <w:szCs w:val="21"/>
        </w:rPr>
        <w:t>. 承包人</w:t>
      </w:r>
      <w:bookmarkEnd w:id="347"/>
      <w:bookmarkEnd w:id="348"/>
      <w:bookmarkEnd w:id="349"/>
      <w:bookmarkEnd w:id="350"/>
      <w:bookmarkEnd w:id="351"/>
      <w:bookmarkEnd w:id="352"/>
      <w:bookmarkEnd w:id="353"/>
    </w:p>
    <w:bookmarkEnd w:id="354"/>
    <w:bookmarkEnd w:id="355"/>
    <w:bookmarkEnd w:id="356"/>
    <w:bookmarkEnd w:id="357"/>
    <w:bookmarkEnd w:id="358"/>
    <w:bookmarkEnd w:id="359"/>
    <w:bookmarkEnd w:id="360"/>
    <w:bookmarkEnd w:id="361"/>
    <w:bookmarkEnd w:id="362"/>
    <w:bookmarkEnd w:id="363"/>
    <w:p w14:paraId="0FF400A0">
      <w:pPr>
        <w:keepNext/>
        <w:keepLines/>
        <w:spacing w:beforeLines="100" w:afterLines="50" w:line="440" w:lineRule="exact"/>
        <w:outlineLvl w:val="2"/>
        <w:rPr>
          <w:rFonts w:hint="eastAsia" w:ascii="宋体" w:hAnsi="宋体" w:eastAsia="宋体" w:cs="宋体"/>
          <w:b/>
          <w:sz w:val="21"/>
          <w:szCs w:val="21"/>
        </w:rPr>
      </w:pPr>
      <w:bookmarkStart w:id="364" w:name="_Toc373478354"/>
      <w:bookmarkStart w:id="365" w:name="_Toc16552"/>
      <w:bookmarkStart w:id="366" w:name="_Toc32133"/>
      <w:bookmarkStart w:id="367" w:name="_Toc407135209"/>
      <w:bookmarkStart w:id="368" w:name="_Toc373227707"/>
      <w:bookmarkStart w:id="369" w:name="_Toc487632706"/>
      <w:bookmarkStart w:id="370" w:name="_Toc389065273"/>
      <w:r>
        <w:rPr>
          <w:rFonts w:hint="eastAsia" w:ascii="宋体" w:hAnsi="宋体" w:eastAsia="宋体" w:cs="宋体"/>
          <w:b/>
          <w:sz w:val="21"/>
          <w:szCs w:val="21"/>
        </w:rPr>
        <w:t>3.1 承包人的一般义务</w:t>
      </w:r>
      <w:bookmarkEnd w:id="364"/>
      <w:bookmarkEnd w:id="365"/>
      <w:bookmarkEnd w:id="366"/>
      <w:bookmarkEnd w:id="367"/>
      <w:bookmarkEnd w:id="368"/>
      <w:bookmarkEnd w:id="369"/>
      <w:bookmarkEnd w:id="370"/>
    </w:p>
    <w:p w14:paraId="19DFA695">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（9）承包人提交的竣工资料的内容：</w:t>
      </w:r>
      <w:r>
        <w:rPr>
          <w:rFonts w:hint="eastAsia" w:ascii="宋体" w:hAnsi="宋体" w:eastAsia="宋体" w:cs="宋体"/>
          <w:kern w:val="0"/>
          <w:sz w:val="21"/>
          <w:szCs w:val="21"/>
          <w:u w:val="single"/>
        </w:rPr>
        <w:t>完整竣工图纸及竣工图电子文档</w:t>
      </w:r>
      <w:r>
        <w:rPr>
          <w:rFonts w:hint="eastAsia" w:ascii="宋体" w:hAnsi="宋体" w:eastAsia="宋体" w:cs="宋体"/>
          <w:kern w:val="0"/>
          <w:sz w:val="21"/>
          <w:szCs w:val="21"/>
        </w:rPr>
        <w:t>。</w:t>
      </w:r>
    </w:p>
    <w:p w14:paraId="784090C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承包人需要提交的竣工资料套数：</w:t>
      </w:r>
      <w:r>
        <w:rPr>
          <w:rFonts w:hint="eastAsia" w:ascii="宋体" w:hAnsi="宋体" w:eastAsia="宋体" w:cs="宋体"/>
          <w:kern w:val="0"/>
          <w:sz w:val="21"/>
          <w:szCs w:val="21"/>
          <w:u w:val="single"/>
        </w:rPr>
        <w:t xml:space="preserve">        肆套               </w:t>
      </w:r>
      <w:r>
        <w:rPr>
          <w:rFonts w:hint="eastAsia" w:ascii="宋体" w:hAnsi="宋体" w:eastAsia="宋体" w:cs="宋体"/>
          <w:kern w:val="0"/>
          <w:sz w:val="21"/>
          <w:szCs w:val="21"/>
        </w:rPr>
        <w:t>。</w:t>
      </w:r>
    </w:p>
    <w:p w14:paraId="15BC782A">
      <w:pPr>
        <w:widowControl/>
        <w:spacing w:line="440" w:lineRule="exact"/>
        <w:ind w:left="424" w:leftChars="202"/>
        <w:jc w:val="left"/>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承包人提交的竣工资料的费用承担：</w:t>
      </w:r>
      <w:r>
        <w:rPr>
          <w:rFonts w:hint="eastAsia" w:ascii="宋体" w:hAnsi="宋体" w:eastAsia="宋体" w:cs="宋体"/>
          <w:kern w:val="0"/>
          <w:sz w:val="21"/>
          <w:szCs w:val="21"/>
          <w:u w:val="single"/>
        </w:rPr>
        <w:t xml:space="preserve">   承包人自行承担    </w:t>
      </w:r>
      <w:r>
        <w:rPr>
          <w:rFonts w:hint="eastAsia" w:ascii="宋体" w:hAnsi="宋体" w:eastAsia="宋体" w:cs="宋体"/>
          <w:kern w:val="0"/>
          <w:sz w:val="21"/>
          <w:szCs w:val="21"/>
        </w:rPr>
        <w:t>。</w:t>
      </w:r>
    </w:p>
    <w:p w14:paraId="5B5DDB36">
      <w:pPr>
        <w:widowControl/>
        <w:spacing w:line="440" w:lineRule="exact"/>
        <w:ind w:left="424" w:leftChars="202"/>
        <w:jc w:val="left"/>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承包人提交的竣工资料移交时间：</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B80B68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承包人提交的竣工资料形式要求：</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346E3C6">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（10）承包人应履行的其他义务：</w:t>
      </w:r>
    </w:p>
    <w:p w14:paraId="76129E43">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u w:val="single"/>
        </w:rPr>
        <w:t>承包人应当对在施工场地或者附近实施与合同工程有关的其他工作的独立承包人履行管理、协调、配合、照管和服务义务，由此发生的费用被认为已经包括在承包人的签约合同价（投标总报价）中。</w:t>
      </w:r>
      <w:r>
        <w:rPr>
          <w:rFonts w:hint="eastAsia" w:ascii="宋体" w:hAnsi="宋体" w:eastAsia="宋体" w:cs="宋体"/>
          <w:kern w:val="0"/>
          <w:sz w:val="21"/>
          <w:szCs w:val="21"/>
        </w:rPr>
        <w:t>。</w:t>
      </w:r>
    </w:p>
    <w:p w14:paraId="290CA3FE">
      <w:pPr>
        <w:keepNext/>
        <w:keepLines/>
        <w:spacing w:beforeLines="100" w:afterLines="50" w:line="440" w:lineRule="exact"/>
        <w:outlineLvl w:val="2"/>
        <w:rPr>
          <w:rFonts w:hint="eastAsia" w:ascii="宋体" w:hAnsi="宋体" w:eastAsia="宋体" w:cs="宋体"/>
          <w:b/>
          <w:sz w:val="21"/>
          <w:szCs w:val="21"/>
        </w:rPr>
      </w:pPr>
      <w:bookmarkStart w:id="371" w:name="_Toc389065274"/>
      <w:bookmarkStart w:id="372" w:name="_Toc407135210"/>
      <w:bookmarkStart w:id="373" w:name="_Toc3772"/>
      <w:bookmarkStart w:id="374" w:name="_Toc487632707"/>
      <w:bookmarkStart w:id="375" w:name="_Toc7522"/>
      <w:bookmarkStart w:id="376" w:name="_Toc373478355"/>
      <w:bookmarkStart w:id="377" w:name="_Toc373227708"/>
      <w:r>
        <w:rPr>
          <w:rFonts w:hint="eastAsia" w:ascii="宋体" w:hAnsi="宋体" w:eastAsia="宋体" w:cs="宋体"/>
          <w:b/>
          <w:sz w:val="21"/>
          <w:szCs w:val="21"/>
        </w:rPr>
        <w:t>3.2 项目经理</w:t>
      </w:r>
      <w:bookmarkEnd w:id="371"/>
      <w:bookmarkEnd w:id="372"/>
      <w:bookmarkEnd w:id="373"/>
      <w:bookmarkEnd w:id="374"/>
      <w:bookmarkEnd w:id="375"/>
      <w:bookmarkEnd w:id="376"/>
      <w:bookmarkEnd w:id="377"/>
    </w:p>
    <w:p w14:paraId="2D97AA3E">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3.2.1 项目经理：</w:t>
      </w:r>
    </w:p>
    <w:p w14:paraId="10D489B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姓    名：</w:t>
      </w: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463F947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身份证号：</w:t>
      </w: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13C988E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建造师执业资格等级：</w:t>
      </w: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74DF042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建造师注册证书号：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kern w:val="0"/>
          <w:sz w:val="21"/>
          <w:szCs w:val="21"/>
        </w:rPr>
        <w:t>；</w:t>
      </w:r>
    </w:p>
    <w:p w14:paraId="37ACC3C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建造师执业印章号：</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294E3F6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安全生产考核合格证书号：</w:t>
      </w: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4C33DF3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广西建筑市场诚信卡卡号：</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5AC27E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联系电话：</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30D5016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电子信箱：</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7FBA670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通信地址：</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79CB037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承包人对项目经理的授权范围如下：  </w:t>
      </w:r>
      <w:r>
        <w:rPr>
          <w:rFonts w:hint="eastAsia" w:ascii="宋体" w:hAnsi="宋体" w:eastAsia="宋体" w:cs="宋体"/>
          <w:kern w:val="0"/>
          <w:sz w:val="21"/>
          <w:szCs w:val="21"/>
          <w:u w:val="single"/>
        </w:rPr>
        <w:t xml:space="preserve">项目经理仅限于工程的现场施工管理，但未经承包人盖章同意，不得以承包人名义向外采购材料设备、租用建筑周转材料、雇用劳动力、签订分包合同等从事一切为承包人设立义务或责任的行为。项目经理不得向发包人收取或委托支付任何款项 </w:t>
      </w:r>
      <w:r>
        <w:rPr>
          <w:rFonts w:hint="eastAsia" w:ascii="宋体" w:hAnsi="宋体" w:eastAsia="宋体" w:cs="宋体"/>
          <w:kern w:val="0"/>
          <w:sz w:val="21"/>
          <w:szCs w:val="21"/>
        </w:rPr>
        <w:t>。</w:t>
      </w:r>
    </w:p>
    <w:p w14:paraId="11DD75F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关于项目经理每月在施工现场的时间要求：</w:t>
      </w: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rPr>
        <w:t>不少于20日</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641B44E4">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承包人未提交劳动合同，以及没有为项目经理缴纳社会保险证明的违约责任：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0BFA9B2">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项目经理未经批准，擅自离开施工现场的违约责任：</w:t>
      </w:r>
      <w:r>
        <w:rPr>
          <w:rFonts w:hint="eastAsia" w:ascii="宋体" w:hAnsi="宋体" w:eastAsia="宋体" w:cs="宋体"/>
          <w:kern w:val="0"/>
          <w:sz w:val="21"/>
          <w:szCs w:val="21"/>
          <w:u w:val="single"/>
        </w:rPr>
        <w:t xml:space="preserve">项目经理每月在岗带班时间不得少于当月施工时间的80%。未经发包人同意或正当理由，项目经理每月在岗带班时间少于当月施工时间80%的，少在岗带班一天，发包人有权处违约金500元/日（人民币）  </w:t>
      </w:r>
      <w:r>
        <w:rPr>
          <w:rFonts w:hint="eastAsia" w:ascii="宋体" w:hAnsi="宋体" w:eastAsia="宋体" w:cs="宋体"/>
          <w:kern w:val="0"/>
          <w:sz w:val="21"/>
          <w:szCs w:val="21"/>
        </w:rPr>
        <w:t>。</w:t>
      </w:r>
    </w:p>
    <w:p w14:paraId="3F65F64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3.2.3 承包人擅自更换项目经理的违约责任：</w:t>
      </w:r>
      <w:r>
        <w:rPr>
          <w:rFonts w:hint="eastAsia" w:ascii="宋体" w:hAnsi="宋体" w:eastAsia="宋体" w:cs="宋体"/>
          <w:kern w:val="0"/>
          <w:sz w:val="21"/>
          <w:szCs w:val="21"/>
          <w:u w:val="single"/>
        </w:rPr>
        <w:t>承包人项目经理必须与承包人投标时所承诺的人员一致，并在开工3个工作日  （开工日期）  前到任。在监理人向承包人颁发（竣工证明材料名称）7个工作日前，项目经理不得同时兼任其他任何项目的项目经理（符合桂建管﹝2013﹞17号和桂建管﹝2014﹞25号文除外）。未经发包人书面同意，承包人擅自更换项目经理的视为违约，违约金处1000元/人•次（人民币）</w:t>
      </w:r>
      <w:r>
        <w:rPr>
          <w:rFonts w:hint="eastAsia" w:ascii="宋体" w:hAnsi="宋体" w:eastAsia="宋体" w:cs="宋体"/>
          <w:kern w:val="0"/>
          <w:sz w:val="21"/>
          <w:szCs w:val="21"/>
        </w:rPr>
        <w:t>。</w:t>
      </w:r>
    </w:p>
    <w:p w14:paraId="11ED156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3.2.4 承包人无正当理由拒绝更换项目经理的违约责任：</w:t>
      </w:r>
      <w:r>
        <w:rPr>
          <w:rFonts w:hint="eastAsia" w:ascii="宋体" w:hAnsi="宋体" w:eastAsia="宋体" w:cs="宋体"/>
          <w:kern w:val="0"/>
          <w:sz w:val="21"/>
          <w:szCs w:val="21"/>
          <w:u w:val="single"/>
        </w:rPr>
        <w:t>因承包人项目经理不称职，发包人要求调换而未及时调换的，视为承包人违约，必须向发包人交纳处罚金/元/人•次（人民币）</w:t>
      </w:r>
      <w:r>
        <w:rPr>
          <w:rFonts w:hint="eastAsia" w:ascii="宋体" w:hAnsi="宋体" w:eastAsia="宋体" w:cs="宋体"/>
          <w:kern w:val="0"/>
          <w:sz w:val="21"/>
          <w:szCs w:val="21"/>
        </w:rPr>
        <w:t>。</w:t>
      </w:r>
    </w:p>
    <w:p w14:paraId="145B5811">
      <w:pPr>
        <w:keepNext/>
        <w:keepLines/>
        <w:spacing w:beforeLines="100" w:afterLines="50" w:line="440" w:lineRule="exact"/>
        <w:outlineLvl w:val="2"/>
        <w:rPr>
          <w:rFonts w:hint="eastAsia" w:ascii="宋体" w:hAnsi="宋体" w:eastAsia="宋体" w:cs="宋体"/>
          <w:b/>
          <w:sz w:val="21"/>
          <w:szCs w:val="21"/>
        </w:rPr>
      </w:pPr>
      <w:bookmarkStart w:id="378" w:name="_Toc373227709"/>
      <w:bookmarkStart w:id="379" w:name="_Toc21226"/>
      <w:bookmarkStart w:id="380" w:name="_Toc487632708"/>
      <w:bookmarkStart w:id="381" w:name="_Toc407135211"/>
      <w:bookmarkStart w:id="382" w:name="_Toc389065275"/>
      <w:bookmarkStart w:id="383" w:name="_Toc18943"/>
      <w:bookmarkStart w:id="384" w:name="_Toc373478356"/>
      <w:r>
        <w:rPr>
          <w:rFonts w:hint="eastAsia" w:ascii="宋体" w:hAnsi="宋体" w:eastAsia="宋体" w:cs="宋体"/>
          <w:b/>
          <w:sz w:val="21"/>
          <w:szCs w:val="21"/>
        </w:rPr>
        <w:t>3.3 承包人人员</w:t>
      </w:r>
      <w:bookmarkEnd w:id="378"/>
      <w:bookmarkEnd w:id="379"/>
      <w:bookmarkEnd w:id="380"/>
      <w:bookmarkEnd w:id="381"/>
      <w:bookmarkEnd w:id="382"/>
      <w:bookmarkEnd w:id="383"/>
      <w:bookmarkEnd w:id="384"/>
    </w:p>
    <w:p w14:paraId="562DA41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3.3.1 承包人提交项目管理机构及施工现场管理人员安排报告（格式见合同附件3）的期限：</w:t>
      </w:r>
      <w:r>
        <w:rPr>
          <w:rFonts w:hint="eastAsia" w:ascii="宋体" w:hAnsi="宋体" w:eastAsia="宋体" w:cs="宋体"/>
          <w:kern w:val="0"/>
          <w:sz w:val="21"/>
          <w:szCs w:val="21"/>
          <w:u w:val="single"/>
        </w:rPr>
        <w:t xml:space="preserve">  开工前七天</w:t>
      </w:r>
      <w:r>
        <w:rPr>
          <w:rFonts w:hint="eastAsia" w:ascii="宋体" w:hAnsi="宋体" w:eastAsia="宋体" w:cs="宋体"/>
          <w:kern w:val="0"/>
          <w:sz w:val="21"/>
          <w:szCs w:val="21"/>
        </w:rPr>
        <w:t>。</w:t>
      </w:r>
    </w:p>
    <w:p w14:paraId="5A4A7AF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3.3.3 承包人无正当理由拒绝撤换主要施工管理人员的违约责任：</w:t>
      </w:r>
      <w:r>
        <w:rPr>
          <w:rFonts w:hint="eastAsia" w:ascii="宋体" w:hAnsi="宋体" w:eastAsia="宋体" w:cs="宋体"/>
          <w:kern w:val="0"/>
          <w:sz w:val="21"/>
          <w:szCs w:val="21"/>
          <w:u w:val="single"/>
        </w:rPr>
        <w:t>因承包人主要施工管理人员不称职，发包人要求调换而无正当理由拒绝撤换或未及时调换的，视为承包人违约，必须向发包人交纳处罚金，处罚标准：技术负责人500 元/人•次（人民币）；专业工程师1000元/人•次（人民币）</w:t>
      </w:r>
      <w:r>
        <w:rPr>
          <w:rFonts w:hint="eastAsia" w:ascii="宋体" w:hAnsi="宋体" w:eastAsia="宋体" w:cs="宋体"/>
          <w:kern w:val="0"/>
          <w:sz w:val="21"/>
          <w:szCs w:val="21"/>
        </w:rPr>
        <w:t>。</w:t>
      </w:r>
    </w:p>
    <w:p w14:paraId="1D0DDBA9">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3.3.4 承包人主要施工管理人员离开施工现场的批准要求：</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36B9BA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3.3.5 承包人擅自更换主要施工管理人员的违约责任：</w:t>
      </w:r>
      <w:r>
        <w:rPr>
          <w:rFonts w:hint="eastAsia" w:ascii="宋体" w:hAnsi="宋体" w:eastAsia="宋体" w:cs="宋体"/>
          <w:kern w:val="0"/>
          <w:sz w:val="21"/>
          <w:szCs w:val="21"/>
          <w:u w:val="single"/>
        </w:rPr>
        <w:t>项目技术负责人、专职安全员及其承诺的其它在场管理人员未经发包人书面同意不准擅自更换，擅自更换项目技术负责人处    元/人•次（人民币）违约金；擅自更换专职安全员处    元/人•次（人民币）违约金；擅自更换其它在场管理人员处    元/人•次（人民币）违约金</w:t>
      </w:r>
      <w:r>
        <w:rPr>
          <w:rFonts w:hint="eastAsia" w:ascii="宋体" w:hAnsi="宋体" w:eastAsia="宋体" w:cs="宋体"/>
          <w:kern w:val="0"/>
          <w:sz w:val="21"/>
          <w:szCs w:val="21"/>
        </w:rPr>
        <w:t>。</w:t>
      </w:r>
    </w:p>
    <w:p w14:paraId="6AE3513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承包人主要施工管理人员擅自离开施工现场的违约责任：</w:t>
      </w:r>
      <w:r>
        <w:rPr>
          <w:rFonts w:hint="eastAsia" w:ascii="宋体" w:hAnsi="宋体" w:eastAsia="宋体" w:cs="宋体"/>
          <w:kern w:val="0"/>
          <w:sz w:val="21"/>
          <w:szCs w:val="21"/>
          <w:u w:val="single"/>
        </w:rPr>
        <w:t>未经发包人同意，项目技术负责人擅自离岗的，视为承包人违约，发包人有权处违约金500元/人•次（人民币）；未经发包人同意，专职安全员擅自离岗的，视为承包人违约，发包人有权处违约金1000元/人•次（人民币）；其它在场管理人员擅自离岗的，视为承包人违约，发包人有权处违约金1000元/人•次（人民币）</w:t>
      </w:r>
      <w:r>
        <w:rPr>
          <w:rFonts w:hint="eastAsia" w:ascii="宋体" w:hAnsi="宋体" w:eastAsia="宋体" w:cs="宋体"/>
          <w:kern w:val="0"/>
          <w:sz w:val="21"/>
          <w:szCs w:val="21"/>
        </w:rPr>
        <w:t>。</w:t>
      </w:r>
    </w:p>
    <w:p w14:paraId="0362AD90">
      <w:pPr>
        <w:keepNext/>
        <w:keepLines/>
        <w:spacing w:beforeLines="100" w:afterLines="50" w:line="440" w:lineRule="exact"/>
        <w:outlineLvl w:val="2"/>
        <w:rPr>
          <w:rFonts w:hint="eastAsia" w:ascii="宋体" w:hAnsi="宋体" w:eastAsia="宋体" w:cs="宋体"/>
          <w:b/>
          <w:sz w:val="21"/>
          <w:szCs w:val="21"/>
        </w:rPr>
      </w:pPr>
      <w:bookmarkStart w:id="385" w:name="_Toc487632709"/>
      <w:bookmarkStart w:id="386" w:name="_Toc407135212"/>
      <w:bookmarkStart w:id="387" w:name="_Toc13821"/>
      <w:bookmarkStart w:id="388" w:name="_Toc373478357"/>
      <w:bookmarkStart w:id="389" w:name="_Toc373227710"/>
      <w:bookmarkStart w:id="390" w:name="_Toc23700"/>
      <w:bookmarkStart w:id="391" w:name="_Toc389065276"/>
      <w:r>
        <w:rPr>
          <w:rFonts w:hint="eastAsia" w:ascii="宋体" w:hAnsi="宋体" w:eastAsia="宋体" w:cs="宋体"/>
          <w:b/>
          <w:sz w:val="21"/>
          <w:szCs w:val="21"/>
        </w:rPr>
        <w:t>3</w:t>
      </w:r>
      <w:bookmarkStart w:id="392" w:name="_Toc304295523"/>
      <w:bookmarkStart w:id="393" w:name="_Toc296891199"/>
      <w:bookmarkStart w:id="394" w:name="_Toc296346660"/>
      <w:bookmarkStart w:id="395" w:name="_Toc297048345"/>
      <w:bookmarkStart w:id="396" w:name="_Toc296944498"/>
      <w:bookmarkStart w:id="397" w:name="_Toc292559869"/>
      <w:bookmarkStart w:id="398" w:name="_Toc297216151"/>
      <w:bookmarkStart w:id="399" w:name="_Toc312677988"/>
      <w:bookmarkStart w:id="400" w:name="_Toc292559364"/>
      <w:bookmarkStart w:id="401" w:name="_Toc303539102"/>
      <w:bookmarkStart w:id="402" w:name="_Toc297120459"/>
      <w:bookmarkStart w:id="403" w:name="_Toc296347158"/>
      <w:bookmarkStart w:id="404" w:name="_Toc296503159"/>
      <w:bookmarkStart w:id="405" w:name="_Toc300934945"/>
      <w:bookmarkStart w:id="406" w:name="_Toc297123492"/>
      <w:bookmarkStart w:id="407" w:name="_Toc296890987"/>
      <w:r>
        <w:rPr>
          <w:rFonts w:hint="eastAsia" w:ascii="宋体" w:hAnsi="宋体" w:eastAsia="宋体" w:cs="宋体"/>
          <w:b/>
          <w:sz w:val="21"/>
          <w:szCs w:val="21"/>
        </w:rPr>
        <w:t>.5 分包</w:t>
      </w:r>
      <w:bookmarkEnd w:id="385"/>
      <w:bookmarkEnd w:id="386"/>
      <w:bookmarkEnd w:id="387"/>
      <w:bookmarkEnd w:id="388"/>
      <w:bookmarkEnd w:id="389"/>
      <w:bookmarkEnd w:id="390"/>
      <w:bookmarkEnd w:id="391"/>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14:paraId="5DB88F90">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3</w:t>
      </w:r>
      <w:bookmarkStart w:id="408" w:name="_Toc297216152"/>
      <w:bookmarkStart w:id="409" w:name="_Toc303539103"/>
      <w:bookmarkStart w:id="410" w:name="_Toc296347159"/>
      <w:bookmarkStart w:id="411" w:name="_Toc297123493"/>
      <w:bookmarkStart w:id="412" w:name="_Toc318581158"/>
      <w:bookmarkStart w:id="413" w:name="_Toc296891200"/>
      <w:bookmarkStart w:id="414" w:name="_Toc300934946"/>
      <w:bookmarkStart w:id="415" w:name="_Toc304295524"/>
      <w:bookmarkStart w:id="416" w:name="_Toc292559365"/>
      <w:bookmarkStart w:id="417" w:name="_Toc296503160"/>
      <w:bookmarkStart w:id="418" w:name="_Toc292559870"/>
      <w:bookmarkStart w:id="419" w:name="_Toc312677989"/>
      <w:bookmarkStart w:id="420" w:name="_Toc297048346"/>
      <w:bookmarkStart w:id="421" w:name="_Toc296944499"/>
      <w:bookmarkStart w:id="422" w:name="_Toc296890988"/>
      <w:bookmarkStart w:id="423" w:name="_Toc296346661"/>
      <w:bookmarkStart w:id="424" w:name="_Toc297120460"/>
      <w:r>
        <w:rPr>
          <w:rFonts w:hint="eastAsia" w:ascii="宋体" w:hAnsi="宋体" w:eastAsia="宋体" w:cs="宋体"/>
          <w:kern w:val="0"/>
          <w:sz w:val="21"/>
          <w:szCs w:val="21"/>
        </w:rPr>
        <w:t>.5.1 分包的一般约定</w:t>
      </w:r>
    </w:p>
    <w:p w14:paraId="2E252E7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禁止分包的工程包括：</w:t>
      </w:r>
      <w:r>
        <w:rPr>
          <w:rFonts w:hint="eastAsia" w:ascii="宋体" w:hAnsi="宋体" w:eastAsia="宋体" w:cs="宋体"/>
          <w:kern w:val="0"/>
          <w:sz w:val="21"/>
          <w:szCs w:val="21"/>
          <w:u w:val="single"/>
        </w:rPr>
        <w:t>本工程不允许分包</w:t>
      </w:r>
      <w:r>
        <w:rPr>
          <w:rFonts w:hint="eastAsia" w:ascii="宋体" w:hAnsi="宋体" w:eastAsia="宋体" w:cs="宋体"/>
          <w:kern w:val="0"/>
          <w:sz w:val="21"/>
          <w:szCs w:val="21"/>
        </w:rPr>
        <w:t>。</w:t>
      </w:r>
    </w:p>
    <w:p w14:paraId="67F7136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主体结构、关键性工作的范围：</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16BA1D7">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3</w:t>
      </w:r>
      <w:bookmarkStart w:id="425" w:name="_Toc312677990"/>
      <w:bookmarkStart w:id="426" w:name="_Toc318581159"/>
      <w:r>
        <w:rPr>
          <w:rFonts w:hint="eastAsia" w:ascii="宋体" w:hAnsi="宋体" w:eastAsia="宋体" w:cs="宋体"/>
          <w:kern w:val="0"/>
          <w:sz w:val="21"/>
          <w:szCs w:val="21"/>
        </w:rPr>
        <w:t>.5.2 分包的确定</w:t>
      </w:r>
    </w:p>
    <w:p w14:paraId="6ECE9E3E">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允许分包的专业工程包括：</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D4D071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其他关于分包的约定：</w:t>
      </w:r>
    </w:p>
    <w:p w14:paraId="093AEAB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0817555E">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（2）在相关分包合同签订并报送有关建设行政主管部门备案后7天内，承包人应当将一份副本提交给监理人，承包人应保障分包工作不得再次分包。</w:t>
      </w:r>
    </w:p>
    <w:p w14:paraId="18DFB1E0">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（3）未经承包人和监理人审批同意的分包工程和分包人，承包人有权拒绝验收分包工程和支付相应款项，由此引起的发包人费用增加和(或)延误的工期由发包人承担。</w:t>
      </w:r>
    </w:p>
    <w:p w14:paraId="4C8EEB10">
      <w:pPr>
        <w:spacing w:line="440" w:lineRule="exact"/>
        <w:ind w:firstLine="420" w:firstLineChars="200"/>
        <w:outlineLvl w:val="4"/>
        <w:rPr>
          <w:rFonts w:hint="eastAsia" w:ascii="宋体" w:hAnsi="宋体" w:eastAsia="宋体" w:cs="宋体"/>
          <w:sz w:val="21"/>
          <w:szCs w:val="21"/>
        </w:rPr>
      </w:pPr>
      <w:r>
        <w:rPr>
          <w:rFonts w:hint="eastAsia" w:ascii="宋体" w:hAnsi="宋体" w:eastAsia="宋体" w:cs="宋体"/>
          <w:sz w:val="21"/>
          <w:szCs w:val="21"/>
        </w:rPr>
        <w:t>（4）承包人有以下情况之一者，发包人有权解除合同：</w:t>
      </w:r>
    </w:p>
    <w:p w14:paraId="3EBDD6B5">
      <w:pPr>
        <w:spacing w:line="440" w:lineRule="exact"/>
        <w:ind w:firstLine="441" w:firstLineChars="210"/>
        <w:rPr>
          <w:rFonts w:hint="eastAsia" w:ascii="宋体" w:hAnsi="宋体" w:eastAsia="宋体" w:cs="宋体"/>
          <w:sz w:val="21"/>
          <w:szCs w:val="21"/>
        </w:rPr>
      </w:pPr>
      <w:r>
        <w:rPr>
          <w:rFonts w:hint="eastAsia" w:ascii="宋体" w:hAnsi="宋体" w:eastAsia="宋体" w:cs="宋体"/>
          <w:sz w:val="21"/>
          <w:szCs w:val="21"/>
        </w:rPr>
        <w:t>①个人承包工程，包括本人单位及外单位人员承包，发包人不承认其个人拥有任何资质等级及营业许可资格。</w:t>
      </w:r>
    </w:p>
    <w:p w14:paraId="2521A31F">
      <w:pPr>
        <w:spacing w:line="440" w:lineRule="exact"/>
        <w:ind w:firstLine="441" w:firstLineChars="210"/>
        <w:rPr>
          <w:rFonts w:hint="eastAsia" w:ascii="宋体" w:hAnsi="宋体" w:eastAsia="宋体" w:cs="宋体"/>
          <w:sz w:val="21"/>
          <w:szCs w:val="21"/>
        </w:rPr>
      </w:pPr>
      <w:r>
        <w:rPr>
          <w:rFonts w:hint="eastAsia" w:ascii="宋体" w:hAnsi="宋体" w:eastAsia="宋体" w:cs="宋体"/>
          <w:sz w:val="21"/>
          <w:szCs w:val="21"/>
        </w:rPr>
        <w:t>②几个人联合承包工程，就地组织暗分包队伍，不具备完成本工程的技术、机械能力，被发包人判定为没有能力履行的承包人。。</w:t>
      </w:r>
    </w:p>
    <w:p w14:paraId="7C9E4F2F">
      <w:pPr>
        <w:spacing w:line="440" w:lineRule="exact"/>
        <w:ind w:firstLine="441" w:firstLineChars="210"/>
        <w:rPr>
          <w:rFonts w:hint="eastAsia" w:ascii="宋体" w:hAnsi="宋体" w:eastAsia="宋体" w:cs="宋体"/>
          <w:sz w:val="21"/>
          <w:szCs w:val="21"/>
        </w:rPr>
      </w:pPr>
      <w:r>
        <w:rPr>
          <w:rFonts w:hint="eastAsia" w:ascii="宋体" w:hAnsi="宋体" w:eastAsia="宋体" w:cs="宋体"/>
          <w:sz w:val="21"/>
          <w:szCs w:val="21"/>
        </w:rPr>
        <w:t>③就地转包全部的工程，以谋取高额转让费、管理费的承包人。没收全部履约保证金。</w:t>
      </w:r>
    </w:p>
    <w:p w14:paraId="52761C76">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④承包人有部分分包现象（其中包括冒充承包人下属单位的挂勾单位，凭口头协议参与施工的分包人及其他暗分包个体户），一经发现核实，发包人将采取驱逐该暗分包人措施。</w:t>
      </w:r>
    </w:p>
    <w:p w14:paraId="0A49CCB4">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3.5.4 分包合同价款</w:t>
      </w:r>
    </w:p>
    <w:bookmarkEnd w:id="425"/>
    <w:bookmarkEnd w:id="426"/>
    <w:p w14:paraId="251D30D0">
      <w:pPr>
        <w:widowControl/>
        <w:spacing w:line="440" w:lineRule="exact"/>
        <w:ind w:firstLine="420" w:firstLineChars="200"/>
        <w:jc w:val="left"/>
        <w:rPr>
          <w:rFonts w:hint="eastAsia" w:ascii="宋体" w:hAnsi="宋体" w:eastAsia="宋体" w:cs="宋体"/>
          <w:kern w:val="0"/>
          <w:sz w:val="21"/>
          <w:szCs w:val="21"/>
        </w:rPr>
      </w:pPr>
      <w:bookmarkStart w:id="427" w:name="_Toc389065277"/>
      <w:bookmarkStart w:id="428" w:name="_Toc373478358"/>
      <w:bookmarkStart w:id="429" w:name="_Toc373227711"/>
      <w:r>
        <w:rPr>
          <w:rFonts w:hint="eastAsia" w:ascii="宋体" w:hAnsi="宋体" w:eastAsia="宋体" w:cs="宋体"/>
          <w:kern w:val="0"/>
          <w:sz w:val="21"/>
          <w:szCs w:val="21"/>
        </w:rPr>
        <w:t>关于分包合同价款支付的约定：</w:t>
      </w:r>
      <w:r>
        <w:rPr>
          <w:rFonts w:hint="eastAsia" w:ascii="宋体" w:hAnsi="宋体" w:eastAsia="宋体" w:cs="宋体"/>
          <w:kern w:val="0"/>
          <w:sz w:val="21"/>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B9AB">
      <w:pPr>
        <w:keepNext/>
        <w:keepLines/>
        <w:spacing w:beforeLines="100" w:afterLines="50" w:line="440" w:lineRule="exact"/>
        <w:outlineLvl w:val="2"/>
        <w:rPr>
          <w:rFonts w:hint="eastAsia" w:ascii="宋体" w:hAnsi="宋体" w:eastAsia="宋体" w:cs="宋体"/>
          <w:b/>
          <w:sz w:val="21"/>
          <w:szCs w:val="21"/>
        </w:rPr>
      </w:pPr>
      <w:bookmarkStart w:id="430" w:name="_Toc407135213"/>
      <w:bookmarkStart w:id="431" w:name="_Toc22700"/>
      <w:bookmarkStart w:id="432" w:name="_Toc6445"/>
      <w:bookmarkStart w:id="433" w:name="_Toc487632710"/>
      <w:r>
        <w:rPr>
          <w:rFonts w:hint="eastAsia" w:ascii="宋体" w:hAnsi="宋体" w:eastAsia="宋体" w:cs="宋体"/>
          <w:b/>
          <w:sz w:val="21"/>
          <w:szCs w:val="21"/>
        </w:rPr>
        <w:t>3.6 工程照管与成品、半成品保护</w:t>
      </w:r>
      <w:bookmarkEnd w:id="427"/>
      <w:bookmarkEnd w:id="428"/>
      <w:bookmarkEnd w:id="429"/>
      <w:bookmarkEnd w:id="430"/>
      <w:bookmarkEnd w:id="431"/>
      <w:bookmarkEnd w:id="432"/>
      <w:bookmarkEnd w:id="433"/>
    </w:p>
    <w:p w14:paraId="449B9DDF">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承包人负责照管工程及工程相关的材料、工程设备的起始时间：</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CDF71D9">
      <w:pPr>
        <w:keepNext/>
        <w:keepLines/>
        <w:spacing w:beforeLines="100" w:afterLines="50" w:line="440" w:lineRule="exact"/>
        <w:outlineLvl w:val="2"/>
        <w:rPr>
          <w:rFonts w:hint="eastAsia" w:ascii="宋体" w:hAnsi="宋体" w:eastAsia="宋体" w:cs="宋体"/>
          <w:b/>
          <w:sz w:val="21"/>
          <w:szCs w:val="21"/>
        </w:rPr>
      </w:pPr>
      <w:bookmarkStart w:id="434" w:name="_Toc389065278"/>
      <w:bookmarkStart w:id="435" w:name="_Toc373478359"/>
      <w:bookmarkStart w:id="436" w:name="_Toc373227712"/>
      <w:bookmarkStart w:id="437" w:name="_Toc17424"/>
      <w:bookmarkStart w:id="438" w:name="_Toc407135214"/>
      <w:bookmarkStart w:id="439" w:name="_Toc1551"/>
      <w:bookmarkStart w:id="440" w:name="_Toc487632711"/>
      <w:r>
        <w:rPr>
          <w:rFonts w:hint="eastAsia" w:ascii="宋体" w:hAnsi="宋体" w:eastAsia="宋体" w:cs="宋体"/>
          <w:b/>
          <w:sz w:val="21"/>
          <w:szCs w:val="21"/>
        </w:rPr>
        <w:t>3.7 履约</w:t>
      </w:r>
      <w:bookmarkEnd w:id="434"/>
      <w:bookmarkEnd w:id="435"/>
      <w:bookmarkEnd w:id="436"/>
      <w:r>
        <w:rPr>
          <w:rFonts w:hint="eastAsia" w:ascii="宋体" w:hAnsi="宋体" w:eastAsia="宋体" w:cs="宋体"/>
          <w:b/>
          <w:sz w:val="21"/>
          <w:szCs w:val="21"/>
        </w:rPr>
        <w:t>保证金</w:t>
      </w:r>
      <w:bookmarkEnd w:id="437"/>
      <w:bookmarkEnd w:id="438"/>
      <w:bookmarkEnd w:id="439"/>
      <w:bookmarkEnd w:id="440"/>
    </w:p>
    <w:p w14:paraId="49F5B6F5">
      <w:pPr>
        <w:widowControl/>
        <w:spacing w:line="440" w:lineRule="exact"/>
        <w:ind w:firstLine="420" w:firstLineChars="200"/>
        <w:jc w:val="left"/>
        <w:rPr>
          <w:rFonts w:hint="eastAsia" w:ascii="宋体" w:hAnsi="宋体" w:eastAsia="宋体" w:cs="宋体"/>
          <w:kern w:val="0"/>
          <w:sz w:val="21"/>
          <w:szCs w:val="21"/>
          <w:u w:val="single"/>
        </w:rPr>
      </w:pPr>
      <w:bookmarkStart w:id="441" w:name="_Toc389065279"/>
      <w:bookmarkStart w:id="442" w:name="_Toc373227713"/>
      <w:bookmarkStart w:id="443" w:name="_Toc351203636"/>
      <w:bookmarkStart w:id="444" w:name="_Toc373478360"/>
      <w:r>
        <w:rPr>
          <w:rFonts w:hint="eastAsia" w:ascii="宋体" w:hAnsi="宋体" w:eastAsia="宋体" w:cs="宋体"/>
          <w:kern w:val="0"/>
          <w:sz w:val="21"/>
          <w:szCs w:val="21"/>
          <w:u w:val="single"/>
        </w:rPr>
        <w:t>无。</w:t>
      </w:r>
    </w:p>
    <w:p w14:paraId="63BFF020">
      <w:pPr>
        <w:keepNext/>
        <w:keepLines/>
        <w:spacing w:line="440" w:lineRule="exact"/>
        <w:outlineLvl w:val="3"/>
        <w:rPr>
          <w:rFonts w:hint="eastAsia" w:ascii="宋体" w:hAnsi="宋体" w:eastAsia="宋体" w:cs="宋体"/>
          <w:b/>
          <w:sz w:val="21"/>
          <w:szCs w:val="21"/>
        </w:rPr>
      </w:pPr>
      <w:bookmarkStart w:id="445" w:name="_Toc487632712"/>
      <w:bookmarkStart w:id="446" w:name="_Toc10303"/>
      <w:bookmarkStart w:id="447" w:name="_Toc407135215"/>
      <w:r>
        <w:rPr>
          <w:rFonts w:hint="eastAsia" w:ascii="宋体" w:hAnsi="宋体" w:eastAsia="宋体" w:cs="宋体"/>
          <w:b/>
          <w:sz w:val="21"/>
          <w:szCs w:val="21"/>
        </w:rPr>
        <w:t>4</w:t>
      </w:r>
      <w:bookmarkStart w:id="448" w:name="_Toc296503162"/>
      <w:bookmarkStart w:id="449" w:name="_Toc292559871"/>
      <w:bookmarkStart w:id="450" w:name="_Toc297048348"/>
      <w:bookmarkStart w:id="451" w:name="_Toc292559366"/>
      <w:bookmarkStart w:id="452" w:name="_Toc296890990"/>
      <w:bookmarkStart w:id="453" w:name="_Toc296347161"/>
      <w:bookmarkStart w:id="454" w:name="_Toc296944501"/>
      <w:bookmarkStart w:id="455" w:name="_Toc296346663"/>
      <w:bookmarkStart w:id="456" w:name="_Toc296891202"/>
      <w:bookmarkStart w:id="457" w:name="_Toc297120462"/>
      <w:bookmarkStart w:id="458" w:name="_Toc267251413"/>
      <w:r>
        <w:rPr>
          <w:rFonts w:hint="eastAsia" w:ascii="宋体" w:hAnsi="宋体" w:eastAsia="宋体" w:cs="宋体"/>
          <w:b/>
          <w:sz w:val="21"/>
          <w:szCs w:val="21"/>
        </w:rPr>
        <w:t>. 监</w:t>
      </w:r>
      <w:bookmarkEnd w:id="448"/>
      <w:bookmarkEnd w:id="449"/>
      <w:bookmarkEnd w:id="450"/>
      <w:bookmarkEnd w:id="451"/>
      <w:bookmarkEnd w:id="452"/>
      <w:bookmarkEnd w:id="453"/>
      <w:bookmarkEnd w:id="454"/>
      <w:bookmarkEnd w:id="455"/>
      <w:bookmarkEnd w:id="456"/>
      <w:bookmarkEnd w:id="457"/>
      <w:bookmarkEnd w:id="458"/>
      <w:r>
        <w:rPr>
          <w:rFonts w:hint="eastAsia" w:ascii="宋体" w:hAnsi="宋体" w:eastAsia="宋体" w:cs="宋体"/>
          <w:b/>
          <w:sz w:val="21"/>
          <w:szCs w:val="21"/>
        </w:rPr>
        <w:t>理人</w:t>
      </w:r>
      <w:bookmarkEnd w:id="441"/>
      <w:bookmarkEnd w:id="442"/>
      <w:bookmarkEnd w:id="443"/>
      <w:bookmarkEnd w:id="444"/>
      <w:bookmarkEnd w:id="445"/>
      <w:bookmarkEnd w:id="446"/>
      <w:bookmarkEnd w:id="447"/>
    </w:p>
    <w:p w14:paraId="08411717">
      <w:pPr>
        <w:keepNext/>
        <w:keepLines/>
        <w:spacing w:beforeLines="100" w:afterLines="50" w:line="440" w:lineRule="exact"/>
        <w:outlineLvl w:val="2"/>
        <w:rPr>
          <w:rFonts w:hint="eastAsia" w:ascii="宋体" w:hAnsi="宋体" w:eastAsia="宋体" w:cs="宋体"/>
          <w:b/>
          <w:sz w:val="21"/>
          <w:szCs w:val="21"/>
        </w:rPr>
      </w:pPr>
      <w:bookmarkStart w:id="459" w:name="_Toc4625"/>
      <w:bookmarkStart w:id="460" w:name="_Toc373227714"/>
      <w:bookmarkStart w:id="461" w:name="_Toc373478361"/>
      <w:bookmarkStart w:id="462" w:name="_Toc407135216"/>
      <w:bookmarkStart w:id="463" w:name="_Toc487632713"/>
      <w:bookmarkStart w:id="464" w:name="_Toc26266"/>
      <w:bookmarkStart w:id="465" w:name="_Toc389065280"/>
      <w:r>
        <w:rPr>
          <w:rFonts w:hint="eastAsia" w:ascii="宋体" w:hAnsi="宋体" w:eastAsia="宋体" w:cs="宋体"/>
          <w:b/>
          <w:sz w:val="21"/>
          <w:szCs w:val="21"/>
        </w:rPr>
        <w:t>4.1 监理人的一般规定</w:t>
      </w:r>
      <w:bookmarkEnd w:id="459"/>
      <w:bookmarkEnd w:id="460"/>
      <w:bookmarkEnd w:id="461"/>
      <w:bookmarkEnd w:id="462"/>
      <w:bookmarkEnd w:id="463"/>
      <w:bookmarkEnd w:id="464"/>
      <w:bookmarkEnd w:id="465"/>
    </w:p>
    <w:p w14:paraId="6BF892E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关于监理人的监理内容：</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794FC1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关于监理人的监理权限：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w:t>
      </w:r>
    </w:p>
    <w:p w14:paraId="4C77AA5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关于监理人在施工现场的办公场所、生活场所的提供和费用承担的约定：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5D4B999">
      <w:pPr>
        <w:keepNext/>
        <w:keepLines/>
        <w:spacing w:beforeLines="100" w:afterLines="50" w:line="440" w:lineRule="exact"/>
        <w:outlineLvl w:val="2"/>
        <w:rPr>
          <w:rFonts w:hint="eastAsia" w:ascii="宋体" w:hAnsi="宋体" w:eastAsia="宋体" w:cs="宋体"/>
          <w:b/>
          <w:sz w:val="21"/>
          <w:szCs w:val="21"/>
        </w:rPr>
      </w:pPr>
      <w:bookmarkStart w:id="466" w:name="_Toc487632714"/>
      <w:bookmarkStart w:id="467" w:name="_Toc373478362"/>
      <w:bookmarkStart w:id="468" w:name="_Toc24190"/>
      <w:bookmarkStart w:id="469" w:name="_Toc1533"/>
      <w:bookmarkStart w:id="470" w:name="_Toc407135217"/>
      <w:bookmarkStart w:id="471" w:name="_Toc389065281"/>
      <w:bookmarkStart w:id="472" w:name="_Toc373227715"/>
      <w:r>
        <w:rPr>
          <w:rFonts w:hint="eastAsia" w:ascii="宋体" w:hAnsi="宋体" w:eastAsia="宋体" w:cs="宋体"/>
          <w:b/>
          <w:sz w:val="21"/>
          <w:szCs w:val="21"/>
        </w:rPr>
        <w:t>4.2 监理人员</w:t>
      </w:r>
      <w:bookmarkEnd w:id="466"/>
      <w:bookmarkEnd w:id="467"/>
      <w:bookmarkEnd w:id="468"/>
      <w:bookmarkEnd w:id="469"/>
      <w:bookmarkEnd w:id="470"/>
      <w:bookmarkEnd w:id="471"/>
      <w:bookmarkEnd w:id="472"/>
    </w:p>
    <w:p w14:paraId="013FF254">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总监理工程师：</w:t>
      </w:r>
    </w:p>
    <w:p w14:paraId="390B664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姓    名：</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650CA5BD">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职    务：</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765765B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监理工程师执业资格证书号：</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33AC2CC0">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广西建筑市场诚信卡卡号：</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522F24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联系电话：</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1ADEC02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电子信箱：</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2245047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通信地址：</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533C000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关于监理人的其他约定：</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07EEA1A6">
      <w:pPr>
        <w:keepNext/>
        <w:keepLines/>
        <w:spacing w:beforeLines="100" w:afterLines="50" w:line="440" w:lineRule="exact"/>
        <w:outlineLvl w:val="2"/>
        <w:rPr>
          <w:rFonts w:hint="eastAsia" w:ascii="宋体" w:hAnsi="宋体" w:eastAsia="宋体" w:cs="宋体"/>
          <w:b/>
          <w:sz w:val="21"/>
          <w:szCs w:val="21"/>
        </w:rPr>
      </w:pPr>
      <w:bookmarkStart w:id="473" w:name="_Toc373227716"/>
      <w:bookmarkStart w:id="474" w:name="_Toc9493"/>
      <w:bookmarkStart w:id="475" w:name="_Toc389065282"/>
      <w:bookmarkStart w:id="476" w:name="_Toc373478363"/>
      <w:bookmarkStart w:id="477" w:name="_Toc407135218"/>
      <w:bookmarkStart w:id="478" w:name="_Toc17125"/>
      <w:bookmarkStart w:id="479" w:name="_Toc487632715"/>
      <w:r>
        <w:rPr>
          <w:rFonts w:hint="eastAsia" w:ascii="宋体" w:hAnsi="宋体" w:eastAsia="宋体" w:cs="宋体"/>
          <w:b/>
          <w:sz w:val="21"/>
          <w:szCs w:val="21"/>
        </w:rPr>
        <w:t>4.4 商定或确定</w:t>
      </w:r>
      <w:bookmarkEnd w:id="473"/>
      <w:bookmarkEnd w:id="474"/>
      <w:bookmarkEnd w:id="475"/>
      <w:bookmarkEnd w:id="476"/>
      <w:bookmarkEnd w:id="477"/>
      <w:bookmarkEnd w:id="478"/>
      <w:bookmarkEnd w:id="479"/>
    </w:p>
    <w:p w14:paraId="076A8CF7">
      <w:pPr>
        <w:widowControl/>
        <w:spacing w:line="440" w:lineRule="exact"/>
        <w:ind w:firstLine="420" w:firstLineChars="200"/>
        <w:jc w:val="left"/>
        <w:rPr>
          <w:rFonts w:hint="eastAsia" w:ascii="宋体" w:hAnsi="宋体" w:eastAsia="宋体" w:cs="宋体"/>
          <w:kern w:val="0"/>
          <w:sz w:val="21"/>
          <w:szCs w:val="21"/>
        </w:rPr>
      </w:pPr>
      <w:bookmarkStart w:id="480" w:name="_Toc267251418"/>
      <w:r>
        <w:rPr>
          <w:rFonts w:hint="eastAsia" w:ascii="宋体" w:hAnsi="宋体" w:eastAsia="宋体" w:cs="宋体"/>
          <w:kern w:val="0"/>
          <w:sz w:val="21"/>
          <w:szCs w:val="21"/>
        </w:rPr>
        <w:t>在发包人和承包人不能通过协商达成一致意见时，发包人授权监理人对以下事项进行确定：</w:t>
      </w:r>
    </w:p>
    <w:p w14:paraId="0178DE5C">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6AD7E66">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E5A0AC5">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97B40FF">
      <w:pPr>
        <w:keepNext/>
        <w:keepLines/>
        <w:spacing w:line="440" w:lineRule="exact"/>
        <w:outlineLvl w:val="3"/>
        <w:rPr>
          <w:rFonts w:hint="eastAsia" w:ascii="宋体" w:hAnsi="宋体" w:eastAsia="宋体" w:cs="宋体"/>
          <w:b/>
          <w:sz w:val="21"/>
          <w:szCs w:val="21"/>
        </w:rPr>
      </w:pPr>
      <w:bookmarkStart w:id="481" w:name="_Toc373478364"/>
      <w:bookmarkStart w:id="482" w:name="_Toc373227717"/>
      <w:bookmarkStart w:id="483" w:name="_Toc389065283"/>
      <w:bookmarkStart w:id="484" w:name="_Toc487632716"/>
      <w:bookmarkStart w:id="485" w:name="_Toc351203637"/>
      <w:bookmarkStart w:id="486" w:name="_Toc407135219"/>
      <w:bookmarkStart w:id="487" w:name="_Toc17065"/>
      <w:r>
        <w:rPr>
          <w:rFonts w:hint="eastAsia" w:ascii="宋体" w:hAnsi="宋体" w:eastAsia="宋体" w:cs="宋体"/>
          <w:b/>
          <w:sz w:val="21"/>
          <w:szCs w:val="21"/>
        </w:rPr>
        <w:t>5</w:t>
      </w:r>
      <w:bookmarkEnd w:id="480"/>
      <w:bookmarkStart w:id="488" w:name="_Toc296346664"/>
      <w:bookmarkStart w:id="489" w:name="_Toc297048349"/>
      <w:bookmarkStart w:id="490" w:name="_Toc296503163"/>
      <w:bookmarkStart w:id="491" w:name="_Toc296891203"/>
      <w:bookmarkStart w:id="492" w:name="_Toc292559872"/>
      <w:bookmarkStart w:id="493" w:name="_Toc296347162"/>
      <w:bookmarkStart w:id="494" w:name="_Toc296890991"/>
      <w:bookmarkStart w:id="495" w:name="_Toc297120463"/>
      <w:bookmarkStart w:id="496" w:name="_Toc296944502"/>
      <w:bookmarkStart w:id="497" w:name="_Toc292559367"/>
      <w:r>
        <w:rPr>
          <w:rFonts w:hint="eastAsia" w:ascii="宋体" w:hAnsi="宋体" w:eastAsia="宋体" w:cs="宋体"/>
          <w:b/>
          <w:sz w:val="21"/>
          <w:szCs w:val="21"/>
        </w:rPr>
        <w:t>. 工程质量</w:t>
      </w:r>
      <w:bookmarkEnd w:id="481"/>
      <w:bookmarkEnd w:id="482"/>
      <w:bookmarkEnd w:id="483"/>
      <w:bookmarkEnd w:id="484"/>
      <w:bookmarkEnd w:id="485"/>
      <w:bookmarkEnd w:id="486"/>
      <w:bookmarkEnd w:id="487"/>
    </w:p>
    <w:p w14:paraId="1017CD96">
      <w:pPr>
        <w:keepNext/>
        <w:keepLines/>
        <w:spacing w:beforeLines="100" w:afterLines="50" w:line="440" w:lineRule="exact"/>
        <w:outlineLvl w:val="2"/>
        <w:rPr>
          <w:rFonts w:hint="eastAsia" w:ascii="宋体" w:hAnsi="宋体" w:eastAsia="宋体" w:cs="宋体"/>
          <w:b/>
          <w:sz w:val="21"/>
          <w:szCs w:val="21"/>
        </w:rPr>
      </w:pPr>
      <w:bookmarkStart w:id="498" w:name="_Toc407135220"/>
      <w:bookmarkStart w:id="499" w:name="_Toc18660"/>
      <w:bookmarkStart w:id="500" w:name="_Toc20260"/>
      <w:bookmarkStart w:id="501" w:name="_Toc373227718"/>
      <w:bookmarkStart w:id="502" w:name="_Toc487632717"/>
      <w:bookmarkStart w:id="503" w:name="_Toc373478365"/>
      <w:bookmarkStart w:id="504" w:name="_Toc389065284"/>
      <w:r>
        <w:rPr>
          <w:rFonts w:hint="eastAsia" w:ascii="宋体" w:hAnsi="宋体" w:eastAsia="宋体" w:cs="宋体"/>
          <w:b/>
          <w:sz w:val="21"/>
          <w:szCs w:val="21"/>
        </w:rPr>
        <w:t>5.1 质量要求</w:t>
      </w:r>
      <w:bookmarkEnd w:id="498"/>
      <w:bookmarkEnd w:id="499"/>
      <w:bookmarkEnd w:id="500"/>
      <w:bookmarkEnd w:id="501"/>
      <w:bookmarkEnd w:id="502"/>
      <w:bookmarkEnd w:id="503"/>
      <w:bookmarkEnd w:id="504"/>
    </w:p>
    <w:p w14:paraId="55183962">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5</w:t>
      </w:r>
      <w:bookmarkStart w:id="505" w:name="_Toc318581164"/>
      <w:bookmarkStart w:id="506" w:name="_Toc297216155"/>
      <w:bookmarkStart w:id="507" w:name="_Toc300934949"/>
      <w:bookmarkStart w:id="508" w:name="_Toc312677997"/>
      <w:bookmarkStart w:id="509" w:name="_Toc304295527"/>
      <w:bookmarkStart w:id="510" w:name="_Toc297123496"/>
      <w:bookmarkStart w:id="511" w:name="_Toc303539106"/>
      <w:r>
        <w:rPr>
          <w:rFonts w:hint="eastAsia" w:ascii="宋体" w:hAnsi="宋体" w:eastAsia="宋体" w:cs="宋体"/>
          <w:kern w:val="0"/>
          <w:sz w:val="21"/>
          <w:szCs w:val="21"/>
        </w:rPr>
        <w:t>.1.1 特殊质量标准和要求：</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CDF28B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关于工程奖项的约定：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F7F0338">
      <w:pPr>
        <w:widowControl/>
        <w:spacing w:line="440" w:lineRule="exact"/>
        <w:ind w:firstLine="420" w:firstLineChars="200"/>
        <w:jc w:val="left"/>
        <w:outlineLvl w:val="2"/>
        <w:rPr>
          <w:rFonts w:hint="eastAsia" w:ascii="宋体" w:hAnsi="宋体" w:eastAsia="宋体" w:cs="宋体"/>
          <w:kern w:val="0"/>
          <w:sz w:val="21"/>
          <w:szCs w:val="21"/>
        </w:rPr>
      </w:pPr>
      <w:bookmarkStart w:id="512" w:name="_Toc4895"/>
      <w:r>
        <w:rPr>
          <w:rFonts w:hint="eastAsia" w:ascii="宋体" w:hAnsi="宋体" w:eastAsia="宋体" w:cs="宋体"/>
          <w:kern w:val="0"/>
          <w:sz w:val="21"/>
          <w:szCs w:val="21"/>
        </w:rPr>
        <w:t>5.3 隐蔽工程检查</w:t>
      </w:r>
      <w:bookmarkEnd w:id="512"/>
    </w:p>
    <w:p w14:paraId="19663E9F">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83E66D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监理人不能按时进行检查时，应提前</w:t>
      </w:r>
      <w:r>
        <w:rPr>
          <w:rFonts w:hint="eastAsia" w:ascii="宋体" w:hAnsi="宋体" w:eastAsia="宋体" w:cs="宋体"/>
          <w:kern w:val="0"/>
          <w:sz w:val="21"/>
          <w:szCs w:val="21"/>
          <w:u w:val="single"/>
        </w:rPr>
        <w:t xml:space="preserve">  48  </w:t>
      </w:r>
      <w:r>
        <w:rPr>
          <w:rFonts w:hint="eastAsia" w:ascii="宋体" w:hAnsi="宋体" w:eastAsia="宋体" w:cs="宋体"/>
          <w:kern w:val="0"/>
          <w:sz w:val="21"/>
          <w:szCs w:val="21"/>
        </w:rPr>
        <w:t>小时提交书面延期要求。</w:t>
      </w:r>
    </w:p>
    <w:p w14:paraId="639CBC50">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关于延期最长不得超过：</w:t>
      </w:r>
      <w:r>
        <w:rPr>
          <w:rFonts w:hint="eastAsia" w:ascii="宋体" w:hAnsi="宋体" w:eastAsia="宋体" w:cs="宋体"/>
          <w:kern w:val="0"/>
          <w:sz w:val="21"/>
          <w:szCs w:val="21"/>
          <w:u w:val="single"/>
        </w:rPr>
        <w:t xml:space="preserve">   24   </w:t>
      </w:r>
      <w:r>
        <w:rPr>
          <w:rFonts w:hint="eastAsia" w:ascii="宋体" w:hAnsi="宋体" w:eastAsia="宋体" w:cs="宋体"/>
          <w:kern w:val="0"/>
          <w:sz w:val="21"/>
          <w:szCs w:val="21"/>
        </w:rPr>
        <w:t>小时。</w:t>
      </w:r>
    </w:p>
    <w:p w14:paraId="1D79893D">
      <w:pPr>
        <w:keepNext/>
        <w:keepLines/>
        <w:spacing w:line="440" w:lineRule="exact"/>
        <w:outlineLvl w:val="3"/>
        <w:rPr>
          <w:rFonts w:hint="eastAsia" w:ascii="宋体" w:hAnsi="宋体" w:eastAsia="宋体" w:cs="宋体"/>
          <w:b/>
          <w:sz w:val="21"/>
          <w:szCs w:val="21"/>
        </w:rPr>
      </w:pPr>
      <w:bookmarkStart w:id="513" w:name="_Toc373478366"/>
      <w:bookmarkStart w:id="514" w:name="_Toc373227719"/>
      <w:bookmarkStart w:id="515" w:name="_Toc407135221"/>
      <w:bookmarkStart w:id="516" w:name="_Toc389065285"/>
      <w:bookmarkStart w:id="517" w:name="_Toc351203638"/>
      <w:bookmarkStart w:id="518" w:name="_Toc487632718"/>
      <w:bookmarkStart w:id="519" w:name="_Toc16462"/>
      <w:r>
        <w:rPr>
          <w:rFonts w:hint="eastAsia" w:ascii="宋体" w:hAnsi="宋体" w:eastAsia="宋体" w:cs="宋体"/>
          <w:b/>
          <w:sz w:val="21"/>
          <w:szCs w:val="21"/>
        </w:rPr>
        <w:t>6. 安全文明施工与环境保护</w:t>
      </w:r>
      <w:bookmarkEnd w:id="513"/>
      <w:bookmarkEnd w:id="514"/>
      <w:bookmarkEnd w:id="515"/>
      <w:bookmarkEnd w:id="516"/>
      <w:bookmarkEnd w:id="517"/>
      <w:bookmarkEnd w:id="518"/>
      <w:bookmarkEnd w:id="519"/>
    </w:p>
    <w:p w14:paraId="652025A4">
      <w:pPr>
        <w:keepNext/>
        <w:keepLines/>
        <w:spacing w:beforeLines="100" w:afterLines="50" w:line="440" w:lineRule="exact"/>
        <w:outlineLvl w:val="2"/>
        <w:rPr>
          <w:rFonts w:hint="eastAsia" w:ascii="宋体" w:hAnsi="宋体" w:eastAsia="宋体" w:cs="宋体"/>
          <w:b/>
          <w:sz w:val="21"/>
          <w:szCs w:val="21"/>
        </w:rPr>
      </w:pPr>
      <w:bookmarkStart w:id="520" w:name="_Toc487632719"/>
      <w:bookmarkStart w:id="521" w:name="_Toc14377"/>
      <w:bookmarkStart w:id="522" w:name="_Toc407135222"/>
      <w:bookmarkStart w:id="523" w:name="_Toc373227720"/>
      <w:bookmarkStart w:id="524" w:name="_Toc373478367"/>
      <w:bookmarkStart w:id="525" w:name="_Toc389065286"/>
      <w:bookmarkStart w:id="526" w:name="_Toc11182"/>
      <w:r>
        <w:rPr>
          <w:rFonts w:hint="eastAsia" w:ascii="宋体" w:hAnsi="宋体" w:eastAsia="宋体" w:cs="宋体"/>
          <w:b/>
          <w:sz w:val="21"/>
          <w:szCs w:val="21"/>
        </w:rPr>
        <w:t>6.1 安全文明施工</w:t>
      </w:r>
      <w:bookmarkEnd w:id="520"/>
      <w:bookmarkEnd w:id="521"/>
      <w:bookmarkEnd w:id="522"/>
      <w:bookmarkEnd w:id="523"/>
      <w:bookmarkEnd w:id="524"/>
      <w:bookmarkEnd w:id="525"/>
      <w:bookmarkEnd w:id="526"/>
    </w:p>
    <w:p w14:paraId="798B78D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6.1.1 项目安全生产的达标目标及相应事项的约定：</w:t>
      </w:r>
      <w:r>
        <w:rPr>
          <w:rFonts w:hint="eastAsia" w:ascii="宋体" w:hAnsi="宋体" w:eastAsia="宋体" w:cs="宋体"/>
          <w:kern w:val="0"/>
          <w:sz w:val="21"/>
          <w:szCs w:val="21"/>
          <w:u w:val="single"/>
        </w:rPr>
        <w:t>要求达到《建筑施工安全检查标准》（JGJ59-2011）标准（如有新规定，按最新规定执行）</w:t>
      </w:r>
      <w:r>
        <w:rPr>
          <w:rFonts w:hint="eastAsia" w:ascii="宋体" w:hAnsi="宋体" w:eastAsia="宋体" w:cs="宋体"/>
          <w:kern w:val="0"/>
          <w:sz w:val="21"/>
          <w:szCs w:val="21"/>
        </w:rPr>
        <w:t>。</w:t>
      </w:r>
    </w:p>
    <w:p w14:paraId="4319A55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关于安全文明施工奖项的约定：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D8A71E4">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6.1.4 关于治安保卫的特别约定：</w:t>
      </w:r>
      <w:r>
        <w:rPr>
          <w:rFonts w:hint="eastAsia" w:ascii="宋体" w:hAnsi="宋体" w:eastAsia="宋体" w:cs="宋体"/>
          <w:kern w:val="0"/>
          <w:sz w:val="21"/>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ACCFA6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关于编制施工场地治安管理计划的约定：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6980E0E">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6.1.5 文明施工</w:t>
      </w:r>
    </w:p>
    <w:p w14:paraId="44C9658E">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合同当事人对文明施工的要求：</w:t>
      </w:r>
      <w:r>
        <w:rPr>
          <w:rFonts w:hint="eastAsia" w:ascii="宋体" w:hAnsi="宋体" w:eastAsia="宋体" w:cs="宋体"/>
          <w:kern w:val="0"/>
          <w:sz w:val="21"/>
          <w:szCs w:val="21"/>
          <w:u w:val="single"/>
        </w:rPr>
        <w:t xml:space="preserve">按施工进度进行拨付 </w:t>
      </w:r>
      <w:r>
        <w:rPr>
          <w:rFonts w:hint="eastAsia" w:ascii="宋体" w:hAnsi="宋体" w:eastAsia="宋体" w:cs="宋体"/>
          <w:kern w:val="0"/>
          <w:sz w:val="21"/>
          <w:szCs w:val="21"/>
        </w:rPr>
        <w:t>。</w:t>
      </w:r>
    </w:p>
    <w:p w14:paraId="72A24BE3">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6.1.6 关于安全文明施工费支付比例和支付期限的约定：</w:t>
      </w:r>
    </w:p>
    <w:p w14:paraId="4B0E35C4">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（1）本合同价款已包含安全文明施工费</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元。</w:t>
      </w:r>
    </w:p>
    <w:p w14:paraId="05E13E53">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（2）使用要求：专款专用。具体按</w:t>
      </w:r>
      <w:r>
        <w:rPr>
          <w:rFonts w:hint="eastAsia" w:ascii="宋体" w:hAnsi="宋体" w:eastAsia="宋体" w:cs="宋体"/>
          <w:kern w:val="0"/>
          <w:sz w:val="21"/>
          <w:szCs w:val="21"/>
          <w:u w:val="single"/>
        </w:rPr>
        <w:t>《广西壮族自治区建设工程安全文明施工费使用管理细则》（桂建质〔2015〕16号）</w:t>
      </w:r>
      <w:r>
        <w:rPr>
          <w:rFonts w:hint="eastAsia" w:ascii="宋体" w:hAnsi="宋体" w:eastAsia="宋体" w:cs="宋体"/>
          <w:kern w:val="0"/>
          <w:sz w:val="21"/>
          <w:szCs w:val="21"/>
        </w:rPr>
        <w:t>和</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市相关规定执行。</w:t>
      </w:r>
    </w:p>
    <w:p w14:paraId="6FEA9FD8">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（3）支付约定：在本合同签订后/个工作日内，预付安全文明施工费总额的</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（30-50 %），其余部分与进度款同期支付。</w:t>
      </w:r>
    </w:p>
    <w:p w14:paraId="4D948CF3">
      <w:pPr>
        <w:keepNext/>
        <w:keepLines/>
        <w:spacing w:beforeLines="100" w:afterLines="50" w:line="440" w:lineRule="exact"/>
        <w:outlineLvl w:val="2"/>
        <w:rPr>
          <w:rFonts w:hint="eastAsia" w:ascii="宋体" w:hAnsi="宋体" w:eastAsia="宋体" w:cs="宋体"/>
          <w:b/>
          <w:sz w:val="21"/>
          <w:szCs w:val="21"/>
        </w:rPr>
      </w:pPr>
      <w:bookmarkStart w:id="527" w:name="_Toc487632720"/>
      <w:bookmarkStart w:id="528" w:name="_Toc407135223"/>
      <w:bookmarkStart w:id="529" w:name="_Toc373227721"/>
      <w:bookmarkStart w:id="530" w:name="_Toc25829"/>
      <w:bookmarkStart w:id="531" w:name="_Toc389065287"/>
      <w:bookmarkStart w:id="532" w:name="_Toc4042"/>
      <w:bookmarkStart w:id="533" w:name="_Toc373478368"/>
      <w:r>
        <w:rPr>
          <w:rFonts w:hint="eastAsia" w:ascii="宋体" w:hAnsi="宋体" w:eastAsia="宋体" w:cs="宋体"/>
          <w:b/>
          <w:sz w:val="21"/>
          <w:szCs w:val="21"/>
        </w:rPr>
        <w:t>6.3 环境保护</w:t>
      </w:r>
      <w:bookmarkEnd w:id="527"/>
      <w:bookmarkEnd w:id="528"/>
      <w:bookmarkEnd w:id="529"/>
      <w:bookmarkEnd w:id="530"/>
      <w:bookmarkEnd w:id="531"/>
      <w:bookmarkEnd w:id="532"/>
      <w:bookmarkEnd w:id="533"/>
    </w:p>
    <w:p w14:paraId="59024570">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因施工需要，经发包人批准，由承包人办理有关施工场地交通、环卫和施工噪音管理等手续，费用由承包人负责。</w:t>
      </w:r>
    </w:p>
    <w:p w14:paraId="056C5C41">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经过城市道路的施工车辆，必须按交警、城管、运输等部门相关规定执行。由于施工车辆造成的道路、环境等污染，其责任和费用均由承包人承担。</w:t>
      </w:r>
    </w:p>
    <w:bookmarkEnd w:id="505"/>
    <w:bookmarkEnd w:id="506"/>
    <w:bookmarkEnd w:id="507"/>
    <w:bookmarkEnd w:id="508"/>
    <w:bookmarkEnd w:id="509"/>
    <w:bookmarkEnd w:id="510"/>
    <w:bookmarkEnd w:id="511"/>
    <w:p w14:paraId="1E6BF97A">
      <w:pPr>
        <w:keepNext/>
        <w:keepLines/>
        <w:spacing w:line="440" w:lineRule="exact"/>
        <w:outlineLvl w:val="3"/>
        <w:rPr>
          <w:rFonts w:hint="eastAsia" w:ascii="宋体" w:hAnsi="宋体" w:eastAsia="宋体" w:cs="宋体"/>
          <w:b/>
          <w:sz w:val="21"/>
          <w:szCs w:val="21"/>
        </w:rPr>
      </w:pPr>
      <w:bookmarkStart w:id="534" w:name="_Toc373227722"/>
      <w:bookmarkStart w:id="535" w:name="_Toc407135224"/>
      <w:bookmarkStart w:id="536" w:name="_Toc13999"/>
      <w:bookmarkStart w:id="537" w:name="_Toc373478369"/>
      <w:bookmarkStart w:id="538" w:name="_Toc389065288"/>
      <w:bookmarkStart w:id="539" w:name="_Toc487632721"/>
      <w:bookmarkStart w:id="540" w:name="_Toc351203639"/>
      <w:r>
        <w:rPr>
          <w:rFonts w:hint="eastAsia" w:ascii="宋体" w:hAnsi="宋体" w:eastAsia="宋体" w:cs="宋体"/>
          <w:b/>
          <w:sz w:val="21"/>
          <w:szCs w:val="21"/>
        </w:rPr>
        <w:t>7. 工期和进度</w:t>
      </w:r>
      <w:bookmarkEnd w:id="534"/>
      <w:bookmarkEnd w:id="535"/>
      <w:bookmarkEnd w:id="536"/>
      <w:bookmarkEnd w:id="537"/>
      <w:bookmarkEnd w:id="538"/>
      <w:bookmarkEnd w:id="539"/>
      <w:bookmarkEnd w:id="540"/>
    </w:p>
    <w:p w14:paraId="27027CFA">
      <w:pPr>
        <w:keepNext/>
        <w:keepLines/>
        <w:spacing w:beforeLines="100" w:afterLines="50" w:line="440" w:lineRule="exact"/>
        <w:outlineLvl w:val="2"/>
        <w:rPr>
          <w:rFonts w:hint="eastAsia" w:ascii="宋体" w:hAnsi="宋体" w:eastAsia="宋体" w:cs="宋体"/>
          <w:b/>
          <w:sz w:val="21"/>
          <w:szCs w:val="21"/>
        </w:rPr>
      </w:pPr>
      <w:bookmarkStart w:id="541" w:name="_Toc407135225"/>
      <w:bookmarkStart w:id="542" w:name="_Toc10135"/>
      <w:bookmarkStart w:id="543" w:name="_Toc389065289"/>
      <w:bookmarkStart w:id="544" w:name="_Toc487632722"/>
      <w:bookmarkStart w:id="545" w:name="_Toc373227723"/>
      <w:bookmarkStart w:id="546" w:name="_Toc373478370"/>
      <w:bookmarkStart w:id="547" w:name="_Toc15022"/>
      <w:r>
        <w:rPr>
          <w:rFonts w:hint="eastAsia" w:ascii="宋体" w:hAnsi="宋体" w:eastAsia="宋体" w:cs="宋体"/>
          <w:b/>
          <w:sz w:val="21"/>
          <w:szCs w:val="21"/>
        </w:rPr>
        <w:t>7.1 施工组织设计</w:t>
      </w:r>
      <w:bookmarkEnd w:id="541"/>
      <w:bookmarkEnd w:id="542"/>
      <w:bookmarkEnd w:id="543"/>
      <w:bookmarkEnd w:id="544"/>
      <w:bookmarkEnd w:id="545"/>
      <w:bookmarkEnd w:id="546"/>
      <w:bookmarkEnd w:id="547"/>
    </w:p>
    <w:p w14:paraId="5DFA17B5">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7.1.1 合同当事人约定的施工组织设计应包括的其他内容：</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594BF13">
      <w:pPr>
        <w:widowControl/>
        <w:autoSpaceDE w:val="0"/>
        <w:autoSpaceDN w:val="0"/>
        <w:adjustRightInd w:val="0"/>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7.1.2 施工组织设计的提交和修改</w:t>
      </w:r>
    </w:p>
    <w:p w14:paraId="6A74A511">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承包人提交详细施工组织设计的期限的约定：</w:t>
      </w:r>
      <w:r>
        <w:rPr>
          <w:rFonts w:hint="eastAsia" w:ascii="宋体" w:hAnsi="宋体" w:eastAsia="宋体" w:cs="宋体"/>
          <w:kern w:val="0"/>
          <w:sz w:val="21"/>
          <w:szCs w:val="21"/>
          <w:u w:val="single"/>
        </w:rPr>
        <w:t xml:space="preserve"> 开工前7日前提供 </w:t>
      </w:r>
      <w:r>
        <w:rPr>
          <w:rFonts w:hint="eastAsia" w:ascii="宋体" w:hAnsi="宋体" w:eastAsia="宋体" w:cs="宋体"/>
          <w:kern w:val="0"/>
          <w:sz w:val="21"/>
          <w:szCs w:val="21"/>
        </w:rPr>
        <w:t>。</w:t>
      </w:r>
    </w:p>
    <w:p w14:paraId="7552F0E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发包人和监理人在收到详细的施工组织设计后确认或提出修改意见的期限：</w:t>
      </w:r>
      <w:r>
        <w:rPr>
          <w:rFonts w:hint="eastAsia" w:ascii="宋体" w:hAnsi="宋体" w:eastAsia="宋体" w:cs="宋体"/>
          <w:kern w:val="0"/>
          <w:sz w:val="21"/>
          <w:szCs w:val="21"/>
          <w:u w:val="single"/>
        </w:rPr>
        <w:t xml:space="preserve"> 于收到之日起内批复。如有重大异议则应在3日内以书面形式送达承包人。监理工程师和承包人如在7日内未提供出异议的，自第8日起视为同同意。 </w:t>
      </w:r>
      <w:r>
        <w:rPr>
          <w:rFonts w:hint="eastAsia" w:ascii="宋体" w:hAnsi="宋体" w:eastAsia="宋体" w:cs="宋体"/>
          <w:kern w:val="0"/>
          <w:sz w:val="21"/>
          <w:szCs w:val="21"/>
        </w:rPr>
        <w:t>。</w:t>
      </w:r>
    </w:p>
    <w:p w14:paraId="6CC5A47E">
      <w:pPr>
        <w:keepNext/>
        <w:keepLines/>
        <w:spacing w:beforeLines="100" w:afterLines="50" w:line="440" w:lineRule="exact"/>
        <w:outlineLvl w:val="2"/>
        <w:rPr>
          <w:rFonts w:hint="eastAsia" w:ascii="宋体" w:hAnsi="宋体" w:eastAsia="宋体" w:cs="宋体"/>
          <w:b/>
          <w:sz w:val="21"/>
          <w:szCs w:val="21"/>
        </w:rPr>
      </w:pPr>
      <w:bookmarkStart w:id="548" w:name="_Toc27472"/>
      <w:bookmarkStart w:id="549" w:name="_Toc373478371"/>
      <w:bookmarkStart w:id="550" w:name="_Toc373227724"/>
      <w:bookmarkStart w:id="551" w:name="_Toc407135226"/>
      <w:bookmarkStart w:id="552" w:name="_Toc487632723"/>
      <w:bookmarkStart w:id="553" w:name="_Toc11656"/>
      <w:bookmarkStart w:id="554" w:name="_Toc389065290"/>
      <w:r>
        <w:rPr>
          <w:rFonts w:hint="eastAsia" w:ascii="宋体" w:hAnsi="宋体" w:eastAsia="宋体" w:cs="宋体"/>
          <w:b/>
          <w:sz w:val="21"/>
          <w:szCs w:val="21"/>
        </w:rPr>
        <w:t>7</w:t>
      </w:r>
      <w:bookmarkStart w:id="555" w:name="_Toc304295541"/>
      <w:bookmarkStart w:id="556" w:name="_Toc312678005"/>
      <w:bookmarkStart w:id="557" w:name="_Toc312677479"/>
      <w:bookmarkStart w:id="558" w:name="_Toc297216173"/>
      <w:bookmarkStart w:id="559" w:name="_Toc303539123"/>
      <w:bookmarkStart w:id="560" w:name="_Toc300934966"/>
      <w:bookmarkStart w:id="561" w:name="_Toc297123514"/>
      <w:r>
        <w:rPr>
          <w:rFonts w:hint="eastAsia" w:ascii="宋体" w:hAnsi="宋体" w:eastAsia="宋体" w:cs="宋体"/>
          <w:b/>
          <w:sz w:val="21"/>
          <w:szCs w:val="21"/>
        </w:rPr>
        <w:t>.2 施工进度计划</w:t>
      </w:r>
      <w:bookmarkEnd w:id="548"/>
      <w:bookmarkEnd w:id="549"/>
      <w:bookmarkEnd w:id="550"/>
      <w:bookmarkEnd w:id="551"/>
      <w:bookmarkEnd w:id="552"/>
      <w:bookmarkEnd w:id="553"/>
      <w:bookmarkEnd w:id="554"/>
    </w:p>
    <w:p w14:paraId="31713BBE">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7.2.2 施工进度计划的修订</w:t>
      </w:r>
    </w:p>
    <w:p w14:paraId="52F9A41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发包人和监理人在收到修订的施工进度计划后确认或提出修改意见的期限：</w:t>
      </w:r>
      <w:r>
        <w:rPr>
          <w:rFonts w:hint="eastAsia" w:ascii="宋体" w:hAnsi="宋体" w:eastAsia="宋体" w:cs="宋体"/>
          <w:kern w:val="0"/>
          <w:sz w:val="21"/>
          <w:szCs w:val="21"/>
          <w:u w:val="single"/>
        </w:rPr>
        <w:t xml:space="preserve"> 于收到之日起内批复。如有重大异议则应在3日内以书面形式送达承包人。监理工程师和承包人如在7日内未提供出异议的，自第8日起视为同同意。 </w:t>
      </w:r>
      <w:r>
        <w:rPr>
          <w:rFonts w:hint="eastAsia" w:ascii="宋体" w:hAnsi="宋体" w:eastAsia="宋体" w:cs="宋体"/>
          <w:kern w:val="0"/>
          <w:sz w:val="21"/>
          <w:szCs w:val="21"/>
        </w:rPr>
        <w:t>。</w:t>
      </w:r>
    </w:p>
    <w:p w14:paraId="71F9F49A">
      <w:pPr>
        <w:keepNext/>
        <w:keepLines/>
        <w:spacing w:beforeLines="100" w:afterLines="50" w:line="440" w:lineRule="exact"/>
        <w:outlineLvl w:val="2"/>
        <w:rPr>
          <w:rFonts w:hint="eastAsia" w:ascii="宋体" w:hAnsi="宋体" w:eastAsia="宋体" w:cs="宋体"/>
          <w:b/>
          <w:sz w:val="21"/>
          <w:szCs w:val="21"/>
        </w:rPr>
      </w:pPr>
      <w:bookmarkStart w:id="562" w:name="_Toc487632724"/>
      <w:bookmarkStart w:id="563" w:name="_Toc22441"/>
      <w:bookmarkStart w:id="564" w:name="_Toc373478372"/>
      <w:bookmarkStart w:id="565" w:name="_Toc373227725"/>
      <w:bookmarkStart w:id="566" w:name="_Toc2359"/>
      <w:bookmarkStart w:id="567" w:name="_Toc389065291"/>
      <w:bookmarkStart w:id="568" w:name="_Toc407135227"/>
      <w:r>
        <w:rPr>
          <w:rFonts w:hint="eastAsia" w:ascii="宋体" w:hAnsi="宋体" w:eastAsia="宋体" w:cs="宋体"/>
          <w:b/>
          <w:sz w:val="21"/>
          <w:szCs w:val="21"/>
        </w:rPr>
        <w:t>7.3 开工</w:t>
      </w:r>
      <w:bookmarkEnd w:id="562"/>
      <w:bookmarkEnd w:id="563"/>
      <w:bookmarkEnd w:id="564"/>
      <w:bookmarkEnd w:id="565"/>
      <w:bookmarkEnd w:id="566"/>
      <w:bookmarkEnd w:id="567"/>
      <w:bookmarkEnd w:id="568"/>
    </w:p>
    <w:p w14:paraId="56C56CFA">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7.3.1 开工准备</w:t>
      </w:r>
    </w:p>
    <w:p w14:paraId="6B4E937E">
      <w:pPr>
        <w:widowControl/>
        <w:spacing w:line="440" w:lineRule="exact"/>
        <w:ind w:firstLine="426"/>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关于承包人提交工程开工报审表的期限：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C800355">
      <w:pPr>
        <w:widowControl/>
        <w:spacing w:line="440" w:lineRule="exact"/>
        <w:ind w:firstLine="426"/>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关于发包人应完成的其他开工准备工作及期限：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D9F7A59">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关于承包人应完成的其他开工准备工作及期限：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BF5AEF5">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7.3.2 开工通知</w:t>
      </w:r>
    </w:p>
    <w:p w14:paraId="3E0CD704">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因发包人原因造成监理人未能在计划开工日期之日起</w:t>
      </w:r>
      <w:r>
        <w:rPr>
          <w:rFonts w:hint="eastAsia" w:ascii="宋体" w:hAnsi="宋体" w:eastAsia="宋体" w:cs="宋体"/>
          <w:kern w:val="0"/>
          <w:sz w:val="21"/>
          <w:szCs w:val="21"/>
          <w:u w:val="single"/>
        </w:rPr>
        <w:t xml:space="preserve">  2   </w:t>
      </w:r>
      <w:r>
        <w:rPr>
          <w:rFonts w:hint="eastAsia" w:ascii="宋体" w:hAnsi="宋体" w:eastAsia="宋体" w:cs="宋体"/>
          <w:kern w:val="0"/>
          <w:sz w:val="21"/>
          <w:szCs w:val="21"/>
        </w:rPr>
        <w:t>天内发出开工通知的，承包人有权提出价格调整要求，或者解除合同。</w:t>
      </w:r>
    </w:p>
    <w:bookmarkEnd w:id="555"/>
    <w:bookmarkEnd w:id="556"/>
    <w:bookmarkEnd w:id="557"/>
    <w:bookmarkEnd w:id="558"/>
    <w:bookmarkEnd w:id="559"/>
    <w:bookmarkEnd w:id="560"/>
    <w:bookmarkEnd w:id="561"/>
    <w:p w14:paraId="77BC9A9C">
      <w:pPr>
        <w:keepNext/>
        <w:keepLines/>
        <w:spacing w:beforeLines="100" w:afterLines="50" w:line="440" w:lineRule="exact"/>
        <w:outlineLvl w:val="2"/>
        <w:rPr>
          <w:rFonts w:hint="eastAsia" w:ascii="宋体" w:hAnsi="宋体" w:eastAsia="宋体" w:cs="宋体"/>
          <w:b/>
          <w:sz w:val="21"/>
          <w:szCs w:val="21"/>
        </w:rPr>
      </w:pPr>
      <w:bookmarkStart w:id="569" w:name="_Toc373478373"/>
      <w:bookmarkStart w:id="570" w:name="_Toc487632725"/>
      <w:bookmarkStart w:id="571" w:name="_Toc5375"/>
      <w:bookmarkStart w:id="572" w:name="_Toc5037"/>
      <w:bookmarkStart w:id="573" w:name="_Toc407135228"/>
      <w:bookmarkStart w:id="574" w:name="_Toc373227726"/>
      <w:bookmarkStart w:id="575" w:name="_Toc389065292"/>
      <w:r>
        <w:rPr>
          <w:rFonts w:hint="eastAsia" w:ascii="宋体" w:hAnsi="宋体" w:eastAsia="宋体" w:cs="宋体"/>
          <w:b/>
          <w:sz w:val="21"/>
          <w:szCs w:val="21"/>
        </w:rPr>
        <w:t>7.4 测量放线</w:t>
      </w:r>
      <w:bookmarkEnd w:id="569"/>
      <w:bookmarkEnd w:id="570"/>
      <w:bookmarkEnd w:id="571"/>
      <w:bookmarkEnd w:id="572"/>
      <w:bookmarkEnd w:id="573"/>
      <w:bookmarkEnd w:id="574"/>
      <w:bookmarkEnd w:id="575"/>
    </w:p>
    <w:p w14:paraId="3B9E7905">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7.4.1发包人通过监理人向承包人提供测量基准点、基准线和水准点及其书面资料的期限：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B51B219">
      <w:pPr>
        <w:keepNext/>
        <w:keepLines/>
        <w:spacing w:beforeLines="100" w:afterLines="50" w:line="440" w:lineRule="exact"/>
        <w:outlineLvl w:val="2"/>
        <w:rPr>
          <w:rFonts w:hint="eastAsia" w:ascii="宋体" w:hAnsi="宋体" w:eastAsia="宋体" w:cs="宋体"/>
          <w:b/>
          <w:sz w:val="21"/>
          <w:szCs w:val="21"/>
        </w:rPr>
      </w:pPr>
      <w:bookmarkStart w:id="576" w:name="_Toc389065293"/>
      <w:bookmarkStart w:id="577" w:name="_Toc407135229"/>
      <w:bookmarkStart w:id="578" w:name="_Toc10525"/>
      <w:bookmarkStart w:id="579" w:name="_Toc7962"/>
      <w:bookmarkStart w:id="580" w:name="_Toc373227727"/>
      <w:bookmarkStart w:id="581" w:name="_Toc373478374"/>
      <w:bookmarkStart w:id="582" w:name="_Toc487632726"/>
      <w:r>
        <w:rPr>
          <w:rFonts w:hint="eastAsia" w:ascii="宋体" w:hAnsi="宋体" w:eastAsia="宋体" w:cs="宋体"/>
          <w:b/>
          <w:sz w:val="21"/>
          <w:szCs w:val="21"/>
        </w:rPr>
        <w:t>7</w:t>
      </w:r>
      <w:bookmarkStart w:id="583" w:name="_Toc312677484"/>
      <w:bookmarkStart w:id="584" w:name="_Toc297123516"/>
      <w:bookmarkStart w:id="585" w:name="_Toc304295546"/>
      <w:bookmarkStart w:id="586" w:name="_Toc297216175"/>
      <w:bookmarkStart w:id="587" w:name="_Toc300934968"/>
      <w:bookmarkStart w:id="588" w:name="_Toc303539125"/>
      <w:bookmarkStart w:id="589" w:name="_Toc312678010"/>
      <w:r>
        <w:rPr>
          <w:rFonts w:hint="eastAsia" w:ascii="宋体" w:hAnsi="宋体" w:eastAsia="宋体" w:cs="宋体"/>
          <w:b/>
          <w:sz w:val="21"/>
          <w:szCs w:val="21"/>
        </w:rPr>
        <w:t>.5 工期延误</w:t>
      </w:r>
      <w:bookmarkEnd w:id="576"/>
      <w:bookmarkEnd w:id="577"/>
      <w:bookmarkEnd w:id="578"/>
      <w:bookmarkEnd w:id="579"/>
      <w:bookmarkEnd w:id="580"/>
      <w:bookmarkEnd w:id="581"/>
      <w:bookmarkEnd w:id="582"/>
    </w:p>
    <w:bookmarkEnd w:id="583"/>
    <w:bookmarkEnd w:id="584"/>
    <w:bookmarkEnd w:id="585"/>
    <w:bookmarkEnd w:id="586"/>
    <w:bookmarkEnd w:id="587"/>
    <w:bookmarkEnd w:id="588"/>
    <w:bookmarkEnd w:id="589"/>
    <w:p w14:paraId="558DD45A">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7.5.1 因发包人原因导致工期延误</w:t>
      </w:r>
    </w:p>
    <w:p w14:paraId="66C89AC2">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（7）因发包人原因导致工期延误的其他情形：</w:t>
      </w:r>
      <w:r>
        <w:rPr>
          <w:rFonts w:hint="eastAsia" w:ascii="宋体" w:hAnsi="宋体" w:eastAsia="宋体" w:cs="宋体"/>
          <w:kern w:val="0"/>
          <w:sz w:val="21"/>
          <w:szCs w:val="21"/>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kern w:val="0"/>
          <w:sz w:val="21"/>
          <w:szCs w:val="21"/>
        </w:rPr>
        <w:t xml:space="preserve"> 。</w:t>
      </w:r>
    </w:p>
    <w:p w14:paraId="2D42C556">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7</w:t>
      </w:r>
      <w:bookmarkStart w:id="590" w:name="_Toc312677486"/>
      <w:bookmarkStart w:id="591" w:name="_Toc312678012"/>
      <w:bookmarkStart w:id="592" w:name="_Toc318581169"/>
      <w:bookmarkStart w:id="593" w:name="_Toc304295548"/>
      <w:bookmarkStart w:id="594" w:name="_Toc297216177"/>
      <w:bookmarkStart w:id="595" w:name="_Toc297123518"/>
      <w:bookmarkStart w:id="596" w:name="_Toc300934970"/>
      <w:bookmarkStart w:id="597" w:name="_Toc303539127"/>
      <w:r>
        <w:rPr>
          <w:rFonts w:hint="eastAsia" w:ascii="宋体" w:hAnsi="宋体" w:eastAsia="宋体" w:cs="宋体"/>
          <w:kern w:val="0"/>
          <w:sz w:val="21"/>
          <w:szCs w:val="21"/>
        </w:rPr>
        <w:t>.5.2 因承包人原因导致工期延误</w:t>
      </w:r>
    </w:p>
    <w:bookmarkEnd w:id="590"/>
    <w:bookmarkEnd w:id="591"/>
    <w:bookmarkEnd w:id="592"/>
    <w:p w14:paraId="73F452F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双方约定经监理工程师确认，工期相应顺延的情况：</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C1D0E90">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因</w:t>
      </w:r>
      <w:bookmarkStart w:id="598" w:name="_Toc312678013"/>
      <w:bookmarkStart w:id="599" w:name="_Toc318581170"/>
      <w:bookmarkStart w:id="600" w:name="_Toc312677487"/>
      <w:r>
        <w:rPr>
          <w:rFonts w:hint="eastAsia" w:ascii="宋体" w:hAnsi="宋体" w:eastAsia="宋体" w:cs="宋体"/>
          <w:kern w:val="0"/>
          <w:sz w:val="21"/>
          <w:szCs w:val="21"/>
        </w:rPr>
        <w:t>承包人原因造成工期延误，逾期竣工违约金的计算方法为：</w:t>
      </w:r>
      <w:r>
        <w:rPr>
          <w:rFonts w:hint="eastAsia" w:ascii="宋体" w:hAnsi="宋体" w:eastAsia="宋体" w:cs="宋体"/>
          <w:kern w:val="0"/>
          <w:sz w:val="21"/>
          <w:szCs w:val="21"/>
          <w:u w:val="single"/>
        </w:rPr>
        <w:t xml:space="preserve">非上述原因，承包人不能按合同约定的时间竣工，承包人应承担违约责任。应向发包人支付误期赔偿费，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 </w:t>
      </w:r>
    </w:p>
    <w:bookmarkEnd w:id="593"/>
    <w:bookmarkEnd w:id="594"/>
    <w:bookmarkEnd w:id="595"/>
    <w:bookmarkEnd w:id="596"/>
    <w:bookmarkEnd w:id="597"/>
    <w:bookmarkEnd w:id="598"/>
    <w:bookmarkEnd w:id="599"/>
    <w:bookmarkEnd w:id="600"/>
    <w:p w14:paraId="606FA8EF">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因承包人原因造成工期延误，</w:t>
      </w:r>
      <w:r>
        <w:rPr>
          <w:rFonts w:hint="eastAsia" w:ascii="宋体" w:hAnsi="宋体" w:eastAsia="宋体" w:cs="宋体"/>
          <w:kern w:val="0"/>
          <w:sz w:val="21"/>
          <w:szCs w:val="21"/>
          <w:u w:val="single"/>
        </w:rPr>
        <w:t>每逾期一天，赔偿支付发包人合同总价0.001%逾</w:t>
      </w:r>
      <w:bookmarkStart w:id="601" w:name="_Toc318581171"/>
      <w:bookmarkStart w:id="602" w:name="_Toc312678014"/>
      <w:r>
        <w:rPr>
          <w:rFonts w:hint="eastAsia" w:ascii="宋体" w:hAnsi="宋体" w:eastAsia="宋体" w:cs="宋体"/>
          <w:kern w:val="0"/>
          <w:sz w:val="21"/>
          <w:szCs w:val="21"/>
          <w:u w:val="single"/>
        </w:rPr>
        <w:t>期竣工违约金的上限：逾期竣工的单位工程结算造价 0.004 %</w:t>
      </w:r>
      <w:r>
        <w:rPr>
          <w:rFonts w:hint="eastAsia" w:ascii="宋体" w:hAnsi="宋体" w:eastAsia="宋体" w:cs="宋体"/>
          <w:kern w:val="0"/>
          <w:sz w:val="21"/>
          <w:szCs w:val="21"/>
        </w:rPr>
        <w:t>。</w:t>
      </w:r>
    </w:p>
    <w:bookmarkEnd w:id="601"/>
    <w:bookmarkEnd w:id="602"/>
    <w:p w14:paraId="0E3C48C1">
      <w:pPr>
        <w:keepNext/>
        <w:keepLines/>
        <w:spacing w:beforeLines="100" w:afterLines="50" w:line="440" w:lineRule="exact"/>
        <w:outlineLvl w:val="2"/>
        <w:rPr>
          <w:rFonts w:hint="eastAsia" w:ascii="宋体" w:hAnsi="宋体" w:eastAsia="宋体" w:cs="宋体"/>
          <w:b/>
          <w:sz w:val="21"/>
          <w:szCs w:val="21"/>
        </w:rPr>
      </w:pPr>
      <w:bookmarkStart w:id="603" w:name="_Toc487632727"/>
      <w:bookmarkStart w:id="604" w:name="_Toc407135230"/>
      <w:bookmarkStart w:id="605" w:name="_Toc373478375"/>
      <w:bookmarkStart w:id="606" w:name="_Toc389065294"/>
      <w:bookmarkStart w:id="607" w:name="_Toc25160"/>
      <w:bookmarkStart w:id="608" w:name="_Toc373227728"/>
      <w:bookmarkStart w:id="609" w:name="_Toc7838"/>
      <w:r>
        <w:rPr>
          <w:rFonts w:hint="eastAsia" w:ascii="宋体" w:hAnsi="宋体" w:eastAsia="宋体" w:cs="宋体"/>
          <w:b/>
          <w:sz w:val="21"/>
          <w:szCs w:val="21"/>
        </w:rPr>
        <w:t>7</w:t>
      </w:r>
      <w:bookmarkStart w:id="610" w:name="_Toc300934971"/>
      <w:bookmarkStart w:id="611" w:name="_Toc297216178"/>
      <w:bookmarkStart w:id="612" w:name="_Toc297123519"/>
      <w:bookmarkStart w:id="613" w:name="_Toc304295549"/>
      <w:bookmarkStart w:id="614" w:name="_Toc312678015"/>
      <w:bookmarkStart w:id="615" w:name="_Toc303539128"/>
      <w:r>
        <w:rPr>
          <w:rFonts w:hint="eastAsia" w:ascii="宋体" w:hAnsi="宋体" w:eastAsia="宋体" w:cs="宋体"/>
          <w:b/>
          <w:sz w:val="21"/>
          <w:szCs w:val="21"/>
        </w:rPr>
        <w:t>.6 不</w:t>
      </w:r>
      <w:bookmarkEnd w:id="610"/>
      <w:bookmarkEnd w:id="611"/>
      <w:bookmarkEnd w:id="612"/>
      <w:bookmarkEnd w:id="613"/>
      <w:bookmarkEnd w:id="614"/>
      <w:bookmarkEnd w:id="615"/>
      <w:r>
        <w:rPr>
          <w:rFonts w:hint="eastAsia" w:ascii="宋体" w:hAnsi="宋体" w:eastAsia="宋体" w:cs="宋体"/>
          <w:b/>
          <w:sz w:val="21"/>
          <w:szCs w:val="21"/>
        </w:rPr>
        <w:t>利物质条件</w:t>
      </w:r>
      <w:bookmarkEnd w:id="603"/>
      <w:bookmarkEnd w:id="604"/>
      <w:bookmarkEnd w:id="605"/>
      <w:bookmarkEnd w:id="606"/>
      <w:bookmarkEnd w:id="607"/>
      <w:bookmarkEnd w:id="608"/>
      <w:bookmarkEnd w:id="609"/>
    </w:p>
    <w:p w14:paraId="5509FACF">
      <w:pPr>
        <w:widowControl/>
        <w:spacing w:line="440" w:lineRule="exact"/>
        <w:ind w:firstLine="420" w:firstLineChars="200"/>
        <w:jc w:val="left"/>
        <w:rPr>
          <w:rFonts w:hint="eastAsia" w:ascii="宋体" w:hAnsi="宋体" w:eastAsia="宋体" w:cs="宋体"/>
          <w:kern w:val="0"/>
          <w:sz w:val="21"/>
          <w:szCs w:val="21"/>
          <w:u w:val="single"/>
        </w:rPr>
      </w:pPr>
      <w:bookmarkStart w:id="616" w:name="_Toc300934972"/>
      <w:bookmarkStart w:id="617" w:name="_Toc297216179"/>
      <w:bookmarkStart w:id="618" w:name="_Toc312678016"/>
      <w:bookmarkStart w:id="619" w:name="_Toc297123520"/>
      <w:bookmarkStart w:id="620" w:name="_Toc304295550"/>
      <w:bookmarkStart w:id="621" w:name="_Toc303539129"/>
      <w:bookmarkStart w:id="622" w:name="_Toc318581172"/>
      <w:r>
        <w:rPr>
          <w:rFonts w:hint="eastAsia" w:ascii="宋体" w:hAnsi="宋体" w:eastAsia="宋体" w:cs="宋体"/>
          <w:kern w:val="0"/>
          <w:sz w:val="21"/>
          <w:szCs w:val="21"/>
        </w:rPr>
        <w:t>不利物质条件的其他情形和有关约定：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616"/>
    <w:bookmarkEnd w:id="617"/>
    <w:bookmarkEnd w:id="618"/>
    <w:bookmarkEnd w:id="619"/>
    <w:bookmarkEnd w:id="620"/>
    <w:bookmarkEnd w:id="621"/>
    <w:bookmarkEnd w:id="622"/>
    <w:p w14:paraId="1336ADB3">
      <w:pPr>
        <w:keepNext/>
        <w:keepLines/>
        <w:spacing w:beforeLines="100" w:afterLines="50" w:line="440" w:lineRule="exact"/>
        <w:outlineLvl w:val="2"/>
        <w:rPr>
          <w:rFonts w:hint="eastAsia" w:ascii="宋体" w:hAnsi="宋体" w:eastAsia="宋体" w:cs="宋体"/>
          <w:b/>
          <w:sz w:val="21"/>
          <w:szCs w:val="21"/>
        </w:rPr>
      </w:pPr>
      <w:bookmarkStart w:id="623" w:name="_Toc487632728"/>
      <w:bookmarkStart w:id="624" w:name="_Toc373478376"/>
      <w:bookmarkStart w:id="625" w:name="_Toc2185"/>
      <w:bookmarkStart w:id="626" w:name="_Toc373227729"/>
      <w:bookmarkStart w:id="627" w:name="_Toc5124"/>
      <w:bookmarkStart w:id="628" w:name="_Toc389065295"/>
      <w:bookmarkStart w:id="629" w:name="_Toc407135231"/>
      <w:r>
        <w:rPr>
          <w:rFonts w:hint="eastAsia" w:ascii="宋体" w:hAnsi="宋体" w:eastAsia="宋体" w:cs="宋体"/>
          <w:b/>
          <w:sz w:val="21"/>
          <w:szCs w:val="21"/>
        </w:rPr>
        <w:t>7</w:t>
      </w:r>
      <w:bookmarkStart w:id="630" w:name="_Toc304295551"/>
      <w:bookmarkStart w:id="631" w:name="_Toc303539130"/>
      <w:bookmarkStart w:id="632" w:name="_Toc297216180"/>
      <w:bookmarkStart w:id="633" w:name="_Toc312678017"/>
      <w:bookmarkStart w:id="634" w:name="_Toc297123521"/>
      <w:bookmarkStart w:id="635" w:name="_Toc300934973"/>
      <w:r>
        <w:rPr>
          <w:rFonts w:hint="eastAsia" w:ascii="宋体" w:hAnsi="宋体" w:eastAsia="宋体" w:cs="宋体"/>
          <w:b/>
          <w:sz w:val="21"/>
          <w:szCs w:val="21"/>
        </w:rPr>
        <w:t>.7 异常恶劣的气候条件</w:t>
      </w:r>
      <w:bookmarkEnd w:id="623"/>
      <w:bookmarkEnd w:id="624"/>
      <w:bookmarkEnd w:id="625"/>
      <w:bookmarkEnd w:id="626"/>
      <w:bookmarkEnd w:id="627"/>
      <w:bookmarkEnd w:id="628"/>
      <w:bookmarkEnd w:id="629"/>
    </w:p>
    <w:bookmarkEnd w:id="630"/>
    <w:bookmarkEnd w:id="631"/>
    <w:bookmarkEnd w:id="632"/>
    <w:bookmarkEnd w:id="633"/>
    <w:bookmarkEnd w:id="634"/>
    <w:bookmarkEnd w:id="635"/>
    <w:p w14:paraId="796FF73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发包人和承包人同意以下情形视为异常恶劣的气候条件：</w:t>
      </w:r>
    </w:p>
    <w:p w14:paraId="7EA3E903">
      <w:pPr>
        <w:spacing w:line="390" w:lineRule="exact"/>
        <w:ind w:firstLine="420" w:firstLineChars="200"/>
        <w:jc w:val="left"/>
        <w:outlineLvl w:val="3"/>
        <w:rPr>
          <w:rFonts w:hint="eastAsia" w:ascii="宋体" w:hAnsi="宋体" w:eastAsia="宋体" w:cs="宋体"/>
          <w:sz w:val="21"/>
          <w:szCs w:val="21"/>
        </w:rPr>
      </w:pPr>
      <w:bookmarkStart w:id="636" w:name="_Toc9708"/>
      <w:bookmarkStart w:id="637" w:name="_Toc373227730"/>
      <w:bookmarkStart w:id="638" w:name="_Toc407135232"/>
      <w:bookmarkStart w:id="639" w:name="_Toc373478377"/>
      <w:bookmarkStart w:id="640" w:name="_Toc389065296"/>
      <w:bookmarkStart w:id="641" w:name="_Toc487632729"/>
      <w:r>
        <w:rPr>
          <w:rFonts w:hint="eastAsia" w:ascii="宋体" w:hAnsi="宋体" w:eastAsia="宋体" w:cs="宋体"/>
          <w:sz w:val="21"/>
          <w:szCs w:val="21"/>
        </w:rPr>
        <w:t>（1）</w:t>
      </w:r>
      <w:r>
        <w:rPr>
          <w:rFonts w:hint="eastAsia" w:ascii="宋体" w:hAnsi="宋体" w:eastAsia="宋体" w:cs="宋体"/>
          <w:sz w:val="21"/>
          <w:szCs w:val="21"/>
          <w:u w:val="single"/>
        </w:rPr>
        <w:t>平均风力</w:t>
      </w:r>
      <w:r>
        <w:rPr>
          <w:rFonts w:hint="eastAsia" w:ascii="宋体" w:hAnsi="宋体" w:eastAsia="宋体" w:cs="宋体"/>
          <w:sz w:val="21"/>
          <w:szCs w:val="21"/>
          <w:u w:val="single"/>
          <w:lang w:val="zh-CN"/>
        </w:rPr>
        <w:t>10级以上或者阵风</w:t>
      </w:r>
      <w:r>
        <w:rPr>
          <w:rFonts w:hint="eastAsia" w:ascii="宋体" w:hAnsi="宋体" w:eastAsia="宋体" w:cs="宋体"/>
          <w:sz w:val="21"/>
          <w:szCs w:val="21"/>
          <w:u w:val="single"/>
        </w:rPr>
        <w:t>12级以上并</w:t>
      </w:r>
      <w:bookmarkStart w:id="642" w:name="OLE_LINK14"/>
      <w:r>
        <w:rPr>
          <w:rFonts w:hint="eastAsia" w:ascii="宋体" w:hAnsi="宋体" w:eastAsia="宋体" w:cs="宋体"/>
          <w:sz w:val="21"/>
          <w:szCs w:val="21"/>
          <w:u w:val="single"/>
        </w:rPr>
        <w:t>可能持续</w:t>
      </w:r>
      <w:bookmarkEnd w:id="642"/>
      <w:r>
        <w:rPr>
          <w:rFonts w:hint="eastAsia" w:ascii="宋体" w:hAnsi="宋体" w:eastAsia="宋体" w:cs="宋体"/>
          <w:sz w:val="21"/>
          <w:szCs w:val="21"/>
          <w:u w:val="single"/>
          <w:lang w:val="zh-CN"/>
        </w:rPr>
        <w:t>的大风</w:t>
      </w:r>
      <w:r>
        <w:rPr>
          <w:rFonts w:hint="eastAsia" w:ascii="宋体" w:hAnsi="宋体" w:eastAsia="宋体" w:cs="宋体"/>
          <w:sz w:val="21"/>
          <w:szCs w:val="21"/>
        </w:rPr>
        <w:t>；</w:t>
      </w:r>
    </w:p>
    <w:p w14:paraId="25AFF61E">
      <w:pPr>
        <w:spacing w:line="390" w:lineRule="exact"/>
        <w:ind w:firstLine="420" w:firstLineChars="200"/>
        <w:jc w:val="left"/>
        <w:rPr>
          <w:rFonts w:hint="eastAsia" w:ascii="宋体" w:hAnsi="宋体" w:eastAsia="宋体" w:cs="宋体"/>
          <w:sz w:val="21"/>
          <w:szCs w:val="21"/>
          <w:u w:val="single"/>
        </w:rPr>
      </w:pPr>
      <w:bookmarkStart w:id="643" w:name="OLE_LINK8"/>
      <w:r>
        <w:rPr>
          <w:rFonts w:hint="eastAsia" w:ascii="宋体" w:hAnsi="宋体" w:eastAsia="宋体" w:cs="宋体"/>
          <w:sz w:val="21"/>
          <w:szCs w:val="21"/>
        </w:rPr>
        <w:t>（2）</w:t>
      </w:r>
      <w:bookmarkEnd w:id="643"/>
      <w:r>
        <w:rPr>
          <w:rFonts w:hint="eastAsia" w:ascii="宋体" w:hAnsi="宋体" w:eastAsia="宋体" w:cs="宋体"/>
          <w:sz w:val="21"/>
          <w:szCs w:val="21"/>
          <w:u w:val="single"/>
        </w:rPr>
        <w:t>3小时内降雨量将达50毫米以上，或者已达50毫米以上且降雨可能持续；</w:t>
      </w:r>
    </w:p>
    <w:p w14:paraId="2B702B0A">
      <w:pPr>
        <w:spacing w:line="39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（3）</w:t>
      </w:r>
      <w:r>
        <w:rPr>
          <w:rFonts w:hint="eastAsia" w:ascii="宋体" w:hAnsi="宋体" w:eastAsia="宋体" w:cs="宋体"/>
          <w:sz w:val="21"/>
          <w:szCs w:val="21"/>
          <w:u w:val="single"/>
        </w:rPr>
        <w:t>6小时内降雪量将达15毫米以上，或者已达15毫米以上且降雪持续，可能或者已经对交通或者农牧业有较大影响</w:t>
      </w:r>
    </w:p>
    <w:p w14:paraId="0A620FFD">
      <w:pPr>
        <w:spacing w:line="39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（4）</w:t>
      </w:r>
      <w:r>
        <w:rPr>
          <w:rFonts w:hint="eastAsia" w:ascii="宋体" w:hAnsi="宋体" w:eastAsia="宋体" w:cs="宋体"/>
          <w:sz w:val="21"/>
          <w:szCs w:val="21"/>
          <w:u w:val="single"/>
        </w:rPr>
        <w:t>24小时内最低气温将要下降</w:t>
      </w:r>
      <w:bookmarkStart w:id="644" w:name="OLE_LINK10"/>
      <w:r>
        <w:rPr>
          <w:rFonts w:hint="eastAsia" w:ascii="宋体" w:hAnsi="宋体" w:eastAsia="宋体" w:cs="宋体"/>
          <w:sz w:val="21"/>
          <w:szCs w:val="21"/>
          <w:u w:val="single"/>
        </w:rPr>
        <w:t>12</w:t>
      </w:r>
      <w:bookmarkStart w:id="645" w:name="OLE_LINK11"/>
      <w:r>
        <w:rPr>
          <w:rFonts w:hint="eastAsia" w:ascii="宋体" w:hAnsi="宋体" w:eastAsia="宋体" w:cs="宋体"/>
          <w:sz w:val="21"/>
          <w:szCs w:val="21"/>
          <w:u w:val="single"/>
        </w:rPr>
        <w:t>℃</w:t>
      </w:r>
      <w:bookmarkEnd w:id="644"/>
      <w:bookmarkEnd w:id="645"/>
      <w:r>
        <w:rPr>
          <w:rFonts w:hint="eastAsia" w:ascii="宋体" w:hAnsi="宋体" w:eastAsia="宋体" w:cs="宋体"/>
          <w:sz w:val="21"/>
          <w:szCs w:val="21"/>
          <w:u w:val="single"/>
        </w:rPr>
        <w:t>以上，</w:t>
      </w:r>
      <w:bookmarkStart w:id="646" w:name="OLE_LINK12"/>
      <w:r>
        <w:rPr>
          <w:rFonts w:hint="eastAsia" w:ascii="宋体" w:hAnsi="宋体" w:eastAsia="宋体" w:cs="宋体"/>
          <w:sz w:val="21"/>
          <w:szCs w:val="21"/>
          <w:u w:val="single"/>
        </w:rPr>
        <w:t>最低气温小于等于0℃，</w:t>
      </w:r>
      <w:bookmarkEnd w:id="646"/>
      <w:r>
        <w:rPr>
          <w:rFonts w:hint="eastAsia" w:ascii="宋体" w:hAnsi="宋体" w:eastAsia="宋体" w:cs="宋体"/>
          <w:sz w:val="21"/>
          <w:szCs w:val="21"/>
          <w:u w:val="single"/>
        </w:rPr>
        <w:t>陆地</w:t>
      </w:r>
      <w:bookmarkStart w:id="647" w:name="OLE_LINK13"/>
      <w:r>
        <w:rPr>
          <w:rFonts w:hint="eastAsia" w:ascii="宋体" w:hAnsi="宋体" w:eastAsia="宋体" w:cs="宋体"/>
          <w:sz w:val="21"/>
          <w:szCs w:val="21"/>
          <w:u w:val="single"/>
        </w:rPr>
        <w:t>平均风力可达6级以上</w:t>
      </w:r>
      <w:bookmarkEnd w:id="647"/>
      <w:r>
        <w:rPr>
          <w:rFonts w:hint="eastAsia" w:ascii="宋体" w:hAnsi="宋体" w:eastAsia="宋体" w:cs="宋体"/>
          <w:sz w:val="21"/>
          <w:szCs w:val="21"/>
          <w:u w:val="single"/>
        </w:rPr>
        <w:t>；或者已经下降12℃以上，最低气温小于等于0℃，平均风力可达6级以上，可能持续；</w:t>
      </w:r>
    </w:p>
    <w:p w14:paraId="63515F22">
      <w:pPr>
        <w:spacing w:line="39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w:t>
      </w:r>
      <w:r>
        <w:rPr>
          <w:rFonts w:hint="eastAsia" w:ascii="宋体" w:hAnsi="宋体" w:eastAsia="宋体" w:cs="宋体"/>
          <w:sz w:val="21"/>
          <w:szCs w:val="21"/>
          <w:u w:val="single"/>
        </w:rPr>
        <w:t>6小时内可能受大风影响，平均风力可达10级以上，或者阵风11级以上，；或者已经受大风影响，平均风力为10~11级，或者阵风11~12级并可能持续；</w:t>
      </w:r>
    </w:p>
    <w:p w14:paraId="2DB1F0C7">
      <w:pPr>
        <w:spacing w:line="390" w:lineRule="exact"/>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（6）</w:t>
      </w:r>
      <w:r>
        <w:rPr>
          <w:rFonts w:hint="eastAsia" w:ascii="宋体" w:hAnsi="宋体" w:eastAsia="宋体" w:cs="宋体"/>
          <w:sz w:val="21"/>
          <w:szCs w:val="21"/>
          <w:u w:val="single"/>
        </w:rPr>
        <w:t>6小时内可能出现强沙尘暴天气（能见度小于500米），或者已经出现强沙尘暴天气并可能持续；</w:t>
      </w:r>
    </w:p>
    <w:p w14:paraId="4A8F3AB2">
      <w:pPr>
        <w:spacing w:line="390" w:lineRule="exact"/>
        <w:ind w:firstLine="420" w:firstLineChars="200"/>
        <w:jc w:val="left"/>
        <w:outlineLvl w:val="3"/>
        <w:rPr>
          <w:rFonts w:hint="eastAsia" w:ascii="宋体" w:hAnsi="宋体" w:eastAsia="宋体" w:cs="宋体"/>
          <w:sz w:val="21"/>
          <w:szCs w:val="21"/>
          <w:u w:val="single"/>
        </w:rPr>
      </w:pPr>
      <w:r>
        <w:rPr>
          <w:rFonts w:hint="eastAsia" w:ascii="宋体" w:hAnsi="宋体" w:eastAsia="宋体" w:cs="宋体"/>
          <w:sz w:val="21"/>
          <w:szCs w:val="21"/>
        </w:rPr>
        <w:t>（7）</w:t>
      </w:r>
      <w:r>
        <w:rPr>
          <w:rFonts w:hint="eastAsia" w:ascii="宋体" w:hAnsi="宋体" w:eastAsia="宋体" w:cs="宋体"/>
          <w:sz w:val="21"/>
          <w:szCs w:val="21"/>
          <w:u w:val="single"/>
        </w:rPr>
        <w:t>24小时内最高气温将升至40℃以上；</w:t>
      </w:r>
    </w:p>
    <w:p w14:paraId="7B3AA1C9">
      <w:pPr>
        <w:keepNext/>
        <w:keepLines/>
        <w:spacing w:beforeLines="100" w:afterLines="50" w:line="440" w:lineRule="exact"/>
        <w:outlineLvl w:val="2"/>
        <w:rPr>
          <w:rFonts w:hint="eastAsia" w:ascii="宋体" w:hAnsi="宋体" w:eastAsia="宋体" w:cs="宋体"/>
          <w:b/>
          <w:sz w:val="21"/>
          <w:szCs w:val="21"/>
        </w:rPr>
      </w:pPr>
      <w:bookmarkStart w:id="648" w:name="_Toc12204"/>
      <w:r>
        <w:rPr>
          <w:rFonts w:hint="eastAsia" w:ascii="宋体" w:hAnsi="宋体" w:eastAsia="宋体" w:cs="宋体"/>
          <w:b/>
          <w:sz w:val="21"/>
          <w:szCs w:val="21"/>
        </w:rPr>
        <w:t>7.9 提前竣工</w:t>
      </w:r>
      <w:bookmarkEnd w:id="636"/>
      <w:bookmarkEnd w:id="637"/>
      <w:bookmarkEnd w:id="638"/>
      <w:bookmarkEnd w:id="639"/>
      <w:bookmarkEnd w:id="640"/>
      <w:bookmarkEnd w:id="641"/>
      <w:bookmarkEnd w:id="648"/>
    </w:p>
    <w:p w14:paraId="1E68E3D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7.9.2提前竣工（赶工）增加费的计算方法：</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CA048FD">
      <w:pPr>
        <w:keepNext/>
        <w:keepLines/>
        <w:spacing w:line="440" w:lineRule="exact"/>
        <w:outlineLvl w:val="3"/>
        <w:rPr>
          <w:rFonts w:hint="eastAsia" w:ascii="宋体" w:hAnsi="宋体" w:eastAsia="宋体" w:cs="宋体"/>
          <w:b/>
          <w:sz w:val="21"/>
          <w:szCs w:val="21"/>
        </w:rPr>
      </w:pPr>
      <w:bookmarkStart w:id="649" w:name="_Toc19707"/>
      <w:bookmarkStart w:id="650" w:name="_Toc373227731"/>
      <w:bookmarkStart w:id="651" w:name="_Toc407135233"/>
      <w:bookmarkStart w:id="652" w:name="_Toc389065297"/>
      <w:bookmarkStart w:id="653" w:name="_Toc487632730"/>
      <w:bookmarkStart w:id="654" w:name="_Toc373478378"/>
      <w:bookmarkStart w:id="655" w:name="_Toc351203640"/>
      <w:r>
        <w:rPr>
          <w:rFonts w:hint="eastAsia" w:ascii="宋体" w:hAnsi="宋体" w:eastAsia="宋体" w:cs="宋体"/>
          <w:b/>
          <w:sz w:val="21"/>
          <w:szCs w:val="21"/>
        </w:rPr>
        <w:t>8. 材料与设备</w:t>
      </w:r>
      <w:bookmarkEnd w:id="649"/>
      <w:bookmarkEnd w:id="650"/>
      <w:bookmarkEnd w:id="651"/>
      <w:bookmarkEnd w:id="652"/>
      <w:bookmarkEnd w:id="653"/>
      <w:bookmarkEnd w:id="654"/>
      <w:bookmarkEnd w:id="655"/>
    </w:p>
    <w:bookmarkEnd w:id="488"/>
    <w:bookmarkEnd w:id="489"/>
    <w:bookmarkEnd w:id="490"/>
    <w:bookmarkEnd w:id="491"/>
    <w:bookmarkEnd w:id="492"/>
    <w:bookmarkEnd w:id="493"/>
    <w:bookmarkEnd w:id="494"/>
    <w:bookmarkEnd w:id="495"/>
    <w:bookmarkEnd w:id="496"/>
    <w:bookmarkEnd w:id="497"/>
    <w:p w14:paraId="5E10F5EE">
      <w:pPr>
        <w:keepNext/>
        <w:keepLines/>
        <w:spacing w:beforeLines="100" w:afterLines="50" w:line="440" w:lineRule="exact"/>
        <w:outlineLvl w:val="2"/>
        <w:rPr>
          <w:rFonts w:hint="eastAsia" w:ascii="宋体" w:hAnsi="宋体" w:eastAsia="宋体" w:cs="宋体"/>
          <w:b/>
          <w:sz w:val="21"/>
          <w:szCs w:val="21"/>
        </w:rPr>
      </w:pPr>
      <w:bookmarkStart w:id="656" w:name="_Toc8728"/>
      <w:bookmarkStart w:id="657" w:name="_Toc389065298"/>
      <w:bookmarkStart w:id="658" w:name="_Toc373227732"/>
      <w:bookmarkStart w:id="659" w:name="_Toc487632731"/>
      <w:bookmarkStart w:id="660" w:name="_Toc2841"/>
      <w:bookmarkStart w:id="661" w:name="_Toc407135234"/>
      <w:bookmarkStart w:id="662" w:name="_Toc373478379"/>
      <w:r>
        <w:rPr>
          <w:rFonts w:hint="eastAsia" w:ascii="宋体" w:hAnsi="宋体" w:eastAsia="宋体" w:cs="宋体"/>
          <w:b/>
          <w:sz w:val="21"/>
          <w:szCs w:val="21"/>
        </w:rPr>
        <w:t>8.2 承包人采购材料与工程设备</w:t>
      </w:r>
      <w:bookmarkEnd w:id="656"/>
      <w:bookmarkEnd w:id="657"/>
      <w:bookmarkEnd w:id="658"/>
      <w:bookmarkEnd w:id="659"/>
      <w:bookmarkEnd w:id="660"/>
      <w:bookmarkEnd w:id="661"/>
      <w:bookmarkEnd w:id="662"/>
    </w:p>
    <w:p w14:paraId="05C7AD5D">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除已标价工程量清单《发包人提供主要材料和工程设备一览表》中明确的材料、工程设备外，由承包人负责材料和工程设备的采购、运输和保管。《承包人提供主要材料和工程设备一览表》见已标价工程量清单。</w:t>
      </w:r>
    </w:p>
    <w:p w14:paraId="29B58F9E">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bookmarkStart w:id="663" w:name="_Toc389065299"/>
      <w:bookmarkStart w:id="664" w:name="_Toc373227733"/>
      <w:bookmarkStart w:id="665" w:name="_Toc373478380"/>
      <w:r>
        <w:rPr>
          <w:rFonts w:hint="eastAsia" w:ascii="宋体" w:hAnsi="宋体" w:eastAsia="宋体" w:cs="宋体"/>
          <w:kern w:val="0"/>
          <w:sz w:val="21"/>
          <w:szCs w:val="21"/>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16B1EC8D">
      <w:pPr>
        <w:keepNext/>
        <w:keepLines/>
        <w:spacing w:beforeLines="100" w:afterLines="50" w:line="440" w:lineRule="exact"/>
        <w:outlineLvl w:val="2"/>
        <w:rPr>
          <w:rFonts w:hint="eastAsia" w:ascii="宋体" w:hAnsi="宋体" w:eastAsia="宋体" w:cs="宋体"/>
          <w:b/>
          <w:sz w:val="21"/>
          <w:szCs w:val="21"/>
        </w:rPr>
      </w:pPr>
      <w:bookmarkStart w:id="666" w:name="_Toc487632732"/>
      <w:bookmarkStart w:id="667" w:name="_Toc4059"/>
      <w:bookmarkStart w:id="668" w:name="_Toc25617"/>
      <w:bookmarkStart w:id="669" w:name="_Toc407135235"/>
      <w:r>
        <w:rPr>
          <w:rFonts w:hint="eastAsia" w:ascii="宋体" w:hAnsi="宋体" w:eastAsia="宋体" w:cs="宋体"/>
          <w:b/>
          <w:sz w:val="21"/>
          <w:szCs w:val="21"/>
        </w:rPr>
        <w:t>8</w:t>
      </w:r>
      <w:bookmarkStart w:id="670" w:name="_Toc312678019"/>
      <w:bookmarkStart w:id="671" w:name="_Toc296346668"/>
      <w:bookmarkStart w:id="672" w:name="_Toc304295556"/>
      <w:bookmarkStart w:id="673" w:name="_Toc303539136"/>
      <w:bookmarkStart w:id="674" w:name="_Toc297048353"/>
      <w:bookmarkStart w:id="675" w:name="_Toc296503167"/>
      <w:bookmarkStart w:id="676" w:name="_Toc297120467"/>
      <w:bookmarkStart w:id="677" w:name="_Toc292559372"/>
      <w:bookmarkStart w:id="678" w:name="_Toc296891207"/>
      <w:bookmarkStart w:id="679" w:name="_Toc280868654"/>
      <w:bookmarkStart w:id="680" w:name="_Toc296347166"/>
      <w:bookmarkStart w:id="681" w:name="_Toc312677493"/>
      <w:bookmarkStart w:id="682" w:name="_Toc296890995"/>
      <w:bookmarkStart w:id="683" w:name="_Toc300934979"/>
      <w:bookmarkStart w:id="684" w:name="_Toc297123527"/>
      <w:bookmarkStart w:id="685" w:name="_Toc296944506"/>
      <w:bookmarkStart w:id="686" w:name="_Toc292559877"/>
      <w:bookmarkStart w:id="687" w:name="_Toc297216186"/>
      <w:bookmarkStart w:id="688" w:name="_Toc280868655"/>
      <w:bookmarkStart w:id="689" w:name="_Toc267251424"/>
      <w:bookmarkStart w:id="690" w:name="_Toc280868656"/>
      <w:r>
        <w:rPr>
          <w:rFonts w:hint="eastAsia" w:ascii="宋体" w:hAnsi="宋体" w:eastAsia="宋体" w:cs="宋体"/>
          <w:b/>
          <w:sz w:val="21"/>
          <w:szCs w:val="21"/>
        </w:rPr>
        <w:t>.4 材料与工程设备的保管与使用</w:t>
      </w:r>
      <w:bookmarkEnd w:id="663"/>
      <w:bookmarkEnd w:id="664"/>
      <w:bookmarkEnd w:id="665"/>
      <w:bookmarkEnd w:id="666"/>
      <w:bookmarkEnd w:id="667"/>
      <w:bookmarkEnd w:id="668"/>
      <w:bookmarkEnd w:id="669"/>
    </w:p>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14:paraId="05BC430A">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8</w:t>
      </w:r>
      <w:bookmarkStart w:id="691" w:name="_Toc292559878"/>
      <w:bookmarkStart w:id="692" w:name="_Toc292559373"/>
      <w:bookmarkStart w:id="693" w:name="_Toc297120468"/>
      <w:bookmarkStart w:id="694" w:name="_Toc296346669"/>
      <w:bookmarkStart w:id="695" w:name="_Toc297123528"/>
      <w:bookmarkStart w:id="696" w:name="_Toc297048354"/>
      <w:bookmarkStart w:id="697" w:name="_Toc300934980"/>
      <w:bookmarkStart w:id="698" w:name="_Toc297216187"/>
      <w:bookmarkStart w:id="699" w:name="_Toc318581173"/>
      <w:bookmarkStart w:id="700" w:name="_Toc303539137"/>
      <w:bookmarkStart w:id="701" w:name="_Toc296503168"/>
      <w:bookmarkStart w:id="702" w:name="_Toc304295557"/>
      <w:bookmarkStart w:id="703" w:name="_Toc296347167"/>
      <w:bookmarkStart w:id="704" w:name="_Toc296944507"/>
      <w:bookmarkStart w:id="705" w:name="_Toc296890996"/>
      <w:bookmarkStart w:id="706" w:name="_Toc296891208"/>
      <w:bookmarkStart w:id="707" w:name="_Toc312677494"/>
      <w:bookmarkStart w:id="708" w:name="_Toc312678020"/>
      <w:r>
        <w:rPr>
          <w:rFonts w:hint="eastAsia" w:ascii="宋体" w:hAnsi="宋体" w:eastAsia="宋体" w:cs="宋体"/>
          <w:kern w:val="0"/>
          <w:sz w:val="21"/>
          <w:szCs w:val="21"/>
        </w:rPr>
        <w:t>.4.1发包人供应的材料设备的保管费用的承担：</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691"/>
    <w:bookmarkEnd w:id="692"/>
    <w:p w14:paraId="52AC02CD">
      <w:pPr>
        <w:keepNext/>
        <w:keepLines/>
        <w:spacing w:beforeLines="100" w:afterLines="50" w:line="440" w:lineRule="exact"/>
        <w:outlineLvl w:val="2"/>
        <w:rPr>
          <w:rFonts w:hint="eastAsia" w:ascii="宋体" w:hAnsi="宋体" w:eastAsia="宋体" w:cs="宋体"/>
          <w:b/>
          <w:sz w:val="21"/>
          <w:szCs w:val="21"/>
        </w:rPr>
      </w:pPr>
      <w:bookmarkStart w:id="709" w:name="_Toc373478381"/>
      <w:bookmarkStart w:id="710" w:name="_Toc389065300"/>
      <w:bookmarkStart w:id="711" w:name="_Toc407135236"/>
      <w:bookmarkStart w:id="712" w:name="_Toc22432"/>
      <w:bookmarkStart w:id="713" w:name="_Toc373227734"/>
      <w:bookmarkStart w:id="714" w:name="_Toc30705"/>
      <w:bookmarkStart w:id="715" w:name="_Toc487632733"/>
      <w:r>
        <w:rPr>
          <w:rFonts w:hint="eastAsia" w:ascii="宋体" w:hAnsi="宋体" w:eastAsia="宋体" w:cs="宋体"/>
          <w:b/>
          <w:sz w:val="21"/>
          <w:szCs w:val="21"/>
        </w:rPr>
        <w:t>8.6 样品</w:t>
      </w:r>
      <w:bookmarkEnd w:id="709"/>
      <w:bookmarkEnd w:id="710"/>
      <w:bookmarkEnd w:id="711"/>
      <w:bookmarkEnd w:id="712"/>
      <w:bookmarkEnd w:id="713"/>
      <w:bookmarkEnd w:id="714"/>
      <w:bookmarkEnd w:id="715"/>
    </w:p>
    <w:p w14:paraId="08756BED">
      <w:pPr>
        <w:widowControl/>
        <w:autoSpaceDE w:val="0"/>
        <w:autoSpaceDN w:val="0"/>
        <w:adjustRightInd w:val="0"/>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8.6.1 样品的报送与封存</w:t>
      </w:r>
    </w:p>
    <w:p w14:paraId="13A3C173">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需要承包人报送样品的材料或工程设备，样品的种类、名称、规格、数量要求：</w:t>
      </w:r>
      <w:r>
        <w:rPr>
          <w:rFonts w:hint="eastAsia" w:ascii="宋体" w:hAnsi="宋体" w:eastAsia="宋体" w:cs="宋体"/>
          <w:kern w:val="0"/>
          <w:sz w:val="21"/>
          <w:szCs w:val="21"/>
          <w:u w:val="single"/>
        </w:rPr>
        <w:t>主要材料涉及品种、款式、颜色等方面内容的，承包人应提交准备合格的材料样品送发包人选定。</w:t>
      </w:r>
    </w:p>
    <w:p w14:paraId="56D9DC76">
      <w:pPr>
        <w:keepNext/>
        <w:keepLines/>
        <w:spacing w:beforeLines="100" w:afterLines="50" w:line="440" w:lineRule="exact"/>
        <w:outlineLvl w:val="2"/>
        <w:rPr>
          <w:rFonts w:hint="eastAsia" w:ascii="宋体" w:hAnsi="宋体" w:eastAsia="宋体" w:cs="宋体"/>
          <w:b/>
          <w:sz w:val="21"/>
          <w:szCs w:val="21"/>
        </w:rPr>
      </w:pPr>
      <w:bookmarkStart w:id="716" w:name="_Toc487632734"/>
      <w:bookmarkStart w:id="717" w:name="_Toc373478382"/>
      <w:bookmarkStart w:id="718" w:name="_Toc373227735"/>
      <w:bookmarkStart w:id="719" w:name="_Toc407135237"/>
      <w:bookmarkStart w:id="720" w:name="_Toc6208"/>
      <w:bookmarkStart w:id="721" w:name="_Toc27198"/>
      <w:bookmarkStart w:id="722" w:name="_Toc389065301"/>
      <w:r>
        <w:rPr>
          <w:rFonts w:hint="eastAsia" w:ascii="宋体" w:hAnsi="宋体" w:eastAsia="宋体" w:cs="宋体"/>
          <w:b/>
          <w:sz w:val="21"/>
          <w:szCs w:val="21"/>
        </w:rPr>
        <w:t>8.8 施工设备和临时设施</w:t>
      </w:r>
      <w:bookmarkEnd w:id="716"/>
      <w:bookmarkEnd w:id="717"/>
      <w:bookmarkEnd w:id="718"/>
      <w:bookmarkEnd w:id="719"/>
      <w:bookmarkEnd w:id="720"/>
      <w:bookmarkEnd w:id="721"/>
      <w:bookmarkEnd w:id="722"/>
    </w:p>
    <w:p w14:paraId="0ABD06D5">
      <w:pPr>
        <w:widowControl/>
        <w:autoSpaceDE w:val="0"/>
        <w:autoSpaceDN w:val="0"/>
        <w:adjustRightInd w:val="0"/>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8.8.1 承包人提供的施工设备和临时设施</w:t>
      </w:r>
    </w:p>
    <w:p w14:paraId="24D9D8CC">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758133F4">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关于修建临时设施费用承担的约定：</w:t>
      </w:r>
    </w:p>
    <w:p w14:paraId="2DAD7981">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                                             </w:t>
      </w:r>
    </w:p>
    <w:p w14:paraId="3DBEF2F0">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发包人提供的施工设备和临时设施：</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A40D050">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发包人提供的施工设备和临时设施的运行、维护、拆除、清运费用的承担人：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14:paraId="1B110C0F">
      <w:pPr>
        <w:keepNext/>
        <w:keepLines/>
        <w:spacing w:line="440" w:lineRule="exact"/>
        <w:outlineLvl w:val="4"/>
        <w:rPr>
          <w:rFonts w:hint="eastAsia" w:ascii="宋体" w:hAnsi="宋体" w:eastAsia="宋体" w:cs="宋体"/>
          <w:b/>
          <w:sz w:val="21"/>
          <w:szCs w:val="21"/>
        </w:rPr>
      </w:pPr>
      <w:bookmarkStart w:id="723" w:name="_Toc389065302"/>
      <w:bookmarkStart w:id="724" w:name="_Toc407135238"/>
      <w:bookmarkStart w:id="725" w:name="_Toc103"/>
      <w:bookmarkStart w:id="726" w:name="_Toc373478383"/>
      <w:bookmarkStart w:id="727" w:name="_Toc373227736"/>
      <w:bookmarkStart w:id="728" w:name="_Toc351203641"/>
      <w:bookmarkStart w:id="729" w:name="_Toc487632735"/>
      <w:r>
        <w:rPr>
          <w:rFonts w:hint="eastAsia" w:ascii="宋体" w:hAnsi="宋体" w:eastAsia="宋体" w:cs="宋体"/>
          <w:b/>
          <w:sz w:val="21"/>
          <w:szCs w:val="21"/>
        </w:rPr>
        <w:t>9</w:t>
      </w:r>
      <w:bookmarkEnd w:id="688"/>
      <w:bookmarkEnd w:id="689"/>
      <w:bookmarkEnd w:id="690"/>
      <w:bookmarkStart w:id="730" w:name="_Toc312678021"/>
      <w:bookmarkStart w:id="731" w:name="_Toc312677495"/>
      <w:bookmarkStart w:id="732" w:name="_Toc297216192"/>
      <w:bookmarkStart w:id="733" w:name="_Toc300934982"/>
      <w:bookmarkStart w:id="734" w:name="_Toc303539139"/>
      <w:bookmarkStart w:id="735" w:name="_Toc304295559"/>
      <w:bookmarkStart w:id="736" w:name="_Toc297123533"/>
      <w:bookmarkStart w:id="737" w:name="_Toc297120473"/>
      <w:bookmarkStart w:id="738" w:name="_Toc296346674"/>
      <w:bookmarkStart w:id="739" w:name="_Toc267251427"/>
      <w:bookmarkStart w:id="740" w:name="_Toc296891213"/>
      <w:bookmarkStart w:id="741" w:name="_Toc267251428"/>
      <w:bookmarkStart w:id="742" w:name="_Toc296891001"/>
      <w:bookmarkStart w:id="743" w:name="_Toc292559378"/>
      <w:bookmarkStart w:id="744" w:name="_Toc296503173"/>
      <w:bookmarkStart w:id="745" w:name="_Toc296347172"/>
      <w:bookmarkStart w:id="746" w:name="_Toc292559883"/>
      <w:bookmarkStart w:id="747" w:name="_Toc297048359"/>
      <w:bookmarkStart w:id="748" w:name="_Toc296944512"/>
      <w:r>
        <w:rPr>
          <w:rFonts w:hint="eastAsia" w:ascii="宋体" w:hAnsi="宋体" w:eastAsia="宋体" w:cs="宋体"/>
          <w:b/>
          <w:sz w:val="21"/>
          <w:szCs w:val="21"/>
        </w:rPr>
        <w:t>. 试验与检验</w:t>
      </w:r>
      <w:bookmarkEnd w:id="723"/>
      <w:bookmarkEnd w:id="724"/>
      <w:bookmarkEnd w:id="725"/>
      <w:bookmarkEnd w:id="726"/>
      <w:bookmarkEnd w:id="727"/>
      <w:bookmarkEnd w:id="728"/>
      <w:bookmarkEnd w:id="729"/>
    </w:p>
    <w:bookmarkEnd w:id="730"/>
    <w:bookmarkEnd w:id="731"/>
    <w:bookmarkEnd w:id="732"/>
    <w:bookmarkEnd w:id="733"/>
    <w:bookmarkEnd w:id="734"/>
    <w:bookmarkEnd w:id="735"/>
    <w:bookmarkEnd w:id="736"/>
    <w:p w14:paraId="372012D8">
      <w:pPr>
        <w:keepNext/>
        <w:keepLines/>
        <w:spacing w:beforeLines="100" w:afterLines="50" w:line="440" w:lineRule="exact"/>
        <w:outlineLvl w:val="2"/>
        <w:rPr>
          <w:rFonts w:hint="eastAsia" w:ascii="宋体" w:hAnsi="宋体" w:eastAsia="宋体" w:cs="宋体"/>
          <w:b/>
          <w:sz w:val="21"/>
          <w:szCs w:val="21"/>
        </w:rPr>
      </w:pPr>
      <w:bookmarkStart w:id="749" w:name="_Toc373478384"/>
      <w:bookmarkStart w:id="750" w:name="_Toc373227737"/>
      <w:bookmarkStart w:id="751" w:name="_Toc407135239"/>
      <w:bookmarkStart w:id="752" w:name="_Toc5649"/>
      <w:bookmarkStart w:id="753" w:name="_Toc6040"/>
      <w:bookmarkStart w:id="754" w:name="_Toc487632736"/>
      <w:bookmarkStart w:id="755" w:name="_Toc389065303"/>
      <w:r>
        <w:rPr>
          <w:rFonts w:hint="eastAsia" w:ascii="宋体" w:hAnsi="宋体" w:eastAsia="宋体" w:cs="宋体"/>
          <w:b/>
          <w:sz w:val="21"/>
          <w:szCs w:val="21"/>
        </w:rPr>
        <w:t>9</w:t>
      </w:r>
      <w:bookmarkStart w:id="756" w:name="_Toc297216193"/>
      <w:bookmarkStart w:id="757" w:name="_Toc312678022"/>
      <w:bookmarkStart w:id="758" w:name="_Toc297123534"/>
      <w:bookmarkStart w:id="759" w:name="_Toc304295560"/>
      <w:bookmarkStart w:id="760" w:name="_Toc312677496"/>
      <w:bookmarkStart w:id="761" w:name="_Toc300934983"/>
      <w:bookmarkStart w:id="762" w:name="_Toc303539140"/>
      <w:r>
        <w:rPr>
          <w:rFonts w:hint="eastAsia" w:ascii="宋体" w:hAnsi="宋体" w:eastAsia="宋体" w:cs="宋体"/>
          <w:b/>
          <w:sz w:val="21"/>
          <w:szCs w:val="21"/>
        </w:rPr>
        <w:t>.1 试验设备与试验人员</w:t>
      </w:r>
      <w:bookmarkEnd w:id="749"/>
      <w:bookmarkEnd w:id="750"/>
      <w:bookmarkEnd w:id="751"/>
      <w:bookmarkEnd w:id="752"/>
      <w:bookmarkEnd w:id="753"/>
      <w:bookmarkEnd w:id="754"/>
      <w:bookmarkEnd w:id="755"/>
    </w:p>
    <w:bookmarkEnd w:id="756"/>
    <w:bookmarkEnd w:id="757"/>
    <w:bookmarkEnd w:id="758"/>
    <w:bookmarkEnd w:id="759"/>
    <w:bookmarkEnd w:id="760"/>
    <w:bookmarkEnd w:id="761"/>
    <w:bookmarkEnd w:id="762"/>
    <w:p w14:paraId="7F19C65B">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9</w:t>
      </w:r>
      <w:bookmarkStart w:id="763" w:name="_Toc297216194"/>
      <w:bookmarkStart w:id="764" w:name="_Toc304295561"/>
      <w:bookmarkStart w:id="765" w:name="_Toc297123535"/>
      <w:bookmarkStart w:id="766" w:name="_Toc303539141"/>
      <w:bookmarkStart w:id="767" w:name="_Toc312678023"/>
      <w:bookmarkStart w:id="768" w:name="_Toc312677497"/>
      <w:bookmarkStart w:id="769" w:name="_Toc300934984"/>
      <w:bookmarkStart w:id="770" w:name="_Toc318581174"/>
      <w:r>
        <w:rPr>
          <w:rFonts w:hint="eastAsia" w:ascii="宋体" w:hAnsi="宋体" w:eastAsia="宋体" w:cs="宋体"/>
          <w:kern w:val="0"/>
          <w:sz w:val="21"/>
          <w:szCs w:val="21"/>
        </w:rPr>
        <w:t>.1.2 试验设备</w:t>
      </w:r>
    </w:p>
    <w:p w14:paraId="4EDB3739">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施工现场需要配置的试验场所：</w:t>
      </w:r>
      <w:bookmarkEnd w:id="763"/>
      <w:bookmarkEnd w:id="764"/>
      <w:bookmarkEnd w:id="765"/>
      <w:bookmarkEnd w:id="766"/>
      <w:bookmarkEnd w:id="767"/>
      <w:bookmarkEnd w:id="768"/>
      <w:bookmarkEnd w:id="769"/>
      <w:bookmarkStart w:id="771" w:name="_Toc312678024"/>
      <w:bookmarkStart w:id="772" w:name="_Toc303539142"/>
      <w:bookmarkStart w:id="773" w:name="_Toc297216195"/>
      <w:bookmarkStart w:id="774" w:name="_Toc297123536"/>
      <w:bookmarkStart w:id="775" w:name="_Toc300934985"/>
      <w:bookmarkStart w:id="776" w:name="_Toc304295562"/>
      <w:bookmarkStart w:id="777" w:name="_Toc312677498"/>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251B923">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施工现场需要配备的试验设备：</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84D21EE">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施工现场需要具备的其他试验条件：</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87E0F17">
      <w:pPr>
        <w:keepNext/>
        <w:keepLines/>
        <w:spacing w:beforeLines="100" w:afterLines="50" w:line="440" w:lineRule="exact"/>
        <w:outlineLvl w:val="2"/>
        <w:rPr>
          <w:rFonts w:hint="eastAsia" w:ascii="宋体" w:hAnsi="宋体" w:eastAsia="宋体" w:cs="宋体"/>
          <w:b/>
          <w:sz w:val="21"/>
          <w:szCs w:val="21"/>
        </w:rPr>
      </w:pPr>
      <w:bookmarkStart w:id="778" w:name="_Toc487632737"/>
      <w:bookmarkStart w:id="779" w:name="_Toc373227738"/>
      <w:bookmarkStart w:id="780" w:name="_Toc407135240"/>
      <w:bookmarkStart w:id="781" w:name="_Toc17955"/>
      <w:bookmarkStart w:id="782" w:name="_Toc373478385"/>
      <w:bookmarkStart w:id="783" w:name="_Toc14077"/>
      <w:bookmarkStart w:id="784" w:name="_Toc389065304"/>
      <w:r>
        <w:rPr>
          <w:rFonts w:hint="eastAsia" w:ascii="宋体" w:hAnsi="宋体" w:eastAsia="宋体" w:cs="宋体"/>
          <w:b/>
          <w:sz w:val="21"/>
          <w:szCs w:val="21"/>
        </w:rPr>
        <w:t>9.4 现场工艺试验</w:t>
      </w:r>
      <w:bookmarkEnd w:id="778"/>
      <w:bookmarkEnd w:id="779"/>
      <w:bookmarkEnd w:id="780"/>
      <w:bookmarkEnd w:id="781"/>
      <w:bookmarkEnd w:id="782"/>
      <w:bookmarkEnd w:id="783"/>
      <w:bookmarkEnd w:id="784"/>
      <w:r>
        <w:rPr>
          <w:rFonts w:hint="eastAsia" w:ascii="宋体" w:hAnsi="宋体" w:eastAsia="宋体" w:cs="宋体"/>
          <w:b/>
          <w:sz w:val="21"/>
          <w:szCs w:val="21"/>
        </w:rPr>
        <w:t xml:space="preserve"> </w:t>
      </w:r>
    </w:p>
    <w:p w14:paraId="3215E133">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现场工艺试验的有关约定：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056CC99">
      <w:pPr>
        <w:keepNext/>
        <w:keepLines/>
        <w:spacing w:beforeLines="100" w:afterLines="50" w:line="440" w:lineRule="exact"/>
        <w:outlineLvl w:val="2"/>
        <w:rPr>
          <w:rFonts w:hint="eastAsia" w:ascii="宋体" w:hAnsi="宋体" w:eastAsia="宋体" w:cs="宋体"/>
          <w:b/>
          <w:sz w:val="21"/>
          <w:szCs w:val="21"/>
        </w:rPr>
      </w:pPr>
      <w:bookmarkStart w:id="785" w:name="_Toc4205"/>
      <w:bookmarkStart w:id="786" w:name="_Toc407135241"/>
      <w:bookmarkStart w:id="787" w:name="_Toc487632738"/>
      <w:bookmarkStart w:id="788" w:name="_Toc1511"/>
      <w:bookmarkStart w:id="789" w:name="OLE_LINK1"/>
      <w:r>
        <w:rPr>
          <w:rFonts w:hint="eastAsia" w:ascii="宋体" w:hAnsi="宋体" w:eastAsia="宋体" w:cs="宋体"/>
          <w:b/>
          <w:sz w:val="21"/>
          <w:szCs w:val="21"/>
        </w:rPr>
        <w:t>9.5 检验费用</w:t>
      </w:r>
      <w:bookmarkEnd w:id="785"/>
      <w:bookmarkEnd w:id="786"/>
      <w:bookmarkEnd w:id="787"/>
      <w:bookmarkEnd w:id="788"/>
    </w:p>
    <w:p w14:paraId="08F5C3BA">
      <w:pPr>
        <w:widowControl/>
        <w:spacing w:line="440" w:lineRule="exact"/>
        <w:ind w:firstLine="411" w:firstLineChars="196"/>
        <w:jc w:val="left"/>
        <w:rPr>
          <w:rFonts w:hint="eastAsia" w:ascii="宋体" w:hAnsi="宋体" w:eastAsia="宋体" w:cs="宋体"/>
          <w:kern w:val="0"/>
          <w:sz w:val="21"/>
          <w:szCs w:val="21"/>
        </w:rPr>
      </w:pPr>
      <w:r>
        <w:rPr>
          <w:rFonts w:hint="eastAsia" w:ascii="宋体" w:hAnsi="宋体" w:eastAsia="宋体" w:cs="宋体"/>
          <w:kern w:val="0"/>
          <w:sz w:val="21"/>
          <w:szCs w:val="21"/>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770"/>
    <w:bookmarkEnd w:id="771"/>
    <w:bookmarkEnd w:id="772"/>
    <w:bookmarkEnd w:id="773"/>
    <w:bookmarkEnd w:id="774"/>
    <w:bookmarkEnd w:id="775"/>
    <w:bookmarkEnd w:id="776"/>
    <w:bookmarkEnd w:id="777"/>
    <w:bookmarkEnd w:id="789"/>
    <w:p w14:paraId="642A55D5">
      <w:pPr>
        <w:keepNext/>
        <w:keepLines/>
        <w:spacing w:line="440" w:lineRule="exact"/>
        <w:outlineLvl w:val="3"/>
        <w:rPr>
          <w:rFonts w:hint="eastAsia" w:ascii="宋体" w:hAnsi="宋体" w:eastAsia="宋体" w:cs="宋体"/>
          <w:b/>
          <w:sz w:val="21"/>
          <w:szCs w:val="21"/>
        </w:rPr>
      </w:pPr>
      <w:bookmarkStart w:id="790" w:name="_Toc373478386"/>
      <w:bookmarkStart w:id="791" w:name="_Toc351203642"/>
      <w:bookmarkStart w:id="792" w:name="_Toc373227739"/>
      <w:bookmarkStart w:id="793" w:name="_Toc22780"/>
      <w:bookmarkStart w:id="794" w:name="_Toc487632739"/>
      <w:bookmarkStart w:id="795" w:name="_Toc389065305"/>
      <w:bookmarkStart w:id="796" w:name="_Toc407135242"/>
      <w:r>
        <w:rPr>
          <w:rFonts w:hint="eastAsia" w:ascii="宋体" w:hAnsi="宋体" w:eastAsia="宋体" w:cs="宋体"/>
          <w:b/>
          <w:sz w:val="21"/>
          <w:szCs w:val="21"/>
        </w:rPr>
        <w:t>1</w:t>
      </w:r>
      <w:bookmarkEnd w:id="737"/>
      <w:bookmarkEnd w:id="738"/>
      <w:bookmarkEnd w:id="739"/>
      <w:bookmarkEnd w:id="740"/>
      <w:bookmarkEnd w:id="741"/>
      <w:bookmarkEnd w:id="742"/>
      <w:bookmarkEnd w:id="743"/>
      <w:bookmarkEnd w:id="744"/>
      <w:bookmarkEnd w:id="745"/>
      <w:bookmarkEnd w:id="746"/>
      <w:bookmarkEnd w:id="747"/>
      <w:bookmarkEnd w:id="748"/>
      <w:bookmarkStart w:id="797" w:name="_Toc297120493"/>
      <w:bookmarkStart w:id="798" w:name="_Toc292559903"/>
      <w:bookmarkStart w:id="799" w:name="_Toc297123540"/>
      <w:bookmarkStart w:id="800" w:name="_Toc296347192"/>
      <w:bookmarkStart w:id="801" w:name="_Toc297048379"/>
      <w:bookmarkStart w:id="802" w:name="_Toc296944532"/>
      <w:bookmarkStart w:id="803" w:name="_Toc292559398"/>
      <w:bookmarkStart w:id="804" w:name="_Toc303539146"/>
      <w:bookmarkStart w:id="805" w:name="_Toc297216199"/>
      <w:bookmarkStart w:id="806" w:name="_Toc296503193"/>
      <w:bookmarkStart w:id="807" w:name="_Toc296891233"/>
      <w:bookmarkStart w:id="808" w:name="_Toc300934989"/>
      <w:bookmarkStart w:id="809" w:name="_Toc296891021"/>
      <w:bookmarkStart w:id="810" w:name="_Toc304295566"/>
      <w:bookmarkStart w:id="811" w:name="_Toc296346694"/>
      <w:bookmarkStart w:id="812" w:name="_Toc312678025"/>
      <w:bookmarkStart w:id="813" w:name="_Toc312677499"/>
      <w:bookmarkStart w:id="814" w:name="_Toc267251435"/>
      <w:bookmarkStart w:id="815" w:name="_Toc267251440"/>
      <w:bookmarkStart w:id="816" w:name="_Toc267251433"/>
      <w:bookmarkStart w:id="817" w:name="_Toc267251437"/>
      <w:bookmarkStart w:id="818" w:name="_Toc267251439"/>
      <w:bookmarkStart w:id="819" w:name="_Toc267251441"/>
      <w:bookmarkStart w:id="820" w:name="_Toc267251442"/>
      <w:r>
        <w:rPr>
          <w:rFonts w:hint="eastAsia" w:ascii="宋体" w:hAnsi="宋体" w:eastAsia="宋体" w:cs="宋体"/>
          <w:b/>
          <w:sz w:val="21"/>
          <w:szCs w:val="21"/>
        </w:rPr>
        <w:t>0. 变更</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bookmarkEnd w:id="812"/>
    <w:bookmarkEnd w:id="813"/>
    <w:p w14:paraId="093576B0">
      <w:pPr>
        <w:keepNext/>
        <w:keepLines/>
        <w:spacing w:beforeLines="100" w:afterLines="50" w:line="440" w:lineRule="exact"/>
        <w:outlineLvl w:val="2"/>
        <w:rPr>
          <w:rFonts w:hint="eastAsia" w:ascii="宋体" w:hAnsi="宋体" w:eastAsia="宋体" w:cs="宋体"/>
          <w:b/>
          <w:sz w:val="21"/>
          <w:szCs w:val="21"/>
        </w:rPr>
      </w:pPr>
      <w:bookmarkStart w:id="821" w:name="_Toc389065306"/>
      <w:bookmarkStart w:id="822" w:name="_Toc487632740"/>
      <w:bookmarkStart w:id="823" w:name="_Toc9272"/>
      <w:bookmarkStart w:id="824" w:name="_Toc373227740"/>
      <w:bookmarkStart w:id="825" w:name="_Toc26508"/>
      <w:bookmarkStart w:id="826" w:name="_Toc407135243"/>
      <w:bookmarkStart w:id="827" w:name="_Toc373478387"/>
      <w:r>
        <w:rPr>
          <w:rFonts w:hint="eastAsia" w:ascii="宋体" w:hAnsi="宋体" w:eastAsia="宋体" w:cs="宋体"/>
          <w:b/>
          <w:sz w:val="21"/>
          <w:szCs w:val="21"/>
        </w:rPr>
        <w:t>1</w:t>
      </w:r>
      <w:bookmarkStart w:id="828" w:name="_Toc296891234"/>
      <w:bookmarkStart w:id="829" w:name="_Toc303539147"/>
      <w:bookmarkStart w:id="830" w:name="_Toc296346695"/>
      <w:bookmarkStart w:id="831" w:name="_Toc296347193"/>
      <w:bookmarkStart w:id="832" w:name="_Toc304295567"/>
      <w:bookmarkStart w:id="833" w:name="_Toc297120494"/>
      <w:bookmarkStart w:id="834" w:name="_Toc312677500"/>
      <w:bookmarkStart w:id="835" w:name="_Toc292559904"/>
      <w:bookmarkStart w:id="836" w:name="_Toc296503194"/>
      <w:bookmarkStart w:id="837" w:name="_Toc297048380"/>
      <w:bookmarkStart w:id="838" w:name="_Toc296944533"/>
      <w:bookmarkStart w:id="839" w:name="_Toc292559399"/>
      <w:bookmarkStart w:id="840" w:name="_Toc312678026"/>
      <w:bookmarkStart w:id="841" w:name="_Toc300934990"/>
      <w:bookmarkStart w:id="842" w:name="_Toc297123541"/>
      <w:bookmarkStart w:id="843" w:name="_Toc297216200"/>
      <w:bookmarkStart w:id="844" w:name="_Toc296891022"/>
      <w:r>
        <w:rPr>
          <w:rFonts w:hint="eastAsia" w:ascii="宋体" w:hAnsi="宋体" w:eastAsia="宋体" w:cs="宋体"/>
          <w:b/>
          <w:sz w:val="21"/>
          <w:szCs w:val="21"/>
        </w:rPr>
        <w:t>0.1 变更的范围</w:t>
      </w:r>
      <w:bookmarkEnd w:id="821"/>
      <w:bookmarkEnd w:id="822"/>
      <w:bookmarkEnd w:id="823"/>
      <w:bookmarkEnd w:id="824"/>
      <w:bookmarkEnd w:id="825"/>
      <w:bookmarkEnd w:id="826"/>
      <w:bookmarkEnd w:id="827"/>
    </w:p>
    <w:p w14:paraId="7F439D28">
      <w:pPr>
        <w:widowControl/>
        <w:spacing w:line="440" w:lineRule="exact"/>
        <w:ind w:firstLine="426"/>
        <w:jc w:val="left"/>
        <w:rPr>
          <w:rFonts w:hint="eastAsia" w:ascii="宋体" w:hAnsi="宋体" w:eastAsia="宋体" w:cs="宋体"/>
          <w:kern w:val="0"/>
          <w:sz w:val="21"/>
          <w:szCs w:val="21"/>
        </w:rPr>
      </w:pPr>
      <w:r>
        <w:rPr>
          <w:rFonts w:hint="eastAsia" w:ascii="宋体" w:hAnsi="宋体" w:eastAsia="宋体" w:cs="宋体"/>
          <w:kern w:val="0"/>
          <w:sz w:val="21"/>
          <w:szCs w:val="21"/>
        </w:rPr>
        <w:t>关于变更的范围的约定：</w:t>
      </w:r>
      <w:r>
        <w:rPr>
          <w:rFonts w:hint="eastAsia" w:ascii="宋体" w:hAnsi="宋体" w:eastAsia="宋体" w:cs="宋体"/>
          <w:kern w:val="0"/>
          <w:sz w:val="21"/>
          <w:szCs w:val="21"/>
          <w:u w:val="single"/>
        </w:rPr>
        <w:t>不可预见及发包人要求</w:t>
      </w:r>
      <w:r>
        <w:rPr>
          <w:rFonts w:hint="eastAsia" w:ascii="宋体" w:hAnsi="宋体" w:eastAsia="宋体" w:cs="宋体"/>
          <w:kern w:val="0"/>
          <w:sz w:val="21"/>
          <w:szCs w:val="21"/>
        </w:rPr>
        <w:t>。</w:t>
      </w:r>
    </w:p>
    <w:p w14:paraId="5D045CBD">
      <w:pPr>
        <w:keepNext/>
        <w:keepLines/>
        <w:spacing w:beforeLines="100" w:afterLines="50" w:line="440" w:lineRule="exact"/>
        <w:outlineLvl w:val="2"/>
        <w:rPr>
          <w:rFonts w:hint="eastAsia" w:ascii="宋体" w:hAnsi="宋体" w:eastAsia="宋体" w:cs="宋体"/>
          <w:b/>
          <w:sz w:val="21"/>
          <w:szCs w:val="21"/>
        </w:rPr>
      </w:pPr>
      <w:bookmarkStart w:id="845" w:name="_Toc407135244"/>
      <w:bookmarkStart w:id="846" w:name="_Toc5731"/>
      <w:bookmarkStart w:id="847" w:name="_Toc373227741"/>
      <w:bookmarkStart w:id="848" w:name="_Toc487632741"/>
      <w:bookmarkStart w:id="849" w:name="_Toc16954"/>
      <w:bookmarkStart w:id="850" w:name="_Toc389065307"/>
      <w:bookmarkStart w:id="851" w:name="_Toc373478388"/>
      <w:r>
        <w:rPr>
          <w:rFonts w:hint="eastAsia" w:ascii="宋体" w:hAnsi="宋体" w:eastAsia="宋体" w:cs="宋体"/>
          <w:b/>
          <w:sz w:val="21"/>
          <w:szCs w:val="21"/>
        </w:rPr>
        <w:t>10.3 变更程序</w:t>
      </w:r>
      <w:bookmarkEnd w:id="845"/>
      <w:bookmarkEnd w:id="846"/>
      <w:bookmarkEnd w:id="847"/>
      <w:bookmarkEnd w:id="848"/>
      <w:bookmarkEnd w:id="849"/>
      <w:bookmarkEnd w:id="850"/>
      <w:bookmarkEnd w:id="851"/>
    </w:p>
    <w:p w14:paraId="60B6EDB4">
      <w:pPr>
        <w:spacing w:line="440" w:lineRule="exact"/>
        <w:ind w:firstLine="441" w:firstLineChars="210"/>
        <w:outlineLvl w:val="3"/>
        <w:rPr>
          <w:rFonts w:hint="eastAsia" w:ascii="宋体" w:hAnsi="宋体" w:eastAsia="宋体" w:cs="宋体"/>
          <w:sz w:val="21"/>
          <w:szCs w:val="21"/>
        </w:rPr>
      </w:pPr>
      <w:r>
        <w:rPr>
          <w:rFonts w:hint="eastAsia" w:ascii="宋体" w:hAnsi="宋体" w:eastAsia="宋体" w:cs="宋体"/>
          <w:sz w:val="21"/>
          <w:szCs w:val="21"/>
        </w:rPr>
        <w:t>10.3.1国有投资项目：</w:t>
      </w:r>
    </w:p>
    <w:p w14:paraId="0C0C2662">
      <w:pPr>
        <w:spacing w:line="440" w:lineRule="exact"/>
        <w:ind w:firstLine="441" w:firstLineChars="210"/>
        <w:rPr>
          <w:rFonts w:hint="eastAsia" w:ascii="宋体" w:hAnsi="宋体" w:eastAsia="宋体" w:cs="宋体"/>
          <w:bCs/>
          <w:sz w:val="21"/>
          <w:szCs w:val="21"/>
        </w:rPr>
      </w:pPr>
      <w:r>
        <w:rPr>
          <w:rFonts w:hint="eastAsia" w:ascii="宋体" w:hAnsi="宋体" w:eastAsia="宋体" w:cs="宋体"/>
          <w:bCs/>
          <w:sz w:val="21"/>
          <w:szCs w:val="21"/>
        </w:rPr>
        <w:t>⑴设计变更和工程签证，按各市政府或相关部门的规定办理。属不可抗力（自然灾害、突发事件等）造成变更的，按特事特办原则予以办理。</w:t>
      </w:r>
    </w:p>
    <w:p w14:paraId="6C50CC37">
      <w:pPr>
        <w:spacing w:line="440" w:lineRule="exact"/>
        <w:ind w:firstLine="441" w:firstLineChars="210"/>
        <w:rPr>
          <w:rFonts w:hint="eastAsia" w:ascii="宋体" w:hAnsi="宋体" w:eastAsia="宋体" w:cs="宋体"/>
          <w:bCs/>
          <w:sz w:val="21"/>
          <w:szCs w:val="21"/>
        </w:rPr>
      </w:pPr>
      <w:r>
        <w:rPr>
          <w:rFonts w:hint="eastAsia" w:ascii="宋体" w:hAnsi="宋体" w:eastAsia="宋体" w:cs="宋体"/>
          <w:bCs/>
          <w:sz w:val="21"/>
          <w:szCs w:val="21"/>
        </w:rPr>
        <w:t>⑵建设单位在实施项目过程中，若发生单价变动，由建设单位、监理单位、施工单位及其他相关单位共同商定并签字确认。</w:t>
      </w:r>
    </w:p>
    <w:p w14:paraId="301E2501">
      <w:pPr>
        <w:spacing w:line="440" w:lineRule="exact"/>
        <w:ind w:firstLine="441" w:firstLineChars="210"/>
        <w:rPr>
          <w:rFonts w:hint="eastAsia" w:ascii="宋体" w:hAnsi="宋体" w:eastAsia="宋体" w:cs="宋体"/>
          <w:bCs/>
          <w:sz w:val="21"/>
          <w:szCs w:val="21"/>
        </w:rPr>
      </w:pPr>
      <w:r>
        <w:rPr>
          <w:rFonts w:hint="eastAsia" w:ascii="宋体" w:hAnsi="宋体" w:eastAsia="宋体" w:cs="宋体"/>
          <w:bCs/>
          <w:sz w:val="21"/>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4324B323">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10.3.2 非国有投资项目： </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0A6B451">
      <w:pPr>
        <w:keepNext/>
        <w:keepLines/>
        <w:spacing w:beforeLines="100" w:afterLines="50" w:line="440" w:lineRule="exact"/>
        <w:outlineLvl w:val="2"/>
        <w:rPr>
          <w:rFonts w:hint="eastAsia" w:ascii="宋体" w:hAnsi="宋体" w:eastAsia="宋体" w:cs="宋体"/>
          <w:b/>
          <w:sz w:val="21"/>
          <w:szCs w:val="21"/>
        </w:rPr>
      </w:pPr>
      <w:bookmarkStart w:id="852" w:name="_Toc407135245"/>
      <w:bookmarkStart w:id="853" w:name="_Toc4537"/>
      <w:bookmarkStart w:id="854" w:name="_Toc487632742"/>
      <w:bookmarkStart w:id="855" w:name="_Toc24003"/>
      <w:bookmarkStart w:id="856" w:name="_Toc373478389"/>
      <w:bookmarkStart w:id="857" w:name="_Toc389065308"/>
      <w:bookmarkStart w:id="858" w:name="_Toc373227742"/>
      <w:r>
        <w:rPr>
          <w:rFonts w:hint="eastAsia" w:ascii="宋体" w:hAnsi="宋体" w:eastAsia="宋体" w:cs="宋体"/>
          <w:b/>
          <w:sz w:val="21"/>
          <w:szCs w:val="21"/>
        </w:rPr>
        <w:t>10.4 变更估价</w:t>
      </w:r>
      <w:bookmarkEnd w:id="852"/>
      <w:bookmarkEnd w:id="853"/>
      <w:bookmarkEnd w:id="854"/>
      <w:bookmarkEnd w:id="855"/>
      <w:bookmarkEnd w:id="856"/>
      <w:bookmarkEnd w:id="857"/>
      <w:bookmarkEnd w:id="858"/>
    </w:p>
    <w:p w14:paraId="4CB52CDB">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10.4.1 变更估价原则</w:t>
      </w:r>
    </w:p>
    <w:p w14:paraId="5751C24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关于变更估价的约定: </w:t>
      </w:r>
      <w:bookmarkStart w:id="859" w:name="_Toc251051742"/>
      <w:r>
        <w:rPr>
          <w:rFonts w:hint="eastAsia" w:ascii="宋体" w:hAnsi="宋体" w:eastAsia="宋体" w:cs="宋体"/>
          <w:kern w:val="0"/>
          <w:sz w:val="21"/>
          <w:szCs w:val="21"/>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不乘下浮系数计算，其中材料价格按施工期间的《 百色市建设工程造价信息》当地相应价格信息进行计算；《 百色市建设工程造价信息》当地没有相应价格信息的按市场价计算；无定额可套的，根据市场价格协商确定综合价格；对于政府及国有资金投资的项目，新增项目的单价必须经 审计部门 审定</w:t>
      </w:r>
      <w:bookmarkEnd w:id="859"/>
      <w:r>
        <w:rPr>
          <w:rFonts w:hint="eastAsia" w:ascii="宋体" w:hAnsi="宋体" w:eastAsia="宋体" w:cs="宋体"/>
          <w:kern w:val="0"/>
          <w:sz w:val="21"/>
          <w:szCs w:val="21"/>
        </w:rPr>
        <w:t>。</w:t>
      </w:r>
    </w:p>
    <w:p w14:paraId="2A99C115">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u w:val="single"/>
        </w:rPr>
        <w:t>工程变更导致实际完成的变更工程量与已标价清单或预算书中列明的该项目工程量有偏差时，其综合单价的确定按专用条款“1.13工程量清单错误的修正”执行。</w:t>
      </w:r>
    </w:p>
    <w:p w14:paraId="05D0663E">
      <w:pPr>
        <w:keepNext/>
        <w:keepLines/>
        <w:spacing w:beforeLines="100" w:afterLines="50" w:line="440" w:lineRule="exact"/>
        <w:outlineLvl w:val="2"/>
        <w:rPr>
          <w:rFonts w:hint="eastAsia" w:ascii="宋体" w:hAnsi="宋体" w:eastAsia="宋体" w:cs="宋体"/>
          <w:b/>
          <w:sz w:val="21"/>
          <w:szCs w:val="21"/>
        </w:rPr>
      </w:pPr>
      <w:bookmarkStart w:id="860" w:name="_Toc389065309"/>
      <w:bookmarkStart w:id="861" w:name="_Toc373478390"/>
      <w:bookmarkStart w:id="862" w:name="_Toc407135246"/>
      <w:bookmarkStart w:id="863" w:name="_Toc373227743"/>
      <w:bookmarkStart w:id="864" w:name="_Toc487632743"/>
      <w:bookmarkStart w:id="865" w:name="_Toc3177"/>
      <w:bookmarkStart w:id="866" w:name="_Toc16024"/>
      <w:r>
        <w:rPr>
          <w:rFonts w:hint="eastAsia" w:ascii="宋体" w:hAnsi="宋体" w:eastAsia="宋体" w:cs="宋体"/>
          <w:b/>
          <w:sz w:val="21"/>
          <w:szCs w:val="21"/>
        </w:rPr>
        <w:t>1</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Start w:id="867" w:name="_Toc297048383"/>
      <w:bookmarkStart w:id="868" w:name="_Toc296944536"/>
      <w:bookmarkStart w:id="869" w:name="_Toc292559402"/>
      <w:bookmarkStart w:id="870" w:name="_Toc297216203"/>
      <w:bookmarkStart w:id="871" w:name="_Toc296891237"/>
      <w:bookmarkStart w:id="872" w:name="_Toc296503197"/>
      <w:bookmarkStart w:id="873" w:name="_Toc296346698"/>
      <w:bookmarkStart w:id="874" w:name="_Toc296891025"/>
      <w:bookmarkStart w:id="875" w:name="_Toc297123544"/>
      <w:bookmarkStart w:id="876" w:name="_Toc296347196"/>
      <w:bookmarkStart w:id="877" w:name="_Toc297120497"/>
      <w:bookmarkStart w:id="878" w:name="_Toc303539150"/>
      <w:bookmarkStart w:id="879" w:name="_Toc292559907"/>
      <w:bookmarkStart w:id="880" w:name="_Toc300934993"/>
      <w:bookmarkStart w:id="881" w:name="_Toc312677503"/>
      <w:bookmarkStart w:id="882" w:name="_Toc312678029"/>
      <w:bookmarkStart w:id="883" w:name="_Toc304295570"/>
      <w:r>
        <w:rPr>
          <w:rFonts w:hint="eastAsia" w:ascii="宋体" w:hAnsi="宋体" w:eastAsia="宋体" w:cs="宋体"/>
          <w:b/>
          <w:sz w:val="21"/>
          <w:szCs w:val="21"/>
        </w:rPr>
        <w:t>0.5 承</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Start w:id="884" w:name="_Toc303539151"/>
      <w:bookmarkStart w:id="885" w:name="_Toc300934994"/>
      <w:bookmarkStart w:id="886" w:name="_Toc297048389"/>
      <w:bookmarkStart w:id="887" w:name="_Toc296891031"/>
      <w:bookmarkStart w:id="888" w:name="_Toc296944542"/>
      <w:bookmarkStart w:id="889" w:name="_Toc296347202"/>
      <w:bookmarkStart w:id="890" w:name="_Toc292559408"/>
      <w:bookmarkStart w:id="891" w:name="_Toc296346704"/>
      <w:bookmarkStart w:id="892" w:name="_Toc297216204"/>
      <w:bookmarkStart w:id="893" w:name="_Toc297123545"/>
      <w:bookmarkStart w:id="894" w:name="_Toc292559913"/>
      <w:bookmarkStart w:id="895" w:name="_Toc296891243"/>
      <w:bookmarkStart w:id="896" w:name="_Toc296503203"/>
      <w:bookmarkStart w:id="897" w:name="_Toc297120503"/>
      <w:r>
        <w:rPr>
          <w:rFonts w:hint="eastAsia" w:ascii="宋体" w:hAnsi="宋体" w:eastAsia="宋体" w:cs="宋体"/>
          <w:b/>
          <w:sz w:val="21"/>
          <w:szCs w:val="21"/>
        </w:rPr>
        <w:t>包人的合理化建议</w:t>
      </w:r>
      <w:bookmarkEnd w:id="860"/>
      <w:bookmarkEnd w:id="861"/>
      <w:bookmarkEnd w:id="862"/>
      <w:bookmarkEnd w:id="863"/>
      <w:bookmarkEnd w:id="864"/>
      <w:bookmarkEnd w:id="865"/>
      <w:bookmarkEnd w:id="866"/>
    </w:p>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14:paraId="34F928A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监理人审查承包人合理化建议的期限：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36698F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发包人审批承包人合理化建议的期限：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54ABDB5">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w:t>
      </w:r>
      <w:bookmarkStart w:id="898" w:name="_Toc296347203"/>
      <w:bookmarkStart w:id="899" w:name="_Toc296891244"/>
      <w:bookmarkStart w:id="900" w:name="_Toc303539152"/>
      <w:bookmarkStart w:id="901" w:name="_Toc296944543"/>
      <w:bookmarkStart w:id="902" w:name="_Toc300934995"/>
      <w:bookmarkStart w:id="903" w:name="_Toc304295571"/>
      <w:bookmarkStart w:id="904" w:name="_Toc296891032"/>
      <w:bookmarkStart w:id="905" w:name="_Toc292559409"/>
      <w:bookmarkStart w:id="906" w:name="_Toc292559914"/>
      <w:bookmarkStart w:id="907" w:name="_Toc297048390"/>
      <w:bookmarkStart w:id="908" w:name="_Toc312677504"/>
      <w:bookmarkStart w:id="909" w:name="_Toc297123546"/>
      <w:bookmarkStart w:id="910" w:name="_Toc312678030"/>
      <w:bookmarkStart w:id="911" w:name="_Toc296346705"/>
      <w:bookmarkStart w:id="912" w:name="_Toc318581175"/>
      <w:bookmarkStart w:id="913" w:name="_Toc297216205"/>
      <w:bookmarkStart w:id="914" w:name="_Toc297120504"/>
      <w:bookmarkStart w:id="915" w:name="_Toc296503204"/>
      <w:r>
        <w:rPr>
          <w:rFonts w:hint="eastAsia" w:ascii="宋体" w:hAnsi="宋体" w:eastAsia="宋体" w:cs="宋体"/>
          <w:kern w:val="0"/>
          <w:sz w:val="21"/>
          <w:szCs w:val="21"/>
        </w:rPr>
        <w:t>包人提出的合理化建议降低了合同价格或者提高了工程经济效益的奖励的方法和金额为：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14:paraId="18BEB90B">
      <w:pPr>
        <w:keepNext/>
        <w:keepLines/>
        <w:spacing w:beforeLines="100" w:afterLines="50" w:line="440" w:lineRule="exact"/>
        <w:outlineLvl w:val="2"/>
        <w:rPr>
          <w:rFonts w:hint="eastAsia" w:ascii="宋体" w:hAnsi="宋体" w:eastAsia="宋体" w:cs="宋体"/>
          <w:b/>
          <w:sz w:val="21"/>
          <w:szCs w:val="21"/>
        </w:rPr>
      </w:pPr>
      <w:bookmarkStart w:id="916" w:name="_Toc30732"/>
      <w:bookmarkStart w:id="917" w:name="_Toc407135247"/>
      <w:bookmarkStart w:id="918" w:name="_Toc373227744"/>
      <w:bookmarkStart w:id="919" w:name="_Toc487632744"/>
      <w:bookmarkStart w:id="920" w:name="_Toc373478391"/>
      <w:bookmarkStart w:id="921" w:name="_Toc5860"/>
      <w:bookmarkStart w:id="922" w:name="_Toc389065310"/>
      <w:r>
        <w:rPr>
          <w:rFonts w:hint="eastAsia" w:ascii="宋体" w:hAnsi="宋体" w:eastAsia="宋体" w:cs="宋体"/>
          <w:b/>
          <w:sz w:val="21"/>
          <w:szCs w:val="21"/>
        </w:rPr>
        <w:t>1</w:t>
      </w:r>
      <w:bookmarkStart w:id="923" w:name="_Toc296891027"/>
      <w:bookmarkStart w:id="924" w:name="_Toc292559404"/>
      <w:bookmarkStart w:id="925" w:name="_Toc300934997"/>
      <w:bookmarkStart w:id="926" w:name="_Toc296347198"/>
      <w:bookmarkStart w:id="927" w:name="_Toc297120499"/>
      <w:bookmarkStart w:id="928" w:name="_Toc312678033"/>
      <w:bookmarkStart w:id="929" w:name="_Toc296891239"/>
      <w:bookmarkStart w:id="930" w:name="_Toc297123548"/>
      <w:bookmarkStart w:id="931" w:name="_Toc296503199"/>
      <w:bookmarkStart w:id="932" w:name="_Toc303539154"/>
      <w:bookmarkStart w:id="933" w:name="_Toc304295574"/>
      <w:bookmarkStart w:id="934" w:name="_Toc297048385"/>
      <w:bookmarkStart w:id="935" w:name="_Toc312677507"/>
      <w:bookmarkStart w:id="936" w:name="_Toc296944538"/>
      <w:bookmarkStart w:id="937" w:name="_Toc297216207"/>
      <w:bookmarkStart w:id="938" w:name="_Toc292559909"/>
      <w:bookmarkStart w:id="939" w:name="_Toc296346700"/>
      <w:r>
        <w:rPr>
          <w:rFonts w:hint="eastAsia" w:ascii="宋体" w:hAnsi="宋体" w:eastAsia="宋体" w:cs="宋体"/>
          <w:b/>
          <w:sz w:val="21"/>
          <w:szCs w:val="21"/>
        </w:rPr>
        <w:t>0.7 暂估价</w:t>
      </w:r>
      <w:bookmarkEnd w:id="916"/>
      <w:bookmarkEnd w:id="917"/>
      <w:bookmarkEnd w:id="918"/>
      <w:bookmarkEnd w:id="919"/>
      <w:bookmarkEnd w:id="920"/>
      <w:bookmarkEnd w:id="921"/>
      <w:bookmarkEnd w:id="922"/>
    </w:p>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14:paraId="1C4FE1F4">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暂</w:t>
      </w:r>
      <w:bookmarkStart w:id="940" w:name="_Toc312677508"/>
      <w:bookmarkStart w:id="941" w:name="_Toc318581176"/>
      <w:bookmarkStart w:id="942" w:name="_Toc312678034"/>
      <w:r>
        <w:rPr>
          <w:rFonts w:hint="eastAsia" w:ascii="宋体" w:hAnsi="宋体" w:eastAsia="宋体" w:cs="宋体"/>
          <w:kern w:val="0"/>
          <w:sz w:val="21"/>
          <w:szCs w:val="21"/>
        </w:rPr>
        <w:t>估价材料和工程设备的明细详见已标价工程量清单  。</w:t>
      </w:r>
    </w:p>
    <w:bookmarkEnd w:id="940"/>
    <w:bookmarkEnd w:id="941"/>
    <w:bookmarkEnd w:id="942"/>
    <w:p w14:paraId="40C3B7D0">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w:t>
      </w:r>
      <w:bookmarkStart w:id="943" w:name="_Toc318581177"/>
      <w:bookmarkStart w:id="944" w:name="_Toc312677509"/>
      <w:bookmarkStart w:id="945" w:name="_Toc312678035"/>
      <w:r>
        <w:rPr>
          <w:rFonts w:hint="eastAsia" w:ascii="宋体" w:hAnsi="宋体" w:eastAsia="宋体" w:cs="宋体"/>
          <w:kern w:val="0"/>
          <w:sz w:val="21"/>
          <w:szCs w:val="21"/>
        </w:rPr>
        <w:t>0.7.1 依法必须招标的暂估价项目</w:t>
      </w:r>
    </w:p>
    <w:bookmarkEnd w:id="943"/>
    <w:bookmarkEnd w:id="944"/>
    <w:bookmarkEnd w:id="945"/>
    <w:p w14:paraId="74390424">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对于依法必须招标的暂估价项目的确认和批准采取第</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种方式确定。</w:t>
      </w:r>
    </w:p>
    <w:p w14:paraId="1C8A6A80">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10.7.2 不属于依法必须招标的暂估价项目</w:t>
      </w:r>
    </w:p>
    <w:p w14:paraId="77D9422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对于不属于依法必须招标的暂估价项目的确认和批准采取第</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种方式确定。</w:t>
      </w:r>
    </w:p>
    <w:p w14:paraId="570D0851">
      <w:pPr>
        <w:widowControl/>
        <w:spacing w:line="440" w:lineRule="exact"/>
        <w:ind w:firstLine="420" w:firstLineChars="200"/>
        <w:jc w:val="left"/>
        <w:outlineLvl w:val="4"/>
        <w:rPr>
          <w:rFonts w:hint="eastAsia" w:ascii="宋体" w:hAnsi="宋体" w:eastAsia="宋体" w:cs="宋体"/>
          <w:kern w:val="0"/>
          <w:sz w:val="21"/>
          <w:szCs w:val="21"/>
        </w:rPr>
      </w:pPr>
      <w:r>
        <w:rPr>
          <w:rFonts w:hint="eastAsia" w:ascii="宋体" w:hAnsi="宋体" w:eastAsia="宋体" w:cs="宋体"/>
          <w:kern w:val="0"/>
          <w:sz w:val="21"/>
          <w:szCs w:val="21"/>
        </w:rPr>
        <w:t>第3种方式：承包人直接实施的暂估价项目</w:t>
      </w:r>
    </w:p>
    <w:p w14:paraId="3388C730">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承包人直接实施的暂估价项目的约定：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DFD15CA">
      <w:pPr>
        <w:keepNext/>
        <w:keepLines/>
        <w:spacing w:beforeLines="100" w:afterLines="50" w:line="440" w:lineRule="exact"/>
        <w:outlineLvl w:val="2"/>
        <w:rPr>
          <w:rFonts w:hint="eastAsia" w:ascii="宋体" w:hAnsi="宋体" w:eastAsia="宋体" w:cs="宋体"/>
          <w:b/>
          <w:sz w:val="21"/>
          <w:szCs w:val="21"/>
        </w:rPr>
      </w:pPr>
      <w:bookmarkStart w:id="946" w:name="_Toc373227745"/>
      <w:bookmarkStart w:id="947" w:name="_Toc389065311"/>
      <w:bookmarkStart w:id="948" w:name="_Toc373478392"/>
      <w:bookmarkStart w:id="949" w:name="_Toc9626"/>
      <w:bookmarkStart w:id="950" w:name="_Toc487632745"/>
      <w:bookmarkStart w:id="951" w:name="_Toc30057"/>
      <w:bookmarkStart w:id="952" w:name="_Toc407135248"/>
      <w:r>
        <w:rPr>
          <w:rFonts w:hint="eastAsia" w:ascii="宋体" w:hAnsi="宋体" w:eastAsia="宋体" w:cs="宋体"/>
          <w:b/>
          <w:sz w:val="21"/>
          <w:szCs w:val="21"/>
        </w:rPr>
        <w:t>10.8 暂列金额</w:t>
      </w:r>
      <w:bookmarkEnd w:id="946"/>
      <w:bookmarkEnd w:id="947"/>
      <w:bookmarkEnd w:id="948"/>
      <w:bookmarkEnd w:id="949"/>
      <w:bookmarkEnd w:id="950"/>
      <w:bookmarkEnd w:id="951"/>
      <w:bookmarkEnd w:id="952"/>
    </w:p>
    <w:p w14:paraId="40758768">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合同当事人关于暂列金额使用的约定：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FE2AF57">
      <w:pPr>
        <w:keepNext/>
        <w:keepLines/>
        <w:numPr>
          <w:ilvl w:val="0"/>
          <w:numId w:val="8"/>
        </w:numPr>
        <w:spacing w:line="440" w:lineRule="exact"/>
        <w:outlineLvl w:val="3"/>
        <w:rPr>
          <w:rFonts w:hint="eastAsia" w:ascii="宋体" w:hAnsi="宋体" w:eastAsia="宋体" w:cs="宋体"/>
          <w:b/>
          <w:sz w:val="21"/>
          <w:szCs w:val="21"/>
        </w:rPr>
      </w:pPr>
      <w:bookmarkStart w:id="953" w:name="_Toc389065312"/>
      <w:bookmarkStart w:id="954" w:name="_Toc373478393"/>
      <w:bookmarkStart w:id="955" w:name="_Toc487632746"/>
      <w:bookmarkStart w:id="956" w:name="_Toc407135249"/>
      <w:bookmarkStart w:id="957" w:name="_Toc351203643"/>
      <w:bookmarkStart w:id="958" w:name="_Toc23219"/>
      <w:bookmarkStart w:id="959" w:name="_Toc373227746"/>
      <w:r>
        <w:rPr>
          <w:rFonts w:hint="eastAsia" w:ascii="宋体" w:hAnsi="宋体" w:eastAsia="宋体" w:cs="宋体"/>
          <w:b/>
          <w:sz w:val="21"/>
          <w:szCs w:val="21"/>
        </w:rPr>
        <w:t>价格调整</w:t>
      </w:r>
      <w:bookmarkEnd w:id="953"/>
      <w:bookmarkEnd w:id="954"/>
      <w:bookmarkEnd w:id="955"/>
      <w:bookmarkEnd w:id="956"/>
      <w:bookmarkEnd w:id="957"/>
      <w:bookmarkEnd w:id="958"/>
      <w:bookmarkEnd w:id="959"/>
    </w:p>
    <w:p w14:paraId="6C1D27A0">
      <w:pPr>
        <w:widowControl/>
        <w:spacing w:line="440" w:lineRule="exact"/>
        <w:ind w:firstLine="420" w:firstLineChars="200"/>
        <w:jc w:val="left"/>
        <w:outlineLvl w:val="4"/>
        <w:rPr>
          <w:rFonts w:hint="eastAsia" w:ascii="宋体" w:hAnsi="宋体" w:eastAsia="宋体" w:cs="宋体"/>
          <w:kern w:val="0"/>
          <w:sz w:val="21"/>
          <w:szCs w:val="21"/>
        </w:rPr>
      </w:pPr>
      <w:r>
        <w:rPr>
          <w:rFonts w:hint="eastAsia" w:ascii="宋体" w:hAnsi="宋体" w:eastAsia="宋体" w:cs="宋体"/>
          <w:kern w:val="0"/>
          <w:sz w:val="21"/>
          <w:szCs w:val="21"/>
        </w:rPr>
        <w:t>①法律变化引起的调整；</w:t>
      </w:r>
    </w:p>
    <w:p w14:paraId="1F1B13C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②工程变更、项目特征不符、工程量清单缺项、工程量偏差引起的调整；</w:t>
      </w:r>
    </w:p>
    <w:p w14:paraId="62B8ADA7">
      <w:pPr>
        <w:widowControl/>
        <w:spacing w:line="440" w:lineRule="exact"/>
        <w:ind w:firstLine="420" w:firstLineChars="200"/>
        <w:jc w:val="left"/>
        <w:outlineLvl w:val="4"/>
        <w:rPr>
          <w:rFonts w:hint="eastAsia" w:ascii="宋体" w:hAnsi="宋体" w:eastAsia="宋体" w:cs="宋体"/>
          <w:kern w:val="0"/>
          <w:sz w:val="21"/>
          <w:szCs w:val="21"/>
        </w:rPr>
      </w:pPr>
      <w:r>
        <w:rPr>
          <w:rFonts w:hint="eastAsia" w:ascii="宋体" w:hAnsi="宋体" w:eastAsia="宋体" w:cs="宋体"/>
          <w:kern w:val="0"/>
          <w:sz w:val="21"/>
          <w:szCs w:val="21"/>
        </w:rPr>
        <w:t>③计日工引起的调整。</w:t>
      </w:r>
    </w:p>
    <w:p w14:paraId="62D38EFD">
      <w:pPr>
        <w:keepNext/>
        <w:keepLines/>
        <w:spacing w:beforeLines="100" w:afterLines="50" w:line="440" w:lineRule="exact"/>
        <w:outlineLvl w:val="2"/>
        <w:rPr>
          <w:rFonts w:hint="eastAsia" w:ascii="宋体" w:hAnsi="宋体" w:eastAsia="宋体" w:cs="宋体"/>
          <w:b/>
          <w:sz w:val="21"/>
          <w:szCs w:val="21"/>
        </w:rPr>
      </w:pPr>
      <w:bookmarkStart w:id="960" w:name="_Toc373227747"/>
      <w:bookmarkStart w:id="961" w:name="_Toc5288"/>
      <w:bookmarkStart w:id="962" w:name="_Toc389065313"/>
      <w:bookmarkStart w:id="963" w:name="_Toc373478394"/>
      <w:bookmarkStart w:id="964" w:name="_Toc407135250"/>
      <w:bookmarkStart w:id="965" w:name="_Toc595"/>
      <w:bookmarkStart w:id="966" w:name="_Toc487632747"/>
      <w:bookmarkStart w:id="967" w:name="_Toc292559406"/>
      <w:bookmarkStart w:id="968" w:name="_Toc296891241"/>
      <w:bookmarkStart w:id="969" w:name="_Toc297123550"/>
      <w:bookmarkStart w:id="970" w:name="_Toc312678039"/>
      <w:bookmarkStart w:id="971" w:name="_Toc296944540"/>
      <w:bookmarkStart w:id="972" w:name="_Toc303539157"/>
      <w:bookmarkStart w:id="973" w:name="_Toc296503201"/>
      <w:bookmarkStart w:id="974" w:name="_Toc304295577"/>
      <w:bookmarkStart w:id="975" w:name="_Toc297216209"/>
      <w:bookmarkStart w:id="976" w:name="_Toc296347200"/>
      <w:bookmarkStart w:id="977" w:name="_Toc297048387"/>
      <w:bookmarkStart w:id="978" w:name="_Toc297120501"/>
      <w:bookmarkStart w:id="979" w:name="_Toc296891029"/>
      <w:bookmarkStart w:id="980" w:name="_Toc300935000"/>
      <w:bookmarkStart w:id="981" w:name="_Toc296346702"/>
      <w:bookmarkStart w:id="982" w:name="_Toc292559911"/>
      <w:r>
        <w:rPr>
          <w:rFonts w:hint="eastAsia" w:ascii="宋体" w:hAnsi="宋体" w:eastAsia="宋体" w:cs="宋体"/>
          <w:b/>
          <w:sz w:val="21"/>
          <w:szCs w:val="21"/>
        </w:rPr>
        <w:t>11.1 市场价格波动引起的调整</w:t>
      </w:r>
      <w:bookmarkEnd w:id="960"/>
      <w:bookmarkEnd w:id="961"/>
      <w:bookmarkEnd w:id="962"/>
      <w:bookmarkEnd w:id="963"/>
      <w:bookmarkEnd w:id="964"/>
      <w:bookmarkEnd w:id="965"/>
      <w:bookmarkEnd w:id="966"/>
    </w:p>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14:paraId="5037B92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市场价格波动是否调整合同价格的约定：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818B5B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因市场价格波动调整合同价格，采用以下第</w:t>
      </w:r>
      <w:r>
        <w:rPr>
          <w:rFonts w:hint="eastAsia" w:ascii="宋体" w:hAnsi="宋体" w:eastAsia="宋体" w:cs="宋体"/>
          <w:kern w:val="0"/>
          <w:sz w:val="21"/>
          <w:szCs w:val="21"/>
          <w:u w:val="single"/>
        </w:rPr>
        <w:t xml:space="preserve"> 2   </w:t>
      </w:r>
      <w:r>
        <w:rPr>
          <w:rFonts w:hint="eastAsia" w:ascii="宋体" w:hAnsi="宋体" w:eastAsia="宋体" w:cs="宋体"/>
          <w:kern w:val="0"/>
          <w:sz w:val="21"/>
          <w:szCs w:val="21"/>
        </w:rPr>
        <w:t>种方式对合同价格进行调整：</w:t>
      </w:r>
    </w:p>
    <w:p w14:paraId="555465B7">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第1种方式：采用价格指数进行价格调整。</w:t>
      </w:r>
    </w:p>
    <w:p w14:paraId="4E64EA6C">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关于各可调因子、定值和变值权重，以及基本价格指数及其来源的约定：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w:t>
      </w:r>
    </w:p>
    <w:p w14:paraId="374F6FCE">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第2种方式：采用造价信息进行价格调整。</w:t>
      </w:r>
    </w:p>
    <w:p w14:paraId="7D018D1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（1）允许调整的主要材料和设备、基期价格、风险系数、投标报价：详见《承包人提供主要材料和设备一览表》。</w:t>
      </w:r>
    </w:p>
    <w:p w14:paraId="194C8B93">
      <w:pPr>
        <w:widowControl/>
        <w:spacing w:line="440" w:lineRule="exact"/>
        <w:ind w:firstLine="420" w:firstLineChars="200"/>
        <w:jc w:val="left"/>
        <w:outlineLvl w:val="4"/>
        <w:rPr>
          <w:rFonts w:hint="eastAsia" w:ascii="宋体" w:hAnsi="宋体" w:eastAsia="宋体" w:cs="宋体"/>
          <w:kern w:val="0"/>
          <w:sz w:val="21"/>
          <w:szCs w:val="21"/>
        </w:rPr>
      </w:pPr>
      <w:r>
        <w:rPr>
          <w:rFonts w:hint="eastAsia" w:ascii="宋体" w:hAnsi="宋体" w:eastAsia="宋体" w:cs="宋体"/>
          <w:kern w:val="0"/>
          <w:sz w:val="21"/>
          <w:szCs w:val="21"/>
        </w:rPr>
        <w:t>（2）主要材料和设备确认价：</w:t>
      </w:r>
    </w:p>
    <w:p w14:paraId="6D4270E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按施工期间《</w:t>
      </w:r>
      <w:r>
        <w:rPr>
          <w:rFonts w:hint="eastAsia" w:ascii="宋体" w:hAnsi="宋体" w:eastAsia="宋体" w:cs="宋体"/>
          <w:kern w:val="0"/>
          <w:sz w:val="21"/>
          <w:szCs w:val="21"/>
          <w:u w:val="single"/>
        </w:rPr>
        <w:t>百色</w:t>
      </w:r>
      <w:r>
        <w:rPr>
          <w:rFonts w:hint="eastAsia" w:ascii="宋体" w:hAnsi="宋体" w:eastAsia="宋体" w:cs="宋体"/>
          <w:kern w:val="0"/>
          <w:sz w:val="21"/>
          <w:szCs w:val="21"/>
        </w:rPr>
        <w:t>市建设工程造价信息》加权平均计算，信息价没有的按通用条款规定确定。</w:t>
      </w:r>
    </w:p>
    <w:p w14:paraId="247841E8">
      <w:pPr>
        <w:widowControl/>
        <w:spacing w:line="440" w:lineRule="exact"/>
        <w:ind w:firstLine="420" w:firstLineChars="200"/>
        <w:jc w:val="left"/>
        <w:outlineLvl w:val="4"/>
        <w:rPr>
          <w:rFonts w:hint="eastAsia" w:ascii="宋体" w:hAnsi="宋体" w:eastAsia="宋体" w:cs="宋体"/>
          <w:kern w:val="0"/>
          <w:sz w:val="21"/>
          <w:szCs w:val="21"/>
        </w:rPr>
      </w:pPr>
      <w:r>
        <w:rPr>
          <w:rFonts w:hint="eastAsia" w:ascii="宋体" w:hAnsi="宋体" w:eastAsia="宋体" w:cs="宋体"/>
          <w:kern w:val="0"/>
          <w:sz w:val="21"/>
          <w:szCs w:val="21"/>
        </w:rPr>
        <w:t>（3）价差计算方法：</w:t>
      </w:r>
    </w:p>
    <w:p w14:paraId="629261F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61EBDF1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6B826FF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③承包人在《承包人提供主要材料和设备一览表》中载明的材料和设备单价等于基准单价的：合同履行期间材料和设备单价涨跌幅以基准单价为基础超过约定的风险范围时，其超过部分据实调整。</w:t>
      </w:r>
    </w:p>
    <w:p w14:paraId="0C8409B8">
      <w:pPr>
        <w:widowControl/>
        <w:spacing w:line="440" w:lineRule="exact"/>
        <w:ind w:firstLine="645"/>
        <w:jc w:val="left"/>
        <w:rPr>
          <w:rFonts w:hint="eastAsia" w:ascii="宋体" w:hAnsi="宋体" w:eastAsia="宋体" w:cs="宋体"/>
          <w:kern w:val="0"/>
          <w:sz w:val="21"/>
          <w:szCs w:val="21"/>
        </w:rPr>
      </w:pPr>
      <w:r>
        <w:rPr>
          <w:rFonts w:hint="eastAsia" w:ascii="宋体" w:hAnsi="宋体" w:eastAsia="宋体" w:cs="宋体"/>
          <w:kern w:val="0"/>
          <w:sz w:val="21"/>
          <w:szCs w:val="21"/>
        </w:rPr>
        <w:t>第3种方式：</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w:t>
      </w:r>
    </w:p>
    <w:bookmarkEnd w:id="814"/>
    <w:bookmarkEnd w:id="815"/>
    <w:bookmarkEnd w:id="816"/>
    <w:bookmarkEnd w:id="817"/>
    <w:bookmarkEnd w:id="818"/>
    <w:bookmarkEnd w:id="819"/>
    <w:p w14:paraId="5D8110F8">
      <w:pPr>
        <w:keepNext/>
        <w:keepLines/>
        <w:spacing w:line="440" w:lineRule="exact"/>
        <w:outlineLvl w:val="0"/>
        <w:rPr>
          <w:rFonts w:hint="eastAsia" w:ascii="宋体" w:hAnsi="宋体" w:eastAsia="宋体" w:cs="宋体"/>
          <w:b/>
          <w:sz w:val="21"/>
          <w:szCs w:val="21"/>
        </w:rPr>
      </w:pPr>
      <w:bookmarkStart w:id="983" w:name="_Toc296891033"/>
      <w:bookmarkStart w:id="984" w:name="_Toc296503205"/>
      <w:bookmarkStart w:id="985" w:name="_Toc296944544"/>
      <w:bookmarkStart w:id="986" w:name="_Toc297120505"/>
      <w:bookmarkStart w:id="987" w:name="_Toc292559410"/>
      <w:bookmarkStart w:id="988" w:name="_Toc297048391"/>
      <w:bookmarkStart w:id="989" w:name="_Toc296347204"/>
      <w:bookmarkStart w:id="990" w:name="_Toc296891245"/>
      <w:bookmarkStart w:id="991" w:name="_Toc296346706"/>
      <w:bookmarkStart w:id="992" w:name="_Toc292559915"/>
      <w:bookmarkStart w:id="993" w:name="_Toc373227748"/>
      <w:bookmarkStart w:id="994" w:name="_Toc373478395"/>
      <w:bookmarkStart w:id="995" w:name="_Toc407135251"/>
      <w:bookmarkStart w:id="996" w:name="_Toc9273"/>
      <w:bookmarkStart w:id="997" w:name="_Toc351203644"/>
      <w:bookmarkStart w:id="998" w:name="_Toc1543"/>
      <w:bookmarkStart w:id="999" w:name="_Toc487632748"/>
      <w:bookmarkStart w:id="1000" w:name="_Toc297216211"/>
      <w:bookmarkStart w:id="1001" w:name="_Toc300935002"/>
      <w:bookmarkStart w:id="1002" w:name="_Toc312678040"/>
      <w:bookmarkStart w:id="1003" w:name="_Toc304295579"/>
      <w:bookmarkStart w:id="1004" w:name="_Toc297123552"/>
      <w:bookmarkStart w:id="1005" w:name="_Toc303539159"/>
      <w:r>
        <w:rPr>
          <w:rFonts w:hint="eastAsia" w:ascii="宋体" w:hAnsi="宋体" w:eastAsia="宋体" w:cs="宋体"/>
          <w:b/>
          <w:sz w:val="21"/>
          <w:szCs w:val="21"/>
        </w:rPr>
        <w:t xml:space="preserve">12. </w:t>
      </w:r>
      <w:bookmarkEnd w:id="983"/>
      <w:bookmarkEnd w:id="984"/>
      <w:bookmarkEnd w:id="985"/>
      <w:bookmarkEnd w:id="986"/>
      <w:bookmarkEnd w:id="987"/>
      <w:bookmarkEnd w:id="988"/>
      <w:bookmarkEnd w:id="989"/>
      <w:bookmarkEnd w:id="990"/>
      <w:bookmarkEnd w:id="991"/>
      <w:bookmarkEnd w:id="992"/>
      <w:r>
        <w:rPr>
          <w:rFonts w:hint="eastAsia" w:ascii="宋体" w:hAnsi="宋体" w:eastAsia="宋体" w:cs="宋体"/>
          <w:b/>
          <w:sz w:val="21"/>
          <w:szCs w:val="21"/>
        </w:rPr>
        <w:t>合同价格、计量与支付</w:t>
      </w:r>
      <w:bookmarkEnd w:id="993"/>
      <w:bookmarkEnd w:id="994"/>
      <w:bookmarkEnd w:id="995"/>
      <w:bookmarkEnd w:id="996"/>
      <w:bookmarkEnd w:id="997"/>
      <w:bookmarkEnd w:id="998"/>
      <w:bookmarkEnd w:id="999"/>
    </w:p>
    <w:bookmarkEnd w:id="1000"/>
    <w:bookmarkEnd w:id="1001"/>
    <w:bookmarkEnd w:id="1002"/>
    <w:bookmarkEnd w:id="1003"/>
    <w:bookmarkEnd w:id="1004"/>
    <w:bookmarkEnd w:id="1005"/>
    <w:p w14:paraId="040BA4E9">
      <w:pPr>
        <w:keepNext/>
        <w:keepLines/>
        <w:spacing w:beforeLines="100" w:afterLines="50" w:line="440" w:lineRule="exact"/>
        <w:outlineLvl w:val="1"/>
        <w:rPr>
          <w:rFonts w:hint="eastAsia" w:ascii="宋体" w:hAnsi="宋体" w:eastAsia="宋体" w:cs="宋体"/>
          <w:b/>
          <w:sz w:val="21"/>
          <w:szCs w:val="21"/>
        </w:rPr>
      </w:pPr>
      <w:bookmarkStart w:id="1006" w:name="_Toc292559916"/>
      <w:bookmarkStart w:id="1007" w:name="_Toc292559411"/>
      <w:bookmarkStart w:id="1008" w:name="_Toc267251461"/>
      <w:bookmarkStart w:id="1009" w:name="_Toc296346707"/>
      <w:bookmarkStart w:id="1010" w:name="_Toc296347205"/>
      <w:bookmarkStart w:id="1011" w:name="_Toc297048392"/>
      <w:bookmarkStart w:id="1012" w:name="_Toc296891034"/>
      <w:bookmarkStart w:id="1013" w:name="_Toc296891246"/>
      <w:bookmarkStart w:id="1014" w:name="_Toc296944545"/>
      <w:bookmarkStart w:id="1015" w:name="_Toc297120506"/>
      <w:bookmarkStart w:id="1016" w:name="_Toc296503206"/>
      <w:bookmarkStart w:id="1017" w:name="_Toc389065314"/>
      <w:bookmarkStart w:id="1018" w:name="_Toc373478396"/>
      <w:bookmarkStart w:id="1019" w:name="_Toc373227749"/>
      <w:bookmarkStart w:id="1020" w:name="_Toc407135252"/>
      <w:bookmarkStart w:id="1021" w:name="_Toc8619"/>
      <w:bookmarkStart w:id="1022" w:name="_Toc487632749"/>
      <w:bookmarkStart w:id="1023" w:name="_Toc3911"/>
      <w:bookmarkStart w:id="1024" w:name="_Toc303539160"/>
      <w:bookmarkStart w:id="1025" w:name="_Toc304295580"/>
      <w:bookmarkStart w:id="1026" w:name="_Toc312678041"/>
      <w:bookmarkStart w:id="1027" w:name="_Toc300935003"/>
      <w:bookmarkStart w:id="1028" w:name="_Toc297216212"/>
      <w:bookmarkStart w:id="1029" w:name="_Toc297123553"/>
      <w:r>
        <w:rPr>
          <w:rFonts w:hint="eastAsia" w:ascii="宋体" w:hAnsi="宋体" w:eastAsia="宋体" w:cs="宋体"/>
          <w:b/>
          <w:sz w:val="21"/>
          <w:szCs w:val="21"/>
        </w:rPr>
        <w:t>12.1 合</w:t>
      </w:r>
      <w:bookmarkEnd w:id="1006"/>
      <w:bookmarkEnd w:id="1007"/>
      <w:bookmarkEnd w:id="1008"/>
      <w:r>
        <w:rPr>
          <w:rFonts w:hint="eastAsia" w:ascii="宋体" w:hAnsi="宋体" w:eastAsia="宋体" w:cs="宋体"/>
          <w:b/>
          <w:sz w:val="21"/>
          <w:szCs w:val="21"/>
        </w:rPr>
        <w:t>同价</w:t>
      </w:r>
      <w:bookmarkEnd w:id="1009"/>
      <w:bookmarkEnd w:id="1010"/>
      <w:bookmarkEnd w:id="1011"/>
      <w:bookmarkEnd w:id="1012"/>
      <w:bookmarkEnd w:id="1013"/>
      <w:bookmarkEnd w:id="1014"/>
      <w:bookmarkEnd w:id="1015"/>
      <w:bookmarkEnd w:id="1016"/>
      <w:r>
        <w:rPr>
          <w:rFonts w:hint="eastAsia" w:ascii="宋体" w:hAnsi="宋体" w:eastAsia="宋体" w:cs="宋体"/>
          <w:b/>
          <w:sz w:val="21"/>
          <w:szCs w:val="21"/>
        </w:rPr>
        <w:t>格形式</w:t>
      </w:r>
      <w:bookmarkEnd w:id="1017"/>
      <w:bookmarkEnd w:id="1018"/>
      <w:bookmarkEnd w:id="1019"/>
      <w:bookmarkEnd w:id="1020"/>
      <w:bookmarkEnd w:id="1021"/>
      <w:bookmarkEnd w:id="1022"/>
      <w:bookmarkEnd w:id="1023"/>
    </w:p>
    <w:bookmarkEnd w:id="1024"/>
    <w:bookmarkEnd w:id="1025"/>
    <w:bookmarkEnd w:id="1026"/>
    <w:bookmarkEnd w:id="1027"/>
    <w:bookmarkEnd w:id="1028"/>
    <w:bookmarkEnd w:id="1029"/>
    <w:p w14:paraId="6208E2C3">
      <w:pPr>
        <w:widowControl/>
        <w:spacing w:line="440" w:lineRule="exact"/>
        <w:ind w:firstLine="420" w:firstLineChars="200"/>
        <w:jc w:val="left"/>
        <w:rPr>
          <w:rFonts w:hint="eastAsia" w:ascii="宋体" w:hAnsi="宋体" w:eastAsia="宋体" w:cs="宋体"/>
          <w:kern w:val="0"/>
          <w:sz w:val="21"/>
          <w:szCs w:val="21"/>
        </w:rPr>
      </w:pPr>
      <w:bookmarkStart w:id="1030" w:name="_Toc373227750"/>
      <w:bookmarkStart w:id="1031" w:name="_Toc389065315"/>
      <w:bookmarkStart w:id="1032" w:name="_Toc373478397"/>
      <w:bookmarkStart w:id="1033" w:name="_Toc304295581"/>
      <w:bookmarkStart w:id="1034" w:name="_Toc312678042"/>
      <w:bookmarkStart w:id="1035" w:name="_Toc297123554"/>
      <w:bookmarkStart w:id="1036" w:name="_Toc300935004"/>
      <w:bookmarkStart w:id="1037" w:name="_Toc297216213"/>
      <w:bookmarkStart w:id="1038" w:name="_Toc303539161"/>
      <w:bookmarkStart w:id="1039" w:name="_Toc296346708"/>
      <w:bookmarkStart w:id="1040" w:name="_Toc292559917"/>
      <w:bookmarkStart w:id="1041" w:name="_Toc296503207"/>
      <w:bookmarkStart w:id="1042" w:name="_Toc296347206"/>
      <w:bookmarkStart w:id="1043" w:name="_Toc296944546"/>
      <w:bookmarkStart w:id="1044" w:name="_Toc296891247"/>
      <w:bookmarkStart w:id="1045" w:name="_Toc297120507"/>
      <w:bookmarkStart w:id="1046" w:name="_Toc297048393"/>
      <w:bookmarkStart w:id="1047" w:name="_Toc296891035"/>
      <w:bookmarkStart w:id="1048" w:name="_Toc292559412"/>
      <w:r>
        <w:rPr>
          <w:rFonts w:hint="eastAsia" w:ascii="宋体" w:hAnsi="宋体" w:eastAsia="宋体" w:cs="宋体"/>
          <w:kern w:val="0"/>
          <w:sz w:val="21"/>
          <w:szCs w:val="21"/>
        </w:rPr>
        <w:t>本工程采用</w:t>
      </w:r>
      <w:r>
        <w:rPr>
          <w:rFonts w:hint="eastAsia" w:ascii="宋体" w:hAnsi="宋体" w:eastAsia="宋体" w:cs="宋体"/>
          <w:b/>
          <w:bCs/>
          <w:kern w:val="0"/>
          <w:sz w:val="21"/>
          <w:szCs w:val="21"/>
          <w:u w:val="single"/>
        </w:rPr>
        <w:t>单价</w:t>
      </w:r>
      <w:r>
        <w:rPr>
          <w:rFonts w:hint="eastAsia" w:ascii="宋体" w:hAnsi="宋体" w:eastAsia="宋体" w:cs="宋体"/>
          <w:kern w:val="0"/>
          <w:sz w:val="21"/>
          <w:szCs w:val="21"/>
        </w:rPr>
        <w:t>合同价格形式。</w:t>
      </w:r>
    </w:p>
    <w:p w14:paraId="54565AA3">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本合同价款采用</w:t>
      </w:r>
      <w:r>
        <w:rPr>
          <w:rFonts w:hint="eastAsia" w:ascii="宋体" w:hAnsi="宋体" w:eastAsia="宋体" w:cs="宋体"/>
          <w:b/>
          <w:bCs/>
          <w:kern w:val="0"/>
          <w:sz w:val="21"/>
          <w:szCs w:val="21"/>
          <w:u w:val="single"/>
        </w:rPr>
        <w:t>固定综合单价</w:t>
      </w:r>
      <w:r>
        <w:rPr>
          <w:rFonts w:hint="eastAsia" w:ascii="宋体" w:hAnsi="宋体" w:eastAsia="宋体" w:cs="宋体"/>
          <w:kern w:val="0"/>
          <w:sz w:val="21"/>
          <w:szCs w:val="21"/>
        </w:rPr>
        <w:t>方式确定，工程量按实际结算。</w:t>
      </w:r>
    </w:p>
    <w:p w14:paraId="38897ED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综合单价包含的风险范围：</w:t>
      </w:r>
      <w:r>
        <w:rPr>
          <w:rFonts w:hint="eastAsia" w:ascii="宋体" w:hAnsi="宋体" w:eastAsia="宋体" w:cs="宋体"/>
          <w:kern w:val="0"/>
          <w:sz w:val="21"/>
          <w:szCs w:val="21"/>
          <w:u w:val="single"/>
        </w:rPr>
        <w:t>除工程变更、项目特征不符、工程量清单缺项、工程量偏差、政策性调整、本工程《承包人提供主要材料和设备一览表》中约定的材料和设备价格变动风险以外的其他风险因素。</w:t>
      </w:r>
    </w:p>
    <w:p w14:paraId="5B7A702D">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风险范围以外合同价格的调整方法：</w:t>
      </w:r>
    </w:p>
    <w:p w14:paraId="5316033E">
      <w:pPr>
        <w:widowControl/>
        <w:spacing w:line="440" w:lineRule="exact"/>
        <w:ind w:firstLine="420" w:firstLineChars="200"/>
        <w:jc w:val="left"/>
        <w:outlineLvl w:val="2"/>
        <w:rPr>
          <w:rFonts w:hint="eastAsia" w:ascii="宋体" w:hAnsi="宋体" w:eastAsia="宋体" w:cs="宋体"/>
          <w:kern w:val="0"/>
          <w:sz w:val="21"/>
          <w:szCs w:val="21"/>
        </w:rPr>
      </w:pPr>
      <w:bookmarkStart w:id="1049" w:name="_Toc15201"/>
      <w:r>
        <w:rPr>
          <w:rFonts w:hint="eastAsia" w:ascii="宋体" w:hAnsi="宋体" w:eastAsia="宋体" w:cs="宋体"/>
          <w:kern w:val="0"/>
          <w:sz w:val="21"/>
          <w:szCs w:val="21"/>
        </w:rPr>
        <w:t>①工程变更：按10.4.1变更估价原则的约定调整。</w:t>
      </w:r>
      <w:bookmarkEnd w:id="1049"/>
    </w:p>
    <w:p w14:paraId="44E785F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②政策性调整：按自治区住房城乡建设行政主管部门颁布的文件执行。</w:t>
      </w:r>
    </w:p>
    <w:p w14:paraId="2A92ABB0">
      <w:pPr>
        <w:widowControl/>
        <w:spacing w:line="440" w:lineRule="exact"/>
        <w:ind w:firstLine="420" w:firstLineChars="200"/>
        <w:jc w:val="left"/>
        <w:outlineLvl w:val="2"/>
        <w:rPr>
          <w:rFonts w:hint="eastAsia" w:ascii="宋体" w:hAnsi="宋体" w:eastAsia="宋体" w:cs="宋体"/>
          <w:kern w:val="0"/>
          <w:sz w:val="21"/>
          <w:szCs w:val="21"/>
        </w:rPr>
      </w:pPr>
      <w:bookmarkStart w:id="1050" w:name="_Toc4276"/>
      <w:r>
        <w:rPr>
          <w:rFonts w:hint="eastAsia" w:ascii="宋体" w:hAnsi="宋体" w:eastAsia="宋体" w:cs="宋体"/>
          <w:kern w:val="0"/>
          <w:sz w:val="21"/>
          <w:szCs w:val="21"/>
        </w:rPr>
        <w:t>③材料价格风险：按11.1的约定调整。</w:t>
      </w:r>
      <w:bookmarkEnd w:id="1050"/>
    </w:p>
    <w:p w14:paraId="5121739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④其它：</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493002F">
      <w:pPr>
        <w:keepNext/>
        <w:keepLines/>
        <w:spacing w:beforeLines="100" w:afterLines="50" w:line="440" w:lineRule="exact"/>
        <w:outlineLvl w:val="1"/>
        <w:rPr>
          <w:rFonts w:hint="eastAsia" w:ascii="宋体" w:hAnsi="宋体" w:eastAsia="宋体" w:cs="宋体"/>
          <w:b/>
          <w:sz w:val="21"/>
          <w:szCs w:val="21"/>
        </w:rPr>
      </w:pPr>
      <w:bookmarkStart w:id="1051" w:name="_Toc12362"/>
      <w:bookmarkStart w:id="1052" w:name="_Toc14231"/>
      <w:bookmarkStart w:id="1053" w:name="_Toc407135253"/>
      <w:bookmarkStart w:id="1054" w:name="_Toc487632750"/>
      <w:r>
        <w:rPr>
          <w:rFonts w:hint="eastAsia" w:ascii="宋体" w:hAnsi="宋体" w:eastAsia="宋体" w:cs="宋体"/>
          <w:b/>
          <w:sz w:val="21"/>
          <w:szCs w:val="21"/>
        </w:rPr>
        <w:t>12.2 预付款</w:t>
      </w:r>
      <w:bookmarkEnd w:id="1030"/>
      <w:bookmarkEnd w:id="1031"/>
      <w:bookmarkEnd w:id="1032"/>
      <w:bookmarkEnd w:id="1051"/>
      <w:bookmarkEnd w:id="1052"/>
      <w:bookmarkEnd w:id="1053"/>
      <w:bookmarkEnd w:id="1054"/>
    </w:p>
    <w:bookmarkEnd w:id="1033"/>
    <w:bookmarkEnd w:id="1034"/>
    <w:bookmarkEnd w:id="1035"/>
    <w:bookmarkEnd w:id="1036"/>
    <w:bookmarkEnd w:id="1037"/>
    <w:bookmarkEnd w:id="1038"/>
    <w:p w14:paraId="5985ED6E">
      <w:pPr>
        <w:widowControl/>
        <w:spacing w:line="440" w:lineRule="exact"/>
        <w:ind w:firstLine="420" w:firstLineChars="200"/>
        <w:jc w:val="left"/>
        <w:outlineLvl w:val="2"/>
        <w:rPr>
          <w:rFonts w:hint="eastAsia" w:ascii="宋体" w:hAnsi="宋体" w:eastAsia="宋体" w:cs="宋体"/>
          <w:kern w:val="0"/>
          <w:sz w:val="21"/>
          <w:szCs w:val="21"/>
        </w:rPr>
      </w:pPr>
      <w:bookmarkStart w:id="1055" w:name="_Toc11658"/>
      <w:r>
        <w:rPr>
          <w:rFonts w:hint="eastAsia" w:ascii="宋体" w:hAnsi="宋体" w:eastAsia="宋体" w:cs="宋体"/>
          <w:kern w:val="0"/>
          <w:sz w:val="21"/>
          <w:szCs w:val="21"/>
        </w:rPr>
        <w:t>12.2.1 预付款的支付</w:t>
      </w:r>
      <w:bookmarkEnd w:id="1055"/>
    </w:p>
    <w:p w14:paraId="63A8CF5C">
      <w:pPr>
        <w:widowControl/>
        <w:spacing w:line="440" w:lineRule="exact"/>
        <w:ind w:firstLine="420" w:firstLineChars="200"/>
        <w:jc w:val="left"/>
        <w:rPr>
          <w:rFonts w:hint="eastAsia" w:ascii="宋体" w:hAnsi="宋体" w:eastAsia="宋体" w:cs="宋体"/>
          <w:b/>
          <w:kern w:val="0"/>
          <w:sz w:val="21"/>
          <w:szCs w:val="21"/>
          <w:highlight w:val="none"/>
          <w:u w:val="single"/>
        </w:rPr>
      </w:pPr>
      <w:r>
        <w:rPr>
          <w:rFonts w:hint="eastAsia" w:ascii="宋体" w:hAnsi="宋体" w:eastAsia="宋体" w:cs="宋体"/>
          <w:kern w:val="0"/>
          <w:sz w:val="21"/>
          <w:szCs w:val="21"/>
          <w:highlight w:val="none"/>
        </w:rPr>
        <w:t>预付款支付比例或金额：</w:t>
      </w:r>
      <w:r>
        <w:rPr>
          <w:rFonts w:hint="eastAsia" w:ascii="宋体" w:hAnsi="宋体" w:eastAsia="宋体" w:cs="宋体"/>
          <w:b/>
          <w:kern w:val="0"/>
          <w:sz w:val="21"/>
          <w:szCs w:val="21"/>
          <w:highlight w:val="none"/>
          <w:u w:val="single"/>
        </w:rPr>
        <w:t>30%。</w:t>
      </w:r>
    </w:p>
    <w:p w14:paraId="66962F5F">
      <w:pPr>
        <w:widowControl/>
        <w:spacing w:line="44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预付款支付期限：</w:t>
      </w:r>
      <w:r>
        <w:rPr>
          <w:rFonts w:hint="eastAsia" w:ascii="宋体" w:hAnsi="宋体" w:eastAsia="宋体" w:cs="宋体"/>
          <w:kern w:val="0"/>
          <w:sz w:val="21"/>
          <w:szCs w:val="21"/>
          <w:highlight w:val="none"/>
          <w:u w:val="single"/>
        </w:rPr>
        <w:t xml:space="preserve">合同签章生效后，承包人进场施工后发包人向承包人支付工程合同总造价的 30%作为工程预付款 </w:t>
      </w:r>
      <w:r>
        <w:rPr>
          <w:rFonts w:hint="eastAsia" w:ascii="宋体" w:hAnsi="宋体" w:eastAsia="宋体" w:cs="宋体"/>
          <w:kern w:val="0"/>
          <w:sz w:val="21"/>
          <w:szCs w:val="21"/>
          <w:highlight w:val="none"/>
        </w:rPr>
        <w:t>。</w:t>
      </w:r>
    </w:p>
    <w:p w14:paraId="52E9E36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预付款扣回的方式：</w:t>
      </w:r>
      <w:r>
        <w:rPr>
          <w:rFonts w:hint="eastAsia" w:ascii="宋体" w:hAnsi="宋体" w:eastAsia="宋体" w:cs="宋体"/>
          <w:kern w:val="0"/>
          <w:sz w:val="21"/>
          <w:szCs w:val="21"/>
          <w:u w:val="single"/>
        </w:rPr>
        <w:t xml:space="preserve"> 无 </w:t>
      </w:r>
      <w:r>
        <w:rPr>
          <w:rFonts w:hint="eastAsia" w:ascii="宋体" w:hAnsi="宋体" w:eastAsia="宋体" w:cs="宋体"/>
          <w:kern w:val="0"/>
          <w:sz w:val="21"/>
          <w:szCs w:val="21"/>
        </w:rPr>
        <w:t>。</w:t>
      </w:r>
    </w:p>
    <w:bookmarkEnd w:id="1039"/>
    <w:bookmarkEnd w:id="1040"/>
    <w:bookmarkEnd w:id="1041"/>
    <w:bookmarkEnd w:id="1042"/>
    <w:bookmarkEnd w:id="1043"/>
    <w:bookmarkEnd w:id="1044"/>
    <w:bookmarkEnd w:id="1045"/>
    <w:bookmarkEnd w:id="1046"/>
    <w:bookmarkEnd w:id="1047"/>
    <w:bookmarkEnd w:id="1048"/>
    <w:p w14:paraId="363283DC">
      <w:pPr>
        <w:keepNext/>
        <w:keepLines/>
        <w:spacing w:beforeLines="100" w:afterLines="50" w:line="440" w:lineRule="exact"/>
        <w:outlineLvl w:val="1"/>
        <w:rPr>
          <w:rFonts w:hint="eastAsia" w:ascii="宋体" w:hAnsi="宋体" w:eastAsia="宋体" w:cs="宋体"/>
          <w:b/>
          <w:sz w:val="21"/>
          <w:szCs w:val="21"/>
        </w:rPr>
      </w:pPr>
      <w:bookmarkStart w:id="1056" w:name="_Toc373478398"/>
      <w:bookmarkStart w:id="1057" w:name="_Toc21247"/>
      <w:bookmarkStart w:id="1058" w:name="_Toc373227751"/>
      <w:bookmarkStart w:id="1059" w:name="_Toc407135254"/>
      <w:bookmarkStart w:id="1060" w:name="_Toc487632751"/>
      <w:bookmarkStart w:id="1061" w:name="_Toc12720"/>
      <w:bookmarkStart w:id="1062" w:name="_Toc389065316"/>
      <w:r>
        <w:rPr>
          <w:rFonts w:hint="eastAsia" w:ascii="宋体" w:hAnsi="宋体" w:eastAsia="宋体" w:cs="宋体"/>
          <w:b/>
          <w:sz w:val="21"/>
          <w:szCs w:val="21"/>
        </w:rPr>
        <w:t>12.3 计量</w:t>
      </w:r>
      <w:bookmarkEnd w:id="1056"/>
      <w:bookmarkEnd w:id="1057"/>
      <w:bookmarkEnd w:id="1058"/>
      <w:bookmarkEnd w:id="1059"/>
      <w:bookmarkEnd w:id="1060"/>
      <w:bookmarkEnd w:id="1061"/>
      <w:bookmarkEnd w:id="1062"/>
    </w:p>
    <w:p w14:paraId="2FEA5385">
      <w:pPr>
        <w:widowControl/>
        <w:spacing w:line="440" w:lineRule="exact"/>
        <w:ind w:firstLine="420" w:firstLineChars="200"/>
        <w:jc w:val="left"/>
        <w:outlineLvl w:val="2"/>
        <w:rPr>
          <w:rFonts w:hint="eastAsia" w:ascii="宋体" w:hAnsi="宋体" w:eastAsia="宋体" w:cs="宋体"/>
          <w:kern w:val="0"/>
          <w:sz w:val="21"/>
          <w:szCs w:val="21"/>
        </w:rPr>
      </w:pPr>
      <w:bookmarkStart w:id="1063" w:name="_Toc16829"/>
      <w:r>
        <w:rPr>
          <w:rFonts w:hint="eastAsia" w:ascii="宋体" w:hAnsi="宋体" w:eastAsia="宋体" w:cs="宋体"/>
          <w:kern w:val="0"/>
          <w:sz w:val="21"/>
          <w:szCs w:val="21"/>
        </w:rPr>
        <w:t>12.3.1 计量原则</w:t>
      </w:r>
      <w:bookmarkEnd w:id="1063"/>
    </w:p>
    <w:p w14:paraId="16CCCBD6">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工程量计算规则：</w:t>
      </w:r>
    </w:p>
    <w:p w14:paraId="6CC08A71">
      <w:pPr>
        <w:widowControl/>
        <w:spacing w:line="440" w:lineRule="exact"/>
        <w:ind w:firstLine="420" w:firstLineChars="200"/>
        <w:jc w:val="left"/>
        <w:outlineLvl w:val="2"/>
        <w:rPr>
          <w:rFonts w:hint="eastAsia" w:ascii="宋体" w:hAnsi="宋体" w:eastAsia="宋体" w:cs="宋体"/>
          <w:bCs/>
          <w:kern w:val="0"/>
          <w:sz w:val="21"/>
          <w:szCs w:val="21"/>
          <w:highlight w:val="none"/>
          <w:u w:val="single"/>
          <w:lang w:eastAsia="zh-CN"/>
        </w:rPr>
      </w:pPr>
      <w:bookmarkStart w:id="1064" w:name="_Toc19342"/>
      <w:r>
        <w:rPr>
          <w:rFonts w:hint="eastAsia" w:ascii="宋体" w:hAnsi="宋体" w:eastAsia="宋体" w:cs="宋体"/>
          <w:bCs/>
          <w:kern w:val="0"/>
          <w:sz w:val="21"/>
          <w:szCs w:val="21"/>
          <w:highlight w:val="none"/>
          <w:u w:val="single"/>
        </w:rPr>
        <w:t>1.《建设工程工程量清单计价规范》(GB50500-2013)、《&lt;建设工程工程量清单计价规范&gt;(GB50500-2013)广西壮族自治区实施细则》(修订本)</w:t>
      </w:r>
      <w:r>
        <w:rPr>
          <w:rFonts w:hint="eastAsia" w:ascii="宋体" w:hAnsi="宋体" w:cs="宋体"/>
          <w:bCs/>
          <w:kern w:val="0"/>
          <w:sz w:val="21"/>
          <w:szCs w:val="21"/>
          <w:highlight w:val="none"/>
          <w:u w:val="single"/>
          <w:lang w:eastAsia="zh-CN"/>
        </w:rPr>
        <w:t>；</w:t>
      </w:r>
    </w:p>
    <w:p w14:paraId="0F42D650">
      <w:pPr>
        <w:widowControl/>
        <w:spacing w:line="440" w:lineRule="exact"/>
        <w:ind w:firstLine="420" w:firstLineChars="200"/>
        <w:jc w:val="left"/>
        <w:outlineLvl w:val="2"/>
        <w:rPr>
          <w:rFonts w:hint="eastAsia" w:ascii="宋体" w:hAnsi="宋体" w:eastAsia="宋体" w:cs="宋体"/>
          <w:bCs/>
          <w:kern w:val="0"/>
          <w:sz w:val="21"/>
          <w:szCs w:val="21"/>
          <w:highlight w:val="none"/>
          <w:u w:val="single"/>
          <w:lang w:eastAsia="zh-CN"/>
        </w:rPr>
      </w:pPr>
      <w:r>
        <w:rPr>
          <w:rFonts w:hint="eastAsia" w:ascii="宋体" w:hAnsi="宋体" w:eastAsia="宋体" w:cs="宋体"/>
          <w:bCs/>
          <w:kern w:val="0"/>
          <w:sz w:val="21"/>
          <w:szCs w:val="21"/>
          <w:highlight w:val="none"/>
          <w:u w:val="single"/>
        </w:rPr>
        <w:t>2.《公路工程建设项目概算预算编制方法》JTG3830-2018</w:t>
      </w:r>
      <w:r>
        <w:rPr>
          <w:rFonts w:hint="eastAsia" w:ascii="宋体" w:hAnsi="宋体" w:cs="宋体"/>
          <w:bCs/>
          <w:kern w:val="0"/>
          <w:sz w:val="21"/>
          <w:szCs w:val="21"/>
          <w:highlight w:val="none"/>
          <w:u w:val="single"/>
          <w:lang w:eastAsia="zh-CN"/>
        </w:rPr>
        <w:t>；</w:t>
      </w:r>
    </w:p>
    <w:p w14:paraId="743E8D99">
      <w:pPr>
        <w:widowControl/>
        <w:spacing w:line="440" w:lineRule="exact"/>
        <w:ind w:firstLine="420" w:firstLineChars="200"/>
        <w:jc w:val="left"/>
        <w:outlineLvl w:val="2"/>
        <w:rPr>
          <w:rFonts w:hint="eastAsia" w:ascii="宋体" w:hAnsi="宋体" w:eastAsia="宋体" w:cs="宋体"/>
          <w:bCs/>
          <w:kern w:val="0"/>
          <w:sz w:val="21"/>
          <w:szCs w:val="21"/>
          <w:highlight w:val="none"/>
          <w:u w:val="single"/>
          <w:lang w:eastAsia="zh-CN"/>
        </w:rPr>
      </w:pPr>
      <w:r>
        <w:rPr>
          <w:rFonts w:hint="eastAsia" w:ascii="宋体" w:hAnsi="宋体" w:eastAsia="宋体" w:cs="宋体"/>
          <w:bCs/>
          <w:kern w:val="0"/>
          <w:sz w:val="21"/>
          <w:szCs w:val="21"/>
          <w:highlight w:val="none"/>
          <w:u w:val="single"/>
        </w:rPr>
        <w:t>3.《公路工程预算定额》(JTG/T3832-2018)</w:t>
      </w:r>
      <w:r>
        <w:rPr>
          <w:rFonts w:hint="eastAsia" w:ascii="宋体" w:hAnsi="宋体" w:cs="宋体"/>
          <w:bCs/>
          <w:kern w:val="0"/>
          <w:sz w:val="21"/>
          <w:szCs w:val="21"/>
          <w:highlight w:val="none"/>
          <w:u w:val="single"/>
          <w:lang w:eastAsia="zh-CN"/>
        </w:rPr>
        <w:t>；</w:t>
      </w:r>
    </w:p>
    <w:p w14:paraId="220CE93C">
      <w:pPr>
        <w:widowControl/>
        <w:spacing w:line="440" w:lineRule="exact"/>
        <w:ind w:firstLine="420" w:firstLineChars="200"/>
        <w:jc w:val="left"/>
        <w:outlineLvl w:val="2"/>
        <w:rPr>
          <w:rFonts w:hint="eastAsia" w:ascii="宋体" w:hAnsi="宋体" w:cs="宋体"/>
          <w:bCs/>
          <w:kern w:val="0"/>
          <w:sz w:val="21"/>
          <w:szCs w:val="21"/>
          <w:highlight w:val="none"/>
          <w:u w:val="single"/>
          <w:lang w:eastAsia="zh-CN"/>
        </w:rPr>
      </w:pPr>
      <w:r>
        <w:rPr>
          <w:rFonts w:hint="eastAsia" w:ascii="宋体" w:hAnsi="宋体" w:eastAsia="宋体" w:cs="宋体"/>
          <w:bCs/>
          <w:kern w:val="0"/>
          <w:sz w:val="21"/>
          <w:szCs w:val="21"/>
          <w:highlight w:val="none"/>
          <w:u w:val="single"/>
        </w:rPr>
        <w:t>4.《公路工程机械台班费用定额》JTG/T3833-2018</w:t>
      </w:r>
      <w:r>
        <w:rPr>
          <w:rFonts w:hint="eastAsia" w:ascii="宋体" w:hAnsi="宋体" w:cs="宋体"/>
          <w:bCs/>
          <w:kern w:val="0"/>
          <w:sz w:val="21"/>
          <w:szCs w:val="21"/>
          <w:highlight w:val="none"/>
          <w:u w:val="single"/>
          <w:lang w:eastAsia="zh-CN"/>
        </w:rPr>
        <w:t>；</w:t>
      </w:r>
    </w:p>
    <w:p w14:paraId="690953FA">
      <w:pPr>
        <w:widowControl/>
        <w:spacing w:line="440" w:lineRule="exact"/>
        <w:ind w:firstLine="420" w:firstLineChars="200"/>
        <w:jc w:val="left"/>
        <w:outlineLvl w:val="2"/>
        <w:rPr>
          <w:rFonts w:hint="eastAsia" w:ascii="宋体" w:hAnsi="宋体" w:eastAsia="宋体" w:cs="宋体"/>
          <w:bCs/>
          <w:kern w:val="0"/>
          <w:sz w:val="21"/>
          <w:szCs w:val="21"/>
          <w:highlight w:val="none"/>
          <w:u w:val="single"/>
          <w:lang w:eastAsia="zh-CN"/>
        </w:rPr>
      </w:pPr>
      <w:r>
        <w:rPr>
          <w:rFonts w:hint="eastAsia" w:ascii="宋体" w:hAnsi="宋体" w:eastAsia="宋体" w:cs="宋体"/>
          <w:bCs/>
          <w:kern w:val="0"/>
          <w:sz w:val="21"/>
          <w:szCs w:val="21"/>
          <w:highlight w:val="none"/>
          <w:u w:val="single"/>
        </w:rPr>
        <w:t>5.中华人民共和国交通运输部公告第26号《交通运输部关于调整《公路工程建设项目投资估算编制办法》(JTG3820-2018)和《公路工程建设项目概算预算编制办法》(JTG3830-2018)中“税金”有关规定的公告》</w:t>
      </w:r>
      <w:r>
        <w:rPr>
          <w:rFonts w:hint="eastAsia" w:ascii="宋体" w:hAnsi="宋体" w:cs="宋体"/>
          <w:bCs/>
          <w:kern w:val="0"/>
          <w:sz w:val="21"/>
          <w:szCs w:val="21"/>
          <w:highlight w:val="none"/>
          <w:u w:val="single"/>
          <w:lang w:eastAsia="zh-CN"/>
        </w:rPr>
        <w:t>；</w:t>
      </w:r>
    </w:p>
    <w:p w14:paraId="549D3389">
      <w:pPr>
        <w:widowControl/>
        <w:spacing w:line="440" w:lineRule="exact"/>
        <w:ind w:firstLine="420" w:firstLineChars="200"/>
        <w:jc w:val="left"/>
        <w:outlineLvl w:val="2"/>
        <w:rPr>
          <w:rFonts w:hint="eastAsia" w:ascii="宋体" w:hAnsi="宋体" w:eastAsia="宋体" w:cs="宋体"/>
          <w:bCs/>
          <w:kern w:val="0"/>
          <w:sz w:val="21"/>
          <w:szCs w:val="21"/>
          <w:highlight w:val="none"/>
          <w:u w:val="single"/>
          <w:lang w:eastAsia="zh-CN"/>
        </w:rPr>
      </w:pPr>
      <w:r>
        <w:rPr>
          <w:rFonts w:hint="eastAsia" w:ascii="宋体" w:hAnsi="宋体" w:eastAsia="宋体" w:cs="宋体"/>
          <w:bCs/>
          <w:kern w:val="0"/>
          <w:sz w:val="21"/>
          <w:szCs w:val="21"/>
          <w:highlight w:val="none"/>
          <w:u w:val="single"/>
        </w:rPr>
        <w:t>6.《广西壮族自治区交通运输厅关于印发公路基本建设工程概算预算编制办法广西补充规定的通知》桂交建管发(2019)39号文</w:t>
      </w:r>
      <w:r>
        <w:rPr>
          <w:rFonts w:hint="eastAsia" w:ascii="宋体" w:hAnsi="宋体" w:cs="宋体"/>
          <w:bCs/>
          <w:kern w:val="0"/>
          <w:sz w:val="21"/>
          <w:szCs w:val="21"/>
          <w:highlight w:val="none"/>
          <w:u w:val="single"/>
          <w:lang w:eastAsia="zh-CN"/>
        </w:rPr>
        <w:t>；</w:t>
      </w:r>
    </w:p>
    <w:p w14:paraId="76855BE3">
      <w:pPr>
        <w:widowControl/>
        <w:spacing w:line="440" w:lineRule="exact"/>
        <w:ind w:firstLine="420" w:firstLineChars="200"/>
        <w:jc w:val="left"/>
        <w:outlineLvl w:val="2"/>
        <w:rPr>
          <w:rFonts w:hint="eastAsia" w:ascii="宋体" w:hAnsi="宋体" w:eastAsia="宋体" w:cs="宋体"/>
          <w:bCs/>
          <w:kern w:val="0"/>
          <w:sz w:val="21"/>
          <w:szCs w:val="21"/>
          <w:highlight w:val="none"/>
          <w:u w:val="single"/>
          <w:lang w:eastAsia="zh-CN"/>
        </w:rPr>
      </w:pPr>
      <w:r>
        <w:rPr>
          <w:rFonts w:hint="eastAsia" w:ascii="宋体" w:hAnsi="宋体" w:eastAsia="宋体" w:cs="宋体"/>
          <w:bCs/>
          <w:kern w:val="0"/>
          <w:sz w:val="21"/>
          <w:szCs w:val="21"/>
          <w:highlight w:val="none"/>
          <w:u w:val="single"/>
        </w:rPr>
        <w:t>7.桂造价[2019]10号:关于调整除税价计算适用增值税税率的通知，本项目增值税为9%</w:t>
      </w:r>
      <w:r>
        <w:rPr>
          <w:rFonts w:hint="eastAsia" w:ascii="宋体" w:hAnsi="宋体" w:cs="宋体"/>
          <w:bCs/>
          <w:kern w:val="0"/>
          <w:sz w:val="21"/>
          <w:szCs w:val="21"/>
          <w:highlight w:val="none"/>
          <w:u w:val="single"/>
          <w:lang w:eastAsia="zh-CN"/>
        </w:rPr>
        <w:t>；</w:t>
      </w:r>
    </w:p>
    <w:p w14:paraId="3486835D">
      <w:pPr>
        <w:widowControl/>
        <w:spacing w:line="440" w:lineRule="exact"/>
        <w:ind w:firstLine="420" w:firstLineChars="200"/>
        <w:jc w:val="left"/>
        <w:outlineLvl w:val="2"/>
        <w:rPr>
          <w:rFonts w:hint="eastAsia" w:ascii="宋体" w:hAnsi="宋体" w:cs="宋体"/>
          <w:bCs/>
          <w:kern w:val="0"/>
          <w:sz w:val="21"/>
          <w:szCs w:val="21"/>
          <w:highlight w:val="none"/>
          <w:u w:val="single"/>
          <w:lang w:eastAsia="zh-CN"/>
        </w:rPr>
      </w:pPr>
      <w:r>
        <w:rPr>
          <w:rFonts w:hint="eastAsia" w:ascii="宋体" w:hAnsi="宋体" w:eastAsia="宋体" w:cs="宋体"/>
          <w:bCs/>
          <w:kern w:val="0"/>
          <w:sz w:val="21"/>
          <w:szCs w:val="21"/>
          <w:highlight w:val="none"/>
          <w:u w:val="single"/>
        </w:rPr>
        <w:t>8.材料价格计取依据:各种材料价格主要参考《百色建设工程造价信息》2026年第2期田东县材料信息价</w:t>
      </w:r>
      <w:r>
        <w:rPr>
          <w:rFonts w:hint="eastAsia" w:ascii="宋体" w:hAnsi="宋体" w:cs="宋体"/>
          <w:bCs/>
          <w:kern w:val="0"/>
          <w:sz w:val="21"/>
          <w:szCs w:val="21"/>
          <w:highlight w:val="none"/>
          <w:u w:val="single"/>
          <w:lang w:eastAsia="zh-CN"/>
        </w:rPr>
        <w:t>。</w:t>
      </w:r>
    </w:p>
    <w:p w14:paraId="662DBA70">
      <w:pPr>
        <w:widowControl/>
        <w:spacing w:line="440" w:lineRule="exact"/>
        <w:ind w:firstLine="420" w:firstLineChars="200"/>
        <w:jc w:val="left"/>
        <w:outlineLvl w:val="2"/>
        <w:rPr>
          <w:rFonts w:hint="eastAsia" w:ascii="宋体" w:hAnsi="宋体" w:eastAsia="宋体" w:cs="宋体"/>
          <w:kern w:val="0"/>
          <w:sz w:val="21"/>
          <w:szCs w:val="21"/>
        </w:rPr>
      </w:pPr>
      <w:r>
        <w:rPr>
          <w:rFonts w:hint="eastAsia" w:ascii="宋体" w:hAnsi="宋体" w:eastAsia="宋体" w:cs="宋体"/>
          <w:kern w:val="0"/>
          <w:sz w:val="21"/>
          <w:szCs w:val="21"/>
        </w:rPr>
        <w:t>12.3.2 计量周期</w:t>
      </w:r>
      <w:bookmarkEnd w:id="1064"/>
    </w:p>
    <w:p w14:paraId="5750D78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关于计量周期的约定：</w:t>
      </w:r>
      <w:r>
        <w:rPr>
          <w:rFonts w:hint="eastAsia" w:ascii="宋体" w:hAnsi="宋体" w:eastAsia="宋体" w:cs="宋体"/>
          <w:kern w:val="0"/>
          <w:sz w:val="21"/>
          <w:szCs w:val="21"/>
          <w:u w:val="single"/>
        </w:rPr>
        <w:t>每月25日前</w:t>
      </w:r>
      <w:r>
        <w:rPr>
          <w:rFonts w:hint="eastAsia" w:ascii="宋体" w:hAnsi="宋体" w:eastAsia="宋体" w:cs="宋体"/>
          <w:kern w:val="0"/>
          <w:sz w:val="21"/>
          <w:szCs w:val="21"/>
        </w:rPr>
        <w:t>。</w:t>
      </w:r>
    </w:p>
    <w:p w14:paraId="48F5F626">
      <w:pPr>
        <w:widowControl/>
        <w:spacing w:line="440" w:lineRule="exact"/>
        <w:ind w:firstLine="420" w:firstLineChars="200"/>
        <w:jc w:val="left"/>
        <w:outlineLvl w:val="2"/>
        <w:rPr>
          <w:rFonts w:hint="eastAsia" w:ascii="宋体" w:hAnsi="宋体" w:eastAsia="宋体" w:cs="宋体"/>
          <w:kern w:val="0"/>
          <w:sz w:val="21"/>
          <w:szCs w:val="21"/>
        </w:rPr>
      </w:pPr>
      <w:bookmarkStart w:id="1065" w:name="_Toc4575"/>
      <w:bookmarkStart w:id="1066" w:name="_Toc4465"/>
      <w:r>
        <w:rPr>
          <w:rFonts w:hint="eastAsia" w:ascii="宋体" w:hAnsi="宋体" w:eastAsia="宋体" w:cs="宋体"/>
          <w:kern w:val="0"/>
          <w:sz w:val="21"/>
          <w:szCs w:val="21"/>
        </w:rPr>
        <w:t>12.3.3 单价合同的计量</w:t>
      </w:r>
      <w:bookmarkEnd w:id="1065"/>
      <w:bookmarkEnd w:id="1066"/>
    </w:p>
    <w:p w14:paraId="34C604D4">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关于单价合同计量的约定：</w:t>
      </w:r>
    </w:p>
    <w:p w14:paraId="6A8DAB81">
      <w:pPr>
        <w:widowControl/>
        <w:spacing w:line="440" w:lineRule="exact"/>
        <w:ind w:firstLine="441" w:firstLineChars="210"/>
        <w:jc w:val="left"/>
        <w:rPr>
          <w:rFonts w:hint="eastAsia" w:ascii="宋体" w:hAnsi="宋体" w:eastAsia="宋体" w:cs="宋体"/>
          <w:kern w:val="0"/>
          <w:sz w:val="21"/>
          <w:szCs w:val="21"/>
        </w:rPr>
      </w:pPr>
      <w:r>
        <w:rPr>
          <w:rFonts w:hint="eastAsia" w:ascii="宋体" w:hAnsi="宋体" w:eastAsia="宋体" w:cs="宋体"/>
          <w:kern w:val="0"/>
          <w:sz w:val="21"/>
          <w:szCs w:val="21"/>
        </w:rPr>
        <w:t>(1) 工程量清单所列的工程量，不能作为承包人按合同履行其责任依据，实际施工中发生的工程量增加或减少并不影响承包人履行合同的责任，工程结算以完成的实际工程量为准。</w:t>
      </w:r>
    </w:p>
    <w:p w14:paraId="783C5D73">
      <w:pPr>
        <w:widowControl/>
        <w:spacing w:line="440" w:lineRule="exact"/>
        <w:ind w:firstLine="441" w:firstLineChars="210"/>
        <w:jc w:val="left"/>
        <w:rPr>
          <w:rFonts w:hint="eastAsia" w:ascii="宋体" w:hAnsi="宋体" w:eastAsia="宋体" w:cs="宋体"/>
          <w:kern w:val="0"/>
          <w:sz w:val="21"/>
          <w:szCs w:val="21"/>
        </w:rPr>
      </w:pPr>
      <w:r>
        <w:rPr>
          <w:rFonts w:hint="eastAsia" w:ascii="宋体" w:hAnsi="宋体" w:eastAsia="宋体" w:cs="宋体"/>
          <w:kern w:val="0"/>
          <w:sz w:val="21"/>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336EA8C9">
      <w:pPr>
        <w:widowControl/>
        <w:spacing w:line="440" w:lineRule="exact"/>
        <w:ind w:firstLine="420" w:firstLineChars="200"/>
        <w:jc w:val="left"/>
        <w:outlineLvl w:val="2"/>
        <w:rPr>
          <w:rFonts w:hint="eastAsia" w:ascii="宋体" w:hAnsi="宋体" w:eastAsia="宋体" w:cs="宋体"/>
          <w:kern w:val="0"/>
          <w:sz w:val="21"/>
          <w:szCs w:val="21"/>
        </w:rPr>
      </w:pPr>
      <w:bookmarkStart w:id="1067" w:name="_Toc7820"/>
      <w:r>
        <w:rPr>
          <w:rFonts w:hint="eastAsia" w:ascii="宋体" w:hAnsi="宋体" w:eastAsia="宋体" w:cs="宋体"/>
          <w:kern w:val="0"/>
          <w:sz w:val="21"/>
          <w:szCs w:val="21"/>
        </w:rPr>
        <w:t>12.3.4 总价合同的计量</w:t>
      </w:r>
      <w:bookmarkEnd w:id="1067"/>
    </w:p>
    <w:p w14:paraId="3D7568E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关于总价合同计量的约定：除工程变更外，原图纸范围内的工程量不得按实计量。进度款按支付分解表支付，按通用条款第12.3.4项〔总价合同的计量〕约定进行计量，但合同价款按照支付分解表进行支付。</w:t>
      </w:r>
    </w:p>
    <w:p w14:paraId="707BD5F7">
      <w:pPr>
        <w:widowControl/>
        <w:spacing w:line="440" w:lineRule="exact"/>
        <w:ind w:firstLine="420" w:firstLineChars="200"/>
        <w:jc w:val="left"/>
        <w:outlineLvl w:val="2"/>
        <w:rPr>
          <w:rFonts w:hint="eastAsia" w:ascii="宋体" w:hAnsi="宋体" w:eastAsia="宋体" w:cs="宋体"/>
          <w:kern w:val="0"/>
          <w:sz w:val="21"/>
          <w:szCs w:val="21"/>
        </w:rPr>
      </w:pPr>
      <w:bookmarkStart w:id="1068" w:name="_Toc30939"/>
      <w:r>
        <w:rPr>
          <w:rFonts w:hint="eastAsia" w:ascii="宋体" w:hAnsi="宋体" w:eastAsia="宋体" w:cs="宋体"/>
          <w:kern w:val="0"/>
          <w:sz w:val="21"/>
          <w:szCs w:val="21"/>
        </w:rPr>
        <w:t>12.3.6 其他价格形式合同的计量</w:t>
      </w:r>
      <w:bookmarkEnd w:id="1068"/>
    </w:p>
    <w:p w14:paraId="32655BC8">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其他价格形式的计量方式和程序：</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091F1FE2">
      <w:pPr>
        <w:keepNext/>
        <w:keepLines/>
        <w:spacing w:beforeLines="100" w:afterLines="50" w:line="440" w:lineRule="exact"/>
        <w:outlineLvl w:val="1"/>
        <w:rPr>
          <w:rFonts w:hint="eastAsia" w:ascii="宋体" w:hAnsi="宋体" w:eastAsia="宋体" w:cs="宋体"/>
          <w:b/>
          <w:sz w:val="21"/>
          <w:szCs w:val="21"/>
        </w:rPr>
      </w:pPr>
      <w:bookmarkStart w:id="1069" w:name="_Toc27531"/>
      <w:bookmarkStart w:id="1070" w:name="_Toc407135255"/>
      <w:bookmarkStart w:id="1071" w:name="_Toc19293"/>
      <w:bookmarkStart w:id="1072" w:name="_Toc389065317"/>
      <w:bookmarkStart w:id="1073" w:name="_Toc373478399"/>
      <w:bookmarkStart w:id="1074" w:name="_Toc373227752"/>
      <w:bookmarkStart w:id="1075" w:name="_Toc487632752"/>
      <w:r>
        <w:rPr>
          <w:rFonts w:hint="eastAsia" w:ascii="宋体" w:hAnsi="宋体" w:eastAsia="宋体" w:cs="宋体"/>
          <w:b/>
          <w:sz w:val="21"/>
          <w:szCs w:val="21"/>
        </w:rPr>
        <w:t>12.4 工程进度款支付</w:t>
      </w:r>
      <w:bookmarkEnd w:id="1069"/>
      <w:bookmarkEnd w:id="1070"/>
      <w:bookmarkEnd w:id="1071"/>
      <w:bookmarkEnd w:id="1072"/>
      <w:bookmarkEnd w:id="1073"/>
      <w:bookmarkEnd w:id="1074"/>
      <w:bookmarkEnd w:id="1075"/>
    </w:p>
    <w:p w14:paraId="45195BC2">
      <w:pPr>
        <w:widowControl/>
        <w:spacing w:line="440" w:lineRule="exact"/>
        <w:ind w:firstLine="420" w:firstLineChars="200"/>
        <w:jc w:val="left"/>
        <w:outlineLvl w:val="2"/>
        <w:rPr>
          <w:rFonts w:hint="eastAsia" w:ascii="宋体" w:hAnsi="宋体" w:eastAsia="宋体" w:cs="宋体"/>
          <w:kern w:val="0"/>
          <w:sz w:val="21"/>
          <w:szCs w:val="21"/>
        </w:rPr>
      </w:pPr>
      <w:bookmarkStart w:id="1076" w:name="_Toc18491"/>
      <w:bookmarkStart w:id="1077" w:name="_Toc297216215"/>
      <w:bookmarkStart w:id="1078" w:name="_Toc297048397"/>
      <w:bookmarkStart w:id="1079" w:name="_Toc296891251"/>
      <w:bookmarkStart w:id="1080" w:name="_Toc296346712"/>
      <w:bookmarkStart w:id="1081" w:name="_Toc300935006"/>
      <w:bookmarkStart w:id="1082" w:name="_Toc296347210"/>
      <w:bookmarkStart w:id="1083" w:name="_Toc303539163"/>
      <w:bookmarkStart w:id="1084" w:name="_Toc297120511"/>
      <w:bookmarkStart w:id="1085" w:name="_Toc297123556"/>
      <w:bookmarkStart w:id="1086" w:name="_Toc296891039"/>
      <w:bookmarkStart w:id="1087" w:name="_Toc296503211"/>
      <w:bookmarkStart w:id="1088" w:name="_Toc296944550"/>
      <w:bookmarkStart w:id="1089" w:name="_Toc292559921"/>
      <w:bookmarkStart w:id="1090" w:name="_Toc292559416"/>
      <w:r>
        <w:rPr>
          <w:rFonts w:hint="eastAsia" w:ascii="宋体" w:hAnsi="宋体" w:eastAsia="宋体" w:cs="宋体"/>
          <w:kern w:val="0"/>
          <w:sz w:val="21"/>
          <w:szCs w:val="21"/>
        </w:rPr>
        <w:t>12.4.1 付款周期</w:t>
      </w:r>
      <w:bookmarkEnd w:id="1076"/>
    </w:p>
    <w:p w14:paraId="208E6142">
      <w:pPr>
        <w:widowControl/>
        <w:spacing w:line="44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（1）工程进度款计量：工程款原则上依据工程进度，合同内进度款支付为完成合格工程量的 80%，工程变更部分、新增项目、缺漏项目等合同外项目进度款支付限额为完成合格工程量的 60%。</w:t>
      </w:r>
    </w:p>
    <w:p w14:paraId="07324AD9">
      <w:pPr>
        <w:widowControl/>
        <w:spacing w:line="440" w:lineRule="exact"/>
        <w:ind w:firstLine="420" w:firstLineChars="20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（2）工程完工验收后，结算经审计部门或由发包人聘请的有相关资质的第三方审定并经发包人确认后，工程款支付至审定结算总价的97%；发包人按工程审定结算款的 3%预留工程质量保修金，待工程质量缺陷责任期满后无息返还。付款周期内，承包人未按发包人要求做好项目质量、安全、资料、扬尘防治等工作，发包人有权延期支付当期进度款(除农民工工资部分外)。</w:t>
      </w:r>
    </w:p>
    <w:p w14:paraId="2611B9E9">
      <w:pPr>
        <w:widowControl/>
        <w:spacing w:line="440" w:lineRule="exact"/>
        <w:ind w:firstLine="420" w:firstLineChars="200"/>
        <w:jc w:val="left"/>
        <w:outlineLvl w:val="2"/>
        <w:rPr>
          <w:rFonts w:hint="eastAsia" w:ascii="宋体" w:hAnsi="宋体" w:eastAsia="宋体" w:cs="宋体"/>
          <w:kern w:val="0"/>
          <w:sz w:val="21"/>
          <w:szCs w:val="21"/>
          <w:highlight w:val="none"/>
        </w:rPr>
      </w:pPr>
      <w:bookmarkStart w:id="1091" w:name="_Toc27233"/>
      <w:r>
        <w:rPr>
          <w:rFonts w:hint="eastAsia" w:ascii="宋体" w:hAnsi="宋体" w:eastAsia="宋体" w:cs="宋体"/>
          <w:kern w:val="0"/>
          <w:sz w:val="21"/>
          <w:szCs w:val="21"/>
          <w:highlight w:val="none"/>
        </w:rPr>
        <w:t>12.4.2 进度付款申请单的编制</w:t>
      </w:r>
      <w:bookmarkEnd w:id="1091"/>
    </w:p>
    <w:p w14:paraId="35AFE7FB">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关于进度付款申请单编制的约定：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6881BDF">
      <w:pPr>
        <w:widowControl/>
        <w:spacing w:line="440" w:lineRule="exact"/>
        <w:ind w:firstLine="420" w:firstLineChars="200"/>
        <w:jc w:val="left"/>
        <w:outlineLvl w:val="2"/>
        <w:rPr>
          <w:rFonts w:hint="eastAsia" w:ascii="宋体" w:hAnsi="宋体" w:eastAsia="宋体" w:cs="宋体"/>
          <w:kern w:val="0"/>
          <w:sz w:val="21"/>
          <w:szCs w:val="21"/>
        </w:rPr>
      </w:pPr>
      <w:bookmarkStart w:id="1092" w:name="_Toc6107"/>
      <w:r>
        <w:rPr>
          <w:rFonts w:hint="eastAsia" w:ascii="宋体" w:hAnsi="宋体" w:eastAsia="宋体" w:cs="宋体"/>
          <w:kern w:val="0"/>
          <w:sz w:val="21"/>
          <w:szCs w:val="21"/>
        </w:rPr>
        <w:t>1</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r>
        <w:rPr>
          <w:rFonts w:hint="eastAsia" w:ascii="宋体" w:hAnsi="宋体" w:eastAsia="宋体" w:cs="宋体"/>
          <w:kern w:val="0"/>
          <w:sz w:val="21"/>
          <w:szCs w:val="21"/>
        </w:rPr>
        <w:t>2.4.3 进度付款申请单的提交</w:t>
      </w:r>
      <w:bookmarkEnd w:id="1092"/>
    </w:p>
    <w:p w14:paraId="29C1475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（1）单价合同进度付款申请单提交的约定：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8B4E8B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（2）总价合同进度付款申请单提交的约定：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AD49C6E">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（3）其他价格形式合同进度付款申请单提交的约定：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72B8415">
      <w:pPr>
        <w:widowControl/>
        <w:spacing w:line="440" w:lineRule="exact"/>
        <w:ind w:firstLine="420" w:firstLineChars="200"/>
        <w:jc w:val="left"/>
        <w:outlineLvl w:val="2"/>
        <w:rPr>
          <w:rFonts w:hint="eastAsia" w:ascii="宋体" w:hAnsi="宋体" w:eastAsia="宋体" w:cs="宋体"/>
          <w:kern w:val="0"/>
          <w:sz w:val="21"/>
          <w:szCs w:val="21"/>
        </w:rPr>
      </w:pPr>
      <w:bookmarkStart w:id="1093" w:name="_Toc31004"/>
      <w:r>
        <w:rPr>
          <w:rFonts w:hint="eastAsia" w:ascii="宋体" w:hAnsi="宋体" w:eastAsia="宋体" w:cs="宋体"/>
          <w:kern w:val="0"/>
          <w:sz w:val="21"/>
          <w:szCs w:val="21"/>
        </w:rPr>
        <w:t>12.4.4 进度款审核和支付</w:t>
      </w:r>
      <w:bookmarkEnd w:id="1093"/>
    </w:p>
    <w:p w14:paraId="30BF698C">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（1）监理人审查并报送发包人的期限：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3F78888">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发包人完成审批并签发进度款支付证书的期限：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AC28F5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（2）发包人支付进度款的期限：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476B266">
      <w:pPr>
        <w:widowControl/>
        <w:spacing w:line="440" w:lineRule="exact"/>
        <w:ind w:firstLine="525" w:firstLineChars="250"/>
        <w:jc w:val="left"/>
        <w:rPr>
          <w:rFonts w:hint="eastAsia" w:ascii="宋体" w:hAnsi="宋体" w:eastAsia="宋体" w:cs="宋体"/>
          <w:kern w:val="0"/>
          <w:sz w:val="21"/>
          <w:szCs w:val="21"/>
        </w:rPr>
      </w:pPr>
      <w:r>
        <w:rPr>
          <w:rFonts w:hint="eastAsia" w:ascii="宋体" w:hAnsi="宋体" w:eastAsia="宋体" w:cs="宋体"/>
          <w:kern w:val="0"/>
          <w:sz w:val="21"/>
          <w:szCs w:val="21"/>
        </w:rPr>
        <w:t>发包人逾期支付进度款的违约金的计算方式：</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701E7B8">
      <w:pPr>
        <w:widowControl/>
        <w:spacing w:line="440" w:lineRule="exact"/>
        <w:ind w:firstLine="525" w:firstLineChars="250"/>
        <w:jc w:val="left"/>
        <w:rPr>
          <w:rFonts w:hint="eastAsia" w:ascii="宋体" w:hAnsi="宋体" w:eastAsia="宋体" w:cs="宋体"/>
          <w:kern w:val="0"/>
          <w:sz w:val="21"/>
          <w:szCs w:val="21"/>
        </w:rPr>
      </w:pPr>
      <w:r>
        <w:rPr>
          <w:rFonts w:hint="eastAsia" w:ascii="宋体" w:hAnsi="宋体" w:eastAsia="宋体" w:cs="宋体"/>
          <w:kern w:val="0"/>
          <w:sz w:val="21"/>
          <w:szCs w:val="21"/>
        </w:rPr>
        <w:t>进度款支付方式：</w:t>
      </w:r>
      <w:r>
        <w:rPr>
          <w:rFonts w:hint="eastAsia" w:ascii="宋体" w:hAnsi="宋体" w:eastAsia="宋体" w:cs="宋体"/>
          <w:kern w:val="0"/>
          <w:sz w:val="21"/>
          <w:szCs w:val="21"/>
          <w:u w:val="single"/>
        </w:rPr>
        <w:t>银行转账</w:t>
      </w:r>
      <w:r>
        <w:rPr>
          <w:rFonts w:hint="eastAsia" w:ascii="宋体" w:hAnsi="宋体" w:eastAsia="宋体" w:cs="宋体"/>
          <w:kern w:val="0"/>
          <w:sz w:val="21"/>
          <w:szCs w:val="21"/>
        </w:rPr>
        <w:t>。</w:t>
      </w:r>
    </w:p>
    <w:p w14:paraId="5CF61BE1">
      <w:pPr>
        <w:widowControl/>
        <w:spacing w:line="440" w:lineRule="exact"/>
        <w:ind w:firstLine="525" w:firstLineChars="250"/>
        <w:jc w:val="left"/>
        <w:outlineLvl w:val="2"/>
        <w:rPr>
          <w:rFonts w:hint="eastAsia" w:ascii="宋体" w:hAnsi="宋体" w:eastAsia="宋体" w:cs="宋体"/>
          <w:kern w:val="0"/>
          <w:sz w:val="21"/>
          <w:szCs w:val="21"/>
        </w:rPr>
      </w:pPr>
      <w:bookmarkStart w:id="1094" w:name="_Toc26617"/>
      <w:r>
        <w:rPr>
          <w:rFonts w:hint="eastAsia" w:ascii="宋体" w:hAnsi="宋体" w:eastAsia="宋体" w:cs="宋体"/>
          <w:kern w:val="0"/>
          <w:sz w:val="21"/>
          <w:szCs w:val="21"/>
        </w:rPr>
        <w:t>12.4.6 支付分解表的编制</w:t>
      </w:r>
      <w:bookmarkEnd w:id="1094"/>
    </w:p>
    <w:p w14:paraId="480A81E0">
      <w:pPr>
        <w:widowControl/>
        <w:spacing w:line="440" w:lineRule="exact"/>
        <w:ind w:firstLine="525" w:firstLineChars="250"/>
        <w:jc w:val="left"/>
        <w:rPr>
          <w:rFonts w:hint="eastAsia" w:ascii="宋体" w:hAnsi="宋体" w:eastAsia="宋体" w:cs="宋体"/>
          <w:kern w:val="0"/>
          <w:sz w:val="21"/>
          <w:szCs w:val="21"/>
          <w:u w:val="single"/>
        </w:rPr>
      </w:pPr>
      <w:r>
        <w:rPr>
          <w:rFonts w:hint="eastAsia" w:ascii="宋体" w:hAnsi="宋体" w:eastAsia="宋体" w:cs="宋体"/>
          <w:kern w:val="0"/>
          <w:sz w:val="21"/>
          <w:szCs w:val="21"/>
        </w:rPr>
        <w:t>2. 总价合同支付分解表的编制与批：</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8F7D62B">
      <w:pPr>
        <w:widowControl/>
        <w:spacing w:line="440" w:lineRule="exact"/>
        <w:ind w:firstLine="525" w:firstLineChars="250"/>
        <w:jc w:val="left"/>
        <w:rPr>
          <w:rFonts w:hint="eastAsia" w:ascii="宋体" w:hAnsi="宋体" w:eastAsia="宋体" w:cs="宋体"/>
          <w:kern w:val="0"/>
          <w:sz w:val="21"/>
          <w:szCs w:val="21"/>
          <w:u w:val="single"/>
        </w:rPr>
      </w:pPr>
      <w:r>
        <w:rPr>
          <w:rFonts w:hint="eastAsia" w:ascii="宋体" w:hAnsi="宋体" w:eastAsia="宋体" w:cs="宋体"/>
          <w:kern w:val="0"/>
          <w:sz w:val="21"/>
          <w:szCs w:val="21"/>
        </w:rPr>
        <w:t>3. 单价合同的总价项目支付分解表的编制与审批：</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820"/>
    <w:p w14:paraId="732FA5C8">
      <w:pPr>
        <w:keepNext/>
        <w:keepLines/>
        <w:spacing w:line="440" w:lineRule="exact"/>
        <w:outlineLvl w:val="3"/>
        <w:rPr>
          <w:rFonts w:hint="eastAsia" w:ascii="宋体" w:hAnsi="宋体" w:eastAsia="宋体" w:cs="宋体"/>
          <w:b/>
          <w:sz w:val="21"/>
          <w:szCs w:val="21"/>
        </w:rPr>
      </w:pPr>
      <w:bookmarkStart w:id="1095" w:name="_Toc373478400"/>
      <w:bookmarkStart w:id="1096" w:name="_Toc1695"/>
      <w:bookmarkStart w:id="1097" w:name="_Toc389065318"/>
      <w:bookmarkStart w:id="1098" w:name="_Toc487632753"/>
      <w:bookmarkStart w:id="1099" w:name="_Toc351203645"/>
      <w:bookmarkStart w:id="1100" w:name="_Toc373227753"/>
      <w:bookmarkStart w:id="1101" w:name="_Toc407135256"/>
      <w:bookmarkStart w:id="1102" w:name="_Toc300935015"/>
      <w:bookmarkStart w:id="1103" w:name="_Toc296891259"/>
      <w:bookmarkStart w:id="1104" w:name="_Toc297120519"/>
      <w:bookmarkStart w:id="1105" w:name="_Toc296346720"/>
      <w:bookmarkStart w:id="1106" w:name="_Toc297048405"/>
      <w:bookmarkStart w:id="1107" w:name="_Toc296503219"/>
      <w:bookmarkStart w:id="1108" w:name="_Toc292559424"/>
      <w:bookmarkStart w:id="1109" w:name="_Toc296891047"/>
      <w:bookmarkStart w:id="1110" w:name="_Toc297216223"/>
      <w:bookmarkStart w:id="1111" w:name="_Toc296944558"/>
      <w:bookmarkStart w:id="1112" w:name="_Toc304295593"/>
      <w:bookmarkStart w:id="1113" w:name="_Toc292559929"/>
      <w:bookmarkStart w:id="1114" w:name="_Toc312678053"/>
      <w:bookmarkStart w:id="1115" w:name="_Toc303539172"/>
      <w:bookmarkStart w:id="1116" w:name="_Toc297123564"/>
      <w:bookmarkStart w:id="1117" w:name="_Toc296347218"/>
      <w:r>
        <w:rPr>
          <w:rFonts w:hint="eastAsia" w:ascii="宋体" w:hAnsi="宋体" w:eastAsia="宋体" w:cs="宋体"/>
          <w:b/>
          <w:sz w:val="21"/>
          <w:szCs w:val="21"/>
        </w:rPr>
        <w:t>13. 验收和工程试车</w:t>
      </w:r>
      <w:bookmarkEnd w:id="1095"/>
      <w:bookmarkEnd w:id="1096"/>
      <w:bookmarkEnd w:id="1097"/>
      <w:bookmarkEnd w:id="1098"/>
      <w:bookmarkEnd w:id="1099"/>
      <w:bookmarkEnd w:id="1100"/>
      <w:bookmarkEnd w:id="1101"/>
    </w:p>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14:paraId="085B96CE">
      <w:pPr>
        <w:keepNext/>
        <w:keepLines/>
        <w:spacing w:beforeLines="100" w:afterLines="50" w:line="440" w:lineRule="exact"/>
        <w:outlineLvl w:val="1"/>
        <w:rPr>
          <w:rFonts w:hint="eastAsia" w:ascii="宋体" w:hAnsi="宋体" w:eastAsia="宋体" w:cs="宋体"/>
          <w:b/>
          <w:sz w:val="21"/>
          <w:szCs w:val="21"/>
        </w:rPr>
      </w:pPr>
      <w:bookmarkStart w:id="1118" w:name="_Toc373478401"/>
      <w:bookmarkStart w:id="1119" w:name="_Toc13427"/>
      <w:bookmarkStart w:id="1120" w:name="_Toc487632754"/>
      <w:bookmarkStart w:id="1121" w:name="_Toc407135257"/>
      <w:bookmarkStart w:id="1122" w:name="_Toc15399"/>
      <w:bookmarkStart w:id="1123" w:name="_Toc389065319"/>
      <w:bookmarkStart w:id="1124" w:name="_Toc373227754"/>
      <w:r>
        <w:rPr>
          <w:rFonts w:hint="eastAsia" w:ascii="宋体" w:hAnsi="宋体" w:eastAsia="宋体" w:cs="宋体"/>
          <w:b/>
          <w:sz w:val="21"/>
          <w:szCs w:val="21"/>
        </w:rPr>
        <w:t>13.1 分部分项工程验收</w:t>
      </w:r>
      <w:bookmarkEnd w:id="1118"/>
      <w:bookmarkEnd w:id="1119"/>
      <w:bookmarkEnd w:id="1120"/>
      <w:bookmarkEnd w:id="1121"/>
      <w:bookmarkEnd w:id="1122"/>
      <w:bookmarkEnd w:id="1123"/>
      <w:bookmarkEnd w:id="1124"/>
    </w:p>
    <w:p w14:paraId="00AD8EF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13.1.2监理人不能按时进行验收时，应提前</w:t>
      </w:r>
      <w:r>
        <w:rPr>
          <w:rFonts w:hint="eastAsia" w:ascii="宋体" w:hAnsi="宋体" w:eastAsia="宋体" w:cs="宋体"/>
          <w:kern w:val="0"/>
          <w:sz w:val="21"/>
          <w:szCs w:val="21"/>
          <w:u w:val="single"/>
        </w:rPr>
        <w:t xml:space="preserve">  48 </w:t>
      </w:r>
      <w:r>
        <w:rPr>
          <w:rFonts w:hint="eastAsia" w:ascii="宋体" w:hAnsi="宋体" w:eastAsia="宋体" w:cs="宋体"/>
          <w:kern w:val="0"/>
          <w:sz w:val="21"/>
          <w:szCs w:val="21"/>
        </w:rPr>
        <w:t>小时提交书面延期要求。</w:t>
      </w:r>
    </w:p>
    <w:p w14:paraId="15CD8DCC">
      <w:pPr>
        <w:widowControl/>
        <w:spacing w:line="440" w:lineRule="exact"/>
        <w:ind w:firstLine="420" w:firstLineChars="200"/>
        <w:jc w:val="left"/>
        <w:rPr>
          <w:rFonts w:hint="eastAsia" w:ascii="宋体" w:hAnsi="宋体" w:eastAsia="宋体" w:cs="宋体"/>
          <w:b/>
          <w:bCs/>
          <w:kern w:val="0"/>
          <w:sz w:val="21"/>
          <w:szCs w:val="21"/>
        </w:rPr>
      </w:pPr>
      <w:r>
        <w:rPr>
          <w:rFonts w:hint="eastAsia" w:ascii="宋体" w:hAnsi="宋体" w:eastAsia="宋体" w:cs="宋体"/>
          <w:kern w:val="0"/>
          <w:sz w:val="21"/>
          <w:szCs w:val="21"/>
        </w:rPr>
        <w:t>关于延期最长不得超过：</w:t>
      </w:r>
      <w:r>
        <w:rPr>
          <w:rFonts w:hint="eastAsia" w:ascii="宋体" w:hAnsi="宋体" w:eastAsia="宋体" w:cs="宋体"/>
          <w:kern w:val="0"/>
          <w:sz w:val="21"/>
          <w:szCs w:val="21"/>
          <w:u w:val="single"/>
        </w:rPr>
        <w:t xml:space="preserve">  24  </w:t>
      </w:r>
      <w:r>
        <w:rPr>
          <w:rFonts w:hint="eastAsia" w:ascii="宋体" w:hAnsi="宋体" w:eastAsia="宋体" w:cs="宋体"/>
          <w:kern w:val="0"/>
          <w:sz w:val="21"/>
          <w:szCs w:val="21"/>
        </w:rPr>
        <w:t>小时。</w:t>
      </w:r>
    </w:p>
    <w:p w14:paraId="5C90D684">
      <w:pPr>
        <w:keepNext/>
        <w:keepLines/>
        <w:spacing w:beforeLines="100" w:afterLines="50" w:line="440" w:lineRule="exact"/>
        <w:outlineLvl w:val="1"/>
        <w:rPr>
          <w:rFonts w:hint="eastAsia" w:ascii="宋体" w:hAnsi="宋体" w:eastAsia="宋体" w:cs="宋体"/>
          <w:b/>
          <w:sz w:val="21"/>
          <w:szCs w:val="21"/>
        </w:rPr>
      </w:pPr>
      <w:bookmarkStart w:id="1125" w:name="_Toc20736"/>
      <w:bookmarkStart w:id="1126" w:name="_Toc373227755"/>
      <w:bookmarkStart w:id="1127" w:name="_Toc373478402"/>
      <w:bookmarkStart w:id="1128" w:name="_Toc389065320"/>
      <w:bookmarkStart w:id="1129" w:name="_Toc487632755"/>
      <w:bookmarkStart w:id="1130" w:name="_Toc15986"/>
      <w:bookmarkStart w:id="1131" w:name="_Toc407135258"/>
      <w:bookmarkStart w:id="1132" w:name="_Toc292559933"/>
      <w:bookmarkStart w:id="1133" w:name="_Toc304295596"/>
      <w:bookmarkStart w:id="1134" w:name="_Toc312678056"/>
      <w:bookmarkStart w:id="1135" w:name="_Toc303539173"/>
      <w:bookmarkStart w:id="1136" w:name="_Toc292559428"/>
      <w:bookmarkStart w:id="1137" w:name="_Toc296346724"/>
      <w:bookmarkStart w:id="1138" w:name="_Toc296347222"/>
      <w:bookmarkStart w:id="1139" w:name="_Toc296503223"/>
      <w:bookmarkStart w:id="1140" w:name="_Toc300935016"/>
      <w:bookmarkStart w:id="1141" w:name="_Toc296944562"/>
      <w:bookmarkStart w:id="1142" w:name="_Toc297120523"/>
      <w:bookmarkStart w:id="1143" w:name="_Toc296891051"/>
      <w:bookmarkStart w:id="1144" w:name="_Toc297216224"/>
      <w:bookmarkStart w:id="1145" w:name="_Toc297123565"/>
      <w:bookmarkStart w:id="1146" w:name="_Toc297048409"/>
      <w:bookmarkStart w:id="1147" w:name="_Toc296891263"/>
      <w:bookmarkStart w:id="1148" w:name="_Toc267251470"/>
      <w:bookmarkStart w:id="1149" w:name="_Toc267251475"/>
      <w:bookmarkStart w:id="1150" w:name="_Toc267251474"/>
      <w:bookmarkStart w:id="1151" w:name="_Toc267251471"/>
      <w:bookmarkStart w:id="1152" w:name="_Toc267251473"/>
      <w:bookmarkStart w:id="1153" w:name="_Toc267251476"/>
      <w:bookmarkStart w:id="1154" w:name="_Toc267251472"/>
      <w:r>
        <w:rPr>
          <w:rFonts w:hint="eastAsia" w:ascii="宋体" w:hAnsi="宋体" w:eastAsia="宋体" w:cs="宋体"/>
          <w:b/>
          <w:sz w:val="21"/>
          <w:szCs w:val="21"/>
        </w:rPr>
        <w:t>13.2 竣工验收</w:t>
      </w:r>
      <w:bookmarkEnd w:id="1125"/>
      <w:bookmarkEnd w:id="1126"/>
      <w:bookmarkEnd w:id="1127"/>
      <w:bookmarkEnd w:id="1128"/>
      <w:bookmarkEnd w:id="1129"/>
      <w:bookmarkEnd w:id="1130"/>
      <w:bookmarkEnd w:id="1131"/>
    </w:p>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14:paraId="482EB4DF">
      <w:pPr>
        <w:widowControl/>
        <w:spacing w:line="440" w:lineRule="exact"/>
        <w:ind w:firstLine="420" w:firstLineChars="200"/>
        <w:jc w:val="left"/>
        <w:outlineLvl w:val="2"/>
        <w:rPr>
          <w:rFonts w:hint="eastAsia" w:ascii="宋体" w:hAnsi="宋体" w:eastAsia="宋体" w:cs="宋体"/>
          <w:kern w:val="0"/>
          <w:sz w:val="21"/>
          <w:szCs w:val="21"/>
        </w:rPr>
      </w:pPr>
      <w:bookmarkStart w:id="1155" w:name="_Toc19928"/>
      <w:bookmarkStart w:id="1156" w:name="_Toc280868704"/>
      <w:bookmarkStart w:id="1157" w:name="_Toc280868705"/>
      <w:bookmarkStart w:id="1158" w:name="_Toc280868706"/>
      <w:bookmarkStart w:id="1159" w:name="_Toc280868707"/>
      <w:bookmarkStart w:id="1160" w:name="_Toc280868708"/>
      <w:bookmarkStart w:id="1161" w:name="_Toc280868709"/>
      <w:r>
        <w:rPr>
          <w:rFonts w:hint="eastAsia" w:ascii="宋体" w:hAnsi="宋体" w:eastAsia="宋体" w:cs="宋体"/>
          <w:kern w:val="0"/>
          <w:sz w:val="21"/>
          <w:szCs w:val="21"/>
        </w:rPr>
        <w:t>13.2.1竣工验收条件</w:t>
      </w:r>
      <w:bookmarkEnd w:id="1155"/>
    </w:p>
    <w:p w14:paraId="4E9A815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652782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竣工验收资料的份数：</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A24871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承包人提供竣工图的约定：</w:t>
      </w:r>
      <w:r>
        <w:rPr>
          <w:rFonts w:hint="eastAsia" w:ascii="宋体" w:hAnsi="宋体" w:eastAsia="宋体" w:cs="宋体"/>
          <w:kern w:val="0"/>
          <w:sz w:val="21"/>
          <w:szCs w:val="21"/>
          <w:u w:val="single"/>
        </w:rPr>
        <w:t>竣工验收正式通过后5天，提供竣工图的数量为2套。</w:t>
      </w:r>
    </w:p>
    <w:p w14:paraId="23B193CD">
      <w:pPr>
        <w:widowControl/>
        <w:spacing w:line="440" w:lineRule="exact"/>
        <w:ind w:firstLine="420" w:firstLineChars="200"/>
        <w:jc w:val="left"/>
        <w:outlineLvl w:val="2"/>
        <w:rPr>
          <w:rFonts w:hint="eastAsia" w:ascii="宋体" w:hAnsi="宋体" w:eastAsia="宋体" w:cs="宋体"/>
          <w:kern w:val="0"/>
          <w:sz w:val="21"/>
          <w:szCs w:val="21"/>
        </w:rPr>
      </w:pPr>
      <w:bookmarkStart w:id="1162" w:name="_Toc5767"/>
      <w:r>
        <w:rPr>
          <w:rFonts w:hint="eastAsia" w:ascii="宋体" w:hAnsi="宋体" w:eastAsia="宋体" w:cs="宋体"/>
          <w:kern w:val="0"/>
          <w:sz w:val="21"/>
          <w:szCs w:val="21"/>
        </w:rPr>
        <w:t>13.2.2竣工验收程序</w:t>
      </w:r>
      <w:bookmarkEnd w:id="1162"/>
    </w:p>
    <w:bookmarkEnd w:id="1156"/>
    <w:p w14:paraId="4B13E47E">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关于竣工验收程序的约定：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4072BD1">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发包人不按照本项约定组织竣工验收、颁发工程接收证书的违约金的计算方法：</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1157"/>
    <w:p w14:paraId="5B99B88B">
      <w:pPr>
        <w:widowControl/>
        <w:spacing w:line="440" w:lineRule="exact"/>
        <w:ind w:firstLine="420" w:firstLineChars="200"/>
        <w:jc w:val="left"/>
        <w:outlineLvl w:val="2"/>
        <w:rPr>
          <w:rFonts w:hint="eastAsia" w:ascii="宋体" w:hAnsi="宋体" w:eastAsia="宋体" w:cs="宋体"/>
          <w:kern w:val="0"/>
          <w:sz w:val="21"/>
          <w:szCs w:val="21"/>
        </w:rPr>
      </w:pPr>
      <w:bookmarkStart w:id="1163" w:name="_Toc6854"/>
      <w:r>
        <w:rPr>
          <w:rFonts w:hint="eastAsia" w:ascii="宋体" w:hAnsi="宋体" w:eastAsia="宋体" w:cs="宋体"/>
          <w:kern w:val="0"/>
          <w:sz w:val="21"/>
          <w:szCs w:val="21"/>
        </w:rPr>
        <w:t>13.2.5移交、接收全部与部分工程</w:t>
      </w:r>
      <w:bookmarkEnd w:id="1163"/>
    </w:p>
    <w:bookmarkEnd w:id="1158"/>
    <w:p w14:paraId="615F240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承包人向发包人移交工程的期限：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21AB3F0">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发包人未按本合同约定接收全部或部分工程的，违约金的计算方法为：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1159"/>
    <w:p w14:paraId="66E26416">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承包人未按时移交工程的，违约金的计算方法为：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FA33EDF">
      <w:pPr>
        <w:keepNext/>
        <w:keepLines/>
        <w:spacing w:beforeLines="100" w:afterLines="50" w:line="440" w:lineRule="exact"/>
        <w:outlineLvl w:val="1"/>
        <w:rPr>
          <w:rFonts w:hint="eastAsia" w:ascii="宋体" w:hAnsi="宋体" w:eastAsia="宋体" w:cs="宋体"/>
          <w:b/>
          <w:sz w:val="21"/>
          <w:szCs w:val="21"/>
        </w:rPr>
      </w:pPr>
      <w:bookmarkStart w:id="1164" w:name="_Toc389065321"/>
      <w:bookmarkStart w:id="1165" w:name="_Toc487632756"/>
      <w:bookmarkStart w:id="1166" w:name="_Toc26966"/>
      <w:bookmarkStart w:id="1167" w:name="_Toc373478403"/>
      <w:bookmarkStart w:id="1168" w:name="_Toc373227756"/>
      <w:bookmarkStart w:id="1169" w:name="_Toc24403"/>
      <w:bookmarkStart w:id="1170" w:name="_Toc407135259"/>
      <w:r>
        <w:rPr>
          <w:rFonts w:hint="eastAsia" w:ascii="宋体" w:hAnsi="宋体" w:eastAsia="宋体" w:cs="宋体"/>
          <w:b/>
          <w:sz w:val="21"/>
          <w:szCs w:val="21"/>
        </w:rPr>
        <w:t>13.3 工程试车</w:t>
      </w:r>
      <w:bookmarkEnd w:id="1164"/>
      <w:bookmarkEnd w:id="1165"/>
      <w:bookmarkEnd w:id="1166"/>
      <w:bookmarkEnd w:id="1167"/>
      <w:bookmarkEnd w:id="1168"/>
      <w:bookmarkEnd w:id="1169"/>
      <w:bookmarkEnd w:id="1170"/>
    </w:p>
    <w:bookmarkEnd w:id="1160"/>
    <w:p w14:paraId="5088176C">
      <w:pPr>
        <w:widowControl/>
        <w:spacing w:line="440" w:lineRule="exact"/>
        <w:ind w:firstLine="420" w:firstLineChars="200"/>
        <w:jc w:val="left"/>
        <w:outlineLvl w:val="2"/>
        <w:rPr>
          <w:rFonts w:hint="eastAsia" w:ascii="宋体" w:hAnsi="宋体" w:eastAsia="宋体" w:cs="宋体"/>
          <w:kern w:val="0"/>
          <w:sz w:val="21"/>
          <w:szCs w:val="21"/>
        </w:rPr>
      </w:pPr>
      <w:bookmarkStart w:id="1171" w:name="_Toc6466"/>
      <w:r>
        <w:rPr>
          <w:rFonts w:hint="eastAsia" w:ascii="宋体" w:hAnsi="宋体" w:eastAsia="宋体" w:cs="宋体"/>
          <w:kern w:val="0"/>
          <w:sz w:val="21"/>
          <w:szCs w:val="21"/>
        </w:rPr>
        <w:t>13.3.1 试车程序</w:t>
      </w:r>
      <w:bookmarkEnd w:id="1171"/>
    </w:p>
    <w:p w14:paraId="4085CCFA">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工程试车内容：</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8C72AE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（1）单机无负荷试车费用由</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承担；</w:t>
      </w:r>
    </w:p>
    <w:p w14:paraId="2A45F6F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（2）无负荷联动试车费用由</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承担。</w:t>
      </w:r>
    </w:p>
    <w:p w14:paraId="2EAD915B">
      <w:pPr>
        <w:widowControl/>
        <w:spacing w:line="440" w:lineRule="exact"/>
        <w:ind w:firstLine="420" w:firstLineChars="200"/>
        <w:jc w:val="left"/>
        <w:outlineLvl w:val="2"/>
        <w:rPr>
          <w:rFonts w:hint="eastAsia" w:ascii="宋体" w:hAnsi="宋体" w:eastAsia="宋体" w:cs="宋体"/>
          <w:kern w:val="0"/>
          <w:sz w:val="21"/>
          <w:szCs w:val="21"/>
        </w:rPr>
      </w:pPr>
      <w:bookmarkStart w:id="1172" w:name="_Toc8800"/>
      <w:r>
        <w:rPr>
          <w:rFonts w:hint="eastAsia" w:ascii="宋体" w:hAnsi="宋体" w:eastAsia="宋体" w:cs="宋体"/>
          <w:kern w:val="0"/>
          <w:sz w:val="21"/>
          <w:szCs w:val="21"/>
        </w:rPr>
        <w:t>13.3.3 投料试车</w:t>
      </w:r>
      <w:bookmarkEnd w:id="1172"/>
    </w:p>
    <w:p w14:paraId="42CBA5A8">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关于投料试车相关事项的约定：</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6BE14A52">
      <w:pPr>
        <w:keepNext/>
        <w:keepLines/>
        <w:spacing w:beforeLines="100" w:afterLines="50" w:line="440" w:lineRule="exact"/>
        <w:outlineLvl w:val="1"/>
        <w:rPr>
          <w:rFonts w:hint="eastAsia" w:ascii="宋体" w:hAnsi="宋体" w:eastAsia="宋体" w:cs="宋体"/>
          <w:b/>
          <w:sz w:val="21"/>
          <w:szCs w:val="21"/>
        </w:rPr>
      </w:pPr>
      <w:bookmarkStart w:id="1173" w:name="_Toc373227757"/>
      <w:bookmarkStart w:id="1174" w:name="_Toc373478404"/>
      <w:bookmarkStart w:id="1175" w:name="_Toc487632757"/>
      <w:bookmarkStart w:id="1176" w:name="_Toc407135260"/>
      <w:bookmarkStart w:id="1177" w:name="_Toc14651"/>
      <w:bookmarkStart w:id="1178" w:name="_Toc389065322"/>
      <w:bookmarkStart w:id="1179" w:name="_Toc17422"/>
      <w:r>
        <w:rPr>
          <w:rFonts w:hint="eastAsia" w:ascii="宋体" w:hAnsi="宋体" w:eastAsia="宋体" w:cs="宋体"/>
          <w:b/>
          <w:sz w:val="21"/>
          <w:szCs w:val="21"/>
        </w:rPr>
        <w:t>13.6 竣工退场</w:t>
      </w:r>
      <w:bookmarkEnd w:id="1173"/>
      <w:bookmarkEnd w:id="1174"/>
      <w:bookmarkEnd w:id="1175"/>
      <w:bookmarkEnd w:id="1176"/>
      <w:bookmarkEnd w:id="1177"/>
      <w:bookmarkEnd w:id="1178"/>
      <w:bookmarkEnd w:id="1179"/>
    </w:p>
    <w:p w14:paraId="1AE9BB03">
      <w:pPr>
        <w:widowControl/>
        <w:spacing w:line="440" w:lineRule="exact"/>
        <w:ind w:firstLine="420" w:firstLineChars="200"/>
        <w:jc w:val="left"/>
        <w:outlineLvl w:val="2"/>
        <w:rPr>
          <w:rFonts w:hint="eastAsia" w:ascii="宋体" w:hAnsi="宋体" w:eastAsia="宋体" w:cs="宋体"/>
          <w:kern w:val="0"/>
          <w:sz w:val="21"/>
          <w:szCs w:val="21"/>
        </w:rPr>
      </w:pPr>
      <w:bookmarkStart w:id="1180" w:name="_Toc6459"/>
      <w:bookmarkStart w:id="1181" w:name="_Toc4014"/>
      <w:r>
        <w:rPr>
          <w:rFonts w:hint="eastAsia" w:ascii="宋体" w:hAnsi="宋体" w:eastAsia="宋体" w:cs="宋体"/>
          <w:kern w:val="0"/>
          <w:sz w:val="21"/>
          <w:szCs w:val="21"/>
        </w:rPr>
        <w:t>13.6.1 竣工退场</w:t>
      </w:r>
      <w:bookmarkEnd w:id="1180"/>
      <w:bookmarkEnd w:id="1181"/>
    </w:p>
    <w:p w14:paraId="4EE1BDB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承包人完成竣工退场的期限：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8DED2DC">
      <w:pPr>
        <w:keepNext/>
        <w:keepLines/>
        <w:spacing w:line="440" w:lineRule="exact"/>
        <w:outlineLvl w:val="3"/>
        <w:rPr>
          <w:rFonts w:hint="eastAsia" w:ascii="宋体" w:hAnsi="宋体" w:eastAsia="宋体" w:cs="宋体"/>
          <w:b/>
          <w:sz w:val="21"/>
          <w:szCs w:val="21"/>
        </w:rPr>
      </w:pPr>
      <w:bookmarkStart w:id="1182" w:name="_Toc373478405"/>
      <w:bookmarkStart w:id="1183" w:name="_Toc4006"/>
      <w:bookmarkStart w:id="1184" w:name="_Toc407135261"/>
      <w:bookmarkStart w:id="1185" w:name="_Toc487632758"/>
      <w:bookmarkStart w:id="1186" w:name="_Toc389065323"/>
      <w:bookmarkStart w:id="1187" w:name="_Toc351203646"/>
      <w:bookmarkStart w:id="1188" w:name="_Toc373227758"/>
      <w:r>
        <w:rPr>
          <w:rFonts w:hint="eastAsia" w:ascii="宋体" w:hAnsi="宋体" w:eastAsia="宋体" w:cs="宋体"/>
          <w:b/>
          <w:sz w:val="21"/>
          <w:szCs w:val="21"/>
        </w:rPr>
        <w:t>14. 竣工结算</w:t>
      </w:r>
      <w:bookmarkEnd w:id="1182"/>
      <w:bookmarkEnd w:id="1183"/>
      <w:bookmarkEnd w:id="1184"/>
      <w:bookmarkEnd w:id="1185"/>
      <w:bookmarkEnd w:id="1186"/>
      <w:bookmarkEnd w:id="1187"/>
      <w:bookmarkEnd w:id="1188"/>
    </w:p>
    <w:p w14:paraId="01D8A987">
      <w:pPr>
        <w:keepNext/>
        <w:keepLines/>
        <w:spacing w:beforeLines="100" w:afterLines="50" w:line="440" w:lineRule="exact"/>
        <w:outlineLvl w:val="1"/>
        <w:rPr>
          <w:rFonts w:hint="eastAsia" w:ascii="宋体" w:hAnsi="宋体" w:eastAsia="宋体" w:cs="宋体"/>
          <w:b/>
          <w:sz w:val="21"/>
          <w:szCs w:val="21"/>
        </w:rPr>
      </w:pPr>
      <w:bookmarkStart w:id="1189" w:name="_Toc407135262"/>
      <w:bookmarkStart w:id="1190" w:name="_Toc17573"/>
      <w:bookmarkStart w:id="1191" w:name="_Toc389065324"/>
      <w:bookmarkStart w:id="1192" w:name="_Toc6647"/>
      <w:bookmarkStart w:id="1193" w:name="_Toc487632759"/>
      <w:bookmarkStart w:id="1194" w:name="_Toc373478406"/>
      <w:bookmarkStart w:id="1195" w:name="_Toc373227759"/>
      <w:r>
        <w:rPr>
          <w:rFonts w:hint="eastAsia" w:ascii="宋体" w:hAnsi="宋体" w:eastAsia="宋体" w:cs="宋体"/>
          <w:b/>
          <w:sz w:val="21"/>
          <w:szCs w:val="21"/>
        </w:rPr>
        <w:t>14.1 竣工付款申请</w:t>
      </w:r>
      <w:bookmarkEnd w:id="1189"/>
      <w:bookmarkEnd w:id="1190"/>
      <w:bookmarkEnd w:id="1191"/>
      <w:bookmarkEnd w:id="1192"/>
      <w:bookmarkEnd w:id="1193"/>
      <w:bookmarkEnd w:id="1194"/>
      <w:bookmarkEnd w:id="1195"/>
    </w:p>
    <w:p w14:paraId="25BEE43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承包人提交竣工付款申请单的期限：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4BA6E1D">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竣工付款申请单应包括的内容：</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2A6EFF4">
      <w:pPr>
        <w:keepNext/>
        <w:keepLines/>
        <w:spacing w:beforeLines="100" w:afterLines="50" w:line="440" w:lineRule="exact"/>
        <w:outlineLvl w:val="1"/>
        <w:rPr>
          <w:rFonts w:hint="eastAsia" w:ascii="宋体" w:hAnsi="宋体" w:eastAsia="宋体" w:cs="宋体"/>
          <w:b/>
          <w:sz w:val="21"/>
          <w:szCs w:val="21"/>
        </w:rPr>
      </w:pPr>
      <w:bookmarkStart w:id="1196" w:name="_Toc373478407"/>
      <w:bookmarkStart w:id="1197" w:name="_Toc11942"/>
      <w:bookmarkStart w:id="1198" w:name="_Toc389065325"/>
      <w:bookmarkStart w:id="1199" w:name="_Toc407135263"/>
      <w:bookmarkStart w:id="1200" w:name="_Toc19002"/>
      <w:bookmarkStart w:id="1201" w:name="_Toc373227760"/>
      <w:bookmarkStart w:id="1202" w:name="_Toc487632760"/>
      <w:r>
        <w:rPr>
          <w:rFonts w:hint="eastAsia" w:ascii="宋体" w:hAnsi="宋体" w:eastAsia="宋体" w:cs="宋体"/>
          <w:b/>
          <w:sz w:val="21"/>
          <w:szCs w:val="21"/>
        </w:rPr>
        <w:t>14.2 竣工结算审核</w:t>
      </w:r>
      <w:bookmarkEnd w:id="1196"/>
      <w:bookmarkEnd w:id="1197"/>
      <w:bookmarkEnd w:id="1198"/>
      <w:bookmarkEnd w:id="1199"/>
      <w:bookmarkEnd w:id="1200"/>
      <w:bookmarkEnd w:id="1201"/>
      <w:bookmarkEnd w:id="1202"/>
    </w:p>
    <w:p w14:paraId="29B3FE7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发包人审批竣工付款申请单的期限：</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688"/>
        <w:gridCol w:w="6630"/>
      </w:tblGrid>
      <w:tr w14:paraId="2C5A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center"/>
          </w:tcPr>
          <w:p w14:paraId="40A70AAC">
            <w:pPr>
              <w:widowControl/>
              <w:spacing w:line="440" w:lineRule="exact"/>
              <w:jc w:val="left"/>
              <w:rPr>
                <w:rFonts w:hint="eastAsia" w:ascii="宋体" w:hAnsi="宋体" w:eastAsia="宋体" w:cs="宋体"/>
                <w:kern w:val="0"/>
                <w:sz w:val="21"/>
                <w:szCs w:val="21"/>
              </w:rPr>
            </w:pPr>
          </w:p>
        </w:tc>
        <w:tc>
          <w:tcPr>
            <w:tcW w:w="2688" w:type="dxa"/>
            <w:noWrap w:val="0"/>
            <w:vAlign w:val="center"/>
          </w:tcPr>
          <w:p w14:paraId="1BB5D129">
            <w:pPr>
              <w:widowControl/>
              <w:spacing w:line="440" w:lineRule="exact"/>
              <w:ind w:firstLine="27" w:firstLineChars="13"/>
              <w:jc w:val="center"/>
              <w:rPr>
                <w:rFonts w:hint="eastAsia" w:ascii="宋体" w:hAnsi="宋体" w:eastAsia="宋体" w:cs="宋体"/>
                <w:kern w:val="0"/>
                <w:sz w:val="21"/>
                <w:szCs w:val="21"/>
              </w:rPr>
            </w:pPr>
            <w:r>
              <w:rPr>
                <w:rFonts w:hint="eastAsia" w:ascii="宋体" w:hAnsi="宋体" w:eastAsia="宋体" w:cs="宋体"/>
                <w:kern w:val="0"/>
                <w:sz w:val="21"/>
                <w:szCs w:val="21"/>
              </w:rPr>
              <w:t>工程竣工结算报告金额</w:t>
            </w:r>
          </w:p>
        </w:tc>
        <w:tc>
          <w:tcPr>
            <w:tcW w:w="6630" w:type="dxa"/>
            <w:noWrap w:val="0"/>
            <w:vAlign w:val="center"/>
          </w:tcPr>
          <w:p w14:paraId="23E46059">
            <w:pPr>
              <w:widowControl/>
              <w:spacing w:line="440" w:lineRule="exact"/>
              <w:ind w:firstLine="441" w:firstLineChars="210"/>
              <w:jc w:val="center"/>
              <w:rPr>
                <w:rFonts w:hint="eastAsia" w:ascii="宋体" w:hAnsi="宋体" w:eastAsia="宋体" w:cs="宋体"/>
                <w:kern w:val="0"/>
                <w:sz w:val="21"/>
                <w:szCs w:val="21"/>
              </w:rPr>
            </w:pPr>
            <w:r>
              <w:rPr>
                <w:rFonts w:hint="eastAsia" w:ascii="宋体" w:hAnsi="宋体" w:eastAsia="宋体" w:cs="宋体"/>
                <w:kern w:val="0"/>
                <w:sz w:val="21"/>
                <w:szCs w:val="21"/>
              </w:rPr>
              <w:t>发包人审查时间</w:t>
            </w:r>
          </w:p>
        </w:tc>
      </w:tr>
      <w:tr w14:paraId="6F42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center"/>
          </w:tcPr>
          <w:p w14:paraId="7238FC6C">
            <w:pPr>
              <w:widowControl/>
              <w:spacing w:line="4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688" w:type="dxa"/>
            <w:noWrap w:val="0"/>
            <w:vAlign w:val="center"/>
          </w:tcPr>
          <w:p w14:paraId="224545DB">
            <w:pPr>
              <w:widowControl/>
              <w:spacing w:line="440" w:lineRule="exact"/>
              <w:ind w:firstLine="27" w:firstLineChars="13"/>
              <w:jc w:val="center"/>
              <w:rPr>
                <w:rFonts w:hint="eastAsia" w:ascii="宋体" w:hAnsi="宋体" w:eastAsia="宋体" w:cs="宋体"/>
                <w:kern w:val="0"/>
                <w:sz w:val="21"/>
                <w:szCs w:val="21"/>
              </w:rPr>
            </w:pPr>
            <w:r>
              <w:rPr>
                <w:rFonts w:hint="eastAsia" w:ascii="宋体" w:hAnsi="宋体" w:eastAsia="宋体" w:cs="宋体"/>
                <w:kern w:val="0"/>
                <w:sz w:val="21"/>
                <w:szCs w:val="21"/>
              </w:rPr>
              <w:t>500万元以下</w:t>
            </w:r>
          </w:p>
        </w:tc>
        <w:tc>
          <w:tcPr>
            <w:tcW w:w="6630" w:type="dxa"/>
            <w:noWrap w:val="0"/>
            <w:vAlign w:val="center"/>
          </w:tcPr>
          <w:p w14:paraId="3A1015F0">
            <w:pPr>
              <w:widowControl/>
              <w:spacing w:line="440" w:lineRule="exact"/>
              <w:ind w:firstLine="441" w:firstLineChars="210"/>
              <w:jc w:val="center"/>
              <w:rPr>
                <w:rFonts w:hint="eastAsia" w:ascii="宋体" w:hAnsi="宋体" w:eastAsia="宋体" w:cs="宋体"/>
                <w:kern w:val="0"/>
                <w:sz w:val="21"/>
                <w:szCs w:val="21"/>
              </w:rPr>
            </w:pPr>
            <w:r>
              <w:rPr>
                <w:rFonts w:hint="eastAsia" w:ascii="宋体" w:hAnsi="宋体" w:eastAsia="宋体" w:cs="宋体"/>
                <w:kern w:val="0"/>
                <w:sz w:val="21"/>
                <w:szCs w:val="21"/>
              </w:rPr>
              <w:t>从接到竣工结算报告和完整的竣工结算资料之日起20天</w:t>
            </w:r>
          </w:p>
        </w:tc>
      </w:tr>
      <w:tr w14:paraId="332A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center"/>
          </w:tcPr>
          <w:p w14:paraId="51901FB9">
            <w:pPr>
              <w:widowControl/>
              <w:spacing w:line="4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688" w:type="dxa"/>
            <w:noWrap w:val="0"/>
            <w:vAlign w:val="center"/>
          </w:tcPr>
          <w:p w14:paraId="400028B4">
            <w:pPr>
              <w:widowControl/>
              <w:spacing w:line="440" w:lineRule="exact"/>
              <w:ind w:firstLine="27" w:firstLineChars="13"/>
              <w:jc w:val="center"/>
              <w:rPr>
                <w:rFonts w:hint="eastAsia" w:ascii="宋体" w:hAnsi="宋体" w:eastAsia="宋体" w:cs="宋体"/>
                <w:kern w:val="0"/>
                <w:sz w:val="21"/>
                <w:szCs w:val="21"/>
              </w:rPr>
            </w:pPr>
            <w:r>
              <w:rPr>
                <w:rFonts w:hint="eastAsia" w:ascii="宋体" w:hAnsi="宋体" w:eastAsia="宋体" w:cs="宋体"/>
                <w:kern w:val="0"/>
                <w:sz w:val="21"/>
                <w:szCs w:val="21"/>
              </w:rPr>
              <w:t>500万元-2000万元</w:t>
            </w:r>
          </w:p>
        </w:tc>
        <w:tc>
          <w:tcPr>
            <w:tcW w:w="6630" w:type="dxa"/>
            <w:noWrap w:val="0"/>
            <w:vAlign w:val="center"/>
          </w:tcPr>
          <w:p w14:paraId="4C98D8DA">
            <w:pPr>
              <w:widowControl/>
              <w:spacing w:line="440" w:lineRule="exact"/>
              <w:ind w:firstLine="441" w:firstLineChars="210"/>
              <w:jc w:val="center"/>
              <w:rPr>
                <w:rFonts w:hint="eastAsia" w:ascii="宋体" w:hAnsi="宋体" w:eastAsia="宋体" w:cs="宋体"/>
                <w:kern w:val="0"/>
                <w:sz w:val="21"/>
                <w:szCs w:val="21"/>
              </w:rPr>
            </w:pPr>
            <w:r>
              <w:rPr>
                <w:rFonts w:hint="eastAsia" w:ascii="宋体" w:hAnsi="宋体" w:eastAsia="宋体" w:cs="宋体"/>
                <w:kern w:val="0"/>
                <w:sz w:val="21"/>
                <w:szCs w:val="21"/>
              </w:rPr>
              <w:t>从接到竣工结算报告和完整的竣工结算资料之日起30天</w:t>
            </w:r>
          </w:p>
        </w:tc>
      </w:tr>
      <w:tr w14:paraId="1276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center"/>
          </w:tcPr>
          <w:p w14:paraId="50298E1C">
            <w:pPr>
              <w:widowControl/>
              <w:spacing w:line="4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688" w:type="dxa"/>
            <w:noWrap w:val="0"/>
            <w:vAlign w:val="center"/>
          </w:tcPr>
          <w:p w14:paraId="56665234">
            <w:pPr>
              <w:widowControl/>
              <w:spacing w:line="440" w:lineRule="exact"/>
              <w:ind w:firstLine="27" w:firstLineChars="13"/>
              <w:jc w:val="center"/>
              <w:rPr>
                <w:rFonts w:hint="eastAsia" w:ascii="宋体" w:hAnsi="宋体" w:eastAsia="宋体" w:cs="宋体"/>
                <w:kern w:val="0"/>
                <w:sz w:val="21"/>
                <w:szCs w:val="21"/>
              </w:rPr>
            </w:pPr>
            <w:r>
              <w:rPr>
                <w:rFonts w:hint="eastAsia" w:ascii="宋体" w:hAnsi="宋体" w:eastAsia="宋体" w:cs="宋体"/>
                <w:kern w:val="0"/>
                <w:sz w:val="21"/>
                <w:szCs w:val="21"/>
              </w:rPr>
              <w:t>2000万元-5000万元</w:t>
            </w:r>
          </w:p>
        </w:tc>
        <w:tc>
          <w:tcPr>
            <w:tcW w:w="6630" w:type="dxa"/>
            <w:noWrap w:val="0"/>
            <w:vAlign w:val="center"/>
          </w:tcPr>
          <w:p w14:paraId="0F40198A">
            <w:pPr>
              <w:widowControl/>
              <w:spacing w:line="440" w:lineRule="exact"/>
              <w:ind w:firstLine="441" w:firstLineChars="210"/>
              <w:jc w:val="center"/>
              <w:rPr>
                <w:rFonts w:hint="eastAsia" w:ascii="宋体" w:hAnsi="宋体" w:eastAsia="宋体" w:cs="宋体"/>
                <w:kern w:val="0"/>
                <w:sz w:val="21"/>
                <w:szCs w:val="21"/>
              </w:rPr>
            </w:pPr>
            <w:r>
              <w:rPr>
                <w:rFonts w:hint="eastAsia" w:ascii="宋体" w:hAnsi="宋体" w:eastAsia="宋体" w:cs="宋体"/>
                <w:kern w:val="0"/>
                <w:sz w:val="21"/>
                <w:szCs w:val="21"/>
              </w:rPr>
              <w:t>从接到竣工结算报告和完整的竣工结算资料之日起45天</w:t>
            </w:r>
          </w:p>
        </w:tc>
      </w:tr>
      <w:tr w14:paraId="2088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noWrap w:val="0"/>
            <w:vAlign w:val="center"/>
          </w:tcPr>
          <w:p w14:paraId="15CCB10F">
            <w:pPr>
              <w:widowControl/>
              <w:spacing w:line="4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688" w:type="dxa"/>
            <w:noWrap w:val="0"/>
            <w:vAlign w:val="center"/>
          </w:tcPr>
          <w:p w14:paraId="4F16BCEE">
            <w:pPr>
              <w:widowControl/>
              <w:spacing w:line="440" w:lineRule="exact"/>
              <w:ind w:firstLine="27" w:firstLineChars="13"/>
              <w:jc w:val="center"/>
              <w:rPr>
                <w:rFonts w:hint="eastAsia" w:ascii="宋体" w:hAnsi="宋体" w:eastAsia="宋体" w:cs="宋体"/>
                <w:kern w:val="0"/>
                <w:sz w:val="21"/>
                <w:szCs w:val="21"/>
              </w:rPr>
            </w:pPr>
            <w:r>
              <w:rPr>
                <w:rFonts w:hint="eastAsia" w:ascii="宋体" w:hAnsi="宋体" w:eastAsia="宋体" w:cs="宋体"/>
                <w:kern w:val="0"/>
                <w:sz w:val="21"/>
                <w:szCs w:val="21"/>
              </w:rPr>
              <w:t>5000万元以上</w:t>
            </w:r>
          </w:p>
        </w:tc>
        <w:tc>
          <w:tcPr>
            <w:tcW w:w="6630" w:type="dxa"/>
            <w:noWrap w:val="0"/>
            <w:vAlign w:val="center"/>
          </w:tcPr>
          <w:p w14:paraId="690968AF">
            <w:pPr>
              <w:widowControl/>
              <w:spacing w:line="440" w:lineRule="exact"/>
              <w:ind w:firstLine="441" w:firstLineChars="210"/>
              <w:jc w:val="center"/>
              <w:rPr>
                <w:rFonts w:hint="eastAsia" w:ascii="宋体" w:hAnsi="宋体" w:eastAsia="宋体" w:cs="宋体"/>
                <w:kern w:val="0"/>
                <w:sz w:val="21"/>
                <w:szCs w:val="21"/>
              </w:rPr>
            </w:pPr>
            <w:r>
              <w:rPr>
                <w:rFonts w:hint="eastAsia" w:ascii="宋体" w:hAnsi="宋体" w:eastAsia="宋体" w:cs="宋体"/>
                <w:kern w:val="0"/>
                <w:sz w:val="21"/>
                <w:szCs w:val="21"/>
              </w:rPr>
              <w:t>从接到竣工结算报告和完整的竣工结算资料之日起60天</w:t>
            </w:r>
          </w:p>
        </w:tc>
      </w:tr>
    </w:tbl>
    <w:p w14:paraId="06C738F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因承包人提供的结算资料不完整而需要补充或承包人不按时对账耽误时间时，审查时间应相应顺延。</w:t>
      </w:r>
    </w:p>
    <w:p w14:paraId="45247FD2">
      <w:pPr>
        <w:widowControl/>
        <w:spacing w:line="440" w:lineRule="exact"/>
        <w:ind w:firstLine="411" w:firstLineChars="196"/>
        <w:jc w:val="left"/>
        <w:rPr>
          <w:rFonts w:hint="eastAsia" w:ascii="宋体" w:hAnsi="宋体" w:eastAsia="宋体" w:cs="宋体"/>
          <w:kern w:val="0"/>
          <w:sz w:val="21"/>
          <w:szCs w:val="21"/>
        </w:rPr>
      </w:pPr>
      <w:r>
        <w:rPr>
          <w:rFonts w:hint="eastAsia" w:ascii="宋体" w:hAnsi="宋体" w:eastAsia="宋体" w:cs="宋体"/>
          <w:kern w:val="0"/>
          <w:sz w:val="21"/>
          <w:szCs w:val="21"/>
        </w:rPr>
        <w:t>结算审核约定：</w:t>
      </w:r>
    </w:p>
    <w:p w14:paraId="0E1A423F">
      <w:pPr>
        <w:widowControl/>
        <w:spacing w:line="440" w:lineRule="exact"/>
        <w:ind w:firstLine="411" w:firstLineChars="196"/>
        <w:jc w:val="left"/>
        <w:rPr>
          <w:rFonts w:hint="eastAsia" w:ascii="宋体" w:hAnsi="宋体" w:eastAsia="宋体" w:cs="宋体"/>
          <w:kern w:val="0"/>
          <w:sz w:val="21"/>
          <w:szCs w:val="21"/>
          <w:u w:val="single"/>
        </w:rPr>
      </w:pPr>
      <w:r>
        <w:rPr>
          <w:rFonts w:hint="eastAsia" w:ascii="宋体" w:hAnsi="宋体" w:eastAsia="宋体" w:cs="宋体"/>
          <w:kern w:val="0"/>
          <w:sz w:val="21"/>
          <w:szCs w:val="21"/>
        </w:rPr>
        <w:t>非国有投资项目：</w:t>
      </w:r>
      <w:r>
        <w:rPr>
          <w:rFonts w:hint="eastAsia" w:ascii="宋体" w:hAnsi="宋体" w:eastAsia="宋体" w:cs="宋体"/>
          <w:kern w:val="0"/>
          <w:sz w:val="21"/>
          <w:szCs w:val="21"/>
          <w:u w:val="single"/>
        </w:rPr>
        <w:t>1、工程竣工验收报告经发包人认可后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p>
    <w:p w14:paraId="43AE61E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u w:val="single"/>
        </w:rPr>
        <w:t xml:space="preserve">国有投资项目：（双方结合各地政府或有关部门出台的管理规定进行约定）              </w:t>
      </w:r>
    </w:p>
    <w:p w14:paraId="52D14C04">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发包人完成竣工付款的期限：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28BAC3B">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关于竣工付款证书异议部分复核的方式和程序：</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EBD5954">
      <w:pPr>
        <w:keepNext/>
        <w:keepLines/>
        <w:spacing w:beforeLines="100" w:afterLines="50" w:line="440" w:lineRule="exact"/>
        <w:outlineLvl w:val="1"/>
        <w:rPr>
          <w:rFonts w:hint="eastAsia" w:ascii="宋体" w:hAnsi="宋体" w:eastAsia="宋体" w:cs="宋体"/>
          <w:b/>
          <w:sz w:val="21"/>
          <w:szCs w:val="21"/>
        </w:rPr>
      </w:pPr>
      <w:bookmarkStart w:id="1203" w:name="_Toc407135264"/>
      <w:bookmarkStart w:id="1204" w:name="_Toc373227761"/>
      <w:bookmarkStart w:id="1205" w:name="_Toc373478408"/>
      <w:bookmarkStart w:id="1206" w:name="_Toc487632761"/>
      <w:bookmarkStart w:id="1207" w:name="_Toc389065326"/>
      <w:bookmarkStart w:id="1208" w:name="_Toc7834"/>
      <w:bookmarkStart w:id="1209" w:name="_Toc9211"/>
      <w:r>
        <w:rPr>
          <w:rFonts w:hint="eastAsia" w:ascii="宋体" w:hAnsi="宋体" w:eastAsia="宋体" w:cs="宋体"/>
          <w:b/>
          <w:sz w:val="21"/>
          <w:szCs w:val="21"/>
        </w:rPr>
        <w:t>14.4 最终结清</w:t>
      </w:r>
      <w:bookmarkEnd w:id="1203"/>
      <w:bookmarkEnd w:id="1204"/>
      <w:bookmarkEnd w:id="1205"/>
      <w:bookmarkEnd w:id="1206"/>
      <w:bookmarkEnd w:id="1207"/>
      <w:bookmarkEnd w:id="1208"/>
      <w:bookmarkEnd w:id="1209"/>
    </w:p>
    <w:p w14:paraId="3F2F7A8D">
      <w:pPr>
        <w:widowControl/>
        <w:spacing w:line="440" w:lineRule="exact"/>
        <w:ind w:firstLine="420" w:firstLineChars="200"/>
        <w:jc w:val="left"/>
        <w:outlineLvl w:val="2"/>
        <w:rPr>
          <w:rFonts w:hint="eastAsia" w:ascii="宋体" w:hAnsi="宋体" w:eastAsia="宋体" w:cs="宋体"/>
          <w:kern w:val="0"/>
          <w:sz w:val="21"/>
          <w:szCs w:val="21"/>
        </w:rPr>
      </w:pPr>
      <w:bookmarkStart w:id="1210" w:name="_Toc4429"/>
      <w:r>
        <w:rPr>
          <w:rFonts w:hint="eastAsia" w:ascii="宋体" w:hAnsi="宋体" w:eastAsia="宋体" w:cs="宋体"/>
          <w:kern w:val="0"/>
          <w:sz w:val="21"/>
          <w:szCs w:val="21"/>
        </w:rPr>
        <w:t>14.4.1 最终结清申请单</w:t>
      </w:r>
      <w:bookmarkEnd w:id="1210"/>
    </w:p>
    <w:p w14:paraId="17B19FC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承包人提交最终结清申请单的份数：</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48C79F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承包人提交最终结算申请单的期限：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 xml:space="preserve">。 </w:t>
      </w:r>
    </w:p>
    <w:p w14:paraId="2D7C0F63">
      <w:pPr>
        <w:widowControl/>
        <w:spacing w:line="440" w:lineRule="exact"/>
        <w:ind w:firstLine="420" w:firstLineChars="200"/>
        <w:jc w:val="left"/>
        <w:outlineLvl w:val="2"/>
        <w:rPr>
          <w:rFonts w:hint="eastAsia" w:ascii="宋体" w:hAnsi="宋体" w:eastAsia="宋体" w:cs="宋体"/>
          <w:kern w:val="0"/>
          <w:sz w:val="21"/>
          <w:szCs w:val="21"/>
        </w:rPr>
      </w:pPr>
      <w:bookmarkStart w:id="1211" w:name="_Toc27397"/>
      <w:r>
        <w:rPr>
          <w:rFonts w:hint="eastAsia" w:ascii="宋体" w:hAnsi="宋体" w:eastAsia="宋体" w:cs="宋体"/>
          <w:kern w:val="0"/>
          <w:sz w:val="21"/>
          <w:szCs w:val="21"/>
        </w:rPr>
        <w:t>14.4.2 最终结清证书和支付</w:t>
      </w:r>
      <w:bookmarkEnd w:id="1211"/>
    </w:p>
    <w:p w14:paraId="2F3F7E8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（1）发包人完成最终结清申请单的审批并颁发最终结清证书的期限：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AF1D33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（2）发包人完成支付的期限：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1148"/>
    <w:bookmarkEnd w:id="1149"/>
    <w:bookmarkEnd w:id="1150"/>
    <w:bookmarkEnd w:id="1151"/>
    <w:bookmarkEnd w:id="1152"/>
    <w:bookmarkEnd w:id="1153"/>
    <w:bookmarkEnd w:id="1154"/>
    <w:bookmarkEnd w:id="1161"/>
    <w:p w14:paraId="0938AE21">
      <w:pPr>
        <w:keepNext/>
        <w:keepLines/>
        <w:spacing w:line="440" w:lineRule="exact"/>
        <w:outlineLvl w:val="3"/>
        <w:rPr>
          <w:rFonts w:hint="eastAsia" w:ascii="宋体" w:hAnsi="宋体" w:eastAsia="宋体" w:cs="宋体"/>
          <w:b/>
          <w:sz w:val="21"/>
          <w:szCs w:val="21"/>
        </w:rPr>
      </w:pPr>
      <w:bookmarkStart w:id="1212" w:name="_Toc407135265"/>
      <w:bookmarkStart w:id="1213" w:name="_Toc373227762"/>
      <w:bookmarkStart w:id="1214" w:name="_Toc487632762"/>
      <w:bookmarkStart w:id="1215" w:name="_Toc373478409"/>
      <w:bookmarkStart w:id="1216" w:name="_Toc10759"/>
      <w:bookmarkStart w:id="1217" w:name="_Toc351203647"/>
      <w:bookmarkStart w:id="1218" w:name="_Toc389065327"/>
      <w:bookmarkStart w:id="1219" w:name="_Toc267251483"/>
      <w:bookmarkStart w:id="1220" w:name="_Toc267251484"/>
      <w:bookmarkStart w:id="1221" w:name="_Toc267251482"/>
      <w:bookmarkStart w:id="1222" w:name="_Toc267251485"/>
      <w:bookmarkStart w:id="1223" w:name="_Toc267251490"/>
      <w:bookmarkStart w:id="1224" w:name="_Toc267251486"/>
      <w:bookmarkStart w:id="1225" w:name="_Toc267251488"/>
      <w:bookmarkStart w:id="1226" w:name="_Toc267251489"/>
      <w:bookmarkStart w:id="1227" w:name="_Toc267251494"/>
      <w:bookmarkStart w:id="1228" w:name="_Toc267251499"/>
      <w:bookmarkStart w:id="1229" w:name="_Toc267251495"/>
      <w:bookmarkStart w:id="1230" w:name="_Toc267251498"/>
      <w:bookmarkStart w:id="1231" w:name="_Toc267251503"/>
      <w:bookmarkStart w:id="1232" w:name="_Toc267251501"/>
      <w:bookmarkStart w:id="1233" w:name="_Toc267251502"/>
      <w:bookmarkStart w:id="1234" w:name="_Toc267251492"/>
      <w:bookmarkStart w:id="1235" w:name="_Toc267251496"/>
      <w:bookmarkStart w:id="1236" w:name="_Toc267251497"/>
      <w:bookmarkStart w:id="1237" w:name="_Toc267251491"/>
      <w:bookmarkStart w:id="1238" w:name="_Toc267251493"/>
      <w:bookmarkStart w:id="1239" w:name="_Toc267251506"/>
      <w:bookmarkStart w:id="1240" w:name="_Toc267251504"/>
      <w:bookmarkStart w:id="1241" w:name="_Toc267251507"/>
      <w:bookmarkStart w:id="1242" w:name="_Toc267251508"/>
      <w:bookmarkStart w:id="1243" w:name="_Toc267251515"/>
      <w:bookmarkStart w:id="1244" w:name="_Toc267251513"/>
      <w:bookmarkStart w:id="1245" w:name="_Toc267251514"/>
      <w:bookmarkStart w:id="1246" w:name="_Toc267251509"/>
      <w:bookmarkStart w:id="1247" w:name="_Toc267251510"/>
      <w:bookmarkStart w:id="1248" w:name="_Toc267251511"/>
      <w:r>
        <w:rPr>
          <w:rFonts w:hint="eastAsia" w:ascii="宋体" w:hAnsi="宋体" w:eastAsia="宋体" w:cs="宋体"/>
          <w:b/>
          <w:sz w:val="21"/>
          <w:szCs w:val="21"/>
        </w:rPr>
        <w:t>15. 缺陷责任期与保修</w:t>
      </w:r>
      <w:bookmarkEnd w:id="1212"/>
      <w:bookmarkEnd w:id="1213"/>
      <w:bookmarkEnd w:id="1214"/>
      <w:bookmarkEnd w:id="1215"/>
      <w:bookmarkEnd w:id="1216"/>
      <w:bookmarkEnd w:id="1217"/>
      <w:bookmarkEnd w:id="1218"/>
    </w:p>
    <w:p w14:paraId="1CA696E8">
      <w:pPr>
        <w:keepNext/>
        <w:keepLines/>
        <w:spacing w:beforeLines="100" w:afterLines="50" w:line="440" w:lineRule="exact"/>
        <w:outlineLvl w:val="1"/>
        <w:rPr>
          <w:rFonts w:hint="eastAsia" w:ascii="宋体" w:hAnsi="宋体" w:eastAsia="宋体" w:cs="宋体"/>
          <w:b/>
          <w:sz w:val="21"/>
          <w:szCs w:val="21"/>
        </w:rPr>
      </w:pPr>
      <w:bookmarkStart w:id="1249" w:name="_Toc389065328"/>
      <w:bookmarkStart w:id="1250" w:name="_Toc1620"/>
      <w:bookmarkStart w:id="1251" w:name="_Toc407135266"/>
      <w:bookmarkStart w:id="1252" w:name="_Toc373478410"/>
      <w:bookmarkStart w:id="1253" w:name="_Toc373227763"/>
      <w:bookmarkStart w:id="1254" w:name="_Toc1152"/>
      <w:bookmarkStart w:id="1255" w:name="_Toc487632763"/>
      <w:r>
        <w:rPr>
          <w:rFonts w:hint="eastAsia" w:ascii="宋体" w:hAnsi="宋体" w:eastAsia="宋体" w:cs="宋体"/>
          <w:b/>
          <w:sz w:val="21"/>
          <w:szCs w:val="21"/>
        </w:rPr>
        <w:t>15.2 缺陷责任期</w:t>
      </w:r>
      <w:bookmarkEnd w:id="1219"/>
      <w:bookmarkEnd w:id="1249"/>
      <w:bookmarkEnd w:id="1250"/>
      <w:bookmarkEnd w:id="1251"/>
      <w:bookmarkEnd w:id="1252"/>
      <w:bookmarkEnd w:id="1253"/>
      <w:bookmarkEnd w:id="1254"/>
      <w:bookmarkEnd w:id="1255"/>
    </w:p>
    <w:p w14:paraId="412B724A">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缺陷责任期的具体期限：</w:t>
      </w:r>
      <w:r>
        <w:rPr>
          <w:rFonts w:hint="eastAsia" w:ascii="宋体" w:hAnsi="宋体" w:eastAsia="宋体" w:cs="宋体"/>
          <w:kern w:val="0"/>
          <w:sz w:val="21"/>
          <w:szCs w:val="21"/>
          <w:u w:val="single"/>
        </w:rPr>
        <w:t xml:space="preserve"> 详见《工程质量保修书》 </w:t>
      </w:r>
      <w:r>
        <w:rPr>
          <w:rFonts w:hint="eastAsia" w:ascii="宋体" w:hAnsi="宋体" w:eastAsia="宋体" w:cs="宋体"/>
          <w:kern w:val="0"/>
          <w:sz w:val="21"/>
          <w:szCs w:val="21"/>
        </w:rPr>
        <w:t>。</w:t>
      </w:r>
    </w:p>
    <w:p w14:paraId="0FAB3587">
      <w:pPr>
        <w:keepNext/>
        <w:keepLines/>
        <w:spacing w:beforeLines="100" w:afterLines="50" w:line="440" w:lineRule="exact"/>
        <w:outlineLvl w:val="1"/>
        <w:rPr>
          <w:rFonts w:hint="eastAsia" w:ascii="宋体" w:hAnsi="宋体" w:eastAsia="宋体" w:cs="宋体"/>
          <w:b/>
          <w:sz w:val="21"/>
          <w:szCs w:val="21"/>
        </w:rPr>
      </w:pPr>
      <w:bookmarkStart w:id="1256" w:name="_Toc1120"/>
      <w:bookmarkStart w:id="1257" w:name="_Toc407135267"/>
      <w:bookmarkStart w:id="1258" w:name="_Toc373227764"/>
      <w:bookmarkStart w:id="1259" w:name="_Toc373478411"/>
      <w:bookmarkStart w:id="1260" w:name="_Toc389065329"/>
      <w:bookmarkStart w:id="1261" w:name="_Toc24856"/>
      <w:bookmarkStart w:id="1262" w:name="_Toc487632764"/>
      <w:r>
        <w:rPr>
          <w:rFonts w:hint="eastAsia" w:ascii="宋体" w:hAnsi="宋体" w:eastAsia="宋体" w:cs="宋体"/>
          <w:b/>
          <w:sz w:val="21"/>
          <w:szCs w:val="21"/>
        </w:rPr>
        <w:t>15.3 质量保证金</w:t>
      </w:r>
      <w:bookmarkEnd w:id="1256"/>
      <w:bookmarkEnd w:id="1257"/>
      <w:bookmarkEnd w:id="1258"/>
      <w:bookmarkEnd w:id="1259"/>
      <w:bookmarkEnd w:id="1260"/>
      <w:bookmarkEnd w:id="1261"/>
      <w:bookmarkEnd w:id="1262"/>
    </w:p>
    <w:p w14:paraId="7B2CFB1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关于是否扣留质量保证金的约定：</w:t>
      </w:r>
    </w:p>
    <w:p w14:paraId="1E231E55">
      <w:pPr>
        <w:widowControl/>
        <w:spacing w:line="440" w:lineRule="exact"/>
        <w:ind w:firstLine="422" w:firstLineChars="200"/>
        <w:jc w:val="left"/>
        <w:outlineLvl w:val="2"/>
        <w:rPr>
          <w:rFonts w:hint="eastAsia" w:ascii="宋体" w:hAnsi="宋体" w:eastAsia="宋体" w:cs="宋体"/>
          <w:b/>
          <w:kern w:val="0"/>
          <w:sz w:val="21"/>
          <w:szCs w:val="21"/>
        </w:rPr>
      </w:pPr>
      <w:bookmarkStart w:id="1263" w:name="_Toc14693"/>
      <w:bookmarkStart w:id="1264" w:name="_Toc25935"/>
      <w:r>
        <w:rPr>
          <w:rFonts w:hint="eastAsia" w:ascii="宋体" w:hAnsi="宋体" w:eastAsia="宋体" w:cs="宋体"/>
          <w:b/>
          <w:kern w:val="0"/>
          <w:sz w:val="21"/>
          <w:szCs w:val="21"/>
        </w:rPr>
        <w:t>15.3.1 承包人提供质量保证金的方式</w:t>
      </w:r>
      <w:bookmarkEnd w:id="1263"/>
      <w:bookmarkEnd w:id="1264"/>
    </w:p>
    <w:p w14:paraId="5AA8EA1D">
      <w:pPr>
        <w:widowControl/>
        <w:spacing w:line="440" w:lineRule="exact"/>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质量保证金采用以下第</w:t>
      </w:r>
      <w:r>
        <w:rPr>
          <w:rFonts w:hint="eastAsia" w:ascii="宋体" w:hAnsi="宋体" w:eastAsia="宋体" w:cs="宋体"/>
          <w:b/>
          <w:kern w:val="0"/>
          <w:sz w:val="21"/>
          <w:szCs w:val="21"/>
          <w:u w:val="single"/>
        </w:rPr>
        <w:t xml:space="preserve">  （2）  </w:t>
      </w:r>
      <w:r>
        <w:rPr>
          <w:rFonts w:hint="eastAsia" w:ascii="宋体" w:hAnsi="宋体" w:eastAsia="宋体" w:cs="宋体"/>
          <w:b/>
          <w:kern w:val="0"/>
          <w:sz w:val="21"/>
          <w:szCs w:val="21"/>
        </w:rPr>
        <w:t>种方式：</w:t>
      </w:r>
    </w:p>
    <w:p w14:paraId="072C0347">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（1）质量保证金保函，保证金额为：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26B8A0D">
      <w:pPr>
        <w:widowControl/>
        <w:autoSpaceDE w:val="0"/>
        <w:autoSpaceDN w:val="0"/>
        <w:adjustRightInd w:val="0"/>
        <w:spacing w:line="440" w:lineRule="exact"/>
        <w:ind w:firstLine="422" w:firstLineChars="200"/>
        <w:jc w:val="left"/>
        <w:rPr>
          <w:rFonts w:hint="eastAsia" w:ascii="宋体" w:hAnsi="宋体" w:eastAsia="宋体" w:cs="宋体"/>
          <w:b/>
          <w:kern w:val="0"/>
          <w:sz w:val="21"/>
          <w:szCs w:val="21"/>
          <w:u w:val="single"/>
        </w:rPr>
      </w:pPr>
      <w:r>
        <w:rPr>
          <w:rFonts w:hint="eastAsia" w:ascii="宋体" w:hAnsi="宋体" w:eastAsia="宋体" w:cs="宋体"/>
          <w:b/>
          <w:kern w:val="0"/>
          <w:sz w:val="21"/>
          <w:szCs w:val="21"/>
        </w:rPr>
        <w:t>（2）</w:t>
      </w:r>
      <w:r>
        <w:rPr>
          <w:rFonts w:hint="eastAsia" w:ascii="宋体" w:hAnsi="宋体" w:eastAsia="宋体" w:cs="宋体"/>
          <w:b/>
          <w:kern w:val="0"/>
          <w:sz w:val="21"/>
          <w:szCs w:val="21"/>
          <w:u w:val="single"/>
        </w:rPr>
        <w:t>发包人按工程价款结算总额的3%预留工程质量保证金，待工程质量缺陷责任期满后无息返还，采购单位确认无质量问题，采购单位一次性无息付清；</w:t>
      </w:r>
    </w:p>
    <w:p w14:paraId="63CD4F35">
      <w:pPr>
        <w:widowControl/>
        <w:autoSpaceDE w:val="0"/>
        <w:autoSpaceDN w:val="0"/>
        <w:adjustRightInd w:val="0"/>
        <w:spacing w:line="440" w:lineRule="exact"/>
        <w:ind w:firstLine="422" w:firstLineChars="200"/>
        <w:jc w:val="left"/>
        <w:rPr>
          <w:rFonts w:hint="eastAsia" w:ascii="宋体" w:hAnsi="宋体" w:eastAsia="宋体" w:cs="宋体"/>
          <w:b/>
          <w:kern w:val="0"/>
          <w:sz w:val="21"/>
          <w:szCs w:val="21"/>
          <w:u w:val="single"/>
        </w:rPr>
      </w:pPr>
      <w:r>
        <w:rPr>
          <w:rFonts w:hint="eastAsia" w:ascii="宋体" w:hAnsi="宋体" w:eastAsia="宋体" w:cs="宋体"/>
          <w:b/>
          <w:kern w:val="0"/>
          <w:sz w:val="21"/>
          <w:szCs w:val="21"/>
        </w:rPr>
        <w:t>（3）</w:t>
      </w:r>
      <w:r>
        <w:rPr>
          <w:rFonts w:hint="eastAsia" w:ascii="宋体" w:hAnsi="宋体" w:eastAsia="宋体" w:cs="宋体"/>
          <w:b/>
          <w:kern w:val="0"/>
          <w:sz w:val="21"/>
          <w:szCs w:val="21"/>
          <w:u w:val="single"/>
        </w:rPr>
        <w:t>承包人向发包人指定账户全额缴纳工程价款结算总额的3%，待工程质量缺陷责任期满后无息返还，采购单位确认无质量问题，采购单位一次性无息原路退还 。</w:t>
      </w:r>
    </w:p>
    <w:p w14:paraId="0BFE98DD">
      <w:pPr>
        <w:widowControl/>
        <w:spacing w:line="440" w:lineRule="exact"/>
        <w:ind w:firstLine="420" w:firstLineChars="200"/>
        <w:jc w:val="left"/>
        <w:outlineLvl w:val="2"/>
        <w:rPr>
          <w:rFonts w:hint="eastAsia" w:ascii="宋体" w:hAnsi="宋体" w:eastAsia="宋体" w:cs="宋体"/>
          <w:kern w:val="0"/>
          <w:sz w:val="21"/>
          <w:szCs w:val="21"/>
        </w:rPr>
      </w:pPr>
      <w:bookmarkStart w:id="1265" w:name="_Toc27307"/>
      <w:r>
        <w:rPr>
          <w:rFonts w:hint="eastAsia" w:ascii="宋体" w:hAnsi="宋体" w:eastAsia="宋体" w:cs="宋体"/>
          <w:kern w:val="0"/>
          <w:sz w:val="21"/>
          <w:szCs w:val="21"/>
        </w:rPr>
        <w:t>15.3.2 质量保证金的扣留</w:t>
      </w:r>
      <w:bookmarkEnd w:id="1265"/>
    </w:p>
    <w:p w14:paraId="63CE387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质量保证金的扣留采取以下第</w:t>
      </w:r>
      <w:r>
        <w:rPr>
          <w:rFonts w:hint="eastAsia" w:ascii="宋体" w:hAnsi="宋体" w:eastAsia="宋体" w:cs="宋体"/>
          <w:kern w:val="0"/>
          <w:sz w:val="21"/>
          <w:szCs w:val="21"/>
          <w:u w:val="single"/>
        </w:rPr>
        <w:t xml:space="preserve">  （2）   </w:t>
      </w:r>
      <w:r>
        <w:rPr>
          <w:rFonts w:hint="eastAsia" w:ascii="宋体" w:hAnsi="宋体" w:eastAsia="宋体" w:cs="宋体"/>
          <w:kern w:val="0"/>
          <w:sz w:val="21"/>
          <w:szCs w:val="21"/>
        </w:rPr>
        <w:t>种方式：</w:t>
      </w:r>
    </w:p>
    <w:p w14:paraId="3D2EBB30">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（1）在支付工程进度款时逐次扣留，在此情形下，质量保证金的计算基数不包括预付款的支付、扣回以及价格调整的金额；</w:t>
      </w:r>
    </w:p>
    <w:p w14:paraId="0E6DD6E6">
      <w:pPr>
        <w:widowControl/>
        <w:autoSpaceDE w:val="0"/>
        <w:autoSpaceDN w:val="0"/>
        <w:adjustRightInd w:val="0"/>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（2）工程竣工结算时一次性扣留质量保证金；</w:t>
      </w:r>
    </w:p>
    <w:p w14:paraId="7A8E57B5">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（3）其他扣留方式:</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DA8ED47">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关于质量保证金的补充约定：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1220"/>
    <w:bookmarkEnd w:id="1221"/>
    <w:p w14:paraId="2FB38BED">
      <w:pPr>
        <w:keepNext/>
        <w:keepLines/>
        <w:spacing w:beforeLines="100" w:afterLines="50" w:line="440" w:lineRule="exact"/>
        <w:outlineLvl w:val="1"/>
        <w:rPr>
          <w:rFonts w:hint="eastAsia" w:ascii="宋体" w:hAnsi="宋体" w:eastAsia="宋体" w:cs="宋体"/>
          <w:b/>
          <w:sz w:val="21"/>
          <w:szCs w:val="21"/>
        </w:rPr>
      </w:pPr>
      <w:bookmarkStart w:id="1266" w:name="_Toc13689"/>
      <w:bookmarkStart w:id="1267" w:name="_Toc23298"/>
      <w:bookmarkStart w:id="1268" w:name="_Toc373227765"/>
      <w:bookmarkStart w:id="1269" w:name="_Toc389065330"/>
      <w:bookmarkStart w:id="1270" w:name="_Toc373478412"/>
      <w:bookmarkStart w:id="1271" w:name="_Toc487632765"/>
      <w:bookmarkStart w:id="1272" w:name="_Toc407135268"/>
      <w:r>
        <w:rPr>
          <w:rFonts w:hint="eastAsia" w:ascii="宋体" w:hAnsi="宋体" w:eastAsia="宋体" w:cs="宋体"/>
          <w:b/>
          <w:sz w:val="21"/>
          <w:szCs w:val="21"/>
        </w:rPr>
        <w:t>15.4 保修</w:t>
      </w:r>
      <w:bookmarkEnd w:id="1266"/>
      <w:bookmarkEnd w:id="1267"/>
      <w:bookmarkEnd w:id="1268"/>
      <w:bookmarkEnd w:id="1269"/>
      <w:bookmarkEnd w:id="1270"/>
      <w:bookmarkEnd w:id="1271"/>
      <w:bookmarkEnd w:id="1272"/>
    </w:p>
    <w:bookmarkEnd w:id="1222"/>
    <w:p w14:paraId="5948FC6E">
      <w:pPr>
        <w:widowControl/>
        <w:spacing w:line="440" w:lineRule="exact"/>
        <w:ind w:firstLine="409" w:firstLineChars="195"/>
        <w:jc w:val="left"/>
        <w:outlineLvl w:val="2"/>
        <w:rPr>
          <w:rFonts w:hint="eastAsia" w:ascii="宋体" w:hAnsi="宋体" w:eastAsia="宋体" w:cs="宋体"/>
          <w:kern w:val="0"/>
          <w:sz w:val="21"/>
          <w:szCs w:val="21"/>
        </w:rPr>
      </w:pPr>
      <w:bookmarkStart w:id="1273" w:name="_Toc9586"/>
      <w:bookmarkStart w:id="1274" w:name="_Toc8073"/>
      <w:r>
        <w:rPr>
          <w:rFonts w:hint="eastAsia" w:ascii="宋体" w:hAnsi="宋体" w:eastAsia="宋体" w:cs="宋体"/>
          <w:kern w:val="0"/>
          <w:sz w:val="21"/>
          <w:szCs w:val="21"/>
        </w:rPr>
        <w:t>15.4.1 保修责任</w:t>
      </w:r>
      <w:bookmarkEnd w:id="1273"/>
      <w:bookmarkEnd w:id="1274"/>
    </w:p>
    <w:p w14:paraId="0F01857A">
      <w:pPr>
        <w:widowControl/>
        <w:spacing w:line="440" w:lineRule="exact"/>
        <w:ind w:firstLine="409" w:firstLineChars="195"/>
        <w:jc w:val="left"/>
        <w:rPr>
          <w:rFonts w:hint="eastAsia" w:ascii="宋体" w:hAnsi="宋体" w:eastAsia="宋体" w:cs="宋体"/>
          <w:kern w:val="0"/>
          <w:sz w:val="21"/>
          <w:szCs w:val="21"/>
        </w:rPr>
      </w:pPr>
      <w:r>
        <w:rPr>
          <w:rFonts w:hint="eastAsia" w:ascii="宋体" w:hAnsi="宋体" w:eastAsia="宋体" w:cs="宋体"/>
          <w:kern w:val="0"/>
          <w:sz w:val="21"/>
          <w:szCs w:val="21"/>
        </w:rPr>
        <w:t>工程保修期为：</w:t>
      </w:r>
      <w:r>
        <w:rPr>
          <w:rFonts w:hint="eastAsia" w:ascii="宋体" w:hAnsi="宋体" w:eastAsia="宋体" w:cs="宋体"/>
          <w:kern w:val="0"/>
          <w:sz w:val="21"/>
          <w:szCs w:val="21"/>
          <w:u w:val="single"/>
        </w:rPr>
        <w:t>12个月</w:t>
      </w:r>
      <w:r>
        <w:rPr>
          <w:rFonts w:hint="eastAsia" w:ascii="宋体" w:hAnsi="宋体" w:eastAsia="宋体" w:cs="宋体"/>
          <w:kern w:val="0"/>
          <w:sz w:val="21"/>
          <w:szCs w:val="21"/>
        </w:rPr>
        <w:t>。</w:t>
      </w:r>
    </w:p>
    <w:p w14:paraId="5A2D319B">
      <w:pPr>
        <w:widowControl/>
        <w:spacing w:line="440" w:lineRule="exact"/>
        <w:ind w:firstLine="409" w:firstLineChars="195"/>
        <w:jc w:val="left"/>
        <w:rPr>
          <w:rFonts w:hint="eastAsia" w:ascii="宋体" w:hAnsi="宋体" w:eastAsia="宋体" w:cs="宋体"/>
          <w:kern w:val="0"/>
          <w:sz w:val="21"/>
          <w:szCs w:val="21"/>
          <w:u w:val="single"/>
        </w:rPr>
      </w:pPr>
      <w:r>
        <w:rPr>
          <w:rFonts w:hint="eastAsia" w:ascii="宋体" w:hAnsi="宋体" w:eastAsia="宋体" w:cs="宋体"/>
          <w:kern w:val="0"/>
          <w:sz w:val="21"/>
          <w:szCs w:val="21"/>
        </w:rPr>
        <w:t>工程保修书具体内容见合同附件8。</w:t>
      </w:r>
    </w:p>
    <w:p w14:paraId="1ED6C42B">
      <w:pPr>
        <w:widowControl/>
        <w:spacing w:line="440" w:lineRule="exact"/>
        <w:ind w:firstLine="409" w:firstLineChars="195"/>
        <w:jc w:val="left"/>
        <w:outlineLvl w:val="2"/>
        <w:rPr>
          <w:rFonts w:hint="eastAsia" w:ascii="宋体" w:hAnsi="宋体" w:eastAsia="宋体" w:cs="宋体"/>
          <w:kern w:val="0"/>
          <w:sz w:val="21"/>
          <w:szCs w:val="21"/>
        </w:rPr>
      </w:pPr>
      <w:bookmarkStart w:id="1275" w:name="_Toc15350"/>
      <w:r>
        <w:rPr>
          <w:rFonts w:hint="eastAsia" w:ascii="宋体" w:hAnsi="宋体" w:eastAsia="宋体" w:cs="宋体"/>
          <w:kern w:val="0"/>
          <w:sz w:val="21"/>
          <w:szCs w:val="21"/>
        </w:rPr>
        <w:t>15.4.3 修复通知</w:t>
      </w:r>
      <w:bookmarkEnd w:id="1275"/>
    </w:p>
    <w:p w14:paraId="56AAECBB">
      <w:pPr>
        <w:widowControl/>
        <w:spacing w:line="440" w:lineRule="exact"/>
        <w:ind w:firstLine="409" w:firstLineChars="195"/>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承包人收到保修通知并到达工程现场的合理时间：</w:t>
      </w:r>
      <w:r>
        <w:rPr>
          <w:rFonts w:hint="eastAsia" w:ascii="宋体" w:hAnsi="宋体" w:eastAsia="宋体" w:cs="宋体"/>
          <w:kern w:val="0"/>
          <w:sz w:val="21"/>
          <w:szCs w:val="21"/>
          <w:u w:val="single"/>
        </w:rPr>
        <w:t>24小时</w:t>
      </w:r>
      <w:r>
        <w:rPr>
          <w:rFonts w:hint="eastAsia" w:ascii="宋体" w:hAnsi="宋体" w:eastAsia="宋体" w:cs="宋体"/>
          <w:kern w:val="0"/>
          <w:sz w:val="21"/>
          <w:szCs w:val="21"/>
        </w:rPr>
        <w:t>。</w:t>
      </w:r>
    </w:p>
    <w:bookmarkEnd w:id="1223"/>
    <w:bookmarkEnd w:id="1224"/>
    <w:bookmarkEnd w:id="1225"/>
    <w:bookmarkEnd w:id="1226"/>
    <w:p w14:paraId="1E75FD69">
      <w:pPr>
        <w:keepNext/>
        <w:keepLines/>
        <w:spacing w:line="440" w:lineRule="exact"/>
        <w:outlineLvl w:val="3"/>
        <w:rPr>
          <w:rFonts w:hint="eastAsia" w:ascii="宋体" w:hAnsi="宋体" w:eastAsia="宋体" w:cs="宋体"/>
          <w:b/>
          <w:sz w:val="21"/>
          <w:szCs w:val="21"/>
        </w:rPr>
      </w:pPr>
      <w:bookmarkStart w:id="1276" w:name="_Toc373227766"/>
      <w:bookmarkStart w:id="1277" w:name="_Toc407135269"/>
      <w:bookmarkStart w:id="1278" w:name="_Toc389065331"/>
      <w:bookmarkStart w:id="1279" w:name="_Toc30561"/>
      <w:bookmarkStart w:id="1280" w:name="_Toc351203648"/>
      <w:bookmarkStart w:id="1281" w:name="_Toc373478413"/>
      <w:bookmarkStart w:id="1282" w:name="_Toc487632766"/>
      <w:bookmarkStart w:id="1283" w:name="_Toc280868717"/>
      <w:bookmarkStart w:id="1284" w:name="_Toc280868718"/>
      <w:r>
        <w:rPr>
          <w:rFonts w:hint="eastAsia" w:ascii="宋体" w:hAnsi="宋体" w:eastAsia="宋体" w:cs="宋体"/>
          <w:b/>
          <w:sz w:val="21"/>
          <w:szCs w:val="21"/>
        </w:rPr>
        <w:t>16. 违约</w:t>
      </w:r>
      <w:bookmarkEnd w:id="1276"/>
      <w:bookmarkEnd w:id="1277"/>
      <w:bookmarkEnd w:id="1278"/>
      <w:bookmarkEnd w:id="1279"/>
      <w:bookmarkEnd w:id="1280"/>
      <w:bookmarkEnd w:id="1281"/>
      <w:bookmarkEnd w:id="1282"/>
    </w:p>
    <w:p w14:paraId="2BCC4025">
      <w:pPr>
        <w:keepNext/>
        <w:keepLines/>
        <w:spacing w:beforeLines="100" w:afterLines="50" w:line="440" w:lineRule="exact"/>
        <w:outlineLvl w:val="1"/>
        <w:rPr>
          <w:rFonts w:hint="eastAsia" w:ascii="宋体" w:hAnsi="宋体" w:eastAsia="宋体" w:cs="宋体"/>
          <w:b/>
          <w:sz w:val="21"/>
          <w:szCs w:val="21"/>
        </w:rPr>
      </w:pPr>
      <w:bookmarkStart w:id="1285" w:name="_Toc487632767"/>
      <w:bookmarkStart w:id="1286" w:name="_Toc31923"/>
      <w:bookmarkStart w:id="1287" w:name="_Toc373478414"/>
      <w:bookmarkStart w:id="1288" w:name="_Toc373227767"/>
      <w:bookmarkStart w:id="1289" w:name="_Toc407135270"/>
      <w:bookmarkStart w:id="1290" w:name="_Toc389065332"/>
      <w:bookmarkStart w:id="1291" w:name="_Toc32353"/>
      <w:r>
        <w:rPr>
          <w:rFonts w:hint="eastAsia" w:ascii="宋体" w:hAnsi="宋体" w:eastAsia="宋体" w:cs="宋体"/>
          <w:b/>
          <w:sz w:val="21"/>
          <w:szCs w:val="21"/>
        </w:rPr>
        <w:t>16.1 发包人违约</w:t>
      </w:r>
      <w:bookmarkEnd w:id="1285"/>
      <w:bookmarkEnd w:id="1286"/>
      <w:bookmarkEnd w:id="1287"/>
      <w:bookmarkEnd w:id="1288"/>
      <w:bookmarkEnd w:id="1289"/>
      <w:bookmarkEnd w:id="1290"/>
      <w:bookmarkEnd w:id="1291"/>
    </w:p>
    <w:p w14:paraId="5DB07D1D">
      <w:pPr>
        <w:widowControl/>
        <w:spacing w:line="440" w:lineRule="exact"/>
        <w:ind w:firstLine="420" w:firstLineChars="200"/>
        <w:jc w:val="left"/>
        <w:outlineLvl w:val="2"/>
        <w:rPr>
          <w:rFonts w:hint="eastAsia" w:ascii="宋体" w:hAnsi="宋体" w:eastAsia="宋体" w:cs="宋体"/>
          <w:kern w:val="0"/>
          <w:sz w:val="21"/>
          <w:szCs w:val="21"/>
        </w:rPr>
      </w:pPr>
      <w:bookmarkStart w:id="1292" w:name="_Toc12012"/>
      <w:r>
        <w:rPr>
          <w:rFonts w:hint="eastAsia" w:ascii="宋体" w:hAnsi="宋体" w:eastAsia="宋体" w:cs="宋体"/>
          <w:kern w:val="0"/>
          <w:sz w:val="21"/>
          <w:szCs w:val="21"/>
        </w:rPr>
        <w:t>16.1.1发包人违约的情形</w:t>
      </w:r>
      <w:bookmarkEnd w:id="1292"/>
    </w:p>
    <w:p w14:paraId="0CBBA11F">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发包人违约的其他情形：</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5886FE6">
      <w:pPr>
        <w:widowControl/>
        <w:spacing w:line="440" w:lineRule="exact"/>
        <w:ind w:firstLine="420" w:firstLineChars="200"/>
        <w:jc w:val="left"/>
        <w:outlineLvl w:val="2"/>
        <w:rPr>
          <w:rFonts w:hint="eastAsia" w:ascii="宋体" w:hAnsi="宋体" w:eastAsia="宋体" w:cs="宋体"/>
          <w:kern w:val="0"/>
          <w:sz w:val="21"/>
          <w:szCs w:val="21"/>
        </w:rPr>
      </w:pPr>
      <w:bookmarkStart w:id="1293" w:name="_Toc6493"/>
      <w:bookmarkStart w:id="1294" w:name="_Toc22744"/>
      <w:r>
        <w:rPr>
          <w:rFonts w:hint="eastAsia" w:ascii="宋体" w:hAnsi="宋体" w:eastAsia="宋体" w:cs="宋体"/>
          <w:kern w:val="0"/>
          <w:sz w:val="21"/>
          <w:szCs w:val="21"/>
        </w:rPr>
        <w:t>16.1.2 发包人违约的责任</w:t>
      </w:r>
      <w:bookmarkEnd w:id="1293"/>
      <w:bookmarkEnd w:id="1294"/>
    </w:p>
    <w:p w14:paraId="6587FA14">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发包人违约责任的承担方式和计算方法：</w:t>
      </w:r>
    </w:p>
    <w:p w14:paraId="2C639432">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（1）因发包人原因未能在计划开工日期前7天内下达开工通知的违约责任：</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224A321D">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（2）因发包人原因未能按合同约定支付合同价款的违约责任：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C31181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（3）发包人违反第10.1款〔变更的范围〕第（2）项约定，自行实施被取消的工作或转由他人实施的违约责任：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698E48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AC06211">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（5）因发包人违反合同约定造成暂停施工的违约责任：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F001614">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（6）发包人无正当理由没有在约定期限内发出复工指示，导致承包人无法复工的违约责任：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1147B09">
      <w:pPr>
        <w:widowControl/>
        <w:spacing w:line="440" w:lineRule="exact"/>
        <w:ind w:firstLine="420" w:firstLineChars="200"/>
        <w:jc w:val="left"/>
        <w:outlineLvl w:val="3"/>
        <w:rPr>
          <w:rFonts w:hint="eastAsia" w:ascii="宋体" w:hAnsi="宋体" w:eastAsia="宋体" w:cs="宋体"/>
          <w:kern w:val="0"/>
          <w:sz w:val="21"/>
          <w:szCs w:val="21"/>
        </w:rPr>
      </w:pPr>
      <w:r>
        <w:rPr>
          <w:rFonts w:hint="eastAsia" w:ascii="宋体" w:hAnsi="宋体" w:eastAsia="宋体" w:cs="宋体"/>
          <w:kern w:val="0"/>
          <w:sz w:val="21"/>
          <w:szCs w:val="21"/>
        </w:rPr>
        <w:t>（7）其他：</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E420D4A">
      <w:pPr>
        <w:widowControl/>
        <w:spacing w:line="440" w:lineRule="exact"/>
        <w:ind w:firstLine="420" w:firstLineChars="200"/>
        <w:jc w:val="left"/>
        <w:outlineLvl w:val="2"/>
        <w:rPr>
          <w:rFonts w:hint="eastAsia" w:ascii="宋体" w:hAnsi="宋体" w:eastAsia="宋体" w:cs="宋体"/>
          <w:kern w:val="0"/>
          <w:sz w:val="21"/>
          <w:szCs w:val="21"/>
        </w:rPr>
      </w:pPr>
      <w:bookmarkStart w:id="1295" w:name="_Toc32670"/>
      <w:r>
        <w:rPr>
          <w:rFonts w:hint="eastAsia" w:ascii="宋体" w:hAnsi="宋体" w:eastAsia="宋体" w:cs="宋体"/>
          <w:kern w:val="0"/>
          <w:sz w:val="21"/>
          <w:szCs w:val="21"/>
        </w:rPr>
        <w:t>16.1.3 因发包人违约解除合同</w:t>
      </w:r>
      <w:bookmarkEnd w:id="1295"/>
    </w:p>
    <w:p w14:paraId="6069EDBF">
      <w:pPr>
        <w:widowControl/>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承包人按16.1.1项〔发包人违约的情形〕约定暂停施工满</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天后发包人仍不纠正其违约行为并致使合同目的不能实现的，承包人有权解除合同。</w:t>
      </w:r>
    </w:p>
    <w:p w14:paraId="0D78B699">
      <w:pPr>
        <w:keepNext/>
        <w:keepLines/>
        <w:spacing w:beforeLines="100" w:afterLines="50" w:line="440" w:lineRule="exact"/>
        <w:outlineLvl w:val="1"/>
        <w:rPr>
          <w:rFonts w:hint="eastAsia" w:ascii="宋体" w:hAnsi="宋体" w:eastAsia="宋体" w:cs="宋体"/>
          <w:b/>
          <w:sz w:val="21"/>
          <w:szCs w:val="21"/>
        </w:rPr>
      </w:pPr>
      <w:bookmarkStart w:id="1296" w:name="_Toc373227768"/>
      <w:bookmarkStart w:id="1297" w:name="_Toc407135271"/>
      <w:bookmarkStart w:id="1298" w:name="_Toc389065333"/>
      <w:bookmarkStart w:id="1299" w:name="_Toc487632768"/>
      <w:bookmarkStart w:id="1300" w:name="_Toc1009"/>
      <w:bookmarkStart w:id="1301" w:name="_Toc22552"/>
      <w:bookmarkStart w:id="1302" w:name="_Toc373478415"/>
      <w:r>
        <w:rPr>
          <w:rFonts w:hint="eastAsia" w:ascii="宋体" w:hAnsi="宋体" w:eastAsia="宋体" w:cs="宋体"/>
          <w:b/>
          <w:sz w:val="21"/>
          <w:szCs w:val="21"/>
        </w:rPr>
        <w:t>16.2 承包人违约</w:t>
      </w:r>
      <w:bookmarkEnd w:id="1296"/>
      <w:bookmarkEnd w:id="1297"/>
      <w:bookmarkEnd w:id="1298"/>
      <w:bookmarkEnd w:id="1299"/>
      <w:bookmarkEnd w:id="1300"/>
      <w:bookmarkEnd w:id="1301"/>
      <w:bookmarkEnd w:id="1302"/>
    </w:p>
    <w:p w14:paraId="4A8958B9">
      <w:pPr>
        <w:widowControl/>
        <w:spacing w:line="440" w:lineRule="exact"/>
        <w:ind w:firstLine="420" w:firstLineChars="200"/>
        <w:jc w:val="left"/>
        <w:outlineLvl w:val="2"/>
        <w:rPr>
          <w:rFonts w:hint="eastAsia" w:ascii="宋体" w:hAnsi="宋体" w:eastAsia="宋体" w:cs="宋体"/>
          <w:kern w:val="0"/>
          <w:sz w:val="21"/>
          <w:szCs w:val="21"/>
        </w:rPr>
      </w:pPr>
      <w:bookmarkStart w:id="1303" w:name="_Toc30964"/>
      <w:r>
        <w:rPr>
          <w:rFonts w:hint="eastAsia" w:ascii="宋体" w:hAnsi="宋体" w:eastAsia="宋体" w:cs="宋体"/>
          <w:kern w:val="0"/>
          <w:sz w:val="21"/>
          <w:szCs w:val="21"/>
        </w:rPr>
        <w:t>16.2.1 承包人违约的情形</w:t>
      </w:r>
      <w:bookmarkEnd w:id="1303"/>
    </w:p>
    <w:p w14:paraId="140A70A4">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承包人违约的其他情形：</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55A7A70">
      <w:pPr>
        <w:widowControl/>
        <w:spacing w:line="440" w:lineRule="exact"/>
        <w:ind w:firstLine="420" w:firstLineChars="200"/>
        <w:jc w:val="left"/>
        <w:outlineLvl w:val="2"/>
        <w:rPr>
          <w:rFonts w:hint="eastAsia" w:ascii="宋体" w:hAnsi="宋体" w:eastAsia="宋体" w:cs="宋体"/>
          <w:kern w:val="0"/>
          <w:sz w:val="21"/>
          <w:szCs w:val="21"/>
        </w:rPr>
      </w:pPr>
      <w:bookmarkStart w:id="1304" w:name="_Toc9584"/>
      <w:bookmarkStart w:id="1305" w:name="_Toc28458"/>
      <w:r>
        <w:rPr>
          <w:rFonts w:hint="eastAsia" w:ascii="宋体" w:hAnsi="宋体" w:eastAsia="宋体" w:cs="宋体"/>
          <w:kern w:val="0"/>
          <w:sz w:val="21"/>
          <w:szCs w:val="21"/>
        </w:rPr>
        <w:t>16.2.2承包人违约的责任</w:t>
      </w:r>
      <w:bookmarkEnd w:id="1304"/>
      <w:bookmarkEnd w:id="1305"/>
    </w:p>
    <w:p w14:paraId="7A47D512">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承包人违约责任的承担方式和计算方法：</w:t>
      </w:r>
    </w:p>
    <w:p w14:paraId="48CE20C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E2E0EF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（2）承包人有本合同通用条款第16.2.1（6）条情形的，或经监理人检验认为修复质量不合格而承包人拒绝再进行修补的，发包人将扣除承包人全部质量保修金。</w:t>
      </w:r>
    </w:p>
    <w:p w14:paraId="27CEF75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承包人有本专用合同条款3.2、3.3条违约责任的，发包人有权扣除承包人的违约金。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02CD3608">
      <w:pPr>
        <w:widowControl/>
        <w:spacing w:line="440" w:lineRule="exact"/>
        <w:ind w:firstLine="420" w:firstLineChars="200"/>
        <w:jc w:val="left"/>
        <w:outlineLvl w:val="2"/>
        <w:rPr>
          <w:rFonts w:hint="eastAsia" w:ascii="宋体" w:hAnsi="宋体" w:eastAsia="宋体" w:cs="宋体"/>
          <w:kern w:val="0"/>
          <w:sz w:val="21"/>
          <w:szCs w:val="21"/>
        </w:rPr>
      </w:pPr>
      <w:bookmarkStart w:id="1306" w:name="_Toc2302"/>
      <w:r>
        <w:rPr>
          <w:rFonts w:hint="eastAsia" w:ascii="宋体" w:hAnsi="宋体" w:eastAsia="宋体" w:cs="宋体"/>
          <w:kern w:val="0"/>
          <w:sz w:val="21"/>
          <w:szCs w:val="21"/>
        </w:rPr>
        <w:t>16.2.3 因承包人违约解除合同</w:t>
      </w:r>
      <w:bookmarkEnd w:id="1306"/>
    </w:p>
    <w:p w14:paraId="3C42B62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关于承包人违约解除合同的特别约定：</w:t>
      </w:r>
      <w:r>
        <w:rPr>
          <w:rFonts w:hint="eastAsia" w:ascii="宋体" w:hAnsi="宋体" w:eastAsia="宋体" w:cs="宋体"/>
          <w:kern w:val="0"/>
          <w:sz w:val="21"/>
          <w:szCs w:val="21"/>
          <w:u w:val="single"/>
        </w:rPr>
        <w:t>承包人有违反以下情况之一的，发包人有权解除合同</w:t>
      </w:r>
      <w:r>
        <w:rPr>
          <w:rFonts w:hint="eastAsia" w:ascii="宋体" w:hAnsi="宋体" w:eastAsia="宋体" w:cs="宋体"/>
          <w:kern w:val="0"/>
          <w:sz w:val="21"/>
          <w:szCs w:val="21"/>
        </w:rPr>
        <w:t>。</w:t>
      </w:r>
    </w:p>
    <w:p w14:paraId="0A6EF4D7">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(1)承包人无正当理由不按开工通知的要求及时进场组织施工和不按签订协议书时商定的进度计划有效地开展施工准备，造成工期延误的；</w:t>
      </w:r>
    </w:p>
    <w:p w14:paraId="26AABEE4">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(2)承包人违反本合同通用条款第3.5条规定私自将合同或合同的任何部分或任何权利转让给其他人，或私自将工程或工程的一部分分包出去的；</w:t>
      </w:r>
    </w:p>
    <w:p w14:paraId="766B9F0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(3)未经监理人批准，承包人私自将已按投标文件承诺进入工地的工程设备、施工设备、临时工程或材料撤离工地的；</w:t>
      </w:r>
    </w:p>
    <w:p w14:paraId="1296916C">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(4)由于承包人原因拒绝按合同进度计划及时完成合同规定的工程，而又未采取有效措施赶上进度，造成工期严重延误的；</w:t>
      </w:r>
    </w:p>
    <w:p w14:paraId="77BECB11">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(5)承包人否认合同有效或拒绝履行合同规定的承包人义务，或由于法律、财务等原因导致承包人无法继续履行或实质上已停止履行合同的义务的；</w:t>
      </w:r>
    </w:p>
    <w:p w14:paraId="29630E5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(6)合同签订之日起十五日内，承包人无法按合同规定及投标文件的承诺进场经监理工程师认可的全部人员和机械的。</w:t>
      </w:r>
    </w:p>
    <w:p w14:paraId="1A83AC7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67F5660">
      <w:pPr>
        <w:keepNext/>
        <w:keepLines/>
        <w:spacing w:line="440" w:lineRule="exact"/>
        <w:outlineLvl w:val="3"/>
        <w:rPr>
          <w:rFonts w:hint="eastAsia" w:ascii="宋体" w:hAnsi="宋体" w:eastAsia="宋体" w:cs="宋体"/>
          <w:b/>
          <w:sz w:val="21"/>
          <w:szCs w:val="21"/>
        </w:rPr>
      </w:pPr>
      <w:bookmarkStart w:id="1307" w:name="_Toc351203649"/>
      <w:bookmarkStart w:id="1308" w:name="_Toc389065334"/>
      <w:bookmarkStart w:id="1309" w:name="_Toc9871"/>
      <w:bookmarkStart w:id="1310" w:name="_Toc487632769"/>
      <w:bookmarkStart w:id="1311" w:name="_Toc373478416"/>
      <w:bookmarkStart w:id="1312" w:name="_Toc407135272"/>
      <w:bookmarkStart w:id="1313" w:name="_Toc373227769"/>
      <w:r>
        <w:rPr>
          <w:rFonts w:hint="eastAsia" w:ascii="宋体" w:hAnsi="宋体" w:eastAsia="宋体" w:cs="宋体"/>
          <w:b/>
          <w:sz w:val="21"/>
          <w:szCs w:val="21"/>
        </w:rPr>
        <w:t>17. 不可抗力</w:t>
      </w:r>
      <w:bookmarkEnd w:id="1307"/>
      <w:bookmarkEnd w:id="1308"/>
      <w:bookmarkEnd w:id="1309"/>
      <w:bookmarkEnd w:id="1310"/>
      <w:bookmarkEnd w:id="1311"/>
      <w:bookmarkEnd w:id="1312"/>
      <w:bookmarkEnd w:id="1313"/>
      <w:r>
        <w:rPr>
          <w:rFonts w:hint="eastAsia" w:ascii="宋体" w:hAnsi="宋体" w:eastAsia="宋体" w:cs="宋体"/>
          <w:b/>
          <w:sz w:val="21"/>
          <w:szCs w:val="21"/>
        </w:rPr>
        <w:t xml:space="preserve"> </w:t>
      </w:r>
      <w:bookmarkEnd w:id="1283"/>
    </w:p>
    <w:p w14:paraId="7584FEC7">
      <w:pPr>
        <w:keepNext/>
        <w:keepLines/>
        <w:spacing w:beforeLines="100" w:afterLines="50" w:line="440" w:lineRule="exact"/>
        <w:outlineLvl w:val="1"/>
        <w:rPr>
          <w:rFonts w:hint="eastAsia" w:ascii="宋体" w:hAnsi="宋体" w:eastAsia="宋体" w:cs="宋体"/>
          <w:b/>
          <w:sz w:val="21"/>
          <w:szCs w:val="21"/>
        </w:rPr>
      </w:pPr>
      <w:bookmarkStart w:id="1314" w:name="_Toc26467"/>
      <w:bookmarkStart w:id="1315" w:name="_Toc8387"/>
      <w:bookmarkStart w:id="1316" w:name="_Toc373227770"/>
      <w:bookmarkStart w:id="1317" w:name="_Toc487632770"/>
      <w:bookmarkStart w:id="1318" w:name="_Toc373478417"/>
      <w:bookmarkStart w:id="1319" w:name="_Toc407135273"/>
      <w:bookmarkStart w:id="1320" w:name="_Toc389065335"/>
      <w:r>
        <w:rPr>
          <w:rFonts w:hint="eastAsia" w:ascii="宋体" w:hAnsi="宋体" w:eastAsia="宋体" w:cs="宋体"/>
          <w:b/>
          <w:sz w:val="21"/>
          <w:szCs w:val="21"/>
        </w:rPr>
        <w:t>17.1 不可抗力的确认</w:t>
      </w:r>
      <w:bookmarkEnd w:id="1314"/>
      <w:bookmarkEnd w:id="1315"/>
      <w:bookmarkEnd w:id="1316"/>
      <w:bookmarkEnd w:id="1317"/>
      <w:bookmarkEnd w:id="1318"/>
      <w:bookmarkEnd w:id="1319"/>
      <w:bookmarkEnd w:id="1320"/>
    </w:p>
    <w:p w14:paraId="16BB3F9B">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除通用合同条款约定的不可抗力事件之外，视为不可抗力的其他情形：</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43E4D15">
      <w:pPr>
        <w:keepNext/>
        <w:keepLines/>
        <w:spacing w:beforeLines="100" w:afterLines="50" w:line="440" w:lineRule="exact"/>
        <w:outlineLvl w:val="1"/>
        <w:rPr>
          <w:rFonts w:hint="eastAsia" w:ascii="宋体" w:hAnsi="宋体" w:eastAsia="宋体" w:cs="宋体"/>
          <w:b/>
          <w:sz w:val="21"/>
          <w:szCs w:val="21"/>
        </w:rPr>
      </w:pPr>
      <w:bookmarkStart w:id="1321" w:name="_Toc407135274"/>
      <w:bookmarkStart w:id="1322" w:name="_Toc389065336"/>
      <w:bookmarkStart w:id="1323" w:name="_Toc23000"/>
      <w:bookmarkStart w:id="1324" w:name="_Toc487632771"/>
      <w:bookmarkStart w:id="1325" w:name="_Toc373227771"/>
      <w:bookmarkStart w:id="1326" w:name="_Toc14669"/>
      <w:bookmarkStart w:id="1327" w:name="_Toc373478418"/>
      <w:r>
        <w:rPr>
          <w:rFonts w:hint="eastAsia" w:ascii="宋体" w:hAnsi="宋体" w:eastAsia="宋体" w:cs="宋体"/>
          <w:b/>
          <w:sz w:val="21"/>
          <w:szCs w:val="21"/>
        </w:rPr>
        <w:t>17.4 因不可抗力解除合同</w:t>
      </w:r>
      <w:bookmarkEnd w:id="1321"/>
      <w:bookmarkEnd w:id="1322"/>
      <w:bookmarkEnd w:id="1323"/>
      <w:bookmarkEnd w:id="1324"/>
      <w:bookmarkEnd w:id="1325"/>
      <w:bookmarkEnd w:id="1326"/>
      <w:bookmarkEnd w:id="1327"/>
    </w:p>
    <w:p w14:paraId="5CC25A85">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合同解除后，发包人应在商定或确定发包人应支付款项后</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天内完成款项的支付。</w:t>
      </w:r>
    </w:p>
    <w:p w14:paraId="22917E0A">
      <w:pPr>
        <w:keepNext/>
        <w:keepLines/>
        <w:spacing w:line="440" w:lineRule="exact"/>
        <w:outlineLvl w:val="2"/>
        <w:rPr>
          <w:rFonts w:hint="eastAsia" w:ascii="宋体" w:hAnsi="宋体" w:eastAsia="宋体" w:cs="宋体"/>
          <w:b/>
          <w:sz w:val="21"/>
          <w:szCs w:val="21"/>
        </w:rPr>
      </w:pPr>
      <w:bookmarkStart w:id="1328" w:name="_Toc407135275"/>
      <w:bookmarkStart w:id="1329" w:name="_Toc373478419"/>
      <w:bookmarkStart w:id="1330" w:name="_Toc487632772"/>
      <w:bookmarkStart w:id="1331" w:name="_Toc351203650"/>
      <w:bookmarkStart w:id="1332" w:name="_Toc27151"/>
      <w:bookmarkStart w:id="1333" w:name="_Toc5721"/>
      <w:bookmarkStart w:id="1334" w:name="_Toc373227772"/>
      <w:bookmarkStart w:id="1335" w:name="_Toc389065337"/>
      <w:r>
        <w:rPr>
          <w:rFonts w:hint="eastAsia" w:ascii="宋体" w:hAnsi="宋体" w:eastAsia="宋体" w:cs="宋体"/>
          <w:b/>
          <w:sz w:val="21"/>
          <w:szCs w:val="21"/>
        </w:rPr>
        <w:t>18. 保险</w:t>
      </w:r>
      <w:bookmarkEnd w:id="1328"/>
      <w:bookmarkEnd w:id="1329"/>
      <w:bookmarkEnd w:id="1330"/>
      <w:bookmarkEnd w:id="1331"/>
      <w:bookmarkEnd w:id="1332"/>
      <w:bookmarkEnd w:id="1333"/>
      <w:bookmarkEnd w:id="1334"/>
      <w:bookmarkEnd w:id="1335"/>
    </w:p>
    <w:bookmarkEnd w:id="1284"/>
    <w:p w14:paraId="7CF6ACBA">
      <w:pPr>
        <w:keepNext/>
        <w:keepLines/>
        <w:spacing w:beforeLines="100" w:afterLines="50" w:line="440" w:lineRule="exact"/>
        <w:outlineLvl w:val="1"/>
        <w:rPr>
          <w:rFonts w:hint="eastAsia" w:ascii="宋体" w:hAnsi="宋体" w:eastAsia="宋体" w:cs="宋体"/>
          <w:b/>
          <w:sz w:val="21"/>
          <w:szCs w:val="21"/>
        </w:rPr>
      </w:pPr>
      <w:bookmarkStart w:id="1336" w:name="_Toc407135276"/>
      <w:bookmarkStart w:id="1337" w:name="_Toc11976"/>
      <w:bookmarkStart w:id="1338" w:name="_Toc389065338"/>
      <w:bookmarkStart w:id="1339" w:name="_Toc373227773"/>
      <w:bookmarkStart w:id="1340" w:name="_Toc31033"/>
      <w:bookmarkStart w:id="1341" w:name="_Toc373478420"/>
      <w:bookmarkStart w:id="1342" w:name="_Toc487632773"/>
      <w:r>
        <w:rPr>
          <w:rFonts w:hint="eastAsia" w:ascii="宋体" w:hAnsi="宋体" w:eastAsia="宋体" w:cs="宋体"/>
          <w:b/>
          <w:sz w:val="21"/>
          <w:szCs w:val="21"/>
        </w:rPr>
        <w:t>18.1 工程保险</w:t>
      </w:r>
      <w:bookmarkEnd w:id="1336"/>
      <w:bookmarkEnd w:id="1337"/>
      <w:bookmarkEnd w:id="1338"/>
      <w:bookmarkEnd w:id="1339"/>
      <w:bookmarkEnd w:id="1340"/>
      <w:bookmarkEnd w:id="1341"/>
      <w:bookmarkEnd w:id="1342"/>
    </w:p>
    <w:p w14:paraId="18D0837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关于工程保险的特别约定：</w:t>
      </w:r>
      <w:r>
        <w:rPr>
          <w:rFonts w:hint="eastAsia" w:ascii="宋体" w:hAnsi="宋体" w:eastAsia="宋体" w:cs="宋体"/>
          <w:kern w:val="0"/>
          <w:sz w:val="21"/>
          <w:szCs w:val="21"/>
          <w:u w:val="single"/>
        </w:rPr>
        <w:t xml:space="preserve">  按通用条款执行  </w:t>
      </w:r>
      <w:r>
        <w:rPr>
          <w:rFonts w:hint="eastAsia" w:ascii="宋体" w:hAnsi="宋体" w:eastAsia="宋体" w:cs="宋体"/>
          <w:kern w:val="0"/>
          <w:sz w:val="21"/>
          <w:szCs w:val="21"/>
        </w:rPr>
        <w:t>。</w:t>
      </w:r>
    </w:p>
    <w:p w14:paraId="0B42315C">
      <w:pPr>
        <w:keepNext/>
        <w:keepLines/>
        <w:spacing w:beforeLines="100" w:afterLines="50" w:line="440" w:lineRule="exact"/>
        <w:outlineLvl w:val="1"/>
        <w:rPr>
          <w:rFonts w:hint="eastAsia" w:ascii="宋体" w:hAnsi="宋体" w:eastAsia="宋体" w:cs="宋体"/>
          <w:b/>
          <w:sz w:val="21"/>
          <w:szCs w:val="21"/>
        </w:rPr>
      </w:pPr>
      <w:bookmarkStart w:id="1343" w:name="_Toc26783"/>
      <w:bookmarkStart w:id="1344" w:name="_Toc373227774"/>
      <w:bookmarkStart w:id="1345" w:name="_Toc389065339"/>
      <w:bookmarkStart w:id="1346" w:name="_Toc407135277"/>
      <w:bookmarkStart w:id="1347" w:name="_Toc487632774"/>
      <w:bookmarkStart w:id="1348" w:name="_Toc11286"/>
      <w:bookmarkStart w:id="1349" w:name="_Toc373478421"/>
      <w:r>
        <w:rPr>
          <w:rFonts w:hint="eastAsia" w:ascii="宋体" w:hAnsi="宋体" w:eastAsia="宋体" w:cs="宋体"/>
          <w:b/>
          <w:sz w:val="21"/>
          <w:szCs w:val="21"/>
        </w:rPr>
        <w:t>18.3 其他保险</w:t>
      </w:r>
      <w:bookmarkEnd w:id="1343"/>
      <w:bookmarkEnd w:id="1344"/>
      <w:bookmarkEnd w:id="1345"/>
      <w:bookmarkEnd w:id="1346"/>
      <w:bookmarkEnd w:id="1347"/>
      <w:bookmarkEnd w:id="1348"/>
      <w:bookmarkEnd w:id="1349"/>
    </w:p>
    <w:p w14:paraId="236D746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关于其他保险的约定：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CD9367D">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承包人是否应为其施工设备等办理财产保险：</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5C82884">
      <w:pPr>
        <w:keepNext/>
        <w:keepLines/>
        <w:spacing w:beforeLines="100" w:afterLines="50" w:line="440" w:lineRule="exact"/>
        <w:outlineLvl w:val="1"/>
        <w:rPr>
          <w:rFonts w:hint="eastAsia" w:ascii="宋体" w:hAnsi="宋体" w:eastAsia="宋体" w:cs="宋体"/>
          <w:b/>
          <w:sz w:val="21"/>
          <w:szCs w:val="21"/>
        </w:rPr>
      </w:pPr>
      <w:bookmarkStart w:id="1350" w:name="_Toc373478422"/>
      <w:bookmarkStart w:id="1351" w:name="_Toc389065340"/>
      <w:bookmarkStart w:id="1352" w:name="_Toc373227775"/>
      <w:bookmarkStart w:id="1353" w:name="_Toc407135278"/>
      <w:bookmarkStart w:id="1354" w:name="_Toc3848"/>
      <w:bookmarkStart w:id="1355" w:name="_Toc487632775"/>
      <w:bookmarkStart w:id="1356" w:name="_Toc46"/>
      <w:r>
        <w:rPr>
          <w:rFonts w:hint="eastAsia" w:ascii="宋体" w:hAnsi="宋体" w:eastAsia="宋体" w:cs="宋体"/>
          <w:b/>
          <w:sz w:val="21"/>
          <w:szCs w:val="21"/>
        </w:rPr>
        <w:t>18.7 通知义务</w:t>
      </w:r>
      <w:bookmarkEnd w:id="1350"/>
      <w:bookmarkEnd w:id="1351"/>
      <w:bookmarkEnd w:id="1352"/>
      <w:bookmarkEnd w:id="1353"/>
      <w:bookmarkEnd w:id="1354"/>
      <w:bookmarkEnd w:id="1355"/>
      <w:bookmarkEnd w:id="1356"/>
    </w:p>
    <w:p w14:paraId="4556203C">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关于变更保险合同时的通知义务的约定：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bookmarkEnd w:id="1227"/>
    <w:bookmarkEnd w:id="1228"/>
    <w:bookmarkEnd w:id="1229"/>
    <w:bookmarkEnd w:id="1230"/>
    <w:bookmarkEnd w:id="1231"/>
    <w:bookmarkEnd w:id="1232"/>
    <w:bookmarkEnd w:id="1233"/>
    <w:bookmarkEnd w:id="1234"/>
    <w:bookmarkEnd w:id="1235"/>
    <w:bookmarkEnd w:id="1236"/>
    <w:bookmarkEnd w:id="1237"/>
    <w:bookmarkEnd w:id="1238"/>
    <w:p w14:paraId="283ED8FA">
      <w:pPr>
        <w:keepNext/>
        <w:keepLines/>
        <w:spacing w:line="440" w:lineRule="exact"/>
        <w:outlineLvl w:val="2"/>
        <w:rPr>
          <w:rFonts w:hint="eastAsia" w:ascii="宋体" w:hAnsi="宋体" w:eastAsia="宋体" w:cs="宋体"/>
          <w:b/>
          <w:sz w:val="21"/>
          <w:szCs w:val="21"/>
        </w:rPr>
      </w:pPr>
      <w:bookmarkStart w:id="1357" w:name="_Toc389065341"/>
      <w:bookmarkStart w:id="1358" w:name="_Toc373227776"/>
      <w:bookmarkStart w:id="1359" w:name="_Toc4842"/>
      <w:bookmarkStart w:id="1360" w:name="_Toc351203651"/>
      <w:bookmarkStart w:id="1361" w:name="_Toc2446"/>
      <w:bookmarkStart w:id="1362" w:name="_Toc373478423"/>
      <w:bookmarkStart w:id="1363" w:name="_Toc487632776"/>
      <w:bookmarkStart w:id="1364" w:name="_Toc407135279"/>
      <w:r>
        <w:rPr>
          <w:rFonts w:hint="eastAsia" w:ascii="宋体" w:hAnsi="宋体" w:eastAsia="宋体" w:cs="宋体"/>
          <w:b/>
          <w:sz w:val="21"/>
          <w:szCs w:val="21"/>
        </w:rPr>
        <w:t>20. 争议解决</w:t>
      </w:r>
      <w:bookmarkEnd w:id="1357"/>
      <w:bookmarkEnd w:id="1358"/>
      <w:bookmarkEnd w:id="1359"/>
      <w:bookmarkEnd w:id="1360"/>
      <w:bookmarkEnd w:id="1361"/>
      <w:bookmarkEnd w:id="1362"/>
      <w:bookmarkEnd w:id="1363"/>
      <w:bookmarkEnd w:id="1364"/>
    </w:p>
    <w:bookmarkEnd w:id="1239"/>
    <w:bookmarkEnd w:id="1240"/>
    <w:p w14:paraId="61F32690">
      <w:pPr>
        <w:keepNext/>
        <w:keepLines/>
        <w:spacing w:beforeLines="100" w:afterLines="50" w:line="440" w:lineRule="exact"/>
        <w:outlineLvl w:val="1"/>
        <w:rPr>
          <w:rFonts w:hint="eastAsia" w:ascii="宋体" w:hAnsi="宋体" w:eastAsia="宋体" w:cs="宋体"/>
          <w:b/>
          <w:sz w:val="21"/>
          <w:szCs w:val="21"/>
        </w:rPr>
      </w:pPr>
      <w:bookmarkStart w:id="1365" w:name="_Toc373478424"/>
      <w:bookmarkStart w:id="1366" w:name="_Toc487632777"/>
      <w:bookmarkStart w:id="1367" w:name="_Toc373227777"/>
      <w:bookmarkStart w:id="1368" w:name="_Toc21529"/>
      <w:bookmarkStart w:id="1369" w:name="_Toc407135280"/>
      <w:bookmarkStart w:id="1370" w:name="_Toc28272"/>
      <w:bookmarkStart w:id="1371" w:name="_Toc389065342"/>
      <w:r>
        <w:rPr>
          <w:rFonts w:hint="eastAsia" w:ascii="宋体" w:hAnsi="宋体" w:eastAsia="宋体" w:cs="宋体"/>
          <w:b/>
          <w:sz w:val="21"/>
          <w:szCs w:val="21"/>
        </w:rPr>
        <w:t>20.3 争</w:t>
      </w:r>
      <w:bookmarkEnd w:id="1241"/>
      <w:r>
        <w:rPr>
          <w:rFonts w:hint="eastAsia" w:ascii="宋体" w:hAnsi="宋体" w:eastAsia="宋体" w:cs="宋体"/>
          <w:b/>
          <w:sz w:val="21"/>
          <w:szCs w:val="21"/>
        </w:rPr>
        <w:t>议评审</w:t>
      </w:r>
      <w:bookmarkEnd w:id="1365"/>
      <w:bookmarkEnd w:id="1366"/>
      <w:bookmarkEnd w:id="1367"/>
      <w:bookmarkEnd w:id="1368"/>
      <w:bookmarkEnd w:id="1369"/>
      <w:bookmarkEnd w:id="1370"/>
      <w:bookmarkEnd w:id="1371"/>
    </w:p>
    <w:p w14:paraId="2CB17505">
      <w:pPr>
        <w:widowControl/>
        <w:spacing w:line="440" w:lineRule="exact"/>
        <w:ind w:left="149" w:leftChars="71" w:firstLine="315" w:firstLineChars="150"/>
        <w:jc w:val="left"/>
        <w:rPr>
          <w:rFonts w:hint="eastAsia" w:ascii="宋体" w:hAnsi="宋体" w:eastAsia="宋体" w:cs="宋体"/>
          <w:kern w:val="0"/>
          <w:sz w:val="21"/>
          <w:szCs w:val="21"/>
          <w:u w:val="single"/>
        </w:rPr>
      </w:pPr>
      <w:r>
        <w:rPr>
          <w:rFonts w:hint="eastAsia" w:ascii="宋体" w:hAnsi="宋体" w:eastAsia="宋体" w:cs="宋体"/>
          <w:kern w:val="0"/>
          <w:sz w:val="21"/>
          <w:szCs w:val="21"/>
        </w:rPr>
        <w:t>合同当事人是否同意将工程争议提交争议评审小组决定：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C4DC222">
      <w:pPr>
        <w:widowControl/>
        <w:spacing w:line="440" w:lineRule="exact"/>
        <w:ind w:firstLine="420" w:firstLineChars="200"/>
        <w:jc w:val="left"/>
        <w:outlineLvl w:val="2"/>
        <w:rPr>
          <w:rFonts w:hint="eastAsia" w:ascii="宋体" w:hAnsi="宋体" w:eastAsia="宋体" w:cs="宋体"/>
          <w:kern w:val="0"/>
          <w:sz w:val="21"/>
          <w:szCs w:val="21"/>
        </w:rPr>
      </w:pPr>
      <w:bookmarkStart w:id="1372" w:name="_Toc224"/>
      <w:bookmarkStart w:id="1373" w:name="_Toc6542"/>
      <w:r>
        <w:rPr>
          <w:rFonts w:hint="eastAsia" w:ascii="宋体" w:hAnsi="宋体" w:eastAsia="宋体" w:cs="宋体"/>
          <w:kern w:val="0"/>
          <w:sz w:val="21"/>
          <w:szCs w:val="21"/>
        </w:rPr>
        <w:t>20.3.1 争议评审小组的确定</w:t>
      </w:r>
      <w:bookmarkEnd w:id="1372"/>
      <w:bookmarkEnd w:id="1373"/>
    </w:p>
    <w:p w14:paraId="2C8B4820">
      <w:pPr>
        <w:widowControl/>
        <w:spacing w:line="440" w:lineRule="exact"/>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争议评审小组成员的确定：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976513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选定争议评审员的期限：</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30352AE">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争议评审小组成员的报酬承担方式：</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87C2F8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其他事项的约定：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13A7F6A">
      <w:pPr>
        <w:widowControl/>
        <w:autoSpaceDE w:val="0"/>
        <w:autoSpaceDN w:val="0"/>
        <w:adjustRightInd w:val="0"/>
        <w:spacing w:line="440" w:lineRule="exact"/>
        <w:ind w:firstLine="420" w:firstLineChars="200"/>
        <w:jc w:val="left"/>
        <w:outlineLvl w:val="2"/>
        <w:rPr>
          <w:rFonts w:hint="eastAsia" w:ascii="宋体" w:hAnsi="宋体" w:eastAsia="宋体" w:cs="宋体"/>
          <w:kern w:val="0"/>
          <w:sz w:val="21"/>
          <w:szCs w:val="21"/>
        </w:rPr>
      </w:pPr>
      <w:bookmarkStart w:id="1374" w:name="_Toc8095"/>
      <w:r>
        <w:rPr>
          <w:rFonts w:hint="eastAsia" w:ascii="宋体" w:hAnsi="宋体" w:eastAsia="宋体" w:cs="宋体"/>
          <w:kern w:val="0"/>
          <w:sz w:val="21"/>
          <w:szCs w:val="21"/>
        </w:rPr>
        <w:t>20.3.2 争议评审小组的决定</w:t>
      </w:r>
      <w:bookmarkEnd w:id="1374"/>
    </w:p>
    <w:p w14:paraId="4E534FD8">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合同当事人关于本项的约定：</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3EDA831">
      <w:pPr>
        <w:keepNext/>
        <w:keepLines/>
        <w:spacing w:beforeLines="100" w:afterLines="50" w:line="440" w:lineRule="exact"/>
        <w:outlineLvl w:val="1"/>
        <w:rPr>
          <w:rFonts w:hint="eastAsia" w:ascii="宋体" w:hAnsi="宋体" w:eastAsia="宋体" w:cs="宋体"/>
          <w:b/>
          <w:sz w:val="21"/>
          <w:szCs w:val="21"/>
        </w:rPr>
      </w:pPr>
      <w:bookmarkStart w:id="1375" w:name="_Toc373227778"/>
      <w:bookmarkStart w:id="1376" w:name="_Toc407135281"/>
      <w:bookmarkStart w:id="1377" w:name="_Toc487632778"/>
      <w:bookmarkStart w:id="1378" w:name="_Toc389065343"/>
      <w:bookmarkStart w:id="1379" w:name="_Toc30990"/>
      <w:bookmarkStart w:id="1380" w:name="_Toc373478425"/>
      <w:bookmarkStart w:id="1381" w:name="_Toc31228"/>
      <w:r>
        <w:rPr>
          <w:rFonts w:hint="eastAsia" w:ascii="宋体" w:hAnsi="宋体" w:eastAsia="宋体" w:cs="宋体"/>
          <w:b/>
          <w:sz w:val="21"/>
          <w:szCs w:val="21"/>
        </w:rPr>
        <w:t>20.4 仲裁或诉讼</w:t>
      </w:r>
      <w:bookmarkEnd w:id="1242"/>
      <w:bookmarkEnd w:id="1375"/>
      <w:bookmarkEnd w:id="1376"/>
      <w:bookmarkEnd w:id="1377"/>
      <w:bookmarkEnd w:id="1378"/>
      <w:bookmarkEnd w:id="1379"/>
      <w:bookmarkEnd w:id="1380"/>
      <w:bookmarkEnd w:id="1381"/>
    </w:p>
    <w:p w14:paraId="32730C63">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因合同及合同有关事项发生的争议，按下列第</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种方式解决：</w:t>
      </w:r>
    </w:p>
    <w:p w14:paraId="6157A2EF">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（1）提请</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仲裁委员会按照该会仲裁规则进行仲裁，仲裁裁决是终局的，对合同双方均有约束力。</w:t>
      </w:r>
    </w:p>
    <w:p w14:paraId="2B8A05FF">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（2）向</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人民法院起诉。</w:t>
      </w:r>
      <w:bookmarkEnd w:id="1243"/>
      <w:bookmarkEnd w:id="1244"/>
      <w:bookmarkEnd w:id="1245"/>
      <w:bookmarkEnd w:id="1246"/>
      <w:bookmarkEnd w:id="1247"/>
      <w:bookmarkEnd w:id="1248"/>
    </w:p>
    <w:p w14:paraId="5C5F5A3E">
      <w:pPr>
        <w:keepNext/>
        <w:keepLines/>
        <w:spacing w:line="440" w:lineRule="exact"/>
        <w:outlineLvl w:val="2"/>
        <w:rPr>
          <w:rFonts w:hint="eastAsia" w:ascii="宋体" w:hAnsi="宋体" w:eastAsia="宋体" w:cs="宋体"/>
          <w:b/>
          <w:sz w:val="21"/>
          <w:szCs w:val="21"/>
        </w:rPr>
      </w:pPr>
      <w:bookmarkStart w:id="1382" w:name="_Toc389065344"/>
      <w:bookmarkStart w:id="1383" w:name="_Toc7434"/>
      <w:bookmarkStart w:id="1384" w:name="_Toc373478426"/>
      <w:bookmarkStart w:id="1385" w:name="_Toc487632779"/>
      <w:bookmarkStart w:id="1386" w:name="_Toc407135282"/>
      <w:bookmarkStart w:id="1387" w:name="_Toc373227779"/>
      <w:bookmarkStart w:id="1388" w:name="_Toc24336"/>
      <w:r>
        <w:rPr>
          <w:rFonts w:hint="eastAsia" w:ascii="宋体" w:hAnsi="宋体" w:eastAsia="宋体" w:cs="宋体"/>
          <w:b/>
          <w:sz w:val="21"/>
          <w:szCs w:val="21"/>
        </w:rPr>
        <w:t>21. 补充条款</w:t>
      </w:r>
      <w:bookmarkEnd w:id="1382"/>
      <w:bookmarkEnd w:id="1383"/>
      <w:bookmarkEnd w:id="1384"/>
      <w:bookmarkEnd w:id="1385"/>
      <w:bookmarkEnd w:id="1386"/>
      <w:bookmarkEnd w:id="1387"/>
      <w:bookmarkEnd w:id="1388"/>
    </w:p>
    <w:p w14:paraId="741C9EDC">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21.1 凡进入本工程工作的妇女应持有计生证、否则不准安排工作，禁止使用童工。</w:t>
      </w:r>
    </w:p>
    <w:p w14:paraId="327D7A24">
      <w:pPr>
        <w:spacing w:line="360" w:lineRule="auto"/>
        <w:jc w:val="left"/>
        <w:rPr>
          <w:rFonts w:hint="eastAsia" w:ascii="宋体" w:hAnsi="宋体" w:eastAsia="宋体" w:cs="宋体"/>
          <w:b/>
          <w:bCs/>
          <w:color w:val="auto"/>
          <w:sz w:val="28"/>
          <w:szCs w:val="28"/>
          <w:highlight w:val="none"/>
        </w:rPr>
      </w:pPr>
    </w:p>
    <w:p w14:paraId="6099AE1B">
      <w:pPr>
        <w:spacing w:line="360" w:lineRule="auto"/>
        <w:jc w:val="left"/>
        <w:rPr>
          <w:rFonts w:hint="eastAsia" w:ascii="宋体" w:hAnsi="宋体" w:eastAsia="宋体" w:cs="宋体"/>
          <w:b/>
          <w:bCs/>
          <w:color w:val="auto"/>
          <w:sz w:val="28"/>
          <w:szCs w:val="28"/>
          <w:highlight w:val="none"/>
        </w:rPr>
      </w:pPr>
    </w:p>
    <w:p w14:paraId="10A97EA3">
      <w:pPr>
        <w:spacing w:line="360" w:lineRule="auto"/>
        <w:jc w:val="left"/>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bookmarkEnd w:id="191"/>
    </w:p>
    <w:p w14:paraId="31DCD559">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附件1：承包人承揽工程项目一览表</w:t>
      </w:r>
    </w:p>
    <w:p w14:paraId="6F8DE2EA">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附件2：工程质量保修书</w:t>
      </w:r>
    </w:p>
    <w:p w14:paraId="7B6791D4">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附件3：主要建设工程文件目录</w:t>
      </w:r>
    </w:p>
    <w:p w14:paraId="1E2D861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附件4：承包人用于本工程施工的机械设备表</w:t>
      </w:r>
    </w:p>
    <w:p w14:paraId="718A24A0">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附件5：承包人主要施工管理人员表</w:t>
      </w:r>
    </w:p>
    <w:p w14:paraId="44FD8CFB">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附件6：分包人主要施工管理人员表</w:t>
      </w:r>
    </w:p>
    <w:p w14:paraId="3098CD1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附件7：履约担保格式</w:t>
      </w:r>
    </w:p>
    <w:p w14:paraId="648800E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附件8：预付款担保格式</w:t>
      </w:r>
    </w:p>
    <w:p w14:paraId="016A5E0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附件9：支付担保格式</w:t>
      </w:r>
    </w:p>
    <w:p w14:paraId="230EB0A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附件10：预付款支付申请（核准）表</w:t>
      </w:r>
    </w:p>
    <w:p w14:paraId="0FE0133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附件11：进度款支付申请（核准）表</w:t>
      </w:r>
    </w:p>
    <w:p w14:paraId="753A3E0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附件12：竣工结算款支付申请（核准）表</w:t>
      </w:r>
    </w:p>
    <w:p w14:paraId="58480A8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附件13：最终结算款支付申请（核准）表</w:t>
      </w:r>
    </w:p>
    <w:p w14:paraId="4AD85230">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附件14：总价合同进度款支付分解表</w:t>
      </w:r>
    </w:p>
    <w:p w14:paraId="29951B40">
      <w:pPr>
        <w:spacing w:line="460" w:lineRule="exact"/>
        <w:rPr>
          <w:rFonts w:hint="eastAsia" w:ascii="宋体" w:hAnsi="宋体" w:eastAsia="宋体" w:cs="宋体"/>
          <w:color w:val="auto"/>
          <w:highlight w:val="none"/>
        </w:rPr>
        <w:sectPr>
          <w:footerReference r:id="rId13" w:type="default"/>
          <w:pgSz w:w="11907" w:h="16840"/>
          <w:pgMar w:top="1440" w:right="1440" w:bottom="1440" w:left="1797" w:header="851" w:footer="851" w:gutter="0"/>
          <w:pgNumType w:fmt="decimal"/>
          <w:cols w:space="720" w:num="1"/>
          <w:docGrid w:linePitch="312" w:charSpace="0"/>
        </w:sectPr>
      </w:pPr>
    </w:p>
    <w:p w14:paraId="2F913E4F">
      <w:pPr>
        <w:spacing w:before="120" w:beforeLines="50" w:after="120" w:afterLines="50" w:line="440" w:lineRule="exact"/>
        <w:jc w:val="left"/>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w:t>
      </w:r>
    </w:p>
    <w:p w14:paraId="687D8DCE">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承包人承揽工程项目一览表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7276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09E78CA8">
            <w:pPr>
              <w:pStyle w:val="3"/>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单位工程名称</w:t>
            </w:r>
          </w:p>
        </w:tc>
        <w:tc>
          <w:tcPr>
            <w:tcW w:w="1440" w:type="dxa"/>
            <w:noWrap w:val="0"/>
            <w:vAlign w:val="center"/>
          </w:tcPr>
          <w:p w14:paraId="371C76D7">
            <w:pPr>
              <w:pStyle w:val="3"/>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建设规模</w:t>
            </w:r>
          </w:p>
        </w:tc>
        <w:tc>
          <w:tcPr>
            <w:tcW w:w="1620" w:type="dxa"/>
            <w:noWrap w:val="0"/>
            <w:vAlign w:val="center"/>
          </w:tcPr>
          <w:p w14:paraId="70569A51">
            <w:pPr>
              <w:pStyle w:val="3"/>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建筑面积(平方米)</w:t>
            </w:r>
          </w:p>
        </w:tc>
        <w:tc>
          <w:tcPr>
            <w:tcW w:w="1661" w:type="dxa"/>
            <w:noWrap w:val="0"/>
            <w:vAlign w:val="center"/>
          </w:tcPr>
          <w:p w14:paraId="4F5ED68D">
            <w:pPr>
              <w:pStyle w:val="3"/>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结构形式</w:t>
            </w:r>
          </w:p>
        </w:tc>
        <w:tc>
          <w:tcPr>
            <w:tcW w:w="850" w:type="dxa"/>
            <w:noWrap w:val="0"/>
            <w:vAlign w:val="center"/>
          </w:tcPr>
          <w:p w14:paraId="163C5988">
            <w:pPr>
              <w:pStyle w:val="3"/>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层数</w:t>
            </w:r>
          </w:p>
        </w:tc>
        <w:tc>
          <w:tcPr>
            <w:tcW w:w="1560" w:type="dxa"/>
            <w:noWrap w:val="0"/>
            <w:vAlign w:val="center"/>
          </w:tcPr>
          <w:p w14:paraId="09FDD5DF">
            <w:pPr>
              <w:pStyle w:val="3"/>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生产能力</w:t>
            </w:r>
          </w:p>
        </w:tc>
        <w:tc>
          <w:tcPr>
            <w:tcW w:w="2126" w:type="dxa"/>
            <w:noWrap w:val="0"/>
            <w:vAlign w:val="center"/>
          </w:tcPr>
          <w:p w14:paraId="5666795E">
            <w:pPr>
              <w:pStyle w:val="3"/>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设备安装内容</w:t>
            </w:r>
          </w:p>
        </w:tc>
        <w:tc>
          <w:tcPr>
            <w:tcW w:w="1417" w:type="dxa"/>
            <w:noWrap w:val="0"/>
            <w:vAlign w:val="center"/>
          </w:tcPr>
          <w:p w14:paraId="768C7A1C">
            <w:pPr>
              <w:pStyle w:val="3"/>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合同价格（元）</w:t>
            </w:r>
          </w:p>
        </w:tc>
        <w:tc>
          <w:tcPr>
            <w:tcW w:w="851" w:type="dxa"/>
            <w:noWrap w:val="0"/>
            <w:vAlign w:val="center"/>
          </w:tcPr>
          <w:p w14:paraId="68DA5914">
            <w:pPr>
              <w:pStyle w:val="3"/>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开工日期</w:t>
            </w:r>
          </w:p>
        </w:tc>
        <w:tc>
          <w:tcPr>
            <w:tcW w:w="850" w:type="dxa"/>
            <w:noWrap w:val="0"/>
            <w:vAlign w:val="center"/>
          </w:tcPr>
          <w:p w14:paraId="67208332">
            <w:pPr>
              <w:pStyle w:val="3"/>
              <w:keepNext/>
              <w:spacing w:after="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竣工日期</w:t>
            </w:r>
          </w:p>
        </w:tc>
      </w:tr>
      <w:tr w14:paraId="1CB6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1D170DE">
            <w:pPr>
              <w:pStyle w:val="3"/>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4081ABDF">
            <w:pPr>
              <w:pStyle w:val="3"/>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322898AD">
            <w:pPr>
              <w:pStyle w:val="3"/>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38000A3C">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5EEF343B">
            <w:pPr>
              <w:pStyle w:val="3"/>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1C93DD32">
            <w:pPr>
              <w:pStyle w:val="3"/>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5A388CD9">
            <w:pPr>
              <w:pStyle w:val="3"/>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25132803">
            <w:pPr>
              <w:pStyle w:val="3"/>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6AC2CE75">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37F720E">
            <w:pPr>
              <w:pStyle w:val="3"/>
              <w:keepNext/>
              <w:spacing w:after="0" w:line="440" w:lineRule="exact"/>
              <w:ind w:left="63" w:right="63"/>
              <w:rPr>
                <w:rFonts w:hint="eastAsia" w:ascii="宋体" w:hAnsi="宋体" w:eastAsia="宋体" w:cs="宋体"/>
                <w:color w:val="auto"/>
                <w:sz w:val="30"/>
                <w:szCs w:val="30"/>
                <w:highlight w:val="none"/>
              </w:rPr>
            </w:pPr>
          </w:p>
        </w:tc>
      </w:tr>
      <w:tr w14:paraId="7AD7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16EA352">
            <w:pPr>
              <w:pStyle w:val="3"/>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32194593">
            <w:pPr>
              <w:pStyle w:val="3"/>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442E28C2">
            <w:pPr>
              <w:pStyle w:val="3"/>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5FC83A3C">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2764D7ED">
            <w:pPr>
              <w:pStyle w:val="3"/>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2188757C">
            <w:pPr>
              <w:pStyle w:val="3"/>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31FAEE46">
            <w:pPr>
              <w:pStyle w:val="3"/>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4B529A50">
            <w:pPr>
              <w:pStyle w:val="3"/>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525356C6">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5B5D6618">
            <w:pPr>
              <w:pStyle w:val="3"/>
              <w:keepNext/>
              <w:spacing w:after="0" w:line="440" w:lineRule="exact"/>
              <w:ind w:left="63" w:right="63"/>
              <w:rPr>
                <w:rFonts w:hint="eastAsia" w:ascii="宋体" w:hAnsi="宋体" w:eastAsia="宋体" w:cs="宋体"/>
                <w:color w:val="auto"/>
                <w:sz w:val="30"/>
                <w:szCs w:val="30"/>
                <w:highlight w:val="none"/>
              </w:rPr>
            </w:pPr>
          </w:p>
        </w:tc>
      </w:tr>
      <w:tr w14:paraId="1997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06771AC">
            <w:pPr>
              <w:pStyle w:val="3"/>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73677C77">
            <w:pPr>
              <w:pStyle w:val="3"/>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6A753270">
            <w:pPr>
              <w:pStyle w:val="3"/>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15E25AB4">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0A528EAC">
            <w:pPr>
              <w:pStyle w:val="3"/>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5885E02D">
            <w:pPr>
              <w:pStyle w:val="3"/>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71C30849">
            <w:pPr>
              <w:pStyle w:val="3"/>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4498A1CD">
            <w:pPr>
              <w:pStyle w:val="3"/>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2C085F2C">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3722E591">
            <w:pPr>
              <w:pStyle w:val="3"/>
              <w:keepNext/>
              <w:spacing w:after="0" w:line="440" w:lineRule="exact"/>
              <w:ind w:left="63" w:right="63"/>
              <w:rPr>
                <w:rFonts w:hint="eastAsia" w:ascii="宋体" w:hAnsi="宋体" w:eastAsia="宋体" w:cs="宋体"/>
                <w:color w:val="auto"/>
                <w:sz w:val="30"/>
                <w:szCs w:val="30"/>
                <w:highlight w:val="none"/>
              </w:rPr>
            </w:pPr>
          </w:p>
        </w:tc>
      </w:tr>
      <w:tr w14:paraId="1B20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354BCED">
            <w:pPr>
              <w:pStyle w:val="3"/>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601FE3CC">
            <w:pPr>
              <w:pStyle w:val="3"/>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6A7D2CA1">
            <w:pPr>
              <w:pStyle w:val="3"/>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563103C9">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58250275">
            <w:pPr>
              <w:pStyle w:val="3"/>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1A5AA0BC">
            <w:pPr>
              <w:pStyle w:val="3"/>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40B967EC">
            <w:pPr>
              <w:pStyle w:val="3"/>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6A20F334">
            <w:pPr>
              <w:pStyle w:val="3"/>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433BDCE0">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46DCDB6B">
            <w:pPr>
              <w:pStyle w:val="3"/>
              <w:keepNext/>
              <w:spacing w:after="0" w:line="440" w:lineRule="exact"/>
              <w:ind w:left="63" w:right="63"/>
              <w:rPr>
                <w:rFonts w:hint="eastAsia" w:ascii="宋体" w:hAnsi="宋体" w:eastAsia="宋体" w:cs="宋体"/>
                <w:color w:val="auto"/>
                <w:sz w:val="30"/>
                <w:szCs w:val="30"/>
                <w:highlight w:val="none"/>
              </w:rPr>
            </w:pPr>
          </w:p>
        </w:tc>
      </w:tr>
      <w:tr w14:paraId="21D2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C07D7BF">
            <w:pPr>
              <w:pStyle w:val="3"/>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41B70142">
            <w:pPr>
              <w:pStyle w:val="3"/>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0AAC19DF">
            <w:pPr>
              <w:pStyle w:val="3"/>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35952CDB">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45C2076D">
            <w:pPr>
              <w:pStyle w:val="3"/>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49C05C10">
            <w:pPr>
              <w:pStyle w:val="3"/>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7D0C726C">
            <w:pPr>
              <w:pStyle w:val="3"/>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7C503793">
            <w:pPr>
              <w:pStyle w:val="3"/>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1C2FBA2D">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D6E5FEE">
            <w:pPr>
              <w:pStyle w:val="3"/>
              <w:keepNext/>
              <w:spacing w:after="0" w:line="440" w:lineRule="exact"/>
              <w:ind w:left="63" w:right="63"/>
              <w:rPr>
                <w:rFonts w:hint="eastAsia" w:ascii="宋体" w:hAnsi="宋体" w:eastAsia="宋体" w:cs="宋体"/>
                <w:color w:val="auto"/>
                <w:sz w:val="30"/>
                <w:szCs w:val="30"/>
                <w:highlight w:val="none"/>
              </w:rPr>
            </w:pPr>
          </w:p>
        </w:tc>
      </w:tr>
      <w:tr w14:paraId="23D6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5F5E6AE9">
            <w:pPr>
              <w:pStyle w:val="3"/>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6B913AC2">
            <w:pPr>
              <w:pStyle w:val="3"/>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68741CB6">
            <w:pPr>
              <w:pStyle w:val="3"/>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0414BF7C">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6924B349">
            <w:pPr>
              <w:pStyle w:val="3"/>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754CE73F">
            <w:pPr>
              <w:pStyle w:val="3"/>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031B4DC4">
            <w:pPr>
              <w:pStyle w:val="3"/>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6C880AA5">
            <w:pPr>
              <w:pStyle w:val="3"/>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728D4202">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283C5F9">
            <w:pPr>
              <w:pStyle w:val="3"/>
              <w:keepNext/>
              <w:spacing w:after="0" w:line="440" w:lineRule="exact"/>
              <w:ind w:left="63" w:right="63"/>
              <w:rPr>
                <w:rFonts w:hint="eastAsia" w:ascii="宋体" w:hAnsi="宋体" w:eastAsia="宋体" w:cs="宋体"/>
                <w:color w:val="auto"/>
                <w:sz w:val="30"/>
                <w:szCs w:val="30"/>
                <w:highlight w:val="none"/>
              </w:rPr>
            </w:pPr>
          </w:p>
        </w:tc>
      </w:tr>
      <w:tr w14:paraId="7611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1C8F900">
            <w:pPr>
              <w:pStyle w:val="3"/>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50D4665E">
            <w:pPr>
              <w:pStyle w:val="3"/>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4D325E1F">
            <w:pPr>
              <w:pStyle w:val="3"/>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33AA539A">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324B9DF1">
            <w:pPr>
              <w:pStyle w:val="3"/>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7D93E20E">
            <w:pPr>
              <w:pStyle w:val="3"/>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7006DF3C">
            <w:pPr>
              <w:pStyle w:val="3"/>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39B53633">
            <w:pPr>
              <w:pStyle w:val="3"/>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070D0CF1">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4824E9E5">
            <w:pPr>
              <w:pStyle w:val="3"/>
              <w:keepNext/>
              <w:spacing w:after="0" w:line="440" w:lineRule="exact"/>
              <w:ind w:left="63" w:right="63"/>
              <w:rPr>
                <w:rFonts w:hint="eastAsia" w:ascii="宋体" w:hAnsi="宋体" w:eastAsia="宋体" w:cs="宋体"/>
                <w:color w:val="auto"/>
                <w:sz w:val="30"/>
                <w:szCs w:val="30"/>
                <w:highlight w:val="none"/>
              </w:rPr>
            </w:pPr>
          </w:p>
        </w:tc>
      </w:tr>
      <w:tr w14:paraId="5F8A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4971A11">
            <w:pPr>
              <w:pStyle w:val="3"/>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02EAE280">
            <w:pPr>
              <w:pStyle w:val="3"/>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5F634B2A">
            <w:pPr>
              <w:pStyle w:val="3"/>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5E5A73A8">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24FA5686">
            <w:pPr>
              <w:pStyle w:val="3"/>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4B11601A">
            <w:pPr>
              <w:pStyle w:val="3"/>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17C96AE7">
            <w:pPr>
              <w:pStyle w:val="3"/>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78D6B4CE">
            <w:pPr>
              <w:pStyle w:val="3"/>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44515CC0">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04DB14E0">
            <w:pPr>
              <w:pStyle w:val="3"/>
              <w:keepNext/>
              <w:spacing w:after="0" w:line="440" w:lineRule="exact"/>
              <w:ind w:left="63" w:right="63"/>
              <w:rPr>
                <w:rFonts w:hint="eastAsia" w:ascii="宋体" w:hAnsi="宋体" w:eastAsia="宋体" w:cs="宋体"/>
                <w:color w:val="auto"/>
                <w:sz w:val="30"/>
                <w:szCs w:val="30"/>
                <w:highlight w:val="none"/>
              </w:rPr>
            </w:pPr>
          </w:p>
        </w:tc>
      </w:tr>
      <w:tr w14:paraId="00D6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E4C82DC">
            <w:pPr>
              <w:pStyle w:val="3"/>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35FBAA0A">
            <w:pPr>
              <w:pStyle w:val="3"/>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3F3221D8">
            <w:pPr>
              <w:pStyle w:val="3"/>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1E434C0B">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1343FEDB">
            <w:pPr>
              <w:pStyle w:val="3"/>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18C89D10">
            <w:pPr>
              <w:pStyle w:val="3"/>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03F8DFD3">
            <w:pPr>
              <w:pStyle w:val="3"/>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12AE05D3">
            <w:pPr>
              <w:pStyle w:val="3"/>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293EF8A8">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63A29134">
            <w:pPr>
              <w:pStyle w:val="3"/>
              <w:keepNext/>
              <w:spacing w:after="0" w:line="440" w:lineRule="exact"/>
              <w:ind w:left="63" w:right="63"/>
              <w:rPr>
                <w:rFonts w:hint="eastAsia" w:ascii="宋体" w:hAnsi="宋体" w:eastAsia="宋体" w:cs="宋体"/>
                <w:color w:val="auto"/>
                <w:sz w:val="30"/>
                <w:szCs w:val="30"/>
                <w:highlight w:val="none"/>
              </w:rPr>
            </w:pPr>
          </w:p>
        </w:tc>
      </w:tr>
      <w:tr w14:paraId="53B3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576B8D0">
            <w:pPr>
              <w:pStyle w:val="3"/>
              <w:keepNext/>
              <w:spacing w:after="0" w:line="440" w:lineRule="exact"/>
              <w:ind w:left="63" w:right="63"/>
              <w:rPr>
                <w:rFonts w:hint="eastAsia" w:ascii="宋体" w:hAnsi="宋体" w:eastAsia="宋体" w:cs="宋体"/>
                <w:color w:val="auto"/>
                <w:sz w:val="30"/>
                <w:szCs w:val="30"/>
                <w:highlight w:val="none"/>
              </w:rPr>
            </w:pPr>
          </w:p>
        </w:tc>
        <w:tc>
          <w:tcPr>
            <w:tcW w:w="1440" w:type="dxa"/>
            <w:noWrap w:val="0"/>
            <w:vAlign w:val="center"/>
          </w:tcPr>
          <w:p w14:paraId="76D93FB1">
            <w:pPr>
              <w:pStyle w:val="3"/>
              <w:keepNext/>
              <w:spacing w:after="0" w:line="440" w:lineRule="exact"/>
              <w:ind w:left="63" w:right="63"/>
              <w:rPr>
                <w:rFonts w:hint="eastAsia" w:ascii="宋体" w:hAnsi="宋体" w:eastAsia="宋体" w:cs="宋体"/>
                <w:color w:val="auto"/>
                <w:sz w:val="30"/>
                <w:szCs w:val="30"/>
                <w:highlight w:val="none"/>
              </w:rPr>
            </w:pPr>
          </w:p>
        </w:tc>
        <w:tc>
          <w:tcPr>
            <w:tcW w:w="1620" w:type="dxa"/>
            <w:noWrap w:val="0"/>
            <w:vAlign w:val="center"/>
          </w:tcPr>
          <w:p w14:paraId="5E059BCB">
            <w:pPr>
              <w:pStyle w:val="3"/>
              <w:keepNext/>
              <w:spacing w:after="0" w:line="440" w:lineRule="exact"/>
              <w:ind w:left="63" w:right="63"/>
              <w:rPr>
                <w:rFonts w:hint="eastAsia" w:ascii="宋体" w:hAnsi="宋体" w:eastAsia="宋体" w:cs="宋体"/>
                <w:color w:val="auto"/>
                <w:sz w:val="30"/>
                <w:szCs w:val="30"/>
                <w:highlight w:val="none"/>
              </w:rPr>
            </w:pPr>
          </w:p>
        </w:tc>
        <w:tc>
          <w:tcPr>
            <w:tcW w:w="1661" w:type="dxa"/>
            <w:noWrap w:val="0"/>
            <w:vAlign w:val="center"/>
          </w:tcPr>
          <w:p w14:paraId="4E0F695E">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764869E8">
            <w:pPr>
              <w:pStyle w:val="3"/>
              <w:keepNext/>
              <w:spacing w:after="0" w:line="440" w:lineRule="exact"/>
              <w:ind w:left="63" w:right="63"/>
              <w:rPr>
                <w:rFonts w:hint="eastAsia" w:ascii="宋体" w:hAnsi="宋体" w:eastAsia="宋体" w:cs="宋体"/>
                <w:color w:val="auto"/>
                <w:sz w:val="30"/>
                <w:szCs w:val="30"/>
                <w:highlight w:val="none"/>
              </w:rPr>
            </w:pPr>
          </w:p>
        </w:tc>
        <w:tc>
          <w:tcPr>
            <w:tcW w:w="1560" w:type="dxa"/>
            <w:noWrap w:val="0"/>
            <w:vAlign w:val="center"/>
          </w:tcPr>
          <w:p w14:paraId="28445145">
            <w:pPr>
              <w:pStyle w:val="3"/>
              <w:keepNext/>
              <w:spacing w:after="0" w:line="440" w:lineRule="exact"/>
              <w:ind w:left="63" w:right="63"/>
              <w:rPr>
                <w:rFonts w:hint="eastAsia" w:ascii="宋体" w:hAnsi="宋体" w:eastAsia="宋体" w:cs="宋体"/>
                <w:color w:val="auto"/>
                <w:sz w:val="30"/>
                <w:szCs w:val="30"/>
                <w:highlight w:val="none"/>
              </w:rPr>
            </w:pPr>
          </w:p>
        </w:tc>
        <w:tc>
          <w:tcPr>
            <w:tcW w:w="2126" w:type="dxa"/>
            <w:noWrap w:val="0"/>
            <w:vAlign w:val="center"/>
          </w:tcPr>
          <w:p w14:paraId="1BD85FA5">
            <w:pPr>
              <w:pStyle w:val="3"/>
              <w:keepNext/>
              <w:spacing w:after="0" w:line="440" w:lineRule="exact"/>
              <w:ind w:left="63" w:right="63"/>
              <w:rPr>
                <w:rFonts w:hint="eastAsia" w:ascii="宋体" w:hAnsi="宋体" w:eastAsia="宋体" w:cs="宋体"/>
                <w:color w:val="auto"/>
                <w:sz w:val="30"/>
                <w:szCs w:val="30"/>
                <w:highlight w:val="none"/>
              </w:rPr>
            </w:pPr>
          </w:p>
        </w:tc>
        <w:tc>
          <w:tcPr>
            <w:tcW w:w="1417" w:type="dxa"/>
            <w:noWrap w:val="0"/>
            <w:vAlign w:val="center"/>
          </w:tcPr>
          <w:p w14:paraId="52E60907">
            <w:pPr>
              <w:pStyle w:val="3"/>
              <w:keepNext/>
              <w:spacing w:after="0" w:line="440" w:lineRule="exact"/>
              <w:ind w:left="63" w:right="63"/>
              <w:rPr>
                <w:rFonts w:hint="eastAsia" w:ascii="宋体" w:hAnsi="宋体" w:eastAsia="宋体" w:cs="宋体"/>
                <w:color w:val="auto"/>
                <w:sz w:val="30"/>
                <w:szCs w:val="30"/>
                <w:highlight w:val="none"/>
              </w:rPr>
            </w:pPr>
          </w:p>
        </w:tc>
        <w:tc>
          <w:tcPr>
            <w:tcW w:w="851" w:type="dxa"/>
            <w:noWrap w:val="0"/>
            <w:vAlign w:val="center"/>
          </w:tcPr>
          <w:p w14:paraId="2E7969D8">
            <w:pPr>
              <w:pStyle w:val="3"/>
              <w:keepNext/>
              <w:spacing w:after="0" w:line="440" w:lineRule="exact"/>
              <w:ind w:left="63" w:right="63"/>
              <w:rPr>
                <w:rFonts w:hint="eastAsia" w:ascii="宋体" w:hAnsi="宋体" w:eastAsia="宋体" w:cs="宋体"/>
                <w:color w:val="auto"/>
                <w:sz w:val="30"/>
                <w:szCs w:val="30"/>
                <w:highlight w:val="none"/>
              </w:rPr>
            </w:pPr>
          </w:p>
        </w:tc>
        <w:tc>
          <w:tcPr>
            <w:tcW w:w="850" w:type="dxa"/>
            <w:noWrap w:val="0"/>
            <w:vAlign w:val="center"/>
          </w:tcPr>
          <w:p w14:paraId="062416B7">
            <w:pPr>
              <w:pStyle w:val="3"/>
              <w:keepNext/>
              <w:spacing w:after="0" w:line="440" w:lineRule="exact"/>
              <w:ind w:left="63" w:right="63"/>
              <w:rPr>
                <w:rFonts w:hint="eastAsia" w:ascii="宋体" w:hAnsi="宋体" w:eastAsia="宋体" w:cs="宋体"/>
                <w:color w:val="auto"/>
                <w:sz w:val="30"/>
                <w:szCs w:val="30"/>
                <w:highlight w:val="none"/>
              </w:rPr>
            </w:pPr>
          </w:p>
        </w:tc>
      </w:tr>
    </w:tbl>
    <w:p w14:paraId="2F0E5853">
      <w:pPr>
        <w:spacing w:line="460" w:lineRule="exact"/>
        <w:ind w:firstLine="420" w:firstLineChars="200"/>
        <w:rPr>
          <w:rFonts w:hint="eastAsia" w:ascii="宋体" w:hAnsi="宋体" w:eastAsia="宋体" w:cs="宋体"/>
          <w:color w:val="auto"/>
          <w:highlight w:val="none"/>
        </w:rPr>
      </w:pPr>
    </w:p>
    <w:p w14:paraId="7B82A568">
      <w:pPr>
        <w:spacing w:line="460" w:lineRule="exact"/>
        <w:ind w:firstLine="420" w:firstLineChars="200"/>
        <w:rPr>
          <w:rFonts w:hint="eastAsia" w:ascii="宋体" w:hAnsi="宋体" w:eastAsia="宋体" w:cs="宋体"/>
          <w:color w:val="auto"/>
          <w:highlight w:val="none"/>
        </w:rPr>
      </w:pPr>
    </w:p>
    <w:p w14:paraId="346A1F5C">
      <w:pPr>
        <w:spacing w:line="460" w:lineRule="exact"/>
        <w:ind w:firstLine="420" w:firstLineChars="200"/>
        <w:rPr>
          <w:rFonts w:hint="eastAsia" w:ascii="宋体" w:hAnsi="宋体" w:eastAsia="宋体" w:cs="宋体"/>
          <w:color w:val="auto"/>
          <w:highlight w:val="none"/>
        </w:rPr>
        <w:sectPr>
          <w:pgSz w:w="16840" w:h="11907" w:orient="landscape"/>
          <w:pgMar w:top="1440" w:right="1440" w:bottom="1440" w:left="1797" w:header="851" w:footer="851" w:gutter="0"/>
          <w:pgNumType w:fmt="decimal"/>
          <w:cols w:space="720" w:num="1"/>
          <w:docGrid w:linePitch="312" w:charSpace="0"/>
        </w:sectPr>
      </w:pPr>
    </w:p>
    <w:p w14:paraId="6FA236D8">
      <w:pPr>
        <w:tabs>
          <w:tab w:val="left" w:pos="7200"/>
          <w:tab w:val="left" w:pos="7380"/>
          <w:tab w:val="left" w:pos="7560"/>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0"/>
          <w:szCs w:val="30"/>
          <w:highlight w:val="none"/>
        </w:rPr>
        <w:t>附件2：</w:t>
      </w:r>
    </w:p>
    <w:p w14:paraId="422A56E6">
      <w:pPr>
        <w:spacing w:before="120" w:beforeLines="50" w:after="120" w:afterLines="50" w:line="4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工程质量保修书</w:t>
      </w:r>
    </w:p>
    <w:p w14:paraId="2D9277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761CC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E7B3D1F">
      <w:pPr>
        <w:spacing w:line="360" w:lineRule="auto"/>
        <w:rPr>
          <w:rFonts w:hint="eastAsia" w:ascii="宋体" w:hAnsi="宋体" w:eastAsia="宋体" w:cs="宋体"/>
          <w:color w:val="auto"/>
          <w:highlight w:val="none"/>
        </w:rPr>
      </w:pPr>
    </w:p>
    <w:p w14:paraId="078A47F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发包人和承包人根据《中华人民共和国建筑法》和《建设工程质量管理条例》，经协商一致就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（工程全称）签订工程质量保修书。</w:t>
      </w:r>
    </w:p>
    <w:p w14:paraId="42D4FEAC">
      <w:pPr>
        <w:spacing w:line="360" w:lineRule="auto"/>
        <w:ind w:firstLine="42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一、工程质量保修范围和内容</w:t>
      </w:r>
    </w:p>
    <w:p w14:paraId="1D1AE7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承包人在质量保修期内，按照有关法律规定和合同约定，承担工程质量保修责任。</w:t>
      </w:r>
    </w:p>
    <w:p w14:paraId="6EC5D8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质量保修范围包括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，以及双方约定的其他项目。具体保修的内容，双方约定如下：</w:t>
      </w:r>
    </w:p>
    <w:p w14:paraId="746ADD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13B008B">
      <w:pPr>
        <w:spacing w:line="360" w:lineRule="auto"/>
        <w:ind w:firstLine="42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二、质量保修期</w:t>
      </w:r>
    </w:p>
    <w:p w14:paraId="3716D2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根据《建设工程质量管理条例》及有关规定，工程的质量保修期如下：</w:t>
      </w:r>
    </w:p>
    <w:p w14:paraId="43791441">
      <w:pPr>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1．桥梁工程为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年（建议桥梁隧道主体结构工程为设计文件规定的合理使用年限）；</w:t>
      </w:r>
    </w:p>
    <w:p w14:paraId="4E44C2E2">
      <w:pPr>
        <w:spacing w:line="360" w:lineRule="auto"/>
        <w:ind w:firstLine="426" w:firstLineChars="0"/>
        <w:outlineLvl w:val="2"/>
        <w:rPr>
          <w:rFonts w:hint="eastAsia" w:ascii="宋体" w:hAnsi="宋体" w:eastAsia="宋体" w:cs="宋体"/>
          <w:color w:val="auto"/>
          <w:highlight w:val="none"/>
        </w:rPr>
      </w:pPr>
      <w:bookmarkStart w:id="1389" w:name="_Toc13975"/>
      <w:r>
        <w:rPr>
          <w:rFonts w:hint="eastAsia" w:ascii="宋体" w:hAnsi="宋体" w:eastAsia="宋体" w:cs="宋体"/>
          <w:color w:val="auto"/>
          <w:highlight w:val="none"/>
        </w:rPr>
        <w:t>2．道路工程为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年（建议路基、路面、桥面为2年）；</w:t>
      </w:r>
      <w:bookmarkEnd w:id="1389"/>
    </w:p>
    <w:p w14:paraId="62016A80">
      <w:pPr>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3．排水（雨水）工程为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年（建议道路工程中的排水工程为3年）；</w:t>
      </w:r>
    </w:p>
    <w:p w14:paraId="25E1EBDE">
      <w:pPr>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 xml:space="preserve">4．绿化工程为 </w:t>
      </w:r>
      <w:r>
        <w:rPr>
          <w:rFonts w:hint="eastAsia" w:ascii="宋体" w:hAnsi="宋体" w:eastAsia="宋体" w:cs="宋体"/>
          <w:color w:val="auto"/>
          <w:highlight w:val="none"/>
          <w:u w:val="single"/>
        </w:rPr>
        <w:t>单位工程竣工验收合格后    年</w:t>
      </w:r>
      <w:r>
        <w:rPr>
          <w:rFonts w:hint="eastAsia" w:ascii="宋体" w:hAnsi="宋体" w:eastAsia="宋体" w:cs="宋体"/>
          <w:color w:val="auto"/>
          <w:highlight w:val="none"/>
        </w:rPr>
        <w:t>；</w:t>
      </w:r>
    </w:p>
    <w:p w14:paraId="6C491F2C">
      <w:pPr>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5. 地下防水工程为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年（建议为5年）；</w:t>
      </w:r>
    </w:p>
    <w:p w14:paraId="05EDE3D2">
      <w:pPr>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6．其他附属工程为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48E29C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7．其他项目保修期限约定如下：</w:t>
      </w:r>
    </w:p>
    <w:p w14:paraId="7C0BF0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364D91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质量保修期自工程竣工验收合格之日起计算。</w:t>
      </w:r>
    </w:p>
    <w:p w14:paraId="72F8459A">
      <w:pPr>
        <w:spacing w:line="360" w:lineRule="auto"/>
        <w:ind w:firstLine="42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三、缺陷责任期</w:t>
      </w:r>
    </w:p>
    <w:p w14:paraId="7EEC95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工程缺陷责任期为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个月（最长不超过24个月），缺陷责任期自工程竣工验收合格之日起计算。单位工程先于全部工程进行验收，单位工程缺陷责任期自单位工程验收合格之日起算。</w:t>
      </w:r>
    </w:p>
    <w:p w14:paraId="2DB379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缺陷责任期</w:t>
      </w:r>
      <w:r>
        <w:rPr>
          <w:rFonts w:hint="eastAsia" w:ascii="宋体" w:hAnsi="宋体" w:eastAsia="宋体" w:cs="宋体"/>
          <w:color w:val="auto"/>
          <w:highlight w:val="none"/>
          <w:u w:val="single"/>
        </w:rPr>
        <w:t>满</w:t>
      </w:r>
      <w:r>
        <w:rPr>
          <w:rFonts w:hint="eastAsia" w:ascii="宋体" w:hAnsi="宋体" w:eastAsia="宋体" w:cs="宋体"/>
          <w:color w:val="auto"/>
          <w:highlight w:val="none"/>
        </w:rPr>
        <w:t>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w:t>
      </w:r>
      <w:r>
        <w:rPr>
          <w:rFonts w:hint="eastAsia" w:ascii="宋体" w:hAnsi="宋体" w:eastAsia="宋体" w:cs="宋体"/>
          <w:color w:val="auto"/>
          <w:highlight w:val="none"/>
          <w:u w:val="single"/>
        </w:rPr>
        <w:t>（按合同约定期限），</w:t>
      </w:r>
      <w:r>
        <w:rPr>
          <w:rFonts w:hint="eastAsia" w:ascii="宋体" w:hAnsi="宋体" w:eastAsia="宋体" w:cs="宋体"/>
          <w:color w:val="auto"/>
          <w:highlight w:val="none"/>
        </w:rPr>
        <w:t>发包人应退还剩余的质量保证金。</w:t>
      </w:r>
    </w:p>
    <w:p w14:paraId="2EA7B691">
      <w:pPr>
        <w:spacing w:line="360" w:lineRule="auto"/>
        <w:ind w:firstLine="42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四、质量保修责任</w:t>
      </w:r>
    </w:p>
    <w:p w14:paraId="54A1E0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1．属于保修范围、内容的项目，承包人应当在接到保修通知之日起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天内派人保修。承包人不在约定期限内派人保修的，发包人可以委托他人修理，修理费用从质量保证金内扣除。</w:t>
      </w:r>
    </w:p>
    <w:p w14:paraId="38DB1B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2．发生紧急事故需抢修的，承包人在接到事故通知后，应当立即到达事故现场抢修。</w:t>
      </w:r>
    </w:p>
    <w:p w14:paraId="6F2777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8C0ADF">
      <w:pPr>
        <w:spacing w:line="360" w:lineRule="auto"/>
        <w:ind w:firstLine="420" w:firstLineChars="200"/>
        <w:outlineLvl w:val="2"/>
        <w:rPr>
          <w:rFonts w:hint="eastAsia" w:ascii="宋体" w:hAnsi="宋体" w:eastAsia="宋体" w:cs="宋体"/>
          <w:color w:val="auto"/>
          <w:highlight w:val="none"/>
        </w:rPr>
      </w:pPr>
      <w:bookmarkStart w:id="1390" w:name="_Toc22335"/>
      <w:r>
        <w:rPr>
          <w:rFonts w:hint="eastAsia" w:ascii="宋体" w:hAnsi="宋体" w:eastAsia="宋体" w:cs="宋体"/>
          <w:color w:val="auto"/>
          <w:highlight w:val="none"/>
        </w:rPr>
        <w:t>4．质量保修完成后，由发包人组织验收。</w:t>
      </w:r>
      <w:bookmarkEnd w:id="1390"/>
    </w:p>
    <w:p w14:paraId="6085A5DF">
      <w:pPr>
        <w:spacing w:line="360" w:lineRule="auto"/>
        <w:ind w:firstLine="42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五、保修费用</w:t>
      </w:r>
    </w:p>
    <w:p w14:paraId="326303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保修费用由造成质量缺陷的责任方承担。</w:t>
      </w:r>
    </w:p>
    <w:p w14:paraId="57D10DD0">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六、双方约定的其他工程质量保修事项：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E7CBFD">
      <w:pPr>
        <w:spacing w:line="360" w:lineRule="auto"/>
        <w:ind w:firstLine="399" w:firstLineChars="190"/>
        <w:rPr>
          <w:rFonts w:hint="eastAsia" w:ascii="宋体" w:hAnsi="宋体" w:eastAsia="宋体" w:cs="宋体"/>
          <w:color w:val="auto"/>
          <w:highlight w:val="none"/>
        </w:rPr>
      </w:pPr>
      <w:r>
        <w:rPr>
          <w:rFonts w:hint="eastAsia" w:ascii="宋体" w:hAnsi="宋体" w:eastAsia="宋体" w:cs="宋体"/>
          <w:color w:val="auto"/>
          <w:highlight w:val="none"/>
        </w:rPr>
        <w:t>工程质量保修书由发包人、承包人在工程竣工验收前共同签署，作为施工合同附件，其有效期限至保修期满。</w:t>
      </w:r>
    </w:p>
    <w:p w14:paraId="3053AAAC">
      <w:pPr>
        <w:spacing w:line="360" w:lineRule="auto"/>
        <w:ind w:firstLine="420"/>
        <w:rPr>
          <w:rFonts w:hint="eastAsia" w:ascii="宋体" w:hAnsi="宋体" w:eastAsia="宋体" w:cs="宋体"/>
          <w:color w:val="auto"/>
          <w:highlight w:val="none"/>
        </w:rPr>
      </w:pPr>
    </w:p>
    <w:p w14:paraId="4ABD859B">
      <w:pPr>
        <w:spacing w:line="360" w:lineRule="auto"/>
        <w:ind w:firstLine="420"/>
        <w:rPr>
          <w:rFonts w:hint="eastAsia" w:ascii="宋体" w:hAnsi="宋体" w:eastAsia="宋体" w:cs="宋体"/>
          <w:color w:val="auto"/>
          <w:highlight w:val="none"/>
        </w:rPr>
      </w:pPr>
    </w:p>
    <w:p w14:paraId="2D0ACCB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发包人（公章）：</w:t>
      </w:r>
      <w:r>
        <w:rPr>
          <w:rFonts w:hint="eastAsia" w:ascii="宋体" w:hAnsi="宋体" w:eastAsia="宋体" w:cs="宋体"/>
          <w:color w:val="auto"/>
          <w:highlight w:val="none"/>
          <w:u w:val="single"/>
        </w:rPr>
        <w:t xml:space="preserve">         </w:t>
      </w:r>
      <w:r>
        <w:rPr>
          <w:rFonts w:hint="eastAsia" w:ascii="宋体" w:hAnsi="宋体" w:eastAsia="宋体" w:cs="宋体"/>
          <w:color w:val="auto"/>
          <w:highlight w:val="none"/>
        </w:rPr>
        <w:t xml:space="preserve">             承包人（公章）：</w:t>
      </w:r>
      <w:r>
        <w:rPr>
          <w:rFonts w:hint="eastAsia" w:ascii="宋体" w:hAnsi="宋体" w:eastAsia="宋体" w:cs="宋体"/>
          <w:color w:val="auto"/>
          <w:highlight w:val="none"/>
          <w:u w:val="single"/>
        </w:rPr>
        <w:t>          </w:t>
      </w:r>
    </w:p>
    <w:p w14:paraId="36C4F73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w:t>
      </w:r>
    </w:p>
    <w:p w14:paraId="31D5002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法定代表人（签字）：</w:t>
      </w:r>
      <w:r>
        <w:rPr>
          <w:rFonts w:hint="eastAsia" w:ascii="宋体" w:hAnsi="宋体" w:eastAsia="宋体" w:cs="宋体"/>
          <w:color w:val="auto"/>
          <w:highlight w:val="none"/>
          <w:u w:val="single"/>
        </w:rPr>
        <w:t>     </w:t>
      </w:r>
    </w:p>
    <w:p w14:paraId="091F71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委托代理人（签字）：</w:t>
      </w:r>
      <w:r>
        <w:rPr>
          <w:rFonts w:hint="eastAsia" w:ascii="宋体" w:hAnsi="宋体" w:eastAsia="宋体" w:cs="宋体"/>
          <w:color w:val="auto"/>
          <w:highlight w:val="none"/>
          <w:u w:val="single"/>
        </w:rPr>
        <w:t>     </w:t>
      </w:r>
    </w:p>
    <w:p w14:paraId="3C2415D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w:t>
      </w:r>
    </w:p>
    <w:p w14:paraId="1B7683C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w:t>
      </w:r>
    </w:p>
    <w:p w14:paraId="03A126D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w:t>
      </w:r>
    </w:p>
    <w:p w14:paraId="02AB4DB5">
      <w:pPr>
        <w:tabs>
          <w:tab w:val="left" w:pos="2880"/>
          <w:tab w:val="left" w:pos="3060"/>
          <w:tab w:val="left" w:pos="450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w:t>
      </w:r>
    </w:p>
    <w:p w14:paraId="0D16CCCE">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 </w:t>
      </w:r>
    </w:p>
    <w:p w14:paraId="67E9D20A">
      <w:pPr>
        <w:spacing w:line="360" w:lineRule="auto"/>
        <w:rPr>
          <w:rFonts w:hint="eastAsia" w:ascii="宋体" w:hAnsi="宋体" w:eastAsia="宋体" w:cs="宋体"/>
          <w:color w:val="auto"/>
          <w:highlight w:val="none"/>
        </w:rPr>
      </w:pPr>
    </w:p>
    <w:p w14:paraId="44F7BB9A">
      <w:pPr>
        <w:spacing w:line="360" w:lineRule="auto"/>
        <w:rPr>
          <w:rFonts w:hint="eastAsia" w:ascii="宋体" w:hAnsi="宋体" w:eastAsia="宋体" w:cs="宋体"/>
          <w:color w:val="auto"/>
          <w:highlight w:val="none"/>
        </w:rPr>
      </w:pPr>
    </w:p>
    <w:p w14:paraId="2803291C">
      <w:pPr>
        <w:spacing w:line="360" w:lineRule="auto"/>
        <w:rPr>
          <w:rFonts w:hint="eastAsia" w:ascii="宋体" w:hAnsi="宋体" w:eastAsia="宋体" w:cs="宋体"/>
          <w:color w:val="auto"/>
          <w:highlight w:val="none"/>
        </w:rPr>
      </w:pPr>
    </w:p>
    <w:p w14:paraId="791154C1">
      <w:pPr>
        <w:spacing w:line="360" w:lineRule="auto"/>
        <w:rPr>
          <w:rFonts w:hint="eastAsia" w:ascii="宋体" w:hAnsi="宋体" w:eastAsia="宋体" w:cs="宋体"/>
          <w:color w:val="auto"/>
          <w:highlight w:val="none"/>
        </w:rPr>
      </w:pPr>
    </w:p>
    <w:p w14:paraId="16494B63">
      <w:pPr>
        <w:spacing w:line="360" w:lineRule="auto"/>
        <w:rPr>
          <w:rFonts w:hint="eastAsia" w:ascii="宋体" w:hAnsi="宋体" w:eastAsia="宋体" w:cs="宋体"/>
          <w:color w:val="auto"/>
          <w:highlight w:val="none"/>
        </w:rPr>
      </w:pPr>
    </w:p>
    <w:p w14:paraId="5229591D">
      <w:pPr>
        <w:spacing w:line="440" w:lineRule="exact"/>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附件3：</w:t>
      </w:r>
    </w:p>
    <w:p w14:paraId="24B09175">
      <w:pPr>
        <w:spacing w:before="120" w:beforeLines="50" w:after="120" w:afterLines="50" w:line="440" w:lineRule="exact"/>
        <w:jc w:val="center"/>
        <w:outlineLvl w:val="4"/>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主要建设工程文件目录</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7491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AA4DC3E">
            <w:pPr>
              <w:pStyle w:val="3"/>
              <w:keepNext/>
              <w:spacing w:after="0"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0B19C116">
            <w:pPr>
              <w:pStyle w:val="3"/>
              <w:keepNext/>
              <w:spacing w:after="0"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套数</w:t>
            </w:r>
          </w:p>
        </w:tc>
        <w:tc>
          <w:tcPr>
            <w:tcW w:w="1450" w:type="dxa"/>
            <w:tcBorders>
              <w:top w:val="single" w:color="auto" w:sz="12" w:space="0"/>
              <w:bottom w:val="double" w:color="auto" w:sz="6" w:space="0"/>
            </w:tcBorders>
            <w:noWrap w:val="0"/>
            <w:vAlign w:val="center"/>
          </w:tcPr>
          <w:p w14:paraId="3FD2CDF9">
            <w:pPr>
              <w:pStyle w:val="3"/>
              <w:keepNext/>
              <w:spacing w:after="0"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费用（元）</w:t>
            </w:r>
          </w:p>
        </w:tc>
        <w:tc>
          <w:tcPr>
            <w:tcW w:w="1243" w:type="dxa"/>
            <w:tcBorders>
              <w:top w:val="single" w:color="auto" w:sz="12" w:space="0"/>
              <w:bottom w:val="double" w:color="auto" w:sz="6" w:space="0"/>
            </w:tcBorders>
            <w:noWrap w:val="0"/>
            <w:vAlign w:val="center"/>
          </w:tcPr>
          <w:p w14:paraId="22246351">
            <w:pPr>
              <w:pStyle w:val="3"/>
              <w:keepNext/>
              <w:spacing w:after="0"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质量</w:t>
            </w:r>
          </w:p>
        </w:tc>
        <w:tc>
          <w:tcPr>
            <w:tcW w:w="1450" w:type="dxa"/>
            <w:tcBorders>
              <w:top w:val="single" w:color="auto" w:sz="12" w:space="0"/>
              <w:bottom w:val="double" w:color="auto" w:sz="6" w:space="0"/>
            </w:tcBorders>
            <w:noWrap w:val="0"/>
            <w:vAlign w:val="top"/>
          </w:tcPr>
          <w:p w14:paraId="5A788808">
            <w:pPr>
              <w:spacing w:line="440" w:lineRule="exact"/>
              <w:jc w:val="center"/>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移交时间</w:t>
            </w:r>
          </w:p>
        </w:tc>
        <w:tc>
          <w:tcPr>
            <w:tcW w:w="1667" w:type="dxa"/>
            <w:tcBorders>
              <w:top w:val="single" w:color="auto" w:sz="12" w:space="0"/>
              <w:bottom w:val="double" w:color="auto" w:sz="6" w:space="0"/>
            </w:tcBorders>
            <w:noWrap w:val="0"/>
            <w:vAlign w:val="top"/>
          </w:tcPr>
          <w:p w14:paraId="47958CDA">
            <w:pPr>
              <w:spacing w:line="440" w:lineRule="exact"/>
              <w:jc w:val="center"/>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责任人</w:t>
            </w:r>
          </w:p>
        </w:tc>
      </w:tr>
      <w:tr w14:paraId="5E45C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1005855E">
            <w:pPr>
              <w:pStyle w:val="3"/>
              <w:keepNext/>
              <w:spacing w:after="0" w:line="440" w:lineRule="exact"/>
              <w:ind w:left="63" w:right="63"/>
              <w:rPr>
                <w:rFonts w:hint="eastAsia" w:ascii="宋体" w:hAnsi="宋体" w:eastAsia="宋体" w:cs="宋体"/>
                <w:color w:val="auto"/>
                <w:sz w:val="30"/>
                <w:szCs w:val="30"/>
                <w:highlight w:val="none"/>
              </w:rPr>
            </w:pPr>
          </w:p>
        </w:tc>
        <w:tc>
          <w:tcPr>
            <w:tcW w:w="1276" w:type="dxa"/>
            <w:tcBorders>
              <w:top w:val="double" w:color="auto" w:sz="6" w:space="0"/>
              <w:bottom w:val="single" w:color="auto" w:sz="6" w:space="0"/>
            </w:tcBorders>
            <w:noWrap w:val="0"/>
            <w:vAlign w:val="center"/>
          </w:tcPr>
          <w:p w14:paraId="20E6F390">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tcBorders>
              <w:top w:val="double" w:color="auto" w:sz="6" w:space="0"/>
              <w:bottom w:val="single" w:color="auto" w:sz="6" w:space="0"/>
            </w:tcBorders>
            <w:noWrap w:val="0"/>
            <w:vAlign w:val="center"/>
          </w:tcPr>
          <w:p w14:paraId="2494C8DA">
            <w:pPr>
              <w:pStyle w:val="3"/>
              <w:keepNext/>
              <w:spacing w:after="0" w:line="440" w:lineRule="exact"/>
              <w:ind w:left="63" w:right="63"/>
              <w:rPr>
                <w:rFonts w:hint="eastAsia" w:ascii="宋体" w:hAnsi="宋体" w:eastAsia="宋体" w:cs="宋体"/>
                <w:color w:val="auto"/>
                <w:sz w:val="30"/>
                <w:szCs w:val="30"/>
                <w:highlight w:val="none"/>
              </w:rPr>
            </w:pPr>
          </w:p>
        </w:tc>
        <w:tc>
          <w:tcPr>
            <w:tcW w:w="1243" w:type="dxa"/>
            <w:tcBorders>
              <w:top w:val="double" w:color="auto" w:sz="6" w:space="0"/>
              <w:bottom w:val="single" w:color="auto" w:sz="6" w:space="0"/>
            </w:tcBorders>
            <w:noWrap w:val="0"/>
            <w:vAlign w:val="center"/>
          </w:tcPr>
          <w:p w14:paraId="7EE2760D">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tcBorders>
              <w:top w:val="double" w:color="auto" w:sz="6" w:space="0"/>
              <w:bottom w:val="single" w:color="auto" w:sz="6" w:space="0"/>
            </w:tcBorders>
            <w:noWrap w:val="0"/>
            <w:vAlign w:val="center"/>
          </w:tcPr>
          <w:p w14:paraId="7517A196">
            <w:pPr>
              <w:pStyle w:val="3"/>
              <w:keepNext/>
              <w:spacing w:after="0" w:line="440" w:lineRule="exact"/>
              <w:ind w:left="63" w:right="63"/>
              <w:rPr>
                <w:rFonts w:hint="eastAsia" w:ascii="宋体" w:hAnsi="宋体" w:eastAsia="宋体" w:cs="宋体"/>
                <w:color w:val="auto"/>
                <w:sz w:val="30"/>
                <w:szCs w:val="30"/>
                <w:highlight w:val="none"/>
              </w:rPr>
            </w:pPr>
          </w:p>
        </w:tc>
        <w:tc>
          <w:tcPr>
            <w:tcW w:w="1667" w:type="dxa"/>
            <w:tcBorders>
              <w:top w:val="double" w:color="auto" w:sz="6" w:space="0"/>
              <w:bottom w:val="single" w:color="auto" w:sz="6" w:space="0"/>
            </w:tcBorders>
            <w:noWrap w:val="0"/>
            <w:vAlign w:val="center"/>
          </w:tcPr>
          <w:p w14:paraId="305A8705">
            <w:pPr>
              <w:pStyle w:val="3"/>
              <w:keepNext/>
              <w:spacing w:after="0" w:line="440" w:lineRule="exact"/>
              <w:ind w:left="63" w:right="63"/>
              <w:rPr>
                <w:rFonts w:hint="eastAsia" w:ascii="宋体" w:hAnsi="宋体" w:eastAsia="宋体" w:cs="宋体"/>
                <w:color w:val="auto"/>
                <w:sz w:val="30"/>
                <w:szCs w:val="30"/>
                <w:highlight w:val="none"/>
              </w:rPr>
            </w:pPr>
          </w:p>
        </w:tc>
      </w:tr>
      <w:tr w14:paraId="15738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2A282D88">
            <w:pPr>
              <w:pStyle w:val="3"/>
              <w:keepNext/>
              <w:spacing w:after="0" w:line="440" w:lineRule="exact"/>
              <w:ind w:left="63" w:right="63"/>
              <w:rPr>
                <w:rFonts w:hint="eastAsia" w:ascii="宋体" w:hAnsi="宋体" w:eastAsia="宋体" w:cs="宋体"/>
                <w:color w:val="auto"/>
                <w:sz w:val="30"/>
                <w:szCs w:val="30"/>
                <w:highlight w:val="none"/>
              </w:rPr>
            </w:pPr>
          </w:p>
        </w:tc>
        <w:tc>
          <w:tcPr>
            <w:tcW w:w="1276" w:type="dxa"/>
            <w:tcBorders>
              <w:top w:val="nil"/>
            </w:tcBorders>
            <w:noWrap w:val="0"/>
            <w:vAlign w:val="center"/>
          </w:tcPr>
          <w:p w14:paraId="66303ED0">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tcBorders>
              <w:top w:val="nil"/>
            </w:tcBorders>
            <w:noWrap w:val="0"/>
            <w:vAlign w:val="center"/>
          </w:tcPr>
          <w:p w14:paraId="0AE1DA99">
            <w:pPr>
              <w:pStyle w:val="3"/>
              <w:keepNext/>
              <w:spacing w:after="0" w:line="440" w:lineRule="exact"/>
              <w:ind w:left="63" w:right="63"/>
              <w:rPr>
                <w:rFonts w:hint="eastAsia" w:ascii="宋体" w:hAnsi="宋体" w:eastAsia="宋体" w:cs="宋体"/>
                <w:color w:val="auto"/>
                <w:sz w:val="30"/>
                <w:szCs w:val="30"/>
                <w:highlight w:val="none"/>
              </w:rPr>
            </w:pPr>
          </w:p>
        </w:tc>
        <w:tc>
          <w:tcPr>
            <w:tcW w:w="1243" w:type="dxa"/>
            <w:tcBorders>
              <w:top w:val="nil"/>
            </w:tcBorders>
            <w:noWrap w:val="0"/>
            <w:vAlign w:val="center"/>
          </w:tcPr>
          <w:p w14:paraId="35D23A41">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tcBorders>
              <w:top w:val="nil"/>
            </w:tcBorders>
            <w:noWrap w:val="0"/>
            <w:vAlign w:val="center"/>
          </w:tcPr>
          <w:p w14:paraId="7939A90B">
            <w:pPr>
              <w:pStyle w:val="3"/>
              <w:keepNext/>
              <w:spacing w:after="0" w:line="440" w:lineRule="exact"/>
              <w:ind w:left="63" w:right="63"/>
              <w:rPr>
                <w:rFonts w:hint="eastAsia" w:ascii="宋体" w:hAnsi="宋体" w:eastAsia="宋体" w:cs="宋体"/>
                <w:color w:val="auto"/>
                <w:sz w:val="30"/>
                <w:szCs w:val="30"/>
                <w:highlight w:val="none"/>
              </w:rPr>
            </w:pPr>
          </w:p>
        </w:tc>
        <w:tc>
          <w:tcPr>
            <w:tcW w:w="1667" w:type="dxa"/>
            <w:tcBorders>
              <w:top w:val="nil"/>
            </w:tcBorders>
            <w:noWrap w:val="0"/>
            <w:vAlign w:val="center"/>
          </w:tcPr>
          <w:p w14:paraId="60B5D486">
            <w:pPr>
              <w:pStyle w:val="3"/>
              <w:keepNext/>
              <w:spacing w:after="0" w:line="440" w:lineRule="exact"/>
              <w:ind w:left="63" w:right="63"/>
              <w:rPr>
                <w:rFonts w:hint="eastAsia" w:ascii="宋体" w:hAnsi="宋体" w:eastAsia="宋体" w:cs="宋体"/>
                <w:color w:val="auto"/>
                <w:sz w:val="30"/>
                <w:szCs w:val="30"/>
                <w:highlight w:val="none"/>
              </w:rPr>
            </w:pPr>
          </w:p>
        </w:tc>
      </w:tr>
      <w:tr w14:paraId="16286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854E113">
            <w:pPr>
              <w:pStyle w:val="3"/>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271B1741">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7F666E25">
            <w:pPr>
              <w:pStyle w:val="3"/>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704C624A">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601264B5">
            <w:pPr>
              <w:pStyle w:val="3"/>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626C653F">
            <w:pPr>
              <w:pStyle w:val="3"/>
              <w:keepNext/>
              <w:spacing w:after="0" w:line="440" w:lineRule="exact"/>
              <w:ind w:left="63" w:right="63"/>
              <w:rPr>
                <w:rFonts w:hint="eastAsia" w:ascii="宋体" w:hAnsi="宋体" w:eastAsia="宋体" w:cs="宋体"/>
                <w:color w:val="auto"/>
                <w:sz w:val="30"/>
                <w:szCs w:val="30"/>
                <w:highlight w:val="none"/>
              </w:rPr>
            </w:pPr>
          </w:p>
        </w:tc>
      </w:tr>
      <w:tr w14:paraId="73E1E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4F87235">
            <w:pPr>
              <w:pStyle w:val="3"/>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47C7E141">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2BEE8948">
            <w:pPr>
              <w:pStyle w:val="3"/>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5A21A60D">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2311B4DE">
            <w:pPr>
              <w:pStyle w:val="3"/>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78FED382">
            <w:pPr>
              <w:pStyle w:val="3"/>
              <w:keepNext/>
              <w:spacing w:after="0" w:line="440" w:lineRule="exact"/>
              <w:ind w:left="63" w:right="63"/>
              <w:rPr>
                <w:rFonts w:hint="eastAsia" w:ascii="宋体" w:hAnsi="宋体" w:eastAsia="宋体" w:cs="宋体"/>
                <w:color w:val="auto"/>
                <w:sz w:val="30"/>
                <w:szCs w:val="30"/>
                <w:highlight w:val="none"/>
              </w:rPr>
            </w:pPr>
          </w:p>
        </w:tc>
      </w:tr>
      <w:tr w14:paraId="5C6D1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ECD3DDC">
            <w:pPr>
              <w:pStyle w:val="3"/>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7A65F285">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5D1B3A9D">
            <w:pPr>
              <w:pStyle w:val="3"/>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5F50E6F1">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056C02FC">
            <w:pPr>
              <w:pStyle w:val="3"/>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53026988">
            <w:pPr>
              <w:pStyle w:val="3"/>
              <w:keepNext/>
              <w:spacing w:after="0" w:line="440" w:lineRule="exact"/>
              <w:ind w:left="63" w:right="63"/>
              <w:rPr>
                <w:rFonts w:hint="eastAsia" w:ascii="宋体" w:hAnsi="宋体" w:eastAsia="宋体" w:cs="宋体"/>
                <w:color w:val="auto"/>
                <w:sz w:val="30"/>
                <w:szCs w:val="30"/>
                <w:highlight w:val="none"/>
              </w:rPr>
            </w:pPr>
          </w:p>
        </w:tc>
      </w:tr>
      <w:tr w14:paraId="70F17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F8073B6">
            <w:pPr>
              <w:pStyle w:val="3"/>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13BF0E91">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50FD4E00">
            <w:pPr>
              <w:pStyle w:val="3"/>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576C0A9F">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494CB350">
            <w:pPr>
              <w:pStyle w:val="3"/>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3D57AB00">
            <w:pPr>
              <w:pStyle w:val="3"/>
              <w:keepNext/>
              <w:spacing w:after="0" w:line="440" w:lineRule="exact"/>
              <w:ind w:left="63" w:right="63"/>
              <w:rPr>
                <w:rFonts w:hint="eastAsia" w:ascii="宋体" w:hAnsi="宋体" w:eastAsia="宋体" w:cs="宋体"/>
                <w:color w:val="auto"/>
                <w:sz w:val="30"/>
                <w:szCs w:val="30"/>
                <w:highlight w:val="none"/>
              </w:rPr>
            </w:pPr>
          </w:p>
        </w:tc>
      </w:tr>
      <w:tr w14:paraId="062BA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CBB338E">
            <w:pPr>
              <w:pStyle w:val="3"/>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0BFBFA04">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03B1EF2E">
            <w:pPr>
              <w:pStyle w:val="3"/>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7FCD3E1A">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6A315750">
            <w:pPr>
              <w:pStyle w:val="3"/>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38DB4227">
            <w:pPr>
              <w:pStyle w:val="3"/>
              <w:keepNext/>
              <w:spacing w:after="0" w:line="440" w:lineRule="exact"/>
              <w:ind w:left="63" w:right="63"/>
              <w:rPr>
                <w:rFonts w:hint="eastAsia" w:ascii="宋体" w:hAnsi="宋体" w:eastAsia="宋体" w:cs="宋体"/>
                <w:color w:val="auto"/>
                <w:sz w:val="30"/>
                <w:szCs w:val="30"/>
                <w:highlight w:val="none"/>
              </w:rPr>
            </w:pPr>
          </w:p>
        </w:tc>
      </w:tr>
      <w:tr w14:paraId="6791A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C514C48">
            <w:pPr>
              <w:pStyle w:val="3"/>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56F6D3F8">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1EF5CA6B">
            <w:pPr>
              <w:pStyle w:val="3"/>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7245372F">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755B61E1">
            <w:pPr>
              <w:pStyle w:val="3"/>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79D1C72E">
            <w:pPr>
              <w:pStyle w:val="3"/>
              <w:keepNext/>
              <w:spacing w:after="0" w:line="440" w:lineRule="exact"/>
              <w:ind w:left="63" w:right="63"/>
              <w:rPr>
                <w:rFonts w:hint="eastAsia" w:ascii="宋体" w:hAnsi="宋体" w:eastAsia="宋体" w:cs="宋体"/>
                <w:color w:val="auto"/>
                <w:sz w:val="30"/>
                <w:szCs w:val="30"/>
                <w:highlight w:val="none"/>
              </w:rPr>
            </w:pPr>
          </w:p>
        </w:tc>
      </w:tr>
      <w:tr w14:paraId="07D32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275149C">
            <w:pPr>
              <w:rPr>
                <w:rFonts w:hint="eastAsia" w:ascii="宋体" w:hAnsi="宋体" w:eastAsia="宋体" w:cs="宋体"/>
                <w:color w:val="auto"/>
                <w:sz w:val="30"/>
                <w:szCs w:val="30"/>
                <w:highlight w:val="none"/>
              </w:rPr>
            </w:pPr>
          </w:p>
        </w:tc>
        <w:tc>
          <w:tcPr>
            <w:tcW w:w="1276" w:type="dxa"/>
            <w:noWrap w:val="0"/>
            <w:vAlign w:val="top"/>
          </w:tcPr>
          <w:p w14:paraId="0B61AA46">
            <w:pPr>
              <w:rPr>
                <w:rFonts w:hint="eastAsia" w:ascii="宋体" w:hAnsi="宋体" w:eastAsia="宋体" w:cs="宋体"/>
                <w:color w:val="auto"/>
                <w:sz w:val="30"/>
                <w:szCs w:val="30"/>
                <w:highlight w:val="none"/>
              </w:rPr>
            </w:pPr>
          </w:p>
        </w:tc>
        <w:tc>
          <w:tcPr>
            <w:tcW w:w="1450" w:type="dxa"/>
            <w:noWrap w:val="0"/>
            <w:vAlign w:val="top"/>
          </w:tcPr>
          <w:p w14:paraId="7D8B7969">
            <w:pPr>
              <w:rPr>
                <w:rFonts w:hint="eastAsia" w:ascii="宋体" w:hAnsi="宋体" w:eastAsia="宋体" w:cs="宋体"/>
                <w:color w:val="auto"/>
                <w:sz w:val="30"/>
                <w:szCs w:val="30"/>
                <w:highlight w:val="none"/>
              </w:rPr>
            </w:pPr>
          </w:p>
        </w:tc>
        <w:tc>
          <w:tcPr>
            <w:tcW w:w="1243" w:type="dxa"/>
            <w:noWrap w:val="0"/>
            <w:vAlign w:val="top"/>
          </w:tcPr>
          <w:p w14:paraId="0A13078F">
            <w:pPr>
              <w:rPr>
                <w:rFonts w:hint="eastAsia" w:ascii="宋体" w:hAnsi="宋体" w:eastAsia="宋体" w:cs="宋体"/>
                <w:color w:val="auto"/>
                <w:sz w:val="30"/>
                <w:szCs w:val="30"/>
                <w:highlight w:val="none"/>
              </w:rPr>
            </w:pPr>
          </w:p>
        </w:tc>
        <w:tc>
          <w:tcPr>
            <w:tcW w:w="1450" w:type="dxa"/>
            <w:noWrap w:val="0"/>
            <w:vAlign w:val="top"/>
          </w:tcPr>
          <w:p w14:paraId="7BDF0EB9">
            <w:pPr>
              <w:rPr>
                <w:rFonts w:hint="eastAsia" w:ascii="宋体" w:hAnsi="宋体" w:eastAsia="宋体" w:cs="宋体"/>
                <w:color w:val="auto"/>
                <w:sz w:val="30"/>
                <w:szCs w:val="30"/>
                <w:highlight w:val="none"/>
              </w:rPr>
            </w:pPr>
          </w:p>
        </w:tc>
        <w:tc>
          <w:tcPr>
            <w:tcW w:w="1667" w:type="dxa"/>
            <w:noWrap w:val="0"/>
            <w:vAlign w:val="top"/>
          </w:tcPr>
          <w:p w14:paraId="4456DA78">
            <w:pPr>
              <w:rPr>
                <w:rFonts w:hint="eastAsia" w:ascii="宋体" w:hAnsi="宋体" w:eastAsia="宋体" w:cs="宋体"/>
                <w:color w:val="auto"/>
                <w:sz w:val="30"/>
                <w:szCs w:val="30"/>
                <w:highlight w:val="none"/>
              </w:rPr>
            </w:pPr>
          </w:p>
        </w:tc>
      </w:tr>
      <w:tr w14:paraId="1BBFE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F2E997D">
            <w:pPr>
              <w:pStyle w:val="3"/>
              <w:keepNext/>
              <w:spacing w:after="0" w:line="440" w:lineRule="exact"/>
              <w:ind w:left="63" w:right="63"/>
              <w:rPr>
                <w:rFonts w:hint="eastAsia" w:ascii="宋体" w:hAnsi="宋体" w:eastAsia="宋体" w:cs="宋体"/>
                <w:color w:val="auto"/>
                <w:sz w:val="30"/>
                <w:szCs w:val="30"/>
                <w:highlight w:val="none"/>
              </w:rPr>
            </w:pPr>
          </w:p>
        </w:tc>
        <w:tc>
          <w:tcPr>
            <w:tcW w:w="1276" w:type="dxa"/>
            <w:noWrap w:val="0"/>
            <w:vAlign w:val="center"/>
          </w:tcPr>
          <w:p w14:paraId="3A66D342">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442094BD">
            <w:pPr>
              <w:pStyle w:val="3"/>
              <w:keepNext/>
              <w:spacing w:after="0" w:line="440" w:lineRule="exact"/>
              <w:ind w:left="63" w:right="63"/>
              <w:rPr>
                <w:rFonts w:hint="eastAsia" w:ascii="宋体" w:hAnsi="宋体" w:eastAsia="宋体" w:cs="宋体"/>
                <w:color w:val="auto"/>
                <w:sz w:val="30"/>
                <w:szCs w:val="30"/>
                <w:highlight w:val="none"/>
              </w:rPr>
            </w:pPr>
          </w:p>
        </w:tc>
        <w:tc>
          <w:tcPr>
            <w:tcW w:w="1243" w:type="dxa"/>
            <w:noWrap w:val="0"/>
            <w:vAlign w:val="center"/>
          </w:tcPr>
          <w:p w14:paraId="2B90A089">
            <w:pPr>
              <w:pStyle w:val="3"/>
              <w:keepNext/>
              <w:spacing w:after="0" w:line="440" w:lineRule="exact"/>
              <w:ind w:left="63" w:right="63"/>
              <w:rPr>
                <w:rFonts w:hint="eastAsia" w:ascii="宋体" w:hAnsi="宋体" w:eastAsia="宋体" w:cs="宋体"/>
                <w:color w:val="auto"/>
                <w:sz w:val="30"/>
                <w:szCs w:val="30"/>
                <w:highlight w:val="none"/>
              </w:rPr>
            </w:pPr>
          </w:p>
        </w:tc>
        <w:tc>
          <w:tcPr>
            <w:tcW w:w="1450" w:type="dxa"/>
            <w:noWrap w:val="0"/>
            <w:vAlign w:val="center"/>
          </w:tcPr>
          <w:p w14:paraId="7A7E1FC4">
            <w:pPr>
              <w:pStyle w:val="3"/>
              <w:keepNext/>
              <w:spacing w:after="0" w:line="440" w:lineRule="exact"/>
              <w:ind w:left="63" w:right="63"/>
              <w:rPr>
                <w:rFonts w:hint="eastAsia" w:ascii="宋体" w:hAnsi="宋体" w:eastAsia="宋体" w:cs="宋体"/>
                <w:color w:val="auto"/>
                <w:sz w:val="30"/>
                <w:szCs w:val="30"/>
                <w:highlight w:val="none"/>
              </w:rPr>
            </w:pPr>
          </w:p>
        </w:tc>
        <w:tc>
          <w:tcPr>
            <w:tcW w:w="1667" w:type="dxa"/>
            <w:noWrap w:val="0"/>
            <w:vAlign w:val="center"/>
          </w:tcPr>
          <w:p w14:paraId="4461320D">
            <w:pPr>
              <w:pStyle w:val="3"/>
              <w:keepNext/>
              <w:spacing w:after="0" w:line="440" w:lineRule="exact"/>
              <w:ind w:left="63" w:right="63"/>
              <w:rPr>
                <w:rFonts w:hint="eastAsia" w:ascii="宋体" w:hAnsi="宋体" w:eastAsia="宋体" w:cs="宋体"/>
                <w:color w:val="auto"/>
                <w:sz w:val="30"/>
                <w:szCs w:val="30"/>
                <w:highlight w:val="none"/>
              </w:rPr>
            </w:pPr>
          </w:p>
        </w:tc>
      </w:tr>
      <w:tr w14:paraId="77B71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8DE5CB0">
            <w:pPr>
              <w:rPr>
                <w:rFonts w:hint="eastAsia" w:ascii="宋体" w:hAnsi="宋体" w:eastAsia="宋体" w:cs="宋体"/>
                <w:color w:val="auto"/>
                <w:sz w:val="30"/>
                <w:szCs w:val="30"/>
                <w:highlight w:val="none"/>
              </w:rPr>
            </w:pPr>
          </w:p>
        </w:tc>
        <w:tc>
          <w:tcPr>
            <w:tcW w:w="1276" w:type="dxa"/>
            <w:noWrap w:val="0"/>
            <w:vAlign w:val="top"/>
          </w:tcPr>
          <w:p w14:paraId="11992D75">
            <w:pPr>
              <w:rPr>
                <w:rFonts w:hint="eastAsia" w:ascii="宋体" w:hAnsi="宋体" w:eastAsia="宋体" w:cs="宋体"/>
                <w:color w:val="auto"/>
                <w:sz w:val="30"/>
                <w:szCs w:val="30"/>
                <w:highlight w:val="none"/>
              </w:rPr>
            </w:pPr>
          </w:p>
        </w:tc>
        <w:tc>
          <w:tcPr>
            <w:tcW w:w="1450" w:type="dxa"/>
            <w:noWrap w:val="0"/>
            <w:vAlign w:val="top"/>
          </w:tcPr>
          <w:p w14:paraId="350268D0">
            <w:pPr>
              <w:rPr>
                <w:rFonts w:hint="eastAsia" w:ascii="宋体" w:hAnsi="宋体" w:eastAsia="宋体" w:cs="宋体"/>
                <w:color w:val="auto"/>
                <w:sz w:val="30"/>
                <w:szCs w:val="30"/>
                <w:highlight w:val="none"/>
              </w:rPr>
            </w:pPr>
          </w:p>
        </w:tc>
        <w:tc>
          <w:tcPr>
            <w:tcW w:w="1243" w:type="dxa"/>
            <w:noWrap w:val="0"/>
            <w:vAlign w:val="top"/>
          </w:tcPr>
          <w:p w14:paraId="53CF8E46">
            <w:pPr>
              <w:rPr>
                <w:rFonts w:hint="eastAsia" w:ascii="宋体" w:hAnsi="宋体" w:eastAsia="宋体" w:cs="宋体"/>
                <w:color w:val="auto"/>
                <w:sz w:val="30"/>
                <w:szCs w:val="30"/>
                <w:highlight w:val="none"/>
              </w:rPr>
            </w:pPr>
          </w:p>
        </w:tc>
        <w:tc>
          <w:tcPr>
            <w:tcW w:w="1450" w:type="dxa"/>
            <w:noWrap w:val="0"/>
            <w:vAlign w:val="top"/>
          </w:tcPr>
          <w:p w14:paraId="735D5487">
            <w:pPr>
              <w:rPr>
                <w:rFonts w:hint="eastAsia" w:ascii="宋体" w:hAnsi="宋体" w:eastAsia="宋体" w:cs="宋体"/>
                <w:color w:val="auto"/>
                <w:sz w:val="30"/>
                <w:szCs w:val="30"/>
                <w:highlight w:val="none"/>
              </w:rPr>
            </w:pPr>
          </w:p>
        </w:tc>
        <w:tc>
          <w:tcPr>
            <w:tcW w:w="1667" w:type="dxa"/>
            <w:noWrap w:val="0"/>
            <w:vAlign w:val="top"/>
          </w:tcPr>
          <w:p w14:paraId="522A85CC">
            <w:pPr>
              <w:rPr>
                <w:rFonts w:hint="eastAsia" w:ascii="宋体" w:hAnsi="宋体" w:eastAsia="宋体" w:cs="宋体"/>
                <w:color w:val="auto"/>
                <w:sz w:val="30"/>
                <w:szCs w:val="30"/>
                <w:highlight w:val="none"/>
              </w:rPr>
            </w:pPr>
          </w:p>
        </w:tc>
      </w:tr>
      <w:tr w14:paraId="37EB2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C23BB96">
            <w:pPr>
              <w:rPr>
                <w:rFonts w:hint="eastAsia" w:ascii="宋体" w:hAnsi="宋体" w:eastAsia="宋体" w:cs="宋体"/>
                <w:color w:val="auto"/>
                <w:sz w:val="30"/>
                <w:szCs w:val="30"/>
                <w:highlight w:val="none"/>
              </w:rPr>
            </w:pPr>
          </w:p>
        </w:tc>
        <w:tc>
          <w:tcPr>
            <w:tcW w:w="1276" w:type="dxa"/>
            <w:noWrap w:val="0"/>
            <w:vAlign w:val="top"/>
          </w:tcPr>
          <w:p w14:paraId="3A4B7552">
            <w:pPr>
              <w:rPr>
                <w:rFonts w:hint="eastAsia" w:ascii="宋体" w:hAnsi="宋体" w:eastAsia="宋体" w:cs="宋体"/>
                <w:color w:val="auto"/>
                <w:sz w:val="30"/>
                <w:szCs w:val="30"/>
                <w:highlight w:val="none"/>
              </w:rPr>
            </w:pPr>
          </w:p>
        </w:tc>
        <w:tc>
          <w:tcPr>
            <w:tcW w:w="1450" w:type="dxa"/>
            <w:noWrap w:val="0"/>
            <w:vAlign w:val="top"/>
          </w:tcPr>
          <w:p w14:paraId="2090B007">
            <w:pPr>
              <w:rPr>
                <w:rFonts w:hint="eastAsia" w:ascii="宋体" w:hAnsi="宋体" w:eastAsia="宋体" w:cs="宋体"/>
                <w:color w:val="auto"/>
                <w:sz w:val="30"/>
                <w:szCs w:val="30"/>
                <w:highlight w:val="none"/>
              </w:rPr>
            </w:pPr>
          </w:p>
        </w:tc>
        <w:tc>
          <w:tcPr>
            <w:tcW w:w="1243" w:type="dxa"/>
            <w:noWrap w:val="0"/>
            <w:vAlign w:val="top"/>
          </w:tcPr>
          <w:p w14:paraId="579AD4EB">
            <w:pPr>
              <w:rPr>
                <w:rFonts w:hint="eastAsia" w:ascii="宋体" w:hAnsi="宋体" w:eastAsia="宋体" w:cs="宋体"/>
                <w:color w:val="auto"/>
                <w:sz w:val="30"/>
                <w:szCs w:val="30"/>
                <w:highlight w:val="none"/>
              </w:rPr>
            </w:pPr>
          </w:p>
        </w:tc>
        <w:tc>
          <w:tcPr>
            <w:tcW w:w="1450" w:type="dxa"/>
            <w:noWrap w:val="0"/>
            <w:vAlign w:val="top"/>
          </w:tcPr>
          <w:p w14:paraId="4E578A8D">
            <w:pPr>
              <w:rPr>
                <w:rFonts w:hint="eastAsia" w:ascii="宋体" w:hAnsi="宋体" w:eastAsia="宋体" w:cs="宋体"/>
                <w:color w:val="auto"/>
                <w:sz w:val="30"/>
                <w:szCs w:val="30"/>
                <w:highlight w:val="none"/>
              </w:rPr>
            </w:pPr>
          </w:p>
        </w:tc>
        <w:tc>
          <w:tcPr>
            <w:tcW w:w="1667" w:type="dxa"/>
            <w:noWrap w:val="0"/>
            <w:vAlign w:val="top"/>
          </w:tcPr>
          <w:p w14:paraId="1D3FB275">
            <w:pPr>
              <w:rPr>
                <w:rFonts w:hint="eastAsia" w:ascii="宋体" w:hAnsi="宋体" w:eastAsia="宋体" w:cs="宋体"/>
                <w:color w:val="auto"/>
                <w:sz w:val="30"/>
                <w:szCs w:val="30"/>
                <w:highlight w:val="none"/>
              </w:rPr>
            </w:pPr>
          </w:p>
        </w:tc>
      </w:tr>
      <w:tr w14:paraId="59B55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F3A3FC">
            <w:pPr>
              <w:rPr>
                <w:rFonts w:hint="eastAsia" w:ascii="宋体" w:hAnsi="宋体" w:eastAsia="宋体" w:cs="宋体"/>
                <w:color w:val="auto"/>
                <w:sz w:val="30"/>
                <w:szCs w:val="30"/>
                <w:highlight w:val="none"/>
              </w:rPr>
            </w:pPr>
          </w:p>
        </w:tc>
        <w:tc>
          <w:tcPr>
            <w:tcW w:w="1276" w:type="dxa"/>
            <w:noWrap w:val="0"/>
            <w:vAlign w:val="top"/>
          </w:tcPr>
          <w:p w14:paraId="054ED25F">
            <w:pPr>
              <w:rPr>
                <w:rFonts w:hint="eastAsia" w:ascii="宋体" w:hAnsi="宋体" w:eastAsia="宋体" w:cs="宋体"/>
                <w:color w:val="auto"/>
                <w:sz w:val="30"/>
                <w:szCs w:val="30"/>
                <w:highlight w:val="none"/>
              </w:rPr>
            </w:pPr>
          </w:p>
        </w:tc>
        <w:tc>
          <w:tcPr>
            <w:tcW w:w="1450" w:type="dxa"/>
            <w:noWrap w:val="0"/>
            <w:vAlign w:val="top"/>
          </w:tcPr>
          <w:p w14:paraId="1D709E65">
            <w:pPr>
              <w:rPr>
                <w:rFonts w:hint="eastAsia" w:ascii="宋体" w:hAnsi="宋体" w:eastAsia="宋体" w:cs="宋体"/>
                <w:color w:val="auto"/>
                <w:sz w:val="30"/>
                <w:szCs w:val="30"/>
                <w:highlight w:val="none"/>
              </w:rPr>
            </w:pPr>
          </w:p>
        </w:tc>
        <w:tc>
          <w:tcPr>
            <w:tcW w:w="1243" w:type="dxa"/>
            <w:noWrap w:val="0"/>
            <w:vAlign w:val="top"/>
          </w:tcPr>
          <w:p w14:paraId="28691915">
            <w:pPr>
              <w:rPr>
                <w:rFonts w:hint="eastAsia" w:ascii="宋体" w:hAnsi="宋体" w:eastAsia="宋体" w:cs="宋体"/>
                <w:color w:val="auto"/>
                <w:sz w:val="30"/>
                <w:szCs w:val="30"/>
                <w:highlight w:val="none"/>
              </w:rPr>
            </w:pPr>
          </w:p>
        </w:tc>
        <w:tc>
          <w:tcPr>
            <w:tcW w:w="1450" w:type="dxa"/>
            <w:noWrap w:val="0"/>
            <w:vAlign w:val="top"/>
          </w:tcPr>
          <w:p w14:paraId="76C49ED8">
            <w:pPr>
              <w:rPr>
                <w:rFonts w:hint="eastAsia" w:ascii="宋体" w:hAnsi="宋体" w:eastAsia="宋体" w:cs="宋体"/>
                <w:color w:val="auto"/>
                <w:sz w:val="30"/>
                <w:szCs w:val="30"/>
                <w:highlight w:val="none"/>
              </w:rPr>
            </w:pPr>
          </w:p>
        </w:tc>
        <w:tc>
          <w:tcPr>
            <w:tcW w:w="1667" w:type="dxa"/>
            <w:noWrap w:val="0"/>
            <w:vAlign w:val="top"/>
          </w:tcPr>
          <w:p w14:paraId="50EE2105">
            <w:pPr>
              <w:rPr>
                <w:rFonts w:hint="eastAsia" w:ascii="宋体" w:hAnsi="宋体" w:eastAsia="宋体" w:cs="宋体"/>
                <w:color w:val="auto"/>
                <w:sz w:val="30"/>
                <w:szCs w:val="30"/>
                <w:highlight w:val="none"/>
              </w:rPr>
            </w:pPr>
          </w:p>
        </w:tc>
      </w:tr>
      <w:tr w14:paraId="4A3C5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FE38A1A">
            <w:pPr>
              <w:rPr>
                <w:rFonts w:hint="eastAsia" w:ascii="宋体" w:hAnsi="宋体" w:eastAsia="宋体" w:cs="宋体"/>
                <w:color w:val="auto"/>
                <w:sz w:val="30"/>
                <w:szCs w:val="30"/>
                <w:highlight w:val="none"/>
              </w:rPr>
            </w:pPr>
          </w:p>
        </w:tc>
        <w:tc>
          <w:tcPr>
            <w:tcW w:w="1276" w:type="dxa"/>
            <w:noWrap w:val="0"/>
            <w:vAlign w:val="top"/>
          </w:tcPr>
          <w:p w14:paraId="62ECDD95">
            <w:pPr>
              <w:rPr>
                <w:rFonts w:hint="eastAsia" w:ascii="宋体" w:hAnsi="宋体" w:eastAsia="宋体" w:cs="宋体"/>
                <w:color w:val="auto"/>
                <w:sz w:val="30"/>
                <w:szCs w:val="30"/>
                <w:highlight w:val="none"/>
              </w:rPr>
            </w:pPr>
          </w:p>
        </w:tc>
        <w:tc>
          <w:tcPr>
            <w:tcW w:w="1450" w:type="dxa"/>
            <w:noWrap w:val="0"/>
            <w:vAlign w:val="top"/>
          </w:tcPr>
          <w:p w14:paraId="70086C51">
            <w:pPr>
              <w:rPr>
                <w:rFonts w:hint="eastAsia" w:ascii="宋体" w:hAnsi="宋体" w:eastAsia="宋体" w:cs="宋体"/>
                <w:color w:val="auto"/>
                <w:sz w:val="30"/>
                <w:szCs w:val="30"/>
                <w:highlight w:val="none"/>
              </w:rPr>
            </w:pPr>
          </w:p>
        </w:tc>
        <w:tc>
          <w:tcPr>
            <w:tcW w:w="1243" w:type="dxa"/>
            <w:noWrap w:val="0"/>
            <w:vAlign w:val="top"/>
          </w:tcPr>
          <w:p w14:paraId="16636188">
            <w:pPr>
              <w:rPr>
                <w:rFonts w:hint="eastAsia" w:ascii="宋体" w:hAnsi="宋体" w:eastAsia="宋体" w:cs="宋体"/>
                <w:color w:val="auto"/>
                <w:sz w:val="30"/>
                <w:szCs w:val="30"/>
                <w:highlight w:val="none"/>
              </w:rPr>
            </w:pPr>
          </w:p>
        </w:tc>
        <w:tc>
          <w:tcPr>
            <w:tcW w:w="1450" w:type="dxa"/>
            <w:noWrap w:val="0"/>
            <w:vAlign w:val="top"/>
          </w:tcPr>
          <w:p w14:paraId="6C2D0CDF">
            <w:pPr>
              <w:rPr>
                <w:rFonts w:hint="eastAsia" w:ascii="宋体" w:hAnsi="宋体" w:eastAsia="宋体" w:cs="宋体"/>
                <w:color w:val="auto"/>
                <w:sz w:val="30"/>
                <w:szCs w:val="30"/>
                <w:highlight w:val="none"/>
              </w:rPr>
            </w:pPr>
          </w:p>
        </w:tc>
        <w:tc>
          <w:tcPr>
            <w:tcW w:w="1667" w:type="dxa"/>
            <w:noWrap w:val="0"/>
            <w:vAlign w:val="top"/>
          </w:tcPr>
          <w:p w14:paraId="7DCFB992">
            <w:pPr>
              <w:rPr>
                <w:rFonts w:hint="eastAsia" w:ascii="宋体" w:hAnsi="宋体" w:eastAsia="宋体" w:cs="宋体"/>
                <w:color w:val="auto"/>
                <w:sz w:val="30"/>
                <w:szCs w:val="30"/>
                <w:highlight w:val="none"/>
              </w:rPr>
            </w:pPr>
          </w:p>
        </w:tc>
      </w:tr>
      <w:tr w14:paraId="7E41A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D0CB98D">
            <w:pPr>
              <w:rPr>
                <w:rFonts w:hint="eastAsia" w:ascii="宋体" w:hAnsi="宋体" w:eastAsia="宋体" w:cs="宋体"/>
                <w:color w:val="auto"/>
                <w:sz w:val="30"/>
                <w:szCs w:val="30"/>
                <w:highlight w:val="none"/>
              </w:rPr>
            </w:pPr>
          </w:p>
        </w:tc>
        <w:tc>
          <w:tcPr>
            <w:tcW w:w="1276" w:type="dxa"/>
            <w:noWrap w:val="0"/>
            <w:vAlign w:val="top"/>
          </w:tcPr>
          <w:p w14:paraId="2691777A">
            <w:pPr>
              <w:rPr>
                <w:rFonts w:hint="eastAsia" w:ascii="宋体" w:hAnsi="宋体" w:eastAsia="宋体" w:cs="宋体"/>
                <w:color w:val="auto"/>
                <w:sz w:val="30"/>
                <w:szCs w:val="30"/>
                <w:highlight w:val="none"/>
              </w:rPr>
            </w:pPr>
          </w:p>
        </w:tc>
        <w:tc>
          <w:tcPr>
            <w:tcW w:w="1450" w:type="dxa"/>
            <w:noWrap w:val="0"/>
            <w:vAlign w:val="top"/>
          </w:tcPr>
          <w:p w14:paraId="28360A59">
            <w:pPr>
              <w:rPr>
                <w:rFonts w:hint="eastAsia" w:ascii="宋体" w:hAnsi="宋体" w:eastAsia="宋体" w:cs="宋体"/>
                <w:color w:val="auto"/>
                <w:sz w:val="30"/>
                <w:szCs w:val="30"/>
                <w:highlight w:val="none"/>
              </w:rPr>
            </w:pPr>
          </w:p>
        </w:tc>
        <w:tc>
          <w:tcPr>
            <w:tcW w:w="1243" w:type="dxa"/>
            <w:noWrap w:val="0"/>
            <w:vAlign w:val="top"/>
          </w:tcPr>
          <w:p w14:paraId="2CC0715C">
            <w:pPr>
              <w:rPr>
                <w:rFonts w:hint="eastAsia" w:ascii="宋体" w:hAnsi="宋体" w:eastAsia="宋体" w:cs="宋体"/>
                <w:color w:val="auto"/>
                <w:sz w:val="30"/>
                <w:szCs w:val="30"/>
                <w:highlight w:val="none"/>
              </w:rPr>
            </w:pPr>
          </w:p>
        </w:tc>
        <w:tc>
          <w:tcPr>
            <w:tcW w:w="1450" w:type="dxa"/>
            <w:noWrap w:val="0"/>
            <w:vAlign w:val="top"/>
          </w:tcPr>
          <w:p w14:paraId="07A77B49">
            <w:pPr>
              <w:rPr>
                <w:rFonts w:hint="eastAsia" w:ascii="宋体" w:hAnsi="宋体" w:eastAsia="宋体" w:cs="宋体"/>
                <w:color w:val="auto"/>
                <w:sz w:val="30"/>
                <w:szCs w:val="30"/>
                <w:highlight w:val="none"/>
              </w:rPr>
            </w:pPr>
          </w:p>
        </w:tc>
        <w:tc>
          <w:tcPr>
            <w:tcW w:w="1667" w:type="dxa"/>
            <w:noWrap w:val="0"/>
            <w:vAlign w:val="top"/>
          </w:tcPr>
          <w:p w14:paraId="57EADEDA">
            <w:pPr>
              <w:rPr>
                <w:rFonts w:hint="eastAsia" w:ascii="宋体" w:hAnsi="宋体" w:eastAsia="宋体" w:cs="宋体"/>
                <w:color w:val="auto"/>
                <w:sz w:val="30"/>
                <w:szCs w:val="30"/>
                <w:highlight w:val="none"/>
              </w:rPr>
            </w:pPr>
          </w:p>
        </w:tc>
      </w:tr>
      <w:tr w14:paraId="5E758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1DC24D6">
            <w:pPr>
              <w:rPr>
                <w:rFonts w:hint="eastAsia" w:ascii="宋体" w:hAnsi="宋体" w:eastAsia="宋体" w:cs="宋体"/>
                <w:color w:val="auto"/>
                <w:sz w:val="30"/>
                <w:szCs w:val="30"/>
                <w:highlight w:val="none"/>
              </w:rPr>
            </w:pPr>
          </w:p>
        </w:tc>
        <w:tc>
          <w:tcPr>
            <w:tcW w:w="1276" w:type="dxa"/>
            <w:noWrap w:val="0"/>
            <w:vAlign w:val="top"/>
          </w:tcPr>
          <w:p w14:paraId="18A32ED0">
            <w:pPr>
              <w:rPr>
                <w:rFonts w:hint="eastAsia" w:ascii="宋体" w:hAnsi="宋体" w:eastAsia="宋体" w:cs="宋体"/>
                <w:color w:val="auto"/>
                <w:sz w:val="30"/>
                <w:szCs w:val="30"/>
                <w:highlight w:val="none"/>
              </w:rPr>
            </w:pPr>
          </w:p>
        </w:tc>
        <w:tc>
          <w:tcPr>
            <w:tcW w:w="1450" w:type="dxa"/>
            <w:noWrap w:val="0"/>
            <w:vAlign w:val="top"/>
          </w:tcPr>
          <w:p w14:paraId="6EE1A4A9">
            <w:pPr>
              <w:rPr>
                <w:rFonts w:hint="eastAsia" w:ascii="宋体" w:hAnsi="宋体" w:eastAsia="宋体" w:cs="宋体"/>
                <w:color w:val="auto"/>
                <w:sz w:val="30"/>
                <w:szCs w:val="30"/>
                <w:highlight w:val="none"/>
              </w:rPr>
            </w:pPr>
          </w:p>
        </w:tc>
        <w:tc>
          <w:tcPr>
            <w:tcW w:w="1243" w:type="dxa"/>
            <w:noWrap w:val="0"/>
            <w:vAlign w:val="top"/>
          </w:tcPr>
          <w:p w14:paraId="2C5BFA4D">
            <w:pPr>
              <w:rPr>
                <w:rFonts w:hint="eastAsia" w:ascii="宋体" w:hAnsi="宋体" w:eastAsia="宋体" w:cs="宋体"/>
                <w:color w:val="auto"/>
                <w:sz w:val="30"/>
                <w:szCs w:val="30"/>
                <w:highlight w:val="none"/>
              </w:rPr>
            </w:pPr>
          </w:p>
        </w:tc>
        <w:tc>
          <w:tcPr>
            <w:tcW w:w="1450" w:type="dxa"/>
            <w:noWrap w:val="0"/>
            <w:vAlign w:val="top"/>
          </w:tcPr>
          <w:p w14:paraId="206F49F8">
            <w:pPr>
              <w:rPr>
                <w:rFonts w:hint="eastAsia" w:ascii="宋体" w:hAnsi="宋体" w:eastAsia="宋体" w:cs="宋体"/>
                <w:color w:val="auto"/>
                <w:sz w:val="30"/>
                <w:szCs w:val="30"/>
                <w:highlight w:val="none"/>
              </w:rPr>
            </w:pPr>
          </w:p>
        </w:tc>
        <w:tc>
          <w:tcPr>
            <w:tcW w:w="1667" w:type="dxa"/>
            <w:noWrap w:val="0"/>
            <w:vAlign w:val="top"/>
          </w:tcPr>
          <w:p w14:paraId="389BFB4D">
            <w:pPr>
              <w:rPr>
                <w:rFonts w:hint="eastAsia" w:ascii="宋体" w:hAnsi="宋体" w:eastAsia="宋体" w:cs="宋体"/>
                <w:color w:val="auto"/>
                <w:sz w:val="30"/>
                <w:szCs w:val="30"/>
                <w:highlight w:val="none"/>
              </w:rPr>
            </w:pPr>
          </w:p>
        </w:tc>
      </w:tr>
      <w:tr w14:paraId="72EE5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03EAE9">
            <w:pPr>
              <w:rPr>
                <w:rFonts w:hint="eastAsia" w:ascii="宋体" w:hAnsi="宋体" w:eastAsia="宋体" w:cs="宋体"/>
                <w:color w:val="auto"/>
                <w:sz w:val="30"/>
                <w:szCs w:val="30"/>
                <w:highlight w:val="none"/>
              </w:rPr>
            </w:pPr>
          </w:p>
        </w:tc>
        <w:tc>
          <w:tcPr>
            <w:tcW w:w="1276" w:type="dxa"/>
            <w:noWrap w:val="0"/>
            <w:vAlign w:val="top"/>
          </w:tcPr>
          <w:p w14:paraId="031AEDBC">
            <w:pPr>
              <w:rPr>
                <w:rFonts w:hint="eastAsia" w:ascii="宋体" w:hAnsi="宋体" w:eastAsia="宋体" w:cs="宋体"/>
                <w:color w:val="auto"/>
                <w:sz w:val="30"/>
                <w:szCs w:val="30"/>
                <w:highlight w:val="none"/>
              </w:rPr>
            </w:pPr>
          </w:p>
        </w:tc>
        <w:tc>
          <w:tcPr>
            <w:tcW w:w="1450" w:type="dxa"/>
            <w:noWrap w:val="0"/>
            <w:vAlign w:val="top"/>
          </w:tcPr>
          <w:p w14:paraId="06EF69B5">
            <w:pPr>
              <w:rPr>
                <w:rFonts w:hint="eastAsia" w:ascii="宋体" w:hAnsi="宋体" w:eastAsia="宋体" w:cs="宋体"/>
                <w:color w:val="auto"/>
                <w:sz w:val="30"/>
                <w:szCs w:val="30"/>
                <w:highlight w:val="none"/>
              </w:rPr>
            </w:pPr>
          </w:p>
        </w:tc>
        <w:tc>
          <w:tcPr>
            <w:tcW w:w="1243" w:type="dxa"/>
            <w:noWrap w:val="0"/>
            <w:vAlign w:val="top"/>
          </w:tcPr>
          <w:p w14:paraId="068367D7">
            <w:pPr>
              <w:rPr>
                <w:rFonts w:hint="eastAsia" w:ascii="宋体" w:hAnsi="宋体" w:eastAsia="宋体" w:cs="宋体"/>
                <w:color w:val="auto"/>
                <w:sz w:val="30"/>
                <w:szCs w:val="30"/>
                <w:highlight w:val="none"/>
              </w:rPr>
            </w:pPr>
          </w:p>
        </w:tc>
        <w:tc>
          <w:tcPr>
            <w:tcW w:w="1450" w:type="dxa"/>
            <w:noWrap w:val="0"/>
            <w:vAlign w:val="top"/>
          </w:tcPr>
          <w:p w14:paraId="64EE02F2">
            <w:pPr>
              <w:rPr>
                <w:rFonts w:hint="eastAsia" w:ascii="宋体" w:hAnsi="宋体" w:eastAsia="宋体" w:cs="宋体"/>
                <w:color w:val="auto"/>
                <w:sz w:val="30"/>
                <w:szCs w:val="30"/>
                <w:highlight w:val="none"/>
              </w:rPr>
            </w:pPr>
          </w:p>
        </w:tc>
        <w:tc>
          <w:tcPr>
            <w:tcW w:w="1667" w:type="dxa"/>
            <w:noWrap w:val="0"/>
            <w:vAlign w:val="top"/>
          </w:tcPr>
          <w:p w14:paraId="04E22D62">
            <w:pPr>
              <w:rPr>
                <w:rFonts w:hint="eastAsia" w:ascii="宋体" w:hAnsi="宋体" w:eastAsia="宋体" w:cs="宋体"/>
                <w:color w:val="auto"/>
                <w:sz w:val="30"/>
                <w:szCs w:val="30"/>
                <w:highlight w:val="none"/>
              </w:rPr>
            </w:pPr>
          </w:p>
        </w:tc>
      </w:tr>
      <w:tr w14:paraId="60D5B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D02F588">
            <w:pPr>
              <w:rPr>
                <w:rFonts w:hint="eastAsia" w:ascii="宋体" w:hAnsi="宋体" w:eastAsia="宋体" w:cs="宋体"/>
                <w:color w:val="auto"/>
                <w:sz w:val="30"/>
                <w:szCs w:val="30"/>
                <w:highlight w:val="none"/>
              </w:rPr>
            </w:pPr>
          </w:p>
        </w:tc>
        <w:tc>
          <w:tcPr>
            <w:tcW w:w="1276" w:type="dxa"/>
            <w:noWrap w:val="0"/>
            <w:vAlign w:val="top"/>
          </w:tcPr>
          <w:p w14:paraId="5CCADA3E">
            <w:pPr>
              <w:rPr>
                <w:rFonts w:hint="eastAsia" w:ascii="宋体" w:hAnsi="宋体" w:eastAsia="宋体" w:cs="宋体"/>
                <w:color w:val="auto"/>
                <w:sz w:val="30"/>
                <w:szCs w:val="30"/>
                <w:highlight w:val="none"/>
              </w:rPr>
            </w:pPr>
          </w:p>
        </w:tc>
        <w:tc>
          <w:tcPr>
            <w:tcW w:w="1450" w:type="dxa"/>
            <w:noWrap w:val="0"/>
            <w:vAlign w:val="top"/>
          </w:tcPr>
          <w:p w14:paraId="5801B875">
            <w:pPr>
              <w:rPr>
                <w:rFonts w:hint="eastAsia" w:ascii="宋体" w:hAnsi="宋体" w:eastAsia="宋体" w:cs="宋体"/>
                <w:color w:val="auto"/>
                <w:sz w:val="30"/>
                <w:szCs w:val="30"/>
                <w:highlight w:val="none"/>
              </w:rPr>
            </w:pPr>
          </w:p>
        </w:tc>
        <w:tc>
          <w:tcPr>
            <w:tcW w:w="1243" w:type="dxa"/>
            <w:noWrap w:val="0"/>
            <w:vAlign w:val="top"/>
          </w:tcPr>
          <w:p w14:paraId="101B5CA3">
            <w:pPr>
              <w:rPr>
                <w:rFonts w:hint="eastAsia" w:ascii="宋体" w:hAnsi="宋体" w:eastAsia="宋体" w:cs="宋体"/>
                <w:color w:val="auto"/>
                <w:sz w:val="30"/>
                <w:szCs w:val="30"/>
                <w:highlight w:val="none"/>
              </w:rPr>
            </w:pPr>
          </w:p>
        </w:tc>
        <w:tc>
          <w:tcPr>
            <w:tcW w:w="1450" w:type="dxa"/>
            <w:noWrap w:val="0"/>
            <w:vAlign w:val="top"/>
          </w:tcPr>
          <w:p w14:paraId="1F463645">
            <w:pPr>
              <w:rPr>
                <w:rFonts w:hint="eastAsia" w:ascii="宋体" w:hAnsi="宋体" w:eastAsia="宋体" w:cs="宋体"/>
                <w:color w:val="auto"/>
                <w:sz w:val="30"/>
                <w:szCs w:val="30"/>
                <w:highlight w:val="none"/>
              </w:rPr>
            </w:pPr>
          </w:p>
        </w:tc>
        <w:tc>
          <w:tcPr>
            <w:tcW w:w="1667" w:type="dxa"/>
            <w:noWrap w:val="0"/>
            <w:vAlign w:val="top"/>
          </w:tcPr>
          <w:p w14:paraId="68D670FF">
            <w:pPr>
              <w:rPr>
                <w:rFonts w:hint="eastAsia" w:ascii="宋体" w:hAnsi="宋体" w:eastAsia="宋体" w:cs="宋体"/>
                <w:color w:val="auto"/>
                <w:sz w:val="30"/>
                <w:szCs w:val="30"/>
                <w:highlight w:val="none"/>
              </w:rPr>
            </w:pPr>
          </w:p>
        </w:tc>
      </w:tr>
      <w:tr w14:paraId="14CE4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916C87C">
            <w:pPr>
              <w:rPr>
                <w:rFonts w:hint="eastAsia" w:ascii="宋体" w:hAnsi="宋体" w:eastAsia="宋体" w:cs="宋体"/>
                <w:color w:val="auto"/>
                <w:sz w:val="30"/>
                <w:szCs w:val="30"/>
                <w:highlight w:val="none"/>
              </w:rPr>
            </w:pPr>
          </w:p>
        </w:tc>
        <w:tc>
          <w:tcPr>
            <w:tcW w:w="1276" w:type="dxa"/>
            <w:noWrap w:val="0"/>
            <w:vAlign w:val="top"/>
          </w:tcPr>
          <w:p w14:paraId="1398456E">
            <w:pPr>
              <w:rPr>
                <w:rFonts w:hint="eastAsia" w:ascii="宋体" w:hAnsi="宋体" w:eastAsia="宋体" w:cs="宋体"/>
                <w:color w:val="auto"/>
                <w:sz w:val="30"/>
                <w:szCs w:val="30"/>
                <w:highlight w:val="none"/>
              </w:rPr>
            </w:pPr>
          </w:p>
        </w:tc>
        <w:tc>
          <w:tcPr>
            <w:tcW w:w="1450" w:type="dxa"/>
            <w:noWrap w:val="0"/>
            <w:vAlign w:val="top"/>
          </w:tcPr>
          <w:p w14:paraId="646361CC">
            <w:pPr>
              <w:rPr>
                <w:rFonts w:hint="eastAsia" w:ascii="宋体" w:hAnsi="宋体" w:eastAsia="宋体" w:cs="宋体"/>
                <w:color w:val="auto"/>
                <w:sz w:val="30"/>
                <w:szCs w:val="30"/>
                <w:highlight w:val="none"/>
              </w:rPr>
            </w:pPr>
          </w:p>
        </w:tc>
        <w:tc>
          <w:tcPr>
            <w:tcW w:w="1243" w:type="dxa"/>
            <w:noWrap w:val="0"/>
            <w:vAlign w:val="top"/>
          </w:tcPr>
          <w:p w14:paraId="482D70A9">
            <w:pPr>
              <w:rPr>
                <w:rFonts w:hint="eastAsia" w:ascii="宋体" w:hAnsi="宋体" w:eastAsia="宋体" w:cs="宋体"/>
                <w:color w:val="auto"/>
                <w:sz w:val="30"/>
                <w:szCs w:val="30"/>
                <w:highlight w:val="none"/>
              </w:rPr>
            </w:pPr>
          </w:p>
        </w:tc>
        <w:tc>
          <w:tcPr>
            <w:tcW w:w="1450" w:type="dxa"/>
            <w:noWrap w:val="0"/>
            <w:vAlign w:val="top"/>
          </w:tcPr>
          <w:p w14:paraId="7A02228F">
            <w:pPr>
              <w:rPr>
                <w:rFonts w:hint="eastAsia" w:ascii="宋体" w:hAnsi="宋体" w:eastAsia="宋体" w:cs="宋体"/>
                <w:color w:val="auto"/>
                <w:sz w:val="30"/>
                <w:szCs w:val="30"/>
                <w:highlight w:val="none"/>
              </w:rPr>
            </w:pPr>
          </w:p>
        </w:tc>
        <w:tc>
          <w:tcPr>
            <w:tcW w:w="1667" w:type="dxa"/>
            <w:noWrap w:val="0"/>
            <w:vAlign w:val="top"/>
          </w:tcPr>
          <w:p w14:paraId="697390D1">
            <w:pPr>
              <w:rPr>
                <w:rFonts w:hint="eastAsia" w:ascii="宋体" w:hAnsi="宋体" w:eastAsia="宋体" w:cs="宋体"/>
                <w:color w:val="auto"/>
                <w:sz w:val="30"/>
                <w:szCs w:val="30"/>
                <w:highlight w:val="none"/>
              </w:rPr>
            </w:pPr>
          </w:p>
        </w:tc>
      </w:tr>
    </w:tbl>
    <w:p w14:paraId="1C1332F1">
      <w:pPr>
        <w:spacing w:line="440" w:lineRule="exact"/>
        <w:rPr>
          <w:rFonts w:hint="eastAsia" w:ascii="宋体" w:hAnsi="宋体" w:eastAsia="宋体" w:cs="宋体"/>
          <w:color w:val="auto"/>
          <w:sz w:val="30"/>
          <w:szCs w:val="30"/>
          <w:highlight w:val="none"/>
        </w:rPr>
      </w:pPr>
    </w:p>
    <w:p w14:paraId="4E31FE84">
      <w:pPr>
        <w:spacing w:line="440" w:lineRule="exact"/>
        <w:outlineLvl w:val="9"/>
        <w:rPr>
          <w:rFonts w:hint="eastAsia" w:ascii="宋体" w:hAnsi="宋体" w:eastAsia="宋体" w:cs="宋体"/>
          <w:color w:val="auto"/>
          <w:sz w:val="30"/>
          <w:szCs w:val="30"/>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rPr>
        <w:t>附件4：</w:t>
      </w:r>
    </w:p>
    <w:p w14:paraId="42F5A7C0">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承包人用于本工程施工的机械设备表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2FC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197C5340">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418" w:type="dxa"/>
            <w:noWrap w:val="0"/>
            <w:vAlign w:val="center"/>
          </w:tcPr>
          <w:p w14:paraId="02D1DEE0">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机械或设备名称</w:t>
            </w:r>
          </w:p>
        </w:tc>
        <w:tc>
          <w:tcPr>
            <w:tcW w:w="850" w:type="dxa"/>
            <w:noWrap w:val="0"/>
            <w:vAlign w:val="center"/>
          </w:tcPr>
          <w:p w14:paraId="78A18088">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规格型号</w:t>
            </w:r>
          </w:p>
        </w:tc>
        <w:tc>
          <w:tcPr>
            <w:tcW w:w="1058" w:type="dxa"/>
            <w:noWrap w:val="0"/>
            <w:vAlign w:val="center"/>
          </w:tcPr>
          <w:p w14:paraId="220B9DA9">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880" w:type="dxa"/>
            <w:noWrap w:val="0"/>
            <w:vAlign w:val="center"/>
          </w:tcPr>
          <w:p w14:paraId="357E2324">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产地</w:t>
            </w:r>
          </w:p>
        </w:tc>
        <w:tc>
          <w:tcPr>
            <w:tcW w:w="1020" w:type="dxa"/>
            <w:noWrap w:val="0"/>
            <w:vAlign w:val="center"/>
          </w:tcPr>
          <w:p w14:paraId="00DF4D6B">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制造年份</w:t>
            </w:r>
          </w:p>
        </w:tc>
        <w:tc>
          <w:tcPr>
            <w:tcW w:w="1480" w:type="dxa"/>
            <w:noWrap w:val="0"/>
            <w:vAlign w:val="center"/>
          </w:tcPr>
          <w:p w14:paraId="5136C3AB">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额定功率（kW）</w:t>
            </w:r>
          </w:p>
        </w:tc>
        <w:tc>
          <w:tcPr>
            <w:tcW w:w="1020" w:type="dxa"/>
            <w:noWrap w:val="0"/>
            <w:vAlign w:val="center"/>
          </w:tcPr>
          <w:p w14:paraId="4CCBAB44">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生产能力</w:t>
            </w:r>
          </w:p>
        </w:tc>
        <w:tc>
          <w:tcPr>
            <w:tcW w:w="921" w:type="dxa"/>
            <w:noWrap w:val="0"/>
            <w:vAlign w:val="center"/>
          </w:tcPr>
          <w:p w14:paraId="1BB4C220">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r>
      <w:tr w14:paraId="15B2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C4A9324">
            <w:pPr>
              <w:pStyle w:val="3"/>
              <w:keepNext/>
              <w:spacing w:after="0" w:line="440" w:lineRule="exact"/>
              <w:ind w:left="63" w:right="63"/>
              <w:rPr>
                <w:rFonts w:hint="eastAsia" w:ascii="宋体" w:hAnsi="宋体" w:eastAsia="宋体" w:cs="宋体"/>
                <w:color w:val="auto"/>
                <w:sz w:val="30"/>
                <w:szCs w:val="30"/>
              </w:rPr>
            </w:pPr>
          </w:p>
        </w:tc>
        <w:tc>
          <w:tcPr>
            <w:tcW w:w="1418" w:type="dxa"/>
            <w:noWrap w:val="0"/>
            <w:vAlign w:val="center"/>
          </w:tcPr>
          <w:p w14:paraId="594448B7">
            <w:pPr>
              <w:pStyle w:val="3"/>
              <w:keepNext/>
              <w:spacing w:after="0" w:line="440" w:lineRule="exact"/>
              <w:ind w:left="63" w:right="63"/>
              <w:rPr>
                <w:rFonts w:hint="eastAsia" w:ascii="宋体" w:hAnsi="宋体" w:eastAsia="宋体" w:cs="宋体"/>
                <w:color w:val="auto"/>
                <w:sz w:val="30"/>
                <w:szCs w:val="30"/>
              </w:rPr>
            </w:pPr>
          </w:p>
        </w:tc>
        <w:tc>
          <w:tcPr>
            <w:tcW w:w="850" w:type="dxa"/>
            <w:noWrap w:val="0"/>
            <w:vAlign w:val="center"/>
          </w:tcPr>
          <w:p w14:paraId="6256AE38">
            <w:pPr>
              <w:pStyle w:val="3"/>
              <w:keepNext/>
              <w:spacing w:after="0" w:line="440" w:lineRule="exact"/>
              <w:ind w:left="63" w:right="63"/>
              <w:rPr>
                <w:rFonts w:hint="eastAsia" w:ascii="宋体" w:hAnsi="宋体" w:eastAsia="宋体" w:cs="宋体"/>
                <w:color w:val="auto"/>
                <w:sz w:val="30"/>
                <w:szCs w:val="30"/>
              </w:rPr>
            </w:pPr>
          </w:p>
        </w:tc>
        <w:tc>
          <w:tcPr>
            <w:tcW w:w="1058" w:type="dxa"/>
            <w:noWrap w:val="0"/>
            <w:vAlign w:val="center"/>
          </w:tcPr>
          <w:p w14:paraId="71CF470D">
            <w:pPr>
              <w:pStyle w:val="3"/>
              <w:keepNext/>
              <w:spacing w:after="0" w:line="440" w:lineRule="exact"/>
              <w:ind w:left="63" w:right="63"/>
              <w:rPr>
                <w:rFonts w:hint="eastAsia" w:ascii="宋体" w:hAnsi="宋体" w:eastAsia="宋体" w:cs="宋体"/>
                <w:color w:val="auto"/>
                <w:sz w:val="30"/>
                <w:szCs w:val="30"/>
              </w:rPr>
            </w:pPr>
          </w:p>
        </w:tc>
        <w:tc>
          <w:tcPr>
            <w:tcW w:w="880" w:type="dxa"/>
            <w:noWrap w:val="0"/>
            <w:vAlign w:val="center"/>
          </w:tcPr>
          <w:p w14:paraId="32E82E47">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6A81A1C0">
            <w:pPr>
              <w:pStyle w:val="3"/>
              <w:keepNext/>
              <w:spacing w:after="0" w:line="440" w:lineRule="exact"/>
              <w:ind w:left="63" w:right="63"/>
              <w:rPr>
                <w:rFonts w:hint="eastAsia" w:ascii="宋体" w:hAnsi="宋体" w:eastAsia="宋体" w:cs="宋体"/>
                <w:color w:val="auto"/>
                <w:sz w:val="30"/>
                <w:szCs w:val="30"/>
              </w:rPr>
            </w:pPr>
          </w:p>
        </w:tc>
        <w:tc>
          <w:tcPr>
            <w:tcW w:w="1480" w:type="dxa"/>
            <w:noWrap w:val="0"/>
            <w:vAlign w:val="center"/>
          </w:tcPr>
          <w:p w14:paraId="1437FD22">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611F4E16">
            <w:pPr>
              <w:pStyle w:val="3"/>
              <w:keepNext/>
              <w:spacing w:after="0" w:line="440" w:lineRule="exact"/>
              <w:ind w:left="63" w:right="63"/>
              <w:rPr>
                <w:rFonts w:hint="eastAsia" w:ascii="宋体" w:hAnsi="宋体" w:eastAsia="宋体" w:cs="宋体"/>
                <w:color w:val="auto"/>
                <w:sz w:val="30"/>
                <w:szCs w:val="30"/>
              </w:rPr>
            </w:pPr>
          </w:p>
        </w:tc>
        <w:tc>
          <w:tcPr>
            <w:tcW w:w="921" w:type="dxa"/>
            <w:noWrap w:val="0"/>
            <w:vAlign w:val="center"/>
          </w:tcPr>
          <w:p w14:paraId="1A95ADB8">
            <w:pPr>
              <w:pStyle w:val="3"/>
              <w:keepNext/>
              <w:spacing w:after="0" w:line="440" w:lineRule="exact"/>
              <w:ind w:left="63" w:right="63"/>
              <w:rPr>
                <w:rFonts w:hint="eastAsia" w:ascii="宋体" w:hAnsi="宋体" w:eastAsia="宋体" w:cs="宋体"/>
                <w:color w:val="auto"/>
                <w:sz w:val="30"/>
                <w:szCs w:val="30"/>
              </w:rPr>
            </w:pPr>
          </w:p>
        </w:tc>
      </w:tr>
      <w:tr w14:paraId="38D7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A123642">
            <w:pPr>
              <w:pStyle w:val="3"/>
              <w:keepNext/>
              <w:spacing w:after="0" w:line="440" w:lineRule="exact"/>
              <w:ind w:left="63" w:right="63"/>
              <w:rPr>
                <w:rFonts w:hint="eastAsia" w:ascii="宋体" w:hAnsi="宋体" w:eastAsia="宋体" w:cs="宋体"/>
                <w:color w:val="auto"/>
                <w:sz w:val="30"/>
                <w:szCs w:val="30"/>
              </w:rPr>
            </w:pPr>
          </w:p>
        </w:tc>
        <w:tc>
          <w:tcPr>
            <w:tcW w:w="1418" w:type="dxa"/>
            <w:noWrap w:val="0"/>
            <w:vAlign w:val="center"/>
          </w:tcPr>
          <w:p w14:paraId="48C81C13">
            <w:pPr>
              <w:pStyle w:val="3"/>
              <w:keepNext/>
              <w:spacing w:after="0" w:line="440" w:lineRule="exact"/>
              <w:ind w:left="63" w:right="63"/>
              <w:rPr>
                <w:rFonts w:hint="eastAsia" w:ascii="宋体" w:hAnsi="宋体" w:eastAsia="宋体" w:cs="宋体"/>
                <w:color w:val="auto"/>
                <w:sz w:val="30"/>
                <w:szCs w:val="30"/>
              </w:rPr>
            </w:pPr>
          </w:p>
        </w:tc>
        <w:tc>
          <w:tcPr>
            <w:tcW w:w="850" w:type="dxa"/>
            <w:noWrap w:val="0"/>
            <w:vAlign w:val="center"/>
          </w:tcPr>
          <w:p w14:paraId="1C53667B">
            <w:pPr>
              <w:pStyle w:val="3"/>
              <w:keepNext/>
              <w:spacing w:after="0" w:line="440" w:lineRule="exact"/>
              <w:ind w:left="63" w:right="63"/>
              <w:rPr>
                <w:rFonts w:hint="eastAsia" w:ascii="宋体" w:hAnsi="宋体" w:eastAsia="宋体" w:cs="宋体"/>
                <w:color w:val="auto"/>
                <w:sz w:val="30"/>
                <w:szCs w:val="30"/>
              </w:rPr>
            </w:pPr>
          </w:p>
        </w:tc>
        <w:tc>
          <w:tcPr>
            <w:tcW w:w="1058" w:type="dxa"/>
            <w:noWrap w:val="0"/>
            <w:vAlign w:val="center"/>
          </w:tcPr>
          <w:p w14:paraId="79264209">
            <w:pPr>
              <w:pStyle w:val="3"/>
              <w:keepNext/>
              <w:spacing w:after="0" w:line="440" w:lineRule="exact"/>
              <w:ind w:left="63" w:right="63"/>
              <w:rPr>
                <w:rFonts w:hint="eastAsia" w:ascii="宋体" w:hAnsi="宋体" w:eastAsia="宋体" w:cs="宋体"/>
                <w:color w:val="auto"/>
                <w:sz w:val="30"/>
                <w:szCs w:val="30"/>
              </w:rPr>
            </w:pPr>
          </w:p>
        </w:tc>
        <w:tc>
          <w:tcPr>
            <w:tcW w:w="880" w:type="dxa"/>
            <w:noWrap w:val="0"/>
            <w:vAlign w:val="center"/>
          </w:tcPr>
          <w:p w14:paraId="4C7B6BEB">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4F47A2AD">
            <w:pPr>
              <w:pStyle w:val="3"/>
              <w:keepNext/>
              <w:spacing w:after="0" w:line="440" w:lineRule="exact"/>
              <w:ind w:left="63" w:right="63"/>
              <w:rPr>
                <w:rFonts w:hint="eastAsia" w:ascii="宋体" w:hAnsi="宋体" w:eastAsia="宋体" w:cs="宋体"/>
                <w:color w:val="auto"/>
                <w:sz w:val="30"/>
                <w:szCs w:val="30"/>
              </w:rPr>
            </w:pPr>
          </w:p>
        </w:tc>
        <w:tc>
          <w:tcPr>
            <w:tcW w:w="1480" w:type="dxa"/>
            <w:noWrap w:val="0"/>
            <w:vAlign w:val="center"/>
          </w:tcPr>
          <w:p w14:paraId="5B928281">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6A9D9A0D">
            <w:pPr>
              <w:pStyle w:val="3"/>
              <w:keepNext/>
              <w:spacing w:after="0" w:line="440" w:lineRule="exact"/>
              <w:ind w:left="63" w:right="63"/>
              <w:rPr>
                <w:rFonts w:hint="eastAsia" w:ascii="宋体" w:hAnsi="宋体" w:eastAsia="宋体" w:cs="宋体"/>
                <w:color w:val="auto"/>
                <w:sz w:val="30"/>
                <w:szCs w:val="30"/>
              </w:rPr>
            </w:pPr>
          </w:p>
        </w:tc>
        <w:tc>
          <w:tcPr>
            <w:tcW w:w="921" w:type="dxa"/>
            <w:noWrap w:val="0"/>
            <w:vAlign w:val="center"/>
          </w:tcPr>
          <w:p w14:paraId="017BA11D">
            <w:pPr>
              <w:pStyle w:val="3"/>
              <w:keepNext/>
              <w:spacing w:after="0" w:line="440" w:lineRule="exact"/>
              <w:ind w:left="63" w:right="63"/>
              <w:rPr>
                <w:rFonts w:hint="eastAsia" w:ascii="宋体" w:hAnsi="宋体" w:eastAsia="宋体" w:cs="宋体"/>
                <w:color w:val="auto"/>
                <w:sz w:val="30"/>
                <w:szCs w:val="30"/>
              </w:rPr>
            </w:pPr>
          </w:p>
        </w:tc>
      </w:tr>
      <w:tr w14:paraId="52FC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E40D9B0">
            <w:pPr>
              <w:pStyle w:val="3"/>
              <w:keepNext/>
              <w:spacing w:after="0" w:line="440" w:lineRule="exact"/>
              <w:ind w:left="63" w:right="63"/>
              <w:rPr>
                <w:rFonts w:hint="eastAsia" w:ascii="宋体" w:hAnsi="宋体" w:eastAsia="宋体" w:cs="宋体"/>
                <w:color w:val="auto"/>
                <w:sz w:val="30"/>
                <w:szCs w:val="30"/>
              </w:rPr>
            </w:pPr>
          </w:p>
        </w:tc>
        <w:tc>
          <w:tcPr>
            <w:tcW w:w="1418" w:type="dxa"/>
            <w:noWrap w:val="0"/>
            <w:vAlign w:val="center"/>
          </w:tcPr>
          <w:p w14:paraId="5A4562AC">
            <w:pPr>
              <w:pStyle w:val="3"/>
              <w:keepNext/>
              <w:spacing w:after="0" w:line="440" w:lineRule="exact"/>
              <w:ind w:left="63" w:right="63"/>
              <w:rPr>
                <w:rFonts w:hint="eastAsia" w:ascii="宋体" w:hAnsi="宋体" w:eastAsia="宋体" w:cs="宋体"/>
                <w:color w:val="auto"/>
                <w:sz w:val="30"/>
                <w:szCs w:val="30"/>
              </w:rPr>
            </w:pPr>
          </w:p>
        </w:tc>
        <w:tc>
          <w:tcPr>
            <w:tcW w:w="850" w:type="dxa"/>
            <w:noWrap w:val="0"/>
            <w:vAlign w:val="center"/>
          </w:tcPr>
          <w:p w14:paraId="4D109E43">
            <w:pPr>
              <w:pStyle w:val="3"/>
              <w:keepNext/>
              <w:spacing w:after="0" w:line="440" w:lineRule="exact"/>
              <w:ind w:left="63" w:right="63"/>
              <w:rPr>
                <w:rFonts w:hint="eastAsia" w:ascii="宋体" w:hAnsi="宋体" w:eastAsia="宋体" w:cs="宋体"/>
                <w:color w:val="auto"/>
                <w:sz w:val="30"/>
                <w:szCs w:val="30"/>
              </w:rPr>
            </w:pPr>
          </w:p>
        </w:tc>
        <w:tc>
          <w:tcPr>
            <w:tcW w:w="1058" w:type="dxa"/>
            <w:noWrap w:val="0"/>
            <w:vAlign w:val="center"/>
          </w:tcPr>
          <w:p w14:paraId="376C04F0">
            <w:pPr>
              <w:pStyle w:val="3"/>
              <w:keepNext/>
              <w:spacing w:after="0" w:line="440" w:lineRule="exact"/>
              <w:ind w:left="63" w:right="63"/>
              <w:rPr>
                <w:rFonts w:hint="eastAsia" w:ascii="宋体" w:hAnsi="宋体" w:eastAsia="宋体" w:cs="宋体"/>
                <w:color w:val="auto"/>
                <w:sz w:val="30"/>
                <w:szCs w:val="30"/>
              </w:rPr>
            </w:pPr>
          </w:p>
        </w:tc>
        <w:tc>
          <w:tcPr>
            <w:tcW w:w="880" w:type="dxa"/>
            <w:noWrap w:val="0"/>
            <w:vAlign w:val="center"/>
          </w:tcPr>
          <w:p w14:paraId="4222B098">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63671DFB">
            <w:pPr>
              <w:pStyle w:val="3"/>
              <w:keepNext/>
              <w:spacing w:after="0" w:line="440" w:lineRule="exact"/>
              <w:ind w:left="63" w:right="63"/>
              <w:rPr>
                <w:rFonts w:hint="eastAsia" w:ascii="宋体" w:hAnsi="宋体" w:eastAsia="宋体" w:cs="宋体"/>
                <w:color w:val="auto"/>
                <w:sz w:val="30"/>
                <w:szCs w:val="30"/>
              </w:rPr>
            </w:pPr>
          </w:p>
        </w:tc>
        <w:tc>
          <w:tcPr>
            <w:tcW w:w="1480" w:type="dxa"/>
            <w:noWrap w:val="0"/>
            <w:vAlign w:val="center"/>
          </w:tcPr>
          <w:p w14:paraId="1CA68417">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6BE1ED5F">
            <w:pPr>
              <w:pStyle w:val="3"/>
              <w:keepNext/>
              <w:spacing w:after="0" w:line="440" w:lineRule="exact"/>
              <w:ind w:left="63" w:right="63"/>
              <w:rPr>
                <w:rFonts w:hint="eastAsia" w:ascii="宋体" w:hAnsi="宋体" w:eastAsia="宋体" w:cs="宋体"/>
                <w:color w:val="auto"/>
                <w:sz w:val="30"/>
                <w:szCs w:val="30"/>
              </w:rPr>
            </w:pPr>
          </w:p>
        </w:tc>
        <w:tc>
          <w:tcPr>
            <w:tcW w:w="921" w:type="dxa"/>
            <w:noWrap w:val="0"/>
            <w:vAlign w:val="center"/>
          </w:tcPr>
          <w:p w14:paraId="72C83E37">
            <w:pPr>
              <w:pStyle w:val="3"/>
              <w:keepNext/>
              <w:spacing w:after="0" w:line="440" w:lineRule="exact"/>
              <w:ind w:left="63" w:right="63"/>
              <w:rPr>
                <w:rFonts w:hint="eastAsia" w:ascii="宋体" w:hAnsi="宋体" w:eastAsia="宋体" w:cs="宋体"/>
                <w:color w:val="auto"/>
                <w:sz w:val="30"/>
                <w:szCs w:val="30"/>
              </w:rPr>
            </w:pPr>
          </w:p>
        </w:tc>
      </w:tr>
      <w:tr w14:paraId="0D03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BBC5FF5">
            <w:pPr>
              <w:pStyle w:val="3"/>
              <w:keepNext/>
              <w:spacing w:after="0" w:line="440" w:lineRule="exact"/>
              <w:ind w:left="63" w:right="63"/>
              <w:rPr>
                <w:rFonts w:hint="eastAsia" w:ascii="宋体" w:hAnsi="宋体" w:eastAsia="宋体" w:cs="宋体"/>
                <w:color w:val="auto"/>
                <w:sz w:val="30"/>
                <w:szCs w:val="30"/>
              </w:rPr>
            </w:pPr>
          </w:p>
        </w:tc>
        <w:tc>
          <w:tcPr>
            <w:tcW w:w="1418" w:type="dxa"/>
            <w:noWrap w:val="0"/>
            <w:vAlign w:val="center"/>
          </w:tcPr>
          <w:p w14:paraId="7807A21E">
            <w:pPr>
              <w:pStyle w:val="3"/>
              <w:keepNext/>
              <w:spacing w:after="0" w:line="440" w:lineRule="exact"/>
              <w:ind w:left="63" w:right="63"/>
              <w:rPr>
                <w:rFonts w:hint="eastAsia" w:ascii="宋体" w:hAnsi="宋体" w:eastAsia="宋体" w:cs="宋体"/>
                <w:color w:val="auto"/>
                <w:sz w:val="30"/>
                <w:szCs w:val="30"/>
              </w:rPr>
            </w:pPr>
          </w:p>
        </w:tc>
        <w:tc>
          <w:tcPr>
            <w:tcW w:w="850" w:type="dxa"/>
            <w:noWrap w:val="0"/>
            <w:vAlign w:val="center"/>
          </w:tcPr>
          <w:p w14:paraId="003C6EFE">
            <w:pPr>
              <w:pStyle w:val="3"/>
              <w:keepNext/>
              <w:spacing w:after="0" w:line="440" w:lineRule="exact"/>
              <w:ind w:left="63" w:right="63"/>
              <w:rPr>
                <w:rFonts w:hint="eastAsia" w:ascii="宋体" w:hAnsi="宋体" w:eastAsia="宋体" w:cs="宋体"/>
                <w:color w:val="auto"/>
                <w:sz w:val="30"/>
                <w:szCs w:val="30"/>
              </w:rPr>
            </w:pPr>
          </w:p>
        </w:tc>
        <w:tc>
          <w:tcPr>
            <w:tcW w:w="1058" w:type="dxa"/>
            <w:noWrap w:val="0"/>
            <w:vAlign w:val="center"/>
          </w:tcPr>
          <w:p w14:paraId="58266048">
            <w:pPr>
              <w:pStyle w:val="3"/>
              <w:keepNext/>
              <w:spacing w:after="0" w:line="440" w:lineRule="exact"/>
              <w:ind w:left="63" w:right="63"/>
              <w:rPr>
                <w:rFonts w:hint="eastAsia" w:ascii="宋体" w:hAnsi="宋体" w:eastAsia="宋体" w:cs="宋体"/>
                <w:color w:val="auto"/>
                <w:sz w:val="30"/>
                <w:szCs w:val="30"/>
              </w:rPr>
            </w:pPr>
          </w:p>
        </w:tc>
        <w:tc>
          <w:tcPr>
            <w:tcW w:w="880" w:type="dxa"/>
            <w:noWrap w:val="0"/>
            <w:vAlign w:val="center"/>
          </w:tcPr>
          <w:p w14:paraId="6B9BC062">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763C77CB">
            <w:pPr>
              <w:pStyle w:val="3"/>
              <w:keepNext/>
              <w:spacing w:after="0" w:line="440" w:lineRule="exact"/>
              <w:ind w:left="63" w:right="63"/>
              <w:rPr>
                <w:rFonts w:hint="eastAsia" w:ascii="宋体" w:hAnsi="宋体" w:eastAsia="宋体" w:cs="宋体"/>
                <w:color w:val="auto"/>
                <w:sz w:val="30"/>
                <w:szCs w:val="30"/>
              </w:rPr>
            </w:pPr>
          </w:p>
        </w:tc>
        <w:tc>
          <w:tcPr>
            <w:tcW w:w="1480" w:type="dxa"/>
            <w:noWrap w:val="0"/>
            <w:vAlign w:val="center"/>
          </w:tcPr>
          <w:p w14:paraId="6D294576">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03838790">
            <w:pPr>
              <w:pStyle w:val="3"/>
              <w:keepNext/>
              <w:spacing w:after="0" w:line="440" w:lineRule="exact"/>
              <w:ind w:left="63" w:right="63"/>
              <w:rPr>
                <w:rFonts w:hint="eastAsia" w:ascii="宋体" w:hAnsi="宋体" w:eastAsia="宋体" w:cs="宋体"/>
                <w:color w:val="auto"/>
                <w:sz w:val="30"/>
                <w:szCs w:val="30"/>
              </w:rPr>
            </w:pPr>
          </w:p>
        </w:tc>
        <w:tc>
          <w:tcPr>
            <w:tcW w:w="921" w:type="dxa"/>
            <w:noWrap w:val="0"/>
            <w:vAlign w:val="center"/>
          </w:tcPr>
          <w:p w14:paraId="7576DA09">
            <w:pPr>
              <w:pStyle w:val="3"/>
              <w:keepNext/>
              <w:spacing w:after="0" w:line="440" w:lineRule="exact"/>
              <w:ind w:left="63" w:right="63"/>
              <w:rPr>
                <w:rFonts w:hint="eastAsia" w:ascii="宋体" w:hAnsi="宋体" w:eastAsia="宋体" w:cs="宋体"/>
                <w:color w:val="auto"/>
                <w:sz w:val="30"/>
                <w:szCs w:val="30"/>
              </w:rPr>
            </w:pPr>
          </w:p>
        </w:tc>
      </w:tr>
      <w:tr w14:paraId="4892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2B8878F">
            <w:pPr>
              <w:pStyle w:val="3"/>
              <w:keepNext/>
              <w:spacing w:after="0" w:line="440" w:lineRule="exact"/>
              <w:ind w:left="63" w:right="63"/>
              <w:rPr>
                <w:rFonts w:hint="eastAsia" w:ascii="宋体" w:hAnsi="宋体" w:eastAsia="宋体" w:cs="宋体"/>
                <w:color w:val="auto"/>
                <w:sz w:val="30"/>
                <w:szCs w:val="30"/>
              </w:rPr>
            </w:pPr>
          </w:p>
        </w:tc>
        <w:tc>
          <w:tcPr>
            <w:tcW w:w="1418" w:type="dxa"/>
            <w:noWrap w:val="0"/>
            <w:vAlign w:val="center"/>
          </w:tcPr>
          <w:p w14:paraId="0D679EBF">
            <w:pPr>
              <w:pStyle w:val="3"/>
              <w:keepNext/>
              <w:spacing w:after="0" w:line="440" w:lineRule="exact"/>
              <w:ind w:left="63" w:right="63"/>
              <w:rPr>
                <w:rFonts w:hint="eastAsia" w:ascii="宋体" w:hAnsi="宋体" w:eastAsia="宋体" w:cs="宋体"/>
                <w:color w:val="auto"/>
                <w:sz w:val="30"/>
                <w:szCs w:val="30"/>
              </w:rPr>
            </w:pPr>
          </w:p>
        </w:tc>
        <w:tc>
          <w:tcPr>
            <w:tcW w:w="850" w:type="dxa"/>
            <w:noWrap w:val="0"/>
            <w:vAlign w:val="center"/>
          </w:tcPr>
          <w:p w14:paraId="4E844C69">
            <w:pPr>
              <w:pStyle w:val="3"/>
              <w:keepNext/>
              <w:spacing w:after="0" w:line="440" w:lineRule="exact"/>
              <w:ind w:left="63" w:right="63"/>
              <w:rPr>
                <w:rFonts w:hint="eastAsia" w:ascii="宋体" w:hAnsi="宋体" w:eastAsia="宋体" w:cs="宋体"/>
                <w:color w:val="auto"/>
                <w:sz w:val="30"/>
                <w:szCs w:val="30"/>
              </w:rPr>
            </w:pPr>
          </w:p>
        </w:tc>
        <w:tc>
          <w:tcPr>
            <w:tcW w:w="1058" w:type="dxa"/>
            <w:noWrap w:val="0"/>
            <w:vAlign w:val="center"/>
          </w:tcPr>
          <w:p w14:paraId="0A411EB5">
            <w:pPr>
              <w:pStyle w:val="3"/>
              <w:keepNext/>
              <w:spacing w:after="0" w:line="440" w:lineRule="exact"/>
              <w:ind w:left="63" w:right="63"/>
              <w:rPr>
                <w:rFonts w:hint="eastAsia" w:ascii="宋体" w:hAnsi="宋体" w:eastAsia="宋体" w:cs="宋体"/>
                <w:color w:val="auto"/>
                <w:sz w:val="30"/>
                <w:szCs w:val="30"/>
              </w:rPr>
            </w:pPr>
          </w:p>
        </w:tc>
        <w:tc>
          <w:tcPr>
            <w:tcW w:w="880" w:type="dxa"/>
            <w:noWrap w:val="0"/>
            <w:vAlign w:val="center"/>
          </w:tcPr>
          <w:p w14:paraId="39FD4768">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06A1B86E">
            <w:pPr>
              <w:pStyle w:val="3"/>
              <w:keepNext/>
              <w:spacing w:after="0" w:line="440" w:lineRule="exact"/>
              <w:ind w:left="63" w:right="63"/>
              <w:rPr>
                <w:rFonts w:hint="eastAsia" w:ascii="宋体" w:hAnsi="宋体" w:eastAsia="宋体" w:cs="宋体"/>
                <w:color w:val="auto"/>
                <w:sz w:val="30"/>
                <w:szCs w:val="30"/>
              </w:rPr>
            </w:pPr>
          </w:p>
        </w:tc>
        <w:tc>
          <w:tcPr>
            <w:tcW w:w="1480" w:type="dxa"/>
            <w:noWrap w:val="0"/>
            <w:vAlign w:val="center"/>
          </w:tcPr>
          <w:p w14:paraId="32D4E6CC">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21B292F3">
            <w:pPr>
              <w:pStyle w:val="3"/>
              <w:keepNext/>
              <w:spacing w:after="0" w:line="440" w:lineRule="exact"/>
              <w:ind w:left="63" w:right="63"/>
              <w:rPr>
                <w:rFonts w:hint="eastAsia" w:ascii="宋体" w:hAnsi="宋体" w:eastAsia="宋体" w:cs="宋体"/>
                <w:color w:val="auto"/>
                <w:sz w:val="30"/>
                <w:szCs w:val="30"/>
              </w:rPr>
            </w:pPr>
          </w:p>
        </w:tc>
        <w:tc>
          <w:tcPr>
            <w:tcW w:w="921" w:type="dxa"/>
            <w:noWrap w:val="0"/>
            <w:vAlign w:val="center"/>
          </w:tcPr>
          <w:p w14:paraId="25A021D9">
            <w:pPr>
              <w:pStyle w:val="3"/>
              <w:keepNext/>
              <w:spacing w:after="0" w:line="440" w:lineRule="exact"/>
              <w:ind w:left="63" w:right="63"/>
              <w:rPr>
                <w:rFonts w:hint="eastAsia" w:ascii="宋体" w:hAnsi="宋体" w:eastAsia="宋体" w:cs="宋体"/>
                <w:color w:val="auto"/>
                <w:sz w:val="30"/>
                <w:szCs w:val="30"/>
              </w:rPr>
            </w:pPr>
          </w:p>
        </w:tc>
      </w:tr>
      <w:tr w14:paraId="074C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D40C91D">
            <w:pPr>
              <w:pStyle w:val="3"/>
              <w:keepNext/>
              <w:spacing w:after="0" w:line="440" w:lineRule="exact"/>
              <w:ind w:left="63" w:right="63"/>
              <w:rPr>
                <w:rFonts w:hint="eastAsia" w:ascii="宋体" w:hAnsi="宋体" w:eastAsia="宋体" w:cs="宋体"/>
                <w:color w:val="auto"/>
                <w:sz w:val="30"/>
                <w:szCs w:val="30"/>
              </w:rPr>
            </w:pPr>
          </w:p>
        </w:tc>
        <w:tc>
          <w:tcPr>
            <w:tcW w:w="1418" w:type="dxa"/>
            <w:noWrap w:val="0"/>
            <w:vAlign w:val="center"/>
          </w:tcPr>
          <w:p w14:paraId="4226C1A6">
            <w:pPr>
              <w:pStyle w:val="3"/>
              <w:keepNext/>
              <w:spacing w:after="0" w:line="440" w:lineRule="exact"/>
              <w:ind w:left="63" w:right="63"/>
              <w:rPr>
                <w:rFonts w:hint="eastAsia" w:ascii="宋体" w:hAnsi="宋体" w:eastAsia="宋体" w:cs="宋体"/>
                <w:color w:val="auto"/>
                <w:sz w:val="30"/>
                <w:szCs w:val="30"/>
              </w:rPr>
            </w:pPr>
          </w:p>
        </w:tc>
        <w:tc>
          <w:tcPr>
            <w:tcW w:w="850" w:type="dxa"/>
            <w:noWrap w:val="0"/>
            <w:vAlign w:val="center"/>
          </w:tcPr>
          <w:p w14:paraId="3B38BD8B">
            <w:pPr>
              <w:pStyle w:val="3"/>
              <w:keepNext/>
              <w:spacing w:after="0" w:line="440" w:lineRule="exact"/>
              <w:ind w:left="63" w:right="63"/>
              <w:rPr>
                <w:rFonts w:hint="eastAsia" w:ascii="宋体" w:hAnsi="宋体" w:eastAsia="宋体" w:cs="宋体"/>
                <w:color w:val="auto"/>
                <w:sz w:val="30"/>
                <w:szCs w:val="30"/>
              </w:rPr>
            </w:pPr>
          </w:p>
        </w:tc>
        <w:tc>
          <w:tcPr>
            <w:tcW w:w="1058" w:type="dxa"/>
            <w:noWrap w:val="0"/>
            <w:vAlign w:val="center"/>
          </w:tcPr>
          <w:p w14:paraId="6138612B">
            <w:pPr>
              <w:pStyle w:val="3"/>
              <w:keepNext/>
              <w:spacing w:after="0" w:line="440" w:lineRule="exact"/>
              <w:ind w:left="63" w:right="63"/>
              <w:rPr>
                <w:rFonts w:hint="eastAsia" w:ascii="宋体" w:hAnsi="宋体" w:eastAsia="宋体" w:cs="宋体"/>
                <w:color w:val="auto"/>
                <w:sz w:val="30"/>
                <w:szCs w:val="30"/>
              </w:rPr>
            </w:pPr>
          </w:p>
        </w:tc>
        <w:tc>
          <w:tcPr>
            <w:tcW w:w="880" w:type="dxa"/>
            <w:noWrap w:val="0"/>
            <w:vAlign w:val="center"/>
          </w:tcPr>
          <w:p w14:paraId="6173F816">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233E8D04">
            <w:pPr>
              <w:pStyle w:val="3"/>
              <w:keepNext/>
              <w:spacing w:after="0" w:line="440" w:lineRule="exact"/>
              <w:ind w:left="63" w:right="63"/>
              <w:rPr>
                <w:rFonts w:hint="eastAsia" w:ascii="宋体" w:hAnsi="宋体" w:eastAsia="宋体" w:cs="宋体"/>
                <w:color w:val="auto"/>
                <w:sz w:val="30"/>
                <w:szCs w:val="30"/>
              </w:rPr>
            </w:pPr>
          </w:p>
        </w:tc>
        <w:tc>
          <w:tcPr>
            <w:tcW w:w="1480" w:type="dxa"/>
            <w:noWrap w:val="0"/>
            <w:vAlign w:val="center"/>
          </w:tcPr>
          <w:p w14:paraId="0815BA9F">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26681181">
            <w:pPr>
              <w:pStyle w:val="3"/>
              <w:keepNext/>
              <w:spacing w:after="0" w:line="440" w:lineRule="exact"/>
              <w:ind w:left="63" w:right="63"/>
              <w:rPr>
                <w:rFonts w:hint="eastAsia" w:ascii="宋体" w:hAnsi="宋体" w:eastAsia="宋体" w:cs="宋体"/>
                <w:color w:val="auto"/>
                <w:sz w:val="30"/>
                <w:szCs w:val="30"/>
              </w:rPr>
            </w:pPr>
          </w:p>
        </w:tc>
        <w:tc>
          <w:tcPr>
            <w:tcW w:w="921" w:type="dxa"/>
            <w:noWrap w:val="0"/>
            <w:vAlign w:val="center"/>
          </w:tcPr>
          <w:p w14:paraId="5734EF75">
            <w:pPr>
              <w:pStyle w:val="3"/>
              <w:keepNext/>
              <w:spacing w:after="0" w:line="440" w:lineRule="exact"/>
              <w:ind w:left="63" w:right="63"/>
              <w:rPr>
                <w:rFonts w:hint="eastAsia" w:ascii="宋体" w:hAnsi="宋体" w:eastAsia="宋体" w:cs="宋体"/>
                <w:color w:val="auto"/>
                <w:sz w:val="30"/>
                <w:szCs w:val="30"/>
              </w:rPr>
            </w:pPr>
          </w:p>
        </w:tc>
      </w:tr>
      <w:tr w14:paraId="0415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263B75C">
            <w:pPr>
              <w:pStyle w:val="3"/>
              <w:keepNext/>
              <w:spacing w:after="0" w:line="440" w:lineRule="exact"/>
              <w:ind w:left="63" w:right="63"/>
              <w:rPr>
                <w:rFonts w:hint="eastAsia" w:ascii="宋体" w:hAnsi="宋体" w:eastAsia="宋体" w:cs="宋体"/>
                <w:color w:val="auto"/>
                <w:sz w:val="30"/>
                <w:szCs w:val="30"/>
              </w:rPr>
            </w:pPr>
          </w:p>
        </w:tc>
        <w:tc>
          <w:tcPr>
            <w:tcW w:w="1418" w:type="dxa"/>
            <w:noWrap w:val="0"/>
            <w:vAlign w:val="center"/>
          </w:tcPr>
          <w:p w14:paraId="6EDF6F05">
            <w:pPr>
              <w:pStyle w:val="3"/>
              <w:keepNext/>
              <w:spacing w:after="0" w:line="440" w:lineRule="exact"/>
              <w:ind w:left="63" w:right="63"/>
              <w:rPr>
                <w:rFonts w:hint="eastAsia" w:ascii="宋体" w:hAnsi="宋体" w:eastAsia="宋体" w:cs="宋体"/>
                <w:color w:val="auto"/>
                <w:sz w:val="30"/>
                <w:szCs w:val="30"/>
              </w:rPr>
            </w:pPr>
          </w:p>
        </w:tc>
        <w:tc>
          <w:tcPr>
            <w:tcW w:w="850" w:type="dxa"/>
            <w:noWrap w:val="0"/>
            <w:vAlign w:val="center"/>
          </w:tcPr>
          <w:p w14:paraId="7DB7E9AC">
            <w:pPr>
              <w:pStyle w:val="3"/>
              <w:keepNext/>
              <w:spacing w:after="0" w:line="440" w:lineRule="exact"/>
              <w:ind w:left="63" w:right="63"/>
              <w:rPr>
                <w:rFonts w:hint="eastAsia" w:ascii="宋体" w:hAnsi="宋体" w:eastAsia="宋体" w:cs="宋体"/>
                <w:color w:val="auto"/>
                <w:sz w:val="30"/>
                <w:szCs w:val="30"/>
              </w:rPr>
            </w:pPr>
          </w:p>
        </w:tc>
        <w:tc>
          <w:tcPr>
            <w:tcW w:w="1058" w:type="dxa"/>
            <w:noWrap w:val="0"/>
            <w:vAlign w:val="center"/>
          </w:tcPr>
          <w:p w14:paraId="501FC2E4">
            <w:pPr>
              <w:pStyle w:val="3"/>
              <w:keepNext/>
              <w:spacing w:after="0" w:line="440" w:lineRule="exact"/>
              <w:ind w:left="63" w:right="63"/>
              <w:rPr>
                <w:rFonts w:hint="eastAsia" w:ascii="宋体" w:hAnsi="宋体" w:eastAsia="宋体" w:cs="宋体"/>
                <w:color w:val="auto"/>
                <w:sz w:val="30"/>
                <w:szCs w:val="30"/>
              </w:rPr>
            </w:pPr>
          </w:p>
        </w:tc>
        <w:tc>
          <w:tcPr>
            <w:tcW w:w="880" w:type="dxa"/>
            <w:noWrap w:val="0"/>
            <w:vAlign w:val="center"/>
          </w:tcPr>
          <w:p w14:paraId="6B91B757">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0C12063E">
            <w:pPr>
              <w:pStyle w:val="3"/>
              <w:keepNext/>
              <w:spacing w:after="0" w:line="440" w:lineRule="exact"/>
              <w:ind w:left="63" w:right="63"/>
              <w:rPr>
                <w:rFonts w:hint="eastAsia" w:ascii="宋体" w:hAnsi="宋体" w:eastAsia="宋体" w:cs="宋体"/>
                <w:color w:val="auto"/>
                <w:sz w:val="30"/>
                <w:szCs w:val="30"/>
              </w:rPr>
            </w:pPr>
          </w:p>
        </w:tc>
        <w:tc>
          <w:tcPr>
            <w:tcW w:w="1480" w:type="dxa"/>
            <w:noWrap w:val="0"/>
            <w:vAlign w:val="center"/>
          </w:tcPr>
          <w:p w14:paraId="725FFCB9">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613C81CC">
            <w:pPr>
              <w:pStyle w:val="3"/>
              <w:keepNext/>
              <w:spacing w:after="0" w:line="440" w:lineRule="exact"/>
              <w:ind w:left="63" w:right="63"/>
              <w:rPr>
                <w:rFonts w:hint="eastAsia" w:ascii="宋体" w:hAnsi="宋体" w:eastAsia="宋体" w:cs="宋体"/>
                <w:color w:val="auto"/>
                <w:sz w:val="30"/>
                <w:szCs w:val="30"/>
              </w:rPr>
            </w:pPr>
          </w:p>
        </w:tc>
        <w:tc>
          <w:tcPr>
            <w:tcW w:w="921" w:type="dxa"/>
            <w:noWrap w:val="0"/>
            <w:vAlign w:val="center"/>
          </w:tcPr>
          <w:p w14:paraId="2B75B3B8">
            <w:pPr>
              <w:pStyle w:val="3"/>
              <w:keepNext/>
              <w:spacing w:after="0" w:line="440" w:lineRule="exact"/>
              <w:ind w:left="63" w:right="63"/>
              <w:rPr>
                <w:rFonts w:hint="eastAsia" w:ascii="宋体" w:hAnsi="宋体" w:eastAsia="宋体" w:cs="宋体"/>
                <w:color w:val="auto"/>
                <w:sz w:val="30"/>
                <w:szCs w:val="30"/>
              </w:rPr>
            </w:pPr>
          </w:p>
        </w:tc>
      </w:tr>
      <w:tr w14:paraId="4AD6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CD21003">
            <w:pPr>
              <w:pStyle w:val="3"/>
              <w:keepNext/>
              <w:spacing w:after="0" w:line="440" w:lineRule="exact"/>
              <w:ind w:left="63" w:right="63"/>
              <w:rPr>
                <w:rFonts w:hint="eastAsia" w:ascii="宋体" w:hAnsi="宋体" w:eastAsia="宋体" w:cs="宋体"/>
                <w:color w:val="auto"/>
                <w:sz w:val="30"/>
                <w:szCs w:val="30"/>
              </w:rPr>
            </w:pPr>
          </w:p>
        </w:tc>
        <w:tc>
          <w:tcPr>
            <w:tcW w:w="1418" w:type="dxa"/>
            <w:noWrap w:val="0"/>
            <w:vAlign w:val="center"/>
          </w:tcPr>
          <w:p w14:paraId="2D552D83">
            <w:pPr>
              <w:pStyle w:val="3"/>
              <w:keepNext/>
              <w:spacing w:after="0" w:line="440" w:lineRule="exact"/>
              <w:ind w:left="63" w:right="63"/>
              <w:rPr>
                <w:rFonts w:hint="eastAsia" w:ascii="宋体" w:hAnsi="宋体" w:eastAsia="宋体" w:cs="宋体"/>
                <w:color w:val="auto"/>
                <w:sz w:val="30"/>
                <w:szCs w:val="30"/>
              </w:rPr>
            </w:pPr>
          </w:p>
        </w:tc>
        <w:tc>
          <w:tcPr>
            <w:tcW w:w="850" w:type="dxa"/>
            <w:noWrap w:val="0"/>
            <w:vAlign w:val="center"/>
          </w:tcPr>
          <w:p w14:paraId="2AFD756B">
            <w:pPr>
              <w:pStyle w:val="3"/>
              <w:keepNext/>
              <w:spacing w:after="0" w:line="440" w:lineRule="exact"/>
              <w:ind w:left="63" w:right="63"/>
              <w:rPr>
                <w:rFonts w:hint="eastAsia" w:ascii="宋体" w:hAnsi="宋体" w:eastAsia="宋体" w:cs="宋体"/>
                <w:color w:val="auto"/>
                <w:sz w:val="30"/>
                <w:szCs w:val="30"/>
              </w:rPr>
            </w:pPr>
          </w:p>
        </w:tc>
        <w:tc>
          <w:tcPr>
            <w:tcW w:w="1058" w:type="dxa"/>
            <w:noWrap w:val="0"/>
            <w:vAlign w:val="center"/>
          </w:tcPr>
          <w:p w14:paraId="5DAEFDA0">
            <w:pPr>
              <w:pStyle w:val="3"/>
              <w:keepNext/>
              <w:spacing w:after="0" w:line="440" w:lineRule="exact"/>
              <w:ind w:left="63" w:right="63"/>
              <w:rPr>
                <w:rFonts w:hint="eastAsia" w:ascii="宋体" w:hAnsi="宋体" w:eastAsia="宋体" w:cs="宋体"/>
                <w:color w:val="auto"/>
                <w:sz w:val="30"/>
                <w:szCs w:val="30"/>
              </w:rPr>
            </w:pPr>
          </w:p>
        </w:tc>
        <w:tc>
          <w:tcPr>
            <w:tcW w:w="880" w:type="dxa"/>
            <w:noWrap w:val="0"/>
            <w:vAlign w:val="center"/>
          </w:tcPr>
          <w:p w14:paraId="7EC60419">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549BC64B">
            <w:pPr>
              <w:pStyle w:val="3"/>
              <w:keepNext/>
              <w:spacing w:after="0" w:line="440" w:lineRule="exact"/>
              <w:ind w:left="63" w:right="63"/>
              <w:rPr>
                <w:rFonts w:hint="eastAsia" w:ascii="宋体" w:hAnsi="宋体" w:eastAsia="宋体" w:cs="宋体"/>
                <w:color w:val="auto"/>
                <w:sz w:val="30"/>
                <w:szCs w:val="30"/>
              </w:rPr>
            </w:pPr>
          </w:p>
        </w:tc>
        <w:tc>
          <w:tcPr>
            <w:tcW w:w="1480" w:type="dxa"/>
            <w:noWrap w:val="0"/>
            <w:vAlign w:val="center"/>
          </w:tcPr>
          <w:p w14:paraId="41C222FD">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276E61AA">
            <w:pPr>
              <w:pStyle w:val="3"/>
              <w:keepNext/>
              <w:spacing w:after="0" w:line="440" w:lineRule="exact"/>
              <w:ind w:left="63" w:right="63"/>
              <w:rPr>
                <w:rFonts w:hint="eastAsia" w:ascii="宋体" w:hAnsi="宋体" w:eastAsia="宋体" w:cs="宋体"/>
                <w:color w:val="auto"/>
                <w:sz w:val="30"/>
                <w:szCs w:val="30"/>
              </w:rPr>
            </w:pPr>
          </w:p>
        </w:tc>
        <w:tc>
          <w:tcPr>
            <w:tcW w:w="921" w:type="dxa"/>
            <w:noWrap w:val="0"/>
            <w:vAlign w:val="center"/>
          </w:tcPr>
          <w:p w14:paraId="72B909C6">
            <w:pPr>
              <w:pStyle w:val="3"/>
              <w:keepNext/>
              <w:spacing w:after="0" w:line="440" w:lineRule="exact"/>
              <w:ind w:left="63" w:right="63"/>
              <w:rPr>
                <w:rFonts w:hint="eastAsia" w:ascii="宋体" w:hAnsi="宋体" w:eastAsia="宋体" w:cs="宋体"/>
                <w:color w:val="auto"/>
                <w:sz w:val="30"/>
                <w:szCs w:val="30"/>
              </w:rPr>
            </w:pPr>
          </w:p>
        </w:tc>
      </w:tr>
      <w:tr w14:paraId="0069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22572AE">
            <w:pPr>
              <w:rPr>
                <w:rFonts w:hint="eastAsia" w:ascii="宋体" w:hAnsi="宋体" w:eastAsia="宋体" w:cs="宋体"/>
                <w:color w:val="auto"/>
                <w:sz w:val="30"/>
                <w:szCs w:val="30"/>
              </w:rPr>
            </w:pPr>
          </w:p>
        </w:tc>
        <w:tc>
          <w:tcPr>
            <w:tcW w:w="1418" w:type="dxa"/>
            <w:noWrap w:val="0"/>
            <w:vAlign w:val="top"/>
          </w:tcPr>
          <w:p w14:paraId="4181E5EE">
            <w:pPr>
              <w:rPr>
                <w:rFonts w:hint="eastAsia" w:ascii="宋体" w:hAnsi="宋体" w:eastAsia="宋体" w:cs="宋体"/>
                <w:color w:val="auto"/>
                <w:sz w:val="30"/>
                <w:szCs w:val="30"/>
              </w:rPr>
            </w:pPr>
          </w:p>
        </w:tc>
        <w:tc>
          <w:tcPr>
            <w:tcW w:w="850" w:type="dxa"/>
            <w:noWrap w:val="0"/>
            <w:vAlign w:val="top"/>
          </w:tcPr>
          <w:p w14:paraId="5F2553EF">
            <w:pPr>
              <w:rPr>
                <w:rFonts w:hint="eastAsia" w:ascii="宋体" w:hAnsi="宋体" w:eastAsia="宋体" w:cs="宋体"/>
                <w:color w:val="auto"/>
                <w:sz w:val="30"/>
                <w:szCs w:val="30"/>
              </w:rPr>
            </w:pPr>
          </w:p>
        </w:tc>
        <w:tc>
          <w:tcPr>
            <w:tcW w:w="1058" w:type="dxa"/>
            <w:noWrap w:val="0"/>
            <w:vAlign w:val="top"/>
          </w:tcPr>
          <w:p w14:paraId="03646002">
            <w:pPr>
              <w:rPr>
                <w:rFonts w:hint="eastAsia" w:ascii="宋体" w:hAnsi="宋体" w:eastAsia="宋体" w:cs="宋体"/>
                <w:color w:val="auto"/>
                <w:sz w:val="30"/>
                <w:szCs w:val="30"/>
              </w:rPr>
            </w:pPr>
          </w:p>
        </w:tc>
        <w:tc>
          <w:tcPr>
            <w:tcW w:w="880" w:type="dxa"/>
            <w:noWrap w:val="0"/>
            <w:vAlign w:val="top"/>
          </w:tcPr>
          <w:p w14:paraId="50A73E9E">
            <w:pPr>
              <w:rPr>
                <w:rFonts w:hint="eastAsia" w:ascii="宋体" w:hAnsi="宋体" w:eastAsia="宋体" w:cs="宋体"/>
                <w:color w:val="auto"/>
                <w:sz w:val="30"/>
                <w:szCs w:val="30"/>
              </w:rPr>
            </w:pPr>
          </w:p>
        </w:tc>
        <w:tc>
          <w:tcPr>
            <w:tcW w:w="1020" w:type="dxa"/>
            <w:noWrap w:val="0"/>
            <w:vAlign w:val="top"/>
          </w:tcPr>
          <w:p w14:paraId="0E0D5F3E">
            <w:pPr>
              <w:rPr>
                <w:rFonts w:hint="eastAsia" w:ascii="宋体" w:hAnsi="宋体" w:eastAsia="宋体" w:cs="宋体"/>
                <w:color w:val="auto"/>
                <w:sz w:val="30"/>
                <w:szCs w:val="30"/>
              </w:rPr>
            </w:pPr>
          </w:p>
        </w:tc>
        <w:tc>
          <w:tcPr>
            <w:tcW w:w="1480" w:type="dxa"/>
            <w:noWrap w:val="0"/>
            <w:vAlign w:val="top"/>
          </w:tcPr>
          <w:p w14:paraId="3D04D932">
            <w:pPr>
              <w:rPr>
                <w:rFonts w:hint="eastAsia" w:ascii="宋体" w:hAnsi="宋体" w:eastAsia="宋体" w:cs="宋体"/>
                <w:color w:val="auto"/>
                <w:sz w:val="30"/>
                <w:szCs w:val="30"/>
              </w:rPr>
            </w:pPr>
          </w:p>
        </w:tc>
        <w:tc>
          <w:tcPr>
            <w:tcW w:w="1020" w:type="dxa"/>
            <w:noWrap w:val="0"/>
            <w:vAlign w:val="top"/>
          </w:tcPr>
          <w:p w14:paraId="2EC33221">
            <w:pPr>
              <w:rPr>
                <w:rFonts w:hint="eastAsia" w:ascii="宋体" w:hAnsi="宋体" w:eastAsia="宋体" w:cs="宋体"/>
                <w:color w:val="auto"/>
                <w:sz w:val="30"/>
                <w:szCs w:val="30"/>
              </w:rPr>
            </w:pPr>
          </w:p>
        </w:tc>
        <w:tc>
          <w:tcPr>
            <w:tcW w:w="921" w:type="dxa"/>
            <w:noWrap w:val="0"/>
            <w:vAlign w:val="top"/>
          </w:tcPr>
          <w:p w14:paraId="55808BBF">
            <w:pPr>
              <w:rPr>
                <w:rFonts w:hint="eastAsia" w:ascii="宋体" w:hAnsi="宋体" w:eastAsia="宋体" w:cs="宋体"/>
                <w:color w:val="auto"/>
                <w:sz w:val="30"/>
                <w:szCs w:val="30"/>
              </w:rPr>
            </w:pPr>
          </w:p>
        </w:tc>
      </w:tr>
      <w:tr w14:paraId="4B7E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CB987B3">
            <w:pPr>
              <w:pStyle w:val="3"/>
              <w:keepNext/>
              <w:spacing w:after="0" w:line="440" w:lineRule="exact"/>
              <w:ind w:left="63" w:right="63"/>
              <w:rPr>
                <w:rFonts w:hint="eastAsia" w:ascii="宋体" w:hAnsi="宋体" w:eastAsia="宋体" w:cs="宋体"/>
                <w:color w:val="auto"/>
                <w:sz w:val="30"/>
                <w:szCs w:val="30"/>
              </w:rPr>
            </w:pPr>
          </w:p>
        </w:tc>
        <w:tc>
          <w:tcPr>
            <w:tcW w:w="1418" w:type="dxa"/>
            <w:noWrap w:val="0"/>
            <w:vAlign w:val="center"/>
          </w:tcPr>
          <w:p w14:paraId="668E4C95">
            <w:pPr>
              <w:pStyle w:val="3"/>
              <w:keepNext/>
              <w:spacing w:after="0" w:line="440" w:lineRule="exact"/>
              <w:ind w:left="63" w:right="63"/>
              <w:rPr>
                <w:rFonts w:hint="eastAsia" w:ascii="宋体" w:hAnsi="宋体" w:eastAsia="宋体" w:cs="宋体"/>
                <w:color w:val="auto"/>
                <w:sz w:val="30"/>
                <w:szCs w:val="30"/>
              </w:rPr>
            </w:pPr>
          </w:p>
        </w:tc>
        <w:tc>
          <w:tcPr>
            <w:tcW w:w="850" w:type="dxa"/>
            <w:noWrap w:val="0"/>
            <w:vAlign w:val="center"/>
          </w:tcPr>
          <w:p w14:paraId="3B8C53E5">
            <w:pPr>
              <w:pStyle w:val="3"/>
              <w:keepNext/>
              <w:spacing w:after="0" w:line="440" w:lineRule="exact"/>
              <w:ind w:left="63" w:right="63"/>
              <w:rPr>
                <w:rFonts w:hint="eastAsia" w:ascii="宋体" w:hAnsi="宋体" w:eastAsia="宋体" w:cs="宋体"/>
                <w:color w:val="auto"/>
                <w:sz w:val="30"/>
                <w:szCs w:val="30"/>
              </w:rPr>
            </w:pPr>
          </w:p>
        </w:tc>
        <w:tc>
          <w:tcPr>
            <w:tcW w:w="1058" w:type="dxa"/>
            <w:noWrap w:val="0"/>
            <w:vAlign w:val="center"/>
          </w:tcPr>
          <w:p w14:paraId="7F576346">
            <w:pPr>
              <w:pStyle w:val="3"/>
              <w:keepNext/>
              <w:spacing w:after="0" w:line="440" w:lineRule="exact"/>
              <w:ind w:left="63" w:right="63"/>
              <w:rPr>
                <w:rFonts w:hint="eastAsia" w:ascii="宋体" w:hAnsi="宋体" w:eastAsia="宋体" w:cs="宋体"/>
                <w:color w:val="auto"/>
                <w:sz w:val="30"/>
                <w:szCs w:val="30"/>
              </w:rPr>
            </w:pPr>
          </w:p>
        </w:tc>
        <w:tc>
          <w:tcPr>
            <w:tcW w:w="880" w:type="dxa"/>
            <w:noWrap w:val="0"/>
            <w:vAlign w:val="center"/>
          </w:tcPr>
          <w:p w14:paraId="2D61CD85">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258797A1">
            <w:pPr>
              <w:pStyle w:val="3"/>
              <w:keepNext/>
              <w:spacing w:after="0" w:line="440" w:lineRule="exact"/>
              <w:ind w:left="63" w:right="63"/>
              <w:rPr>
                <w:rFonts w:hint="eastAsia" w:ascii="宋体" w:hAnsi="宋体" w:eastAsia="宋体" w:cs="宋体"/>
                <w:color w:val="auto"/>
                <w:sz w:val="30"/>
                <w:szCs w:val="30"/>
              </w:rPr>
            </w:pPr>
          </w:p>
        </w:tc>
        <w:tc>
          <w:tcPr>
            <w:tcW w:w="1480" w:type="dxa"/>
            <w:noWrap w:val="0"/>
            <w:vAlign w:val="center"/>
          </w:tcPr>
          <w:p w14:paraId="079F9249">
            <w:pPr>
              <w:pStyle w:val="3"/>
              <w:keepNext/>
              <w:spacing w:after="0" w:line="440" w:lineRule="exact"/>
              <w:ind w:left="63" w:right="63"/>
              <w:rPr>
                <w:rFonts w:hint="eastAsia" w:ascii="宋体" w:hAnsi="宋体" w:eastAsia="宋体" w:cs="宋体"/>
                <w:color w:val="auto"/>
                <w:sz w:val="30"/>
                <w:szCs w:val="30"/>
              </w:rPr>
            </w:pPr>
          </w:p>
        </w:tc>
        <w:tc>
          <w:tcPr>
            <w:tcW w:w="1020" w:type="dxa"/>
            <w:noWrap w:val="0"/>
            <w:vAlign w:val="center"/>
          </w:tcPr>
          <w:p w14:paraId="6B83794A">
            <w:pPr>
              <w:pStyle w:val="3"/>
              <w:keepNext/>
              <w:spacing w:after="0" w:line="440" w:lineRule="exact"/>
              <w:ind w:left="63" w:right="63"/>
              <w:rPr>
                <w:rFonts w:hint="eastAsia" w:ascii="宋体" w:hAnsi="宋体" w:eastAsia="宋体" w:cs="宋体"/>
                <w:color w:val="auto"/>
                <w:sz w:val="30"/>
                <w:szCs w:val="30"/>
              </w:rPr>
            </w:pPr>
          </w:p>
        </w:tc>
        <w:tc>
          <w:tcPr>
            <w:tcW w:w="921" w:type="dxa"/>
            <w:noWrap w:val="0"/>
            <w:vAlign w:val="center"/>
          </w:tcPr>
          <w:p w14:paraId="4FAF6A1E">
            <w:pPr>
              <w:pStyle w:val="3"/>
              <w:keepNext/>
              <w:spacing w:after="0" w:line="440" w:lineRule="exact"/>
              <w:ind w:left="63" w:right="63"/>
              <w:rPr>
                <w:rFonts w:hint="eastAsia" w:ascii="宋体" w:hAnsi="宋体" w:eastAsia="宋体" w:cs="宋体"/>
                <w:color w:val="auto"/>
                <w:sz w:val="30"/>
                <w:szCs w:val="30"/>
              </w:rPr>
            </w:pPr>
          </w:p>
        </w:tc>
      </w:tr>
      <w:tr w14:paraId="13EB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3BC269F">
            <w:pPr>
              <w:rPr>
                <w:rFonts w:hint="eastAsia" w:ascii="宋体" w:hAnsi="宋体" w:eastAsia="宋体" w:cs="宋体"/>
                <w:color w:val="auto"/>
                <w:sz w:val="30"/>
                <w:szCs w:val="30"/>
              </w:rPr>
            </w:pPr>
          </w:p>
        </w:tc>
        <w:tc>
          <w:tcPr>
            <w:tcW w:w="1418" w:type="dxa"/>
            <w:noWrap w:val="0"/>
            <w:vAlign w:val="top"/>
          </w:tcPr>
          <w:p w14:paraId="0EB08CE5">
            <w:pPr>
              <w:rPr>
                <w:rFonts w:hint="eastAsia" w:ascii="宋体" w:hAnsi="宋体" w:eastAsia="宋体" w:cs="宋体"/>
                <w:color w:val="auto"/>
                <w:sz w:val="30"/>
                <w:szCs w:val="30"/>
              </w:rPr>
            </w:pPr>
          </w:p>
        </w:tc>
        <w:tc>
          <w:tcPr>
            <w:tcW w:w="850" w:type="dxa"/>
            <w:noWrap w:val="0"/>
            <w:vAlign w:val="top"/>
          </w:tcPr>
          <w:p w14:paraId="2032D3D4">
            <w:pPr>
              <w:rPr>
                <w:rFonts w:hint="eastAsia" w:ascii="宋体" w:hAnsi="宋体" w:eastAsia="宋体" w:cs="宋体"/>
                <w:color w:val="auto"/>
                <w:sz w:val="30"/>
                <w:szCs w:val="30"/>
              </w:rPr>
            </w:pPr>
          </w:p>
        </w:tc>
        <w:tc>
          <w:tcPr>
            <w:tcW w:w="1058" w:type="dxa"/>
            <w:noWrap w:val="0"/>
            <w:vAlign w:val="top"/>
          </w:tcPr>
          <w:p w14:paraId="6CF7A8CD">
            <w:pPr>
              <w:rPr>
                <w:rFonts w:hint="eastAsia" w:ascii="宋体" w:hAnsi="宋体" w:eastAsia="宋体" w:cs="宋体"/>
                <w:color w:val="auto"/>
                <w:sz w:val="30"/>
                <w:szCs w:val="30"/>
              </w:rPr>
            </w:pPr>
          </w:p>
        </w:tc>
        <w:tc>
          <w:tcPr>
            <w:tcW w:w="880" w:type="dxa"/>
            <w:noWrap w:val="0"/>
            <w:vAlign w:val="top"/>
          </w:tcPr>
          <w:p w14:paraId="68946748">
            <w:pPr>
              <w:rPr>
                <w:rFonts w:hint="eastAsia" w:ascii="宋体" w:hAnsi="宋体" w:eastAsia="宋体" w:cs="宋体"/>
                <w:color w:val="auto"/>
                <w:sz w:val="30"/>
                <w:szCs w:val="30"/>
              </w:rPr>
            </w:pPr>
          </w:p>
        </w:tc>
        <w:tc>
          <w:tcPr>
            <w:tcW w:w="1020" w:type="dxa"/>
            <w:noWrap w:val="0"/>
            <w:vAlign w:val="top"/>
          </w:tcPr>
          <w:p w14:paraId="31FF18B9">
            <w:pPr>
              <w:rPr>
                <w:rFonts w:hint="eastAsia" w:ascii="宋体" w:hAnsi="宋体" w:eastAsia="宋体" w:cs="宋体"/>
                <w:color w:val="auto"/>
                <w:sz w:val="30"/>
                <w:szCs w:val="30"/>
              </w:rPr>
            </w:pPr>
          </w:p>
        </w:tc>
        <w:tc>
          <w:tcPr>
            <w:tcW w:w="1480" w:type="dxa"/>
            <w:noWrap w:val="0"/>
            <w:vAlign w:val="top"/>
          </w:tcPr>
          <w:p w14:paraId="30D5C16B">
            <w:pPr>
              <w:rPr>
                <w:rFonts w:hint="eastAsia" w:ascii="宋体" w:hAnsi="宋体" w:eastAsia="宋体" w:cs="宋体"/>
                <w:color w:val="auto"/>
                <w:sz w:val="30"/>
                <w:szCs w:val="30"/>
              </w:rPr>
            </w:pPr>
          </w:p>
        </w:tc>
        <w:tc>
          <w:tcPr>
            <w:tcW w:w="1020" w:type="dxa"/>
            <w:noWrap w:val="0"/>
            <w:vAlign w:val="top"/>
          </w:tcPr>
          <w:p w14:paraId="49FB9126">
            <w:pPr>
              <w:rPr>
                <w:rFonts w:hint="eastAsia" w:ascii="宋体" w:hAnsi="宋体" w:eastAsia="宋体" w:cs="宋体"/>
                <w:color w:val="auto"/>
                <w:sz w:val="30"/>
                <w:szCs w:val="30"/>
              </w:rPr>
            </w:pPr>
          </w:p>
        </w:tc>
        <w:tc>
          <w:tcPr>
            <w:tcW w:w="921" w:type="dxa"/>
            <w:noWrap w:val="0"/>
            <w:vAlign w:val="top"/>
          </w:tcPr>
          <w:p w14:paraId="5D6DDFC6">
            <w:pPr>
              <w:rPr>
                <w:rFonts w:hint="eastAsia" w:ascii="宋体" w:hAnsi="宋体" w:eastAsia="宋体" w:cs="宋体"/>
                <w:color w:val="auto"/>
                <w:sz w:val="30"/>
                <w:szCs w:val="30"/>
              </w:rPr>
            </w:pPr>
          </w:p>
        </w:tc>
      </w:tr>
      <w:tr w14:paraId="4523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C876A91">
            <w:pPr>
              <w:rPr>
                <w:rFonts w:hint="eastAsia" w:ascii="宋体" w:hAnsi="宋体" w:eastAsia="宋体" w:cs="宋体"/>
                <w:color w:val="auto"/>
                <w:sz w:val="30"/>
                <w:szCs w:val="30"/>
              </w:rPr>
            </w:pPr>
          </w:p>
        </w:tc>
        <w:tc>
          <w:tcPr>
            <w:tcW w:w="1418" w:type="dxa"/>
            <w:noWrap w:val="0"/>
            <w:vAlign w:val="top"/>
          </w:tcPr>
          <w:p w14:paraId="08A25A50">
            <w:pPr>
              <w:rPr>
                <w:rFonts w:hint="eastAsia" w:ascii="宋体" w:hAnsi="宋体" w:eastAsia="宋体" w:cs="宋体"/>
                <w:color w:val="auto"/>
                <w:sz w:val="30"/>
                <w:szCs w:val="30"/>
              </w:rPr>
            </w:pPr>
          </w:p>
        </w:tc>
        <w:tc>
          <w:tcPr>
            <w:tcW w:w="850" w:type="dxa"/>
            <w:noWrap w:val="0"/>
            <w:vAlign w:val="top"/>
          </w:tcPr>
          <w:p w14:paraId="2E5A1268">
            <w:pPr>
              <w:rPr>
                <w:rFonts w:hint="eastAsia" w:ascii="宋体" w:hAnsi="宋体" w:eastAsia="宋体" w:cs="宋体"/>
                <w:color w:val="auto"/>
                <w:sz w:val="30"/>
                <w:szCs w:val="30"/>
              </w:rPr>
            </w:pPr>
          </w:p>
        </w:tc>
        <w:tc>
          <w:tcPr>
            <w:tcW w:w="1058" w:type="dxa"/>
            <w:noWrap w:val="0"/>
            <w:vAlign w:val="top"/>
          </w:tcPr>
          <w:p w14:paraId="098C0A6F">
            <w:pPr>
              <w:rPr>
                <w:rFonts w:hint="eastAsia" w:ascii="宋体" w:hAnsi="宋体" w:eastAsia="宋体" w:cs="宋体"/>
                <w:color w:val="auto"/>
                <w:sz w:val="30"/>
                <w:szCs w:val="30"/>
              </w:rPr>
            </w:pPr>
          </w:p>
        </w:tc>
        <w:tc>
          <w:tcPr>
            <w:tcW w:w="880" w:type="dxa"/>
            <w:noWrap w:val="0"/>
            <w:vAlign w:val="top"/>
          </w:tcPr>
          <w:p w14:paraId="3D115994">
            <w:pPr>
              <w:rPr>
                <w:rFonts w:hint="eastAsia" w:ascii="宋体" w:hAnsi="宋体" w:eastAsia="宋体" w:cs="宋体"/>
                <w:color w:val="auto"/>
                <w:sz w:val="30"/>
                <w:szCs w:val="30"/>
              </w:rPr>
            </w:pPr>
          </w:p>
        </w:tc>
        <w:tc>
          <w:tcPr>
            <w:tcW w:w="1020" w:type="dxa"/>
            <w:noWrap w:val="0"/>
            <w:vAlign w:val="top"/>
          </w:tcPr>
          <w:p w14:paraId="31894FCD">
            <w:pPr>
              <w:rPr>
                <w:rFonts w:hint="eastAsia" w:ascii="宋体" w:hAnsi="宋体" w:eastAsia="宋体" w:cs="宋体"/>
                <w:color w:val="auto"/>
                <w:sz w:val="30"/>
                <w:szCs w:val="30"/>
              </w:rPr>
            </w:pPr>
          </w:p>
        </w:tc>
        <w:tc>
          <w:tcPr>
            <w:tcW w:w="1480" w:type="dxa"/>
            <w:noWrap w:val="0"/>
            <w:vAlign w:val="top"/>
          </w:tcPr>
          <w:p w14:paraId="55E838C3">
            <w:pPr>
              <w:rPr>
                <w:rFonts w:hint="eastAsia" w:ascii="宋体" w:hAnsi="宋体" w:eastAsia="宋体" w:cs="宋体"/>
                <w:color w:val="auto"/>
                <w:sz w:val="30"/>
                <w:szCs w:val="30"/>
              </w:rPr>
            </w:pPr>
          </w:p>
        </w:tc>
        <w:tc>
          <w:tcPr>
            <w:tcW w:w="1020" w:type="dxa"/>
            <w:noWrap w:val="0"/>
            <w:vAlign w:val="top"/>
          </w:tcPr>
          <w:p w14:paraId="183DBCF2">
            <w:pPr>
              <w:rPr>
                <w:rFonts w:hint="eastAsia" w:ascii="宋体" w:hAnsi="宋体" w:eastAsia="宋体" w:cs="宋体"/>
                <w:color w:val="auto"/>
                <w:sz w:val="30"/>
                <w:szCs w:val="30"/>
              </w:rPr>
            </w:pPr>
          </w:p>
        </w:tc>
        <w:tc>
          <w:tcPr>
            <w:tcW w:w="921" w:type="dxa"/>
            <w:noWrap w:val="0"/>
            <w:vAlign w:val="top"/>
          </w:tcPr>
          <w:p w14:paraId="2DF8DF37">
            <w:pPr>
              <w:rPr>
                <w:rFonts w:hint="eastAsia" w:ascii="宋体" w:hAnsi="宋体" w:eastAsia="宋体" w:cs="宋体"/>
                <w:color w:val="auto"/>
                <w:sz w:val="30"/>
                <w:szCs w:val="30"/>
              </w:rPr>
            </w:pPr>
          </w:p>
        </w:tc>
      </w:tr>
      <w:tr w14:paraId="52D8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A1B260B">
            <w:pPr>
              <w:rPr>
                <w:rFonts w:hint="eastAsia" w:ascii="宋体" w:hAnsi="宋体" w:eastAsia="宋体" w:cs="宋体"/>
                <w:color w:val="auto"/>
                <w:sz w:val="30"/>
                <w:szCs w:val="30"/>
              </w:rPr>
            </w:pPr>
          </w:p>
        </w:tc>
        <w:tc>
          <w:tcPr>
            <w:tcW w:w="1418" w:type="dxa"/>
            <w:noWrap w:val="0"/>
            <w:vAlign w:val="top"/>
          </w:tcPr>
          <w:p w14:paraId="01A4088F">
            <w:pPr>
              <w:rPr>
                <w:rFonts w:hint="eastAsia" w:ascii="宋体" w:hAnsi="宋体" w:eastAsia="宋体" w:cs="宋体"/>
                <w:color w:val="auto"/>
                <w:sz w:val="30"/>
                <w:szCs w:val="30"/>
              </w:rPr>
            </w:pPr>
          </w:p>
        </w:tc>
        <w:tc>
          <w:tcPr>
            <w:tcW w:w="850" w:type="dxa"/>
            <w:noWrap w:val="0"/>
            <w:vAlign w:val="top"/>
          </w:tcPr>
          <w:p w14:paraId="270FCB7F">
            <w:pPr>
              <w:rPr>
                <w:rFonts w:hint="eastAsia" w:ascii="宋体" w:hAnsi="宋体" w:eastAsia="宋体" w:cs="宋体"/>
                <w:color w:val="auto"/>
                <w:sz w:val="30"/>
                <w:szCs w:val="30"/>
              </w:rPr>
            </w:pPr>
          </w:p>
        </w:tc>
        <w:tc>
          <w:tcPr>
            <w:tcW w:w="1058" w:type="dxa"/>
            <w:noWrap w:val="0"/>
            <w:vAlign w:val="top"/>
          </w:tcPr>
          <w:p w14:paraId="03FE1A9C">
            <w:pPr>
              <w:rPr>
                <w:rFonts w:hint="eastAsia" w:ascii="宋体" w:hAnsi="宋体" w:eastAsia="宋体" w:cs="宋体"/>
                <w:color w:val="auto"/>
                <w:sz w:val="30"/>
                <w:szCs w:val="30"/>
              </w:rPr>
            </w:pPr>
          </w:p>
        </w:tc>
        <w:tc>
          <w:tcPr>
            <w:tcW w:w="880" w:type="dxa"/>
            <w:noWrap w:val="0"/>
            <w:vAlign w:val="top"/>
          </w:tcPr>
          <w:p w14:paraId="1FD3214A">
            <w:pPr>
              <w:rPr>
                <w:rFonts w:hint="eastAsia" w:ascii="宋体" w:hAnsi="宋体" w:eastAsia="宋体" w:cs="宋体"/>
                <w:color w:val="auto"/>
                <w:sz w:val="30"/>
                <w:szCs w:val="30"/>
              </w:rPr>
            </w:pPr>
          </w:p>
        </w:tc>
        <w:tc>
          <w:tcPr>
            <w:tcW w:w="1020" w:type="dxa"/>
            <w:noWrap w:val="0"/>
            <w:vAlign w:val="top"/>
          </w:tcPr>
          <w:p w14:paraId="3785C47E">
            <w:pPr>
              <w:rPr>
                <w:rFonts w:hint="eastAsia" w:ascii="宋体" w:hAnsi="宋体" w:eastAsia="宋体" w:cs="宋体"/>
                <w:color w:val="auto"/>
                <w:sz w:val="30"/>
                <w:szCs w:val="30"/>
              </w:rPr>
            </w:pPr>
          </w:p>
        </w:tc>
        <w:tc>
          <w:tcPr>
            <w:tcW w:w="1480" w:type="dxa"/>
            <w:noWrap w:val="0"/>
            <w:vAlign w:val="top"/>
          </w:tcPr>
          <w:p w14:paraId="2F7CB253">
            <w:pPr>
              <w:rPr>
                <w:rFonts w:hint="eastAsia" w:ascii="宋体" w:hAnsi="宋体" w:eastAsia="宋体" w:cs="宋体"/>
                <w:color w:val="auto"/>
                <w:sz w:val="30"/>
                <w:szCs w:val="30"/>
              </w:rPr>
            </w:pPr>
          </w:p>
        </w:tc>
        <w:tc>
          <w:tcPr>
            <w:tcW w:w="1020" w:type="dxa"/>
            <w:noWrap w:val="0"/>
            <w:vAlign w:val="top"/>
          </w:tcPr>
          <w:p w14:paraId="12914676">
            <w:pPr>
              <w:rPr>
                <w:rFonts w:hint="eastAsia" w:ascii="宋体" w:hAnsi="宋体" w:eastAsia="宋体" w:cs="宋体"/>
                <w:color w:val="auto"/>
                <w:sz w:val="30"/>
                <w:szCs w:val="30"/>
              </w:rPr>
            </w:pPr>
          </w:p>
        </w:tc>
        <w:tc>
          <w:tcPr>
            <w:tcW w:w="921" w:type="dxa"/>
            <w:noWrap w:val="0"/>
            <w:vAlign w:val="top"/>
          </w:tcPr>
          <w:p w14:paraId="6E3B3DF2">
            <w:pPr>
              <w:rPr>
                <w:rFonts w:hint="eastAsia" w:ascii="宋体" w:hAnsi="宋体" w:eastAsia="宋体" w:cs="宋体"/>
                <w:color w:val="auto"/>
                <w:sz w:val="30"/>
                <w:szCs w:val="30"/>
              </w:rPr>
            </w:pPr>
          </w:p>
        </w:tc>
      </w:tr>
      <w:tr w14:paraId="6C15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AF6033">
            <w:pPr>
              <w:rPr>
                <w:rFonts w:hint="eastAsia" w:ascii="宋体" w:hAnsi="宋体" w:eastAsia="宋体" w:cs="宋体"/>
                <w:color w:val="auto"/>
                <w:sz w:val="30"/>
                <w:szCs w:val="30"/>
              </w:rPr>
            </w:pPr>
          </w:p>
        </w:tc>
        <w:tc>
          <w:tcPr>
            <w:tcW w:w="1418" w:type="dxa"/>
            <w:noWrap w:val="0"/>
            <w:vAlign w:val="top"/>
          </w:tcPr>
          <w:p w14:paraId="16A73812">
            <w:pPr>
              <w:rPr>
                <w:rFonts w:hint="eastAsia" w:ascii="宋体" w:hAnsi="宋体" w:eastAsia="宋体" w:cs="宋体"/>
                <w:color w:val="auto"/>
                <w:sz w:val="30"/>
                <w:szCs w:val="30"/>
              </w:rPr>
            </w:pPr>
          </w:p>
        </w:tc>
        <w:tc>
          <w:tcPr>
            <w:tcW w:w="850" w:type="dxa"/>
            <w:noWrap w:val="0"/>
            <w:vAlign w:val="top"/>
          </w:tcPr>
          <w:p w14:paraId="4DD16D99">
            <w:pPr>
              <w:rPr>
                <w:rFonts w:hint="eastAsia" w:ascii="宋体" w:hAnsi="宋体" w:eastAsia="宋体" w:cs="宋体"/>
                <w:color w:val="auto"/>
                <w:sz w:val="30"/>
                <w:szCs w:val="30"/>
              </w:rPr>
            </w:pPr>
          </w:p>
        </w:tc>
        <w:tc>
          <w:tcPr>
            <w:tcW w:w="1058" w:type="dxa"/>
            <w:noWrap w:val="0"/>
            <w:vAlign w:val="top"/>
          </w:tcPr>
          <w:p w14:paraId="4750587D">
            <w:pPr>
              <w:rPr>
                <w:rFonts w:hint="eastAsia" w:ascii="宋体" w:hAnsi="宋体" w:eastAsia="宋体" w:cs="宋体"/>
                <w:color w:val="auto"/>
                <w:sz w:val="30"/>
                <w:szCs w:val="30"/>
              </w:rPr>
            </w:pPr>
          </w:p>
        </w:tc>
        <w:tc>
          <w:tcPr>
            <w:tcW w:w="880" w:type="dxa"/>
            <w:noWrap w:val="0"/>
            <w:vAlign w:val="top"/>
          </w:tcPr>
          <w:p w14:paraId="3E78BF26">
            <w:pPr>
              <w:rPr>
                <w:rFonts w:hint="eastAsia" w:ascii="宋体" w:hAnsi="宋体" w:eastAsia="宋体" w:cs="宋体"/>
                <w:color w:val="auto"/>
                <w:sz w:val="30"/>
                <w:szCs w:val="30"/>
              </w:rPr>
            </w:pPr>
          </w:p>
        </w:tc>
        <w:tc>
          <w:tcPr>
            <w:tcW w:w="1020" w:type="dxa"/>
            <w:noWrap w:val="0"/>
            <w:vAlign w:val="top"/>
          </w:tcPr>
          <w:p w14:paraId="6FDF632D">
            <w:pPr>
              <w:rPr>
                <w:rFonts w:hint="eastAsia" w:ascii="宋体" w:hAnsi="宋体" w:eastAsia="宋体" w:cs="宋体"/>
                <w:color w:val="auto"/>
                <w:sz w:val="30"/>
                <w:szCs w:val="30"/>
              </w:rPr>
            </w:pPr>
          </w:p>
        </w:tc>
        <w:tc>
          <w:tcPr>
            <w:tcW w:w="1480" w:type="dxa"/>
            <w:noWrap w:val="0"/>
            <w:vAlign w:val="top"/>
          </w:tcPr>
          <w:p w14:paraId="77DF34E5">
            <w:pPr>
              <w:rPr>
                <w:rFonts w:hint="eastAsia" w:ascii="宋体" w:hAnsi="宋体" w:eastAsia="宋体" w:cs="宋体"/>
                <w:color w:val="auto"/>
                <w:sz w:val="30"/>
                <w:szCs w:val="30"/>
              </w:rPr>
            </w:pPr>
          </w:p>
        </w:tc>
        <w:tc>
          <w:tcPr>
            <w:tcW w:w="1020" w:type="dxa"/>
            <w:noWrap w:val="0"/>
            <w:vAlign w:val="top"/>
          </w:tcPr>
          <w:p w14:paraId="40394B34">
            <w:pPr>
              <w:rPr>
                <w:rFonts w:hint="eastAsia" w:ascii="宋体" w:hAnsi="宋体" w:eastAsia="宋体" w:cs="宋体"/>
                <w:color w:val="auto"/>
                <w:sz w:val="30"/>
                <w:szCs w:val="30"/>
              </w:rPr>
            </w:pPr>
          </w:p>
        </w:tc>
        <w:tc>
          <w:tcPr>
            <w:tcW w:w="921" w:type="dxa"/>
            <w:noWrap w:val="0"/>
            <w:vAlign w:val="top"/>
          </w:tcPr>
          <w:p w14:paraId="246A14B5">
            <w:pPr>
              <w:rPr>
                <w:rFonts w:hint="eastAsia" w:ascii="宋体" w:hAnsi="宋体" w:eastAsia="宋体" w:cs="宋体"/>
                <w:color w:val="auto"/>
                <w:sz w:val="30"/>
                <w:szCs w:val="30"/>
              </w:rPr>
            </w:pPr>
          </w:p>
        </w:tc>
      </w:tr>
      <w:tr w14:paraId="757B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82A301">
            <w:pPr>
              <w:rPr>
                <w:rFonts w:hint="eastAsia" w:ascii="宋体" w:hAnsi="宋体" w:eastAsia="宋体" w:cs="宋体"/>
                <w:color w:val="auto"/>
                <w:sz w:val="30"/>
                <w:szCs w:val="30"/>
              </w:rPr>
            </w:pPr>
          </w:p>
        </w:tc>
        <w:tc>
          <w:tcPr>
            <w:tcW w:w="1418" w:type="dxa"/>
            <w:noWrap w:val="0"/>
            <w:vAlign w:val="top"/>
          </w:tcPr>
          <w:p w14:paraId="6D002BAE">
            <w:pPr>
              <w:rPr>
                <w:rFonts w:hint="eastAsia" w:ascii="宋体" w:hAnsi="宋体" w:eastAsia="宋体" w:cs="宋体"/>
                <w:color w:val="auto"/>
                <w:sz w:val="30"/>
                <w:szCs w:val="30"/>
              </w:rPr>
            </w:pPr>
          </w:p>
        </w:tc>
        <w:tc>
          <w:tcPr>
            <w:tcW w:w="850" w:type="dxa"/>
            <w:noWrap w:val="0"/>
            <w:vAlign w:val="top"/>
          </w:tcPr>
          <w:p w14:paraId="59B8C617">
            <w:pPr>
              <w:rPr>
                <w:rFonts w:hint="eastAsia" w:ascii="宋体" w:hAnsi="宋体" w:eastAsia="宋体" w:cs="宋体"/>
                <w:color w:val="auto"/>
                <w:sz w:val="30"/>
                <w:szCs w:val="30"/>
              </w:rPr>
            </w:pPr>
          </w:p>
        </w:tc>
        <w:tc>
          <w:tcPr>
            <w:tcW w:w="1058" w:type="dxa"/>
            <w:noWrap w:val="0"/>
            <w:vAlign w:val="top"/>
          </w:tcPr>
          <w:p w14:paraId="6ED63991">
            <w:pPr>
              <w:rPr>
                <w:rFonts w:hint="eastAsia" w:ascii="宋体" w:hAnsi="宋体" w:eastAsia="宋体" w:cs="宋体"/>
                <w:color w:val="auto"/>
                <w:sz w:val="30"/>
                <w:szCs w:val="30"/>
              </w:rPr>
            </w:pPr>
          </w:p>
        </w:tc>
        <w:tc>
          <w:tcPr>
            <w:tcW w:w="880" w:type="dxa"/>
            <w:noWrap w:val="0"/>
            <w:vAlign w:val="top"/>
          </w:tcPr>
          <w:p w14:paraId="74972930">
            <w:pPr>
              <w:rPr>
                <w:rFonts w:hint="eastAsia" w:ascii="宋体" w:hAnsi="宋体" w:eastAsia="宋体" w:cs="宋体"/>
                <w:color w:val="auto"/>
                <w:sz w:val="30"/>
                <w:szCs w:val="30"/>
              </w:rPr>
            </w:pPr>
          </w:p>
        </w:tc>
        <w:tc>
          <w:tcPr>
            <w:tcW w:w="1020" w:type="dxa"/>
            <w:noWrap w:val="0"/>
            <w:vAlign w:val="top"/>
          </w:tcPr>
          <w:p w14:paraId="4D0C047D">
            <w:pPr>
              <w:rPr>
                <w:rFonts w:hint="eastAsia" w:ascii="宋体" w:hAnsi="宋体" w:eastAsia="宋体" w:cs="宋体"/>
                <w:color w:val="auto"/>
                <w:sz w:val="30"/>
                <w:szCs w:val="30"/>
              </w:rPr>
            </w:pPr>
          </w:p>
        </w:tc>
        <w:tc>
          <w:tcPr>
            <w:tcW w:w="1480" w:type="dxa"/>
            <w:noWrap w:val="0"/>
            <w:vAlign w:val="top"/>
          </w:tcPr>
          <w:p w14:paraId="38E3AA26">
            <w:pPr>
              <w:rPr>
                <w:rFonts w:hint="eastAsia" w:ascii="宋体" w:hAnsi="宋体" w:eastAsia="宋体" w:cs="宋体"/>
                <w:color w:val="auto"/>
                <w:sz w:val="30"/>
                <w:szCs w:val="30"/>
              </w:rPr>
            </w:pPr>
          </w:p>
        </w:tc>
        <w:tc>
          <w:tcPr>
            <w:tcW w:w="1020" w:type="dxa"/>
            <w:noWrap w:val="0"/>
            <w:vAlign w:val="top"/>
          </w:tcPr>
          <w:p w14:paraId="77A28C9B">
            <w:pPr>
              <w:rPr>
                <w:rFonts w:hint="eastAsia" w:ascii="宋体" w:hAnsi="宋体" w:eastAsia="宋体" w:cs="宋体"/>
                <w:color w:val="auto"/>
                <w:sz w:val="30"/>
                <w:szCs w:val="30"/>
              </w:rPr>
            </w:pPr>
          </w:p>
        </w:tc>
        <w:tc>
          <w:tcPr>
            <w:tcW w:w="921" w:type="dxa"/>
            <w:noWrap w:val="0"/>
            <w:vAlign w:val="top"/>
          </w:tcPr>
          <w:p w14:paraId="2AD41659">
            <w:pPr>
              <w:rPr>
                <w:rFonts w:hint="eastAsia" w:ascii="宋体" w:hAnsi="宋体" w:eastAsia="宋体" w:cs="宋体"/>
                <w:color w:val="auto"/>
                <w:sz w:val="30"/>
                <w:szCs w:val="30"/>
              </w:rPr>
            </w:pPr>
          </w:p>
        </w:tc>
      </w:tr>
      <w:tr w14:paraId="006C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917751F">
            <w:pPr>
              <w:rPr>
                <w:rFonts w:hint="eastAsia" w:ascii="宋体" w:hAnsi="宋体" w:eastAsia="宋体" w:cs="宋体"/>
                <w:color w:val="auto"/>
                <w:sz w:val="30"/>
                <w:szCs w:val="30"/>
              </w:rPr>
            </w:pPr>
          </w:p>
        </w:tc>
        <w:tc>
          <w:tcPr>
            <w:tcW w:w="1418" w:type="dxa"/>
            <w:noWrap w:val="0"/>
            <w:vAlign w:val="top"/>
          </w:tcPr>
          <w:p w14:paraId="1A8FE97F">
            <w:pPr>
              <w:rPr>
                <w:rFonts w:hint="eastAsia" w:ascii="宋体" w:hAnsi="宋体" w:eastAsia="宋体" w:cs="宋体"/>
                <w:color w:val="auto"/>
                <w:sz w:val="30"/>
                <w:szCs w:val="30"/>
              </w:rPr>
            </w:pPr>
          </w:p>
        </w:tc>
        <w:tc>
          <w:tcPr>
            <w:tcW w:w="850" w:type="dxa"/>
            <w:noWrap w:val="0"/>
            <w:vAlign w:val="top"/>
          </w:tcPr>
          <w:p w14:paraId="71283DBF">
            <w:pPr>
              <w:rPr>
                <w:rFonts w:hint="eastAsia" w:ascii="宋体" w:hAnsi="宋体" w:eastAsia="宋体" w:cs="宋体"/>
                <w:color w:val="auto"/>
                <w:sz w:val="30"/>
                <w:szCs w:val="30"/>
              </w:rPr>
            </w:pPr>
          </w:p>
        </w:tc>
        <w:tc>
          <w:tcPr>
            <w:tcW w:w="1058" w:type="dxa"/>
            <w:noWrap w:val="0"/>
            <w:vAlign w:val="top"/>
          </w:tcPr>
          <w:p w14:paraId="6DE3D59C">
            <w:pPr>
              <w:rPr>
                <w:rFonts w:hint="eastAsia" w:ascii="宋体" w:hAnsi="宋体" w:eastAsia="宋体" w:cs="宋体"/>
                <w:color w:val="auto"/>
                <w:sz w:val="30"/>
                <w:szCs w:val="30"/>
              </w:rPr>
            </w:pPr>
          </w:p>
        </w:tc>
        <w:tc>
          <w:tcPr>
            <w:tcW w:w="880" w:type="dxa"/>
            <w:noWrap w:val="0"/>
            <w:vAlign w:val="top"/>
          </w:tcPr>
          <w:p w14:paraId="6E973FD1">
            <w:pPr>
              <w:rPr>
                <w:rFonts w:hint="eastAsia" w:ascii="宋体" w:hAnsi="宋体" w:eastAsia="宋体" w:cs="宋体"/>
                <w:color w:val="auto"/>
                <w:sz w:val="30"/>
                <w:szCs w:val="30"/>
              </w:rPr>
            </w:pPr>
          </w:p>
        </w:tc>
        <w:tc>
          <w:tcPr>
            <w:tcW w:w="1020" w:type="dxa"/>
            <w:noWrap w:val="0"/>
            <w:vAlign w:val="top"/>
          </w:tcPr>
          <w:p w14:paraId="2150039A">
            <w:pPr>
              <w:rPr>
                <w:rFonts w:hint="eastAsia" w:ascii="宋体" w:hAnsi="宋体" w:eastAsia="宋体" w:cs="宋体"/>
                <w:color w:val="auto"/>
                <w:sz w:val="30"/>
                <w:szCs w:val="30"/>
              </w:rPr>
            </w:pPr>
          </w:p>
        </w:tc>
        <w:tc>
          <w:tcPr>
            <w:tcW w:w="1480" w:type="dxa"/>
            <w:noWrap w:val="0"/>
            <w:vAlign w:val="top"/>
          </w:tcPr>
          <w:p w14:paraId="039A75B8">
            <w:pPr>
              <w:rPr>
                <w:rFonts w:hint="eastAsia" w:ascii="宋体" w:hAnsi="宋体" w:eastAsia="宋体" w:cs="宋体"/>
                <w:color w:val="auto"/>
                <w:sz w:val="30"/>
                <w:szCs w:val="30"/>
              </w:rPr>
            </w:pPr>
          </w:p>
        </w:tc>
        <w:tc>
          <w:tcPr>
            <w:tcW w:w="1020" w:type="dxa"/>
            <w:noWrap w:val="0"/>
            <w:vAlign w:val="top"/>
          </w:tcPr>
          <w:p w14:paraId="5FC4A231">
            <w:pPr>
              <w:rPr>
                <w:rFonts w:hint="eastAsia" w:ascii="宋体" w:hAnsi="宋体" w:eastAsia="宋体" w:cs="宋体"/>
                <w:color w:val="auto"/>
                <w:sz w:val="30"/>
                <w:szCs w:val="30"/>
              </w:rPr>
            </w:pPr>
          </w:p>
        </w:tc>
        <w:tc>
          <w:tcPr>
            <w:tcW w:w="921" w:type="dxa"/>
            <w:noWrap w:val="0"/>
            <w:vAlign w:val="top"/>
          </w:tcPr>
          <w:p w14:paraId="177F09FA">
            <w:pPr>
              <w:rPr>
                <w:rFonts w:hint="eastAsia" w:ascii="宋体" w:hAnsi="宋体" w:eastAsia="宋体" w:cs="宋体"/>
                <w:color w:val="auto"/>
                <w:sz w:val="30"/>
                <w:szCs w:val="30"/>
              </w:rPr>
            </w:pPr>
          </w:p>
        </w:tc>
      </w:tr>
      <w:tr w14:paraId="21B6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D428015">
            <w:pPr>
              <w:rPr>
                <w:rFonts w:hint="eastAsia" w:ascii="宋体" w:hAnsi="宋体" w:eastAsia="宋体" w:cs="宋体"/>
                <w:color w:val="auto"/>
                <w:sz w:val="30"/>
                <w:szCs w:val="30"/>
              </w:rPr>
            </w:pPr>
          </w:p>
        </w:tc>
        <w:tc>
          <w:tcPr>
            <w:tcW w:w="1418" w:type="dxa"/>
            <w:noWrap w:val="0"/>
            <w:vAlign w:val="top"/>
          </w:tcPr>
          <w:p w14:paraId="0C3EC191">
            <w:pPr>
              <w:rPr>
                <w:rFonts w:hint="eastAsia" w:ascii="宋体" w:hAnsi="宋体" w:eastAsia="宋体" w:cs="宋体"/>
                <w:color w:val="auto"/>
                <w:sz w:val="30"/>
                <w:szCs w:val="30"/>
              </w:rPr>
            </w:pPr>
          </w:p>
        </w:tc>
        <w:tc>
          <w:tcPr>
            <w:tcW w:w="850" w:type="dxa"/>
            <w:noWrap w:val="0"/>
            <w:vAlign w:val="top"/>
          </w:tcPr>
          <w:p w14:paraId="2DC4A845">
            <w:pPr>
              <w:rPr>
                <w:rFonts w:hint="eastAsia" w:ascii="宋体" w:hAnsi="宋体" w:eastAsia="宋体" w:cs="宋体"/>
                <w:color w:val="auto"/>
                <w:sz w:val="30"/>
                <w:szCs w:val="30"/>
              </w:rPr>
            </w:pPr>
          </w:p>
        </w:tc>
        <w:tc>
          <w:tcPr>
            <w:tcW w:w="1058" w:type="dxa"/>
            <w:noWrap w:val="0"/>
            <w:vAlign w:val="top"/>
          </w:tcPr>
          <w:p w14:paraId="09599394">
            <w:pPr>
              <w:rPr>
                <w:rFonts w:hint="eastAsia" w:ascii="宋体" w:hAnsi="宋体" w:eastAsia="宋体" w:cs="宋体"/>
                <w:color w:val="auto"/>
                <w:sz w:val="30"/>
                <w:szCs w:val="30"/>
              </w:rPr>
            </w:pPr>
          </w:p>
        </w:tc>
        <w:tc>
          <w:tcPr>
            <w:tcW w:w="880" w:type="dxa"/>
            <w:noWrap w:val="0"/>
            <w:vAlign w:val="top"/>
          </w:tcPr>
          <w:p w14:paraId="08A9DC24">
            <w:pPr>
              <w:rPr>
                <w:rFonts w:hint="eastAsia" w:ascii="宋体" w:hAnsi="宋体" w:eastAsia="宋体" w:cs="宋体"/>
                <w:color w:val="auto"/>
                <w:sz w:val="30"/>
                <w:szCs w:val="30"/>
              </w:rPr>
            </w:pPr>
          </w:p>
        </w:tc>
        <w:tc>
          <w:tcPr>
            <w:tcW w:w="1020" w:type="dxa"/>
            <w:noWrap w:val="0"/>
            <w:vAlign w:val="top"/>
          </w:tcPr>
          <w:p w14:paraId="1589305A">
            <w:pPr>
              <w:rPr>
                <w:rFonts w:hint="eastAsia" w:ascii="宋体" w:hAnsi="宋体" w:eastAsia="宋体" w:cs="宋体"/>
                <w:color w:val="auto"/>
                <w:sz w:val="30"/>
                <w:szCs w:val="30"/>
              </w:rPr>
            </w:pPr>
          </w:p>
        </w:tc>
        <w:tc>
          <w:tcPr>
            <w:tcW w:w="1480" w:type="dxa"/>
            <w:noWrap w:val="0"/>
            <w:vAlign w:val="top"/>
          </w:tcPr>
          <w:p w14:paraId="3B527AEA">
            <w:pPr>
              <w:rPr>
                <w:rFonts w:hint="eastAsia" w:ascii="宋体" w:hAnsi="宋体" w:eastAsia="宋体" w:cs="宋体"/>
                <w:color w:val="auto"/>
                <w:sz w:val="30"/>
                <w:szCs w:val="30"/>
              </w:rPr>
            </w:pPr>
          </w:p>
        </w:tc>
        <w:tc>
          <w:tcPr>
            <w:tcW w:w="1020" w:type="dxa"/>
            <w:noWrap w:val="0"/>
            <w:vAlign w:val="top"/>
          </w:tcPr>
          <w:p w14:paraId="3C393461">
            <w:pPr>
              <w:rPr>
                <w:rFonts w:hint="eastAsia" w:ascii="宋体" w:hAnsi="宋体" w:eastAsia="宋体" w:cs="宋体"/>
                <w:color w:val="auto"/>
                <w:sz w:val="30"/>
                <w:szCs w:val="30"/>
              </w:rPr>
            </w:pPr>
          </w:p>
        </w:tc>
        <w:tc>
          <w:tcPr>
            <w:tcW w:w="921" w:type="dxa"/>
            <w:noWrap w:val="0"/>
            <w:vAlign w:val="top"/>
          </w:tcPr>
          <w:p w14:paraId="7755629F">
            <w:pPr>
              <w:rPr>
                <w:rFonts w:hint="eastAsia" w:ascii="宋体" w:hAnsi="宋体" w:eastAsia="宋体" w:cs="宋体"/>
                <w:color w:val="auto"/>
                <w:sz w:val="30"/>
                <w:szCs w:val="30"/>
              </w:rPr>
            </w:pPr>
          </w:p>
        </w:tc>
      </w:tr>
      <w:tr w14:paraId="7FC8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90AE6CC">
            <w:pPr>
              <w:rPr>
                <w:rFonts w:hint="eastAsia" w:ascii="宋体" w:hAnsi="宋体" w:eastAsia="宋体" w:cs="宋体"/>
                <w:color w:val="auto"/>
                <w:sz w:val="30"/>
                <w:szCs w:val="30"/>
              </w:rPr>
            </w:pPr>
          </w:p>
        </w:tc>
        <w:tc>
          <w:tcPr>
            <w:tcW w:w="1418" w:type="dxa"/>
            <w:noWrap w:val="0"/>
            <w:vAlign w:val="top"/>
          </w:tcPr>
          <w:p w14:paraId="18C876DC">
            <w:pPr>
              <w:rPr>
                <w:rFonts w:hint="eastAsia" w:ascii="宋体" w:hAnsi="宋体" w:eastAsia="宋体" w:cs="宋体"/>
                <w:color w:val="auto"/>
                <w:sz w:val="30"/>
                <w:szCs w:val="30"/>
              </w:rPr>
            </w:pPr>
          </w:p>
        </w:tc>
        <w:tc>
          <w:tcPr>
            <w:tcW w:w="850" w:type="dxa"/>
            <w:noWrap w:val="0"/>
            <w:vAlign w:val="top"/>
          </w:tcPr>
          <w:p w14:paraId="0873D5D1">
            <w:pPr>
              <w:rPr>
                <w:rFonts w:hint="eastAsia" w:ascii="宋体" w:hAnsi="宋体" w:eastAsia="宋体" w:cs="宋体"/>
                <w:color w:val="auto"/>
                <w:sz w:val="30"/>
                <w:szCs w:val="30"/>
              </w:rPr>
            </w:pPr>
          </w:p>
        </w:tc>
        <w:tc>
          <w:tcPr>
            <w:tcW w:w="1058" w:type="dxa"/>
            <w:noWrap w:val="0"/>
            <w:vAlign w:val="top"/>
          </w:tcPr>
          <w:p w14:paraId="27637353">
            <w:pPr>
              <w:rPr>
                <w:rFonts w:hint="eastAsia" w:ascii="宋体" w:hAnsi="宋体" w:eastAsia="宋体" w:cs="宋体"/>
                <w:color w:val="auto"/>
                <w:sz w:val="30"/>
                <w:szCs w:val="30"/>
              </w:rPr>
            </w:pPr>
          </w:p>
        </w:tc>
        <w:tc>
          <w:tcPr>
            <w:tcW w:w="880" w:type="dxa"/>
            <w:noWrap w:val="0"/>
            <w:vAlign w:val="top"/>
          </w:tcPr>
          <w:p w14:paraId="4FC0506E">
            <w:pPr>
              <w:rPr>
                <w:rFonts w:hint="eastAsia" w:ascii="宋体" w:hAnsi="宋体" w:eastAsia="宋体" w:cs="宋体"/>
                <w:color w:val="auto"/>
                <w:sz w:val="30"/>
                <w:szCs w:val="30"/>
              </w:rPr>
            </w:pPr>
          </w:p>
        </w:tc>
        <w:tc>
          <w:tcPr>
            <w:tcW w:w="1020" w:type="dxa"/>
            <w:noWrap w:val="0"/>
            <w:vAlign w:val="top"/>
          </w:tcPr>
          <w:p w14:paraId="22255574">
            <w:pPr>
              <w:rPr>
                <w:rFonts w:hint="eastAsia" w:ascii="宋体" w:hAnsi="宋体" w:eastAsia="宋体" w:cs="宋体"/>
                <w:color w:val="auto"/>
                <w:sz w:val="30"/>
                <w:szCs w:val="30"/>
              </w:rPr>
            </w:pPr>
          </w:p>
        </w:tc>
        <w:tc>
          <w:tcPr>
            <w:tcW w:w="1480" w:type="dxa"/>
            <w:noWrap w:val="0"/>
            <w:vAlign w:val="top"/>
          </w:tcPr>
          <w:p w14:paraId="069B4C6D">
            <w:pPr>
              <w:rPr>
                <w:rFonts w:hint="eastAsia" w:ascii="宋体" w:hAnsi="宋体" w:eastAsia="宋体" w:cs="宋体"/>
                <w:color w:val="auto"/>
                <w:sz w:val="30"/>
                <w:szCs w:val="30"/>
              </w:rPr>
            </w:pPr>
          </w:p>
        </w:tc>
        <w:tc>
          <w:tcPr>
            <w:tcW w:w="1020" w:type="dxa"/>
            <w:noWrap w:val="0"/>
            <w:vAlign w:val="top"/>
          </w:tcPr>
          <w:p w14:paraId="76C8A081">
            <w:pPr>
              <w:rPr>
                <w:rFonts w:hint="eastAsia" w:ascii="宋体" w:hAnsi="宋体" w:eastAsia="宋体" w:cs="宋体"/>
                <w:color w:val="auto"/>
                <w:sz w:val="30"/>
                <w:szCs w:val="30"/>
              </w:rPr>
            </w:pPr>
          </w:p>
        </w:tc>
        <w:tc>
          <w:tcPr>
            <w:tcW w:w="921" w:type="dxa"/>
            <w:noWrap w:val="0"/>
            <w:vAlign w:val="top"/>
          </w:tcPr>
          <w:p w14:paraId="5DFE59FC">
            <w:pPr>
              <w:rPr>
                <w:rFonts w:hint="eastAsia" w:ascii="宋体" w:hAnsi="宋体" w:eastAsia="宋体" w:cs="宋体"/>
                <w:color w:val="auto"/>
                <w:sz w:val="30"/>
                <w:szCs w:val="30"/>
              </w:rPr>
            </w:pPr>
          </w:p>
        </w:tc>
      </w:tr>
      <w:tr w14:paraId="5511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66F9BC5">
            <w:pPr>
              <w:rPr>
                <w:rFonts w:hint="eastAsia" w:ascii="宋体" w:hAnsi="宋体" w:eastAsia="宋体" w:cs="宋体"/>
                <w:color w:val="auto"/>
                <w:sz w:val="30"/>
                <w:szCs w:val="30"/>
              </w:rPr>
            </w:pPr>
          </w:p>
        </w:tc>
        <w:tc>
          <w:tcPr>
            <w:tcW w:w="1418" w:type="dxa"/>
            <w:noWrap w:val="0"/>
            <w:vAlign w:val="top"/>
          </w:tcPr>
          <w:p w14:paraId="0EE55D3D">
            <w:pPr>
              <w:rPr>
                <w:rFonts w:hint="eastAsia" w:ascii="宋体" w:hAnsi="宋体" w:eastAsia="宋体" w:cs="宋体"/>
                <w:color w:val="auto"/>
                <w:sz w:val="30"/>
                <w:szCs w:val="30"/>
              </w:rPr>
            </w:pPr>
          </w:p>
        </w:tc>
        <w:tc>
          <w:tcPr>
            <w:tcW w:w="850" w:type="dxa"/>
            <w:noWrap w:val="0"/>
            <w:vAlign w:val="top"/>
          </w:tcPr>
          <w:p w14:paraId="1626B991">
            <w:pPr>
              <w:rPr>
                <w:rFonts w:hint="eastAsia" w:ascii="宋体" w:hAnsi="宋体" w:eastAsia="宋体" w:cs="宋体"/>
                <w:color w:val="auto"/>
                <w:sz w:val="30"/>
                <w:szCs w:val="30"/>
              </w:rPr>
            </w:pPr>
          </w:p>
        </w:tc>
        <w:tc>
          <w:tcPr>
            <w:tcW w:w="1058" w:type="dxa"/>
            <w:noWrap w:val="0"/>
            <w:vAlign w:val="top"/>
          </w:tcPr>
          <w:p w14:paraId="34549C62">
            <w:pPr>
              <w:rPr>
                <w:rFonts w:hint="eastAsia" w:ascii="宋体" w:hAnsi="宋体" w:eastAsia="宋体" w:cs="宋体"/>
                <w:color w:val="auto"/>
                <w:sz w:val="30"/>
                <w:szCs w:val="30"/>
              </w:rPr>
            </w:pPr>
          </w:p>
        </w:tc>
        <w:tc>
          <w:tcPr>
            <w:tcW w:w="880" w:type="dxa"/>
            <w:noWrap w:val="0"/>
            <w:vAlign w:val="top"/>
          </w:tcPr>
          <w:p w14:paraId="10795D0E">
            <w:pPr>
              <w:rPr>
                <w:rFonts w:hint="eastAsia" w:ascii="宋体" w:hAnsi="宋体" w:eastAsia="宋体" w:cs="宋体"/>
                <w:color w:val="auto"/>
                <w:sz w:val="30"/>
                <w:szCs w:val="30"/>
              </w:rPr>
            </w:pPr>
          </w:p>
        </w:tc>
        <w:tc>
          <w:tcPr>
            <w:tcW w:w="1020" w:type="dxa"/>
            <w:noWrap w:val="0"/>
            <w:vAlign w:val="top"/>
          </w:tcPr>
          <w:p w14:paraId="50886E3E">
            <w:pPr>
              <w:rPr>
                <w:rFonts w:hint="eastAsia" w:ascii="宋体" w:hAnsi="宋体" w:eastAsia="宋体" w:cs="宋体"/>
                <w:color w:val="auto"/>
                <w:sz w:val="30"/>
                <w:szCs w:val="30"/>
              </w:rPr>
            </w:pPr>
          </w:p>
        </w:tc>
        <w:tc>
          <w:tcPr>
            <w:tcW w:w="1480" w:type="dxa"/>
            <w:noWrap w:val="0"/>
            <w:vAlign w:val="top"/>
          </w:tcPr>
          <w:p w14:paraId="32B2A68B">
            <w:pPr>
              <w:rPr>
                <w:rFonts w:hint="eastAsia" w:ascii="宋体" w:hAnsi="宋体" w:eastAsia="宋体" w:cs="宋体"/>
                <w:color w:val="auto"/>
                <w:sz w:val="30"/>
                <w:szCs w:val="30"/>
              </w:rPr>
            </w:pPr>
          </w:p>
        </w:tc>
        <w:tc>
          <w:tcPr>
            <w:tcW w:w="1020" w:type="dxa"/>
            <w:noWrap w:val="0"/>
            <w:vAlign w:val="top"/>
          </w:tcPr>
          <w:p w14:paraId="35C6A6A0">
            <w:pPr>
              <w:rPr>
                <w:rFonts w:hint="eastAsia" w:ascii="宋体" w:hAnsi="宋体" w:eastAsia="宋体" w:cs="宋体"/>
                <w:color w:val="auto"/>
                <w:sz w:val="30"/>
                <w:szCs w:val="30"/>
              </w:rPr>
            </w:pPr>
          </w:p>
        </w:tc>
        <w:tc>
          <w:tcPr>
            <w:tcW w:w="921" w:type="dxa"/>
            <w:noWrap w:val="0"/>
            <w:vAlign w:val="top"/>
          </w:tcPr>
          <w:p w14:paraId="052B7CE2">
            <w:pPr>
              <w:rPr>
                <w:rFonts w:hint="eastAsia" w:ascii="宋体" w:hAnsi="宋体" w:eastAsia="宋体" w:cs="宋体"/>
                <w:color w:val="auto"/>
                <w:sz w:val="30"/>
                <w:szCs w:val="30"/>
              </w:rPr>
            </w:pPr>
          </w:p>
        </w:tc>
      </w:tr>
    </w:tbl>
    <w:p w14:paraId="5D457D36">
      <w:pPr>
        <w:spacing w:line="440" w:lineRule="exact"/>
        <w:rPr>
          <w:rFonts w:hint="eastAsia" w:ascii="宋体" w:hAnsi="宋体" w:eastAsia="宋体" w:cs="宋体"/>
          <w:color w:val="auto"/>
          <w:sz w:val="30"/>
          <w:szCs w:val="30"/>
        </w:rPr>
        <w:sectPr>
          <w:pgSz w:w="11907" w:h="16840"/>
          <w:pgMar w:top="1440" w:right="1440" w:bottom="1440" w:left="1797" w:header="851" w:footer="851" w:gutter="0"/>
          <w:pgNumType w:fmt="decimal"/>
          <w:cols w:space="720" w:num="1"/>
          <w:docGrid w:linePitch="312" w:charSpace="0"/>
        </w:sectPr>
      </w:pPr>
    </w:p>
    <w:p w14:paraId="66E1C306">
      <w:pPr>
        <w:spacing w:line="440" w:lineRule="exact"/>
        <w:jc w:val="left"/>
        <w:outlineLvl w:val="9"/>
        <w:rPr>
          <w:rFonts w:hint="eastAsia" w:ascii="宋体" w:hAnsi="宋体" w:eastAsia="宋体" w:cs="宋体"/>
          <w:color w:val="auto"/>
          <w:sz w:val="30"/>
          <w:szCs w:val="30"/>
        </w:rPr>
      </w:pPr>
      <w:r>
        <w:rPr>
          <w:rFonts w:hint="eastAsia" w:ascii="宋体" w:hAnsi="宋体" w:eastAsia="宋体" w:cs="宋体"/>
          <w:color w:val="auto"/>
          <w:sz w:val="30"/>
          <w:szCs w:val="30"/>
        </w:rPr>
        <w:t>附</w:t>
      </w:r>
      <w:bookmarkStart w:id="1391" w:name="_Toc296346729"/>
      <w:bookmarkStart w:id="1392" w:name="_Toc296347227"/>
      <w:bookmarkStart w:id="1393" w:name="_Toc296891056"/>
      <w:bookmarkStart w:id="1394" w:name="_Toc296944567"/>
      <w:bookmarkStart w:id="1395" w:name="_Toc296503228"/>
      <w:bookmarkStart w:id="1396" w:name="_Toc296891268"/>
      <w:bookmarkStart w:id="1397" w:name="_Toc267261699"/>
      <w:r>
        <w:rPr>
          <w:rFonts w:hint="eastAsia" w:ascii="宋体" w:hAnsi="宋体" w:eastAsia="宋体" w:cs="宋体"/>
          <w:color w:val="auto"/>
          <w:sz w:val="30"/>
          <w:szCs w:val="30"/>
        </w:rPr>
        <w:t>件5：</w:t>
      </w:r>
    </w:p>
    <w:bookmarkEnd w:id="1391"/>
    <w:bookmarkEnd w:id="1392"/>
    <w:bookmarkEnd w:id="1393"/>
    <w:bookmarkEnd w:id="1394"/>
    <w:bookmarkEnd w:id="1395"/>
    <w:bookmarkEnd w:id="1396"/>
    <w:bookmarkEnd w:id="1397"/>
    <w:p w14:paraId="32EF5048">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承包人主要施工管理人员表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BA4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F9D460F">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名    称</w:t>
            </w:r>
          </w:p>
        </w:tc>
        <w:tc>
          <w:tcPr>
            <w:tcW w:w="1418" w:type="dxa"/>
            <w:noWrap w:val="0"/>
            <w:vAlign w:val="center"/>
          </w:tcPr>
          <w:p w14:paraId="028FB23E">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姓名</w:t>
            </w:r>
          </w:p>
        </w:tc>
        <w:tc>
          <w:tcPr>
            <w:tcW w:w="1134" w:type="dxa"/>
            <w:noWrap w:val="0"/>
            <w:vAlign w:val="center"/>
          </w:tcPr>
          <w:p w14:paraId="5E366F6F">
            <w:pPr>
              <w:pStyle w:val="3"/>
              <w:keepNext/>
              <w:spacing w:after="0"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职务</w:t>
            </w:r>
          </w:p>
        </w:tc>
        <w:tc>
          <w:tcPr>
            <w:tcW w:w="1134" w:type="dxa"/>
            <w:noWrap w:val="0"/>
            <w:vAlign w:val="center"/>
          </w:tcPr>
          <w:p w14:paraId="573EA641">
            <w:pPr>
              <w:pStyle w:val="3"/>
              <w:keepNext/>
              <w:spacing w:after="0"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职称</w:t>
            </w:r>
          </w:p>
        </w:tc>
        <w:tc>
          <w:tcPr>
            <w:tcW w:w="4252" w:type="dxa"/>
            <w:noWrap w:val="0"/>
            <w:vAlign w:val="center"/>
          </w:tcPr>
          <w:p w14:paraId="615782E2">
            <w:pPr>
              <w:pStyle w:val="3"/>
              <w:keepNext/>
              <w:spacing w:after="0" w:line="440" w:lineRule="exact"/>
              <w:ind w:right="63"/>
              <w:rPr>
                <w:rFonts w:hint="eastAsia" w:ascii="宋体" w:hAnsi="宋体" w:eastAsia="宋体" w:cs="宋体"/>
                <w:color w:val="auto"/>
                <w:sz w:val="30"/>
                <w:szCs w:val="30"/>
              </w:rPr>
            </w:pPr>
            <w:r>
              <w:rPr>
                <w:rFonts w:hint="eastAsia" w:ascii="宋体" w:hAnsi="宋体" w:eastAsia="宋体" w:cs="宋体"/>
                <w:color w:val="auto"/>
                <w:sz w:val="30"/>
                <w:szCs w:val="30"/>
              </w:rPr>
              <w:t>计划进场时间</w:t>
            </w:r>
          </w:p>
        </w:tc>
      </w:tr>
      <w:tr w14:paraId="2CEF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95BC466">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一、总部人员</w:t>
            </w:r>
          </w:p>
        </w:tc>
      </w:tr>
      <w:tr w14:paraId="7314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C5375AB">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项目主管</w:t>
            </w:r>
          </w:p>
        </w:tc>
        <w:tc>
          <w:tcPr>
            <w:tcW w:w="1418" w:type="dxa"/>
            <w:noWrap w:val="0"/>
            <w:vAlign w:val="center"/>
          </w:tcPr>
          <w:p w14:paraId="129131FB">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07B51E41">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3A0D12F6">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59E4653C">
            <w:pPr>
              <w:pStyle w:val="3"/>
              <w:keepNext/>
              <w:spacing w:after="0" w:line="440" w:lineRule="exact"/>
              <w:ind w:left="63" w:right="63"/>
              <w:rPr>
                <w:rFonts w:hint="eastAsia" w:ascii="宋体" w:hAnsi="宋体" w:eastAsia="宋体" w:cs="宋体"/>
                <w:color w:val="auto"/>
                <w:sz w:val="30"/>
                <w:szCs w:val="30"/>
              </w:rPr>
            </w:pPr>
          </w:p>
        </w:tc>
      </w:tr>
      <w:tr w14:paraId="092B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87BD6B9">
            <w:pPr>
              <w:pStyle w:val="3"/>
              <w:keepNext/>
              <w:spacing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其他人员</w:t>
            </w:r>
          </w:p>
        </w:tc>
        <w:tc>
          <w:tcPr>
            <w:tcW w:w="1418" w:type="dxa"/>
            <w:noWrap w:val="0"/>
            <w:vAlign w:val="center"/>
          </w:tcPr>
          <w:p w14:paraId="1C247AE5">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386A0F4E">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0A1BCEC1">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31D6E5B1">
            <w:pPr>
              <w:pStyle w:val="3"/>
              <w:keepNext/>
              <w:spacing w:after="0" w:line="440" w:lineRule="exact"/>
              <w:ind w:left="63" w:right="63"/>
              <w:rPr>
                <w:rFonts w:hint="eastAsia" w:ascii="宋体" w:hAnsi="宋体" w:eastAsia="宋体" w:cs="宋体"/>
                <w:color w:val="auto"/>
                <w:sz w:val="30"/>
                <w:szCs w:val="30"/>
              </w:rPr>
            </w:pPr>
          </w:p>
        </w:tc>
      </w:tr>
      <w:tr w14:paraId="1E2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D80A2F1">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32531651">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184472B9">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49B13EEF">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72D956BE">
            <w:pPr>
              <w:pStyle w:val="3"/>
              <w:keepNext/>
              <w:spacing w:after="0" w:line="440" w:lineRule="exact"/>
              <w:ind w:left="63" w:right="63"/>
              <w:rPr>
                <w:rFonts w:hint="eastAsia" w:ascii="宋体" w:hAnsi="宋体" w:eastAsia="宋体" w:cs="宋体"/>
                <w:color w:val="auto"/>
                <w:sz w:val="30"/>
                <w:szCs w:val="30"/>
              </w:rPr>
            </w:pPr>
          </w:p>
        </w:tc>
      </w:tr>
      <w:tr w14:paraId="7DCA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F45370B">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2FF58432">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6F21C799">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0D30A310">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26EF787A">
            <w:pPr>
              <w:pStyle w:val="3"/>
              <w:keepNext/>
              <w:spacing w:after="0" w:line="440" w:lineRule="exact"/>
              <w:ind w:left="63" w:right="63"/>
              <w:rPr>
                <w:rFonts w:hint="eastAsia" w:ascii="宋体" w:hAnsi="宋体" w:eastAsia="宋体" w:cs="宋体"/>
                <w:color w:val="auto"/>
                <w:sz w:val="30"/>
                <w:szCs w:val="30"/>
              </w:rPr>
            </w:pPr>
          </w:p>
        </w:tc>
      </w:tr>
      <w:tr w14:paraId="6651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25B4674">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二、现场人员</w:t>
            </w:r>
          </w:p>
        </w:tc>
      </w:tr>
      <w:tr w14:paraId="5CE2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A9E9A66">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项目经理</w:t>
            </w:r>
          </w:p>
        </w:tc>
        <w:tc>
          <w:tcPr>
            <w:tcW w:w="1418" w:type="dxa"/>
            <w:noWrap w:val="0"/>
            <w:vAlign w:val="center"/>
          </w:tcPr>
          <w:p w14:paraId="3D4E515F">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4C761721">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3D42A2DA">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64EF4F25">
            <w:pPr>
              <w:pStyle w:val="3"/>
              <w:keepNext/>
              <w:spacing w:after="0" w:line="440" w:lineRule="exact"/>
              <w:ind w:left="63" w:right="63"/>
              <w:rPr>
                <w:rFonts w:hint="eastAsia" w:ascii="宋体" w:hAnsi="宋体" w:eastAsia="宋体" w:cs="宋体"/>
                <w:color w:val="auto"/>
                <w:sz w:val="30"/>
                <w:szCs w:val="30"/>
              </w:rPr>
            </w:pPr>
          </w:p>
        </w:tc>
      </w:tr>
      <w:tr w14:paraId="40BE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88DBBDC">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项目副经理</w:t>
            </w:r>
          </w:p>
        </w:tc>
        <w:tc>
          <w:tcPr>
            <w:tcW w:w="1418" w:type="dxa"/>
            <w:noWrap w:val="0"/>
            <w:vAlign w:val="center"/>
          </w:tcPr>
          <w:p w14:paraId="695D28B1">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3C36E8DE">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48948E35">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55D91042">
            <w:pPr>
              <w:pStyle w:val="3"/>
              <w:keepNext/>
              <w:spacing w:after="0" w:line="440" w:lineRule="exact"/>
              <w:ind w:left="63" w:right="63"/>
              <w:rPr>
                <w:rFonts w:hint="eastAsia" w:ascii="宋体" w:hAnsi="宋体" w:eastAsia="宋体" w:cs="宋体"/>
                <w:color w:val="auto"/>
                <w:sz w:val="30"/>
                <w:szCs w:val="30"/>
              </w:rPr>
            </w:pPr>
          </w:p>
        </w:tc>
      </w:tr>
      <w:tr w14:paraId="4BB5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86BD339">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技术负责人</w:t>
            </w:r>
          </w:p>
        </w:tc>
        <w:tc>
          <w:tcPr>
            <w:tcW w:w="1418" w:type="dxa"/>
            <w:noWrap w:val="0"/>
            <w:vAlign w:val="center"/>
          </w:tcPr>
          <w:p w14:paraId="072A15F2">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6A0D1C56">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55FBBDCB">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252B1B03">
            <w:pPr>
              <w:pStyle w:val="3"/>
              <w:keepNext/>
              <w:spacing w:after="0" w:line="440" w:lineRule="exact"/>
              <w:ind w:left="63" w:right="63"/>
              <w:rPr>
                <w:rFonts w:hint="eastAsia" w:ascii="宋体" w:hAnsi="宋体" w:eastAsia="宋体" w:cs="宋体"/>
                <w:color w:val="auto"/>
                <w:sz w:val="30"/>
                <w:szCs w:val="30"/>
              </w:rPr>
            </w:pPr>
          </w:p>
        </w:tc>
      </w:tr>
      <w:tr w14:paraId="2D43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589B4C4">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造价管理</w:t>
            </w:r>
          </w:p>
        </w:tc>
        <w:tc>
          <w:tcPr>
            <w:tcW w:w="1418" w:type="dxa"/>
            <w:noWrap w:val="0"/>
            <w:vAlign w:val="center"/>
          </w:tcPr>
          <w:p w14:paraId="0DFFF54C">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5E11F974">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655664BA">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2F6DB6C9">
            <w:pPr>
              <w:pStyle w:val="3"/>
              <w:keepNext/>
              <w:spacing w:after="0" w:line="440" w:lineRule="exact"/>
              <w:ind w:left="63" w:right="63"/>
              <w:rPr>
                <w:rFonts w:hint="eastAsia" w:ascii="宋体" w:hAnsi="宋体" w:eastAsia="宋体" w:cs="宋体"/>
                <w:color w:val="auto"/>
                <w:sz w:val="30"/>
                <w:szCs w:val="30"/>
              </w:rPr>
            </w:pPr>
          </w:p>
        </w:tc>
      </w:tr>
      <w:tr w14:paraId="62D4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1FA5BCC">
            <w:pPr>
              <w:pStyle w:val="3"/>
              <w:keepNext/>
              <w:spacing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质量管理</w:t>
            </w:r>
          </w:p>
        </w:tc>
        <w:tc>
          <w:tcPr>
            <w:tcW w:w="1418" w:type="dxa"/>
            <w:noWrap w:val="0"/>
            <w:vAlign w:val="center"/>
          </w:tcPr>
          <w:p w14:paraId="4075563E">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59DBBA77">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5A513EB4">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2BD1C94D">
            <w:pPr>
              <w:pStyle w:val="3"/>
              <w:keepNext/>
              <w:spacing w:after="0" w:line="440" w:lineRule="exact"/>
              <w:ind w:left="63" w:right="63"/>
              <w:rPr>
                <w:rFonts w:hint="eastAsia" w:ascii="宋体" w:hAnsi="宋体" w:eastAsia="宋体" w:cs="宋体"/>
                <w:color w:val="auto"/>
                <w:sz w:val="30"/>
                <w:szCs w:val="30"/>
              </w:rPr>
            </w:pPr>
          </w:p>
        </w:tc>
      </w:tr>
      <w:tr w14:paraId="105A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912C9CF">
            <w:pPr>
              <w:pStyle w:val="3"/>
              <w:keepNext/>
              <w:spacing w:line="440" w:lineRule="exact"/>
              <w:ind w:left="63" w:right="63"/>
              <w:rPr>
                <w:rFonts w:hint="eastAsia" w:ascii="宋体" w:hAnsi="宋体" w:eastAsia="宋体" w:cs="宋体"/>
                <w:color w:val="auto"/>
                <w:sz w:val="28"/>
                <w:szCs w:val="28"/>
              </w:rPr>
            </w:pPr>
          </w:p>
        </w:tc>
        <w:tc>
          <w:tcPr>
            <w:tcW w:w="1418" w:type="dxa"/>
            <w:noWrap w:val="0"/>
            <w:vAlign w:val="center"/>
          </w:tcPr>
          <w:p w14:paraId="414B46A5">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5E270269">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323C6F92">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430DB257">
            <w:pPr>
              <w:pStyle w:val="3"/>
              <w:keepNext/>
              <w:spacing w:after="0" w:line="440" w:lineRule="exact"/>
              <w:ind w:left="63" w:right="63"/>
              <w:rPr>
                <w:rFonts w:hint="eastAsia" w:ascii="宋体" w:hAnsi="宋体" w:eastAsia="宋体" w:cs="宋体"/>
                <w:color w:val="auto"/>
                <w:sz w:val="30"/>
                <w:szCs w:val="30"/>
              </w:rPr>
            </w:pPr>
          </w:p>
        </w:tc>
      </w:tr>
      <w:tr w14:paraId="1E0C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3E494BB">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286408E8">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181DC4B0">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45B3B8C7">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195FD81A">
            <w:pPr>
              <w:pStyle w:val="3"/>
              <w:keepNext/>
              <w:spacing w:after="0" w:line="440" w:lineRule="exact"/>
              <w:ind w:left="63" w:right="63"/>
              <w:rPr>
                <w:rFonts w:hint="eastAsia" w:ascii="宋体" w:hAnsi="宋体" w:eastAsia="宋体" w:cs="宋体"/>
                <w:color w:val="auto"/>
                <w:sz w:val="30"/>
                <w:szCs w:val="30"/>
              </w:rPr>
            </w:pPr>
          </w:p>
        </w:tc>
      </w:tr>
      <w:tr w14:paraId="747A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746C25">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材料管理</w:t>
            </w:r>
          </w:p>
        </w:tc>
        <w:tc>
          <w:tcPr>
            <w:tcW w:w="1418" w:type="dxa"/>
            <w:noWrap w:val="0"/>
            <w:vAlign w:val="center"/>
          </w:tcPr>
          <w:p w14:paraId="13D7F954">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138F08FA">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4155661C">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322BAAF9">
            <w:pPr>
              <w:pStyle w:val="3"/>
              <w:keepNext/>
              <w:spacing w:after="0" w:line="440" w:lineRule="exact"/>
              <w:ind w:left="63" w:right="63"/>
              <w:rPr>
                <w:rFonts w:hint="eastAsia" w:ascii="宋体" w:hAnsi="宋体" w:eastAsia="宋体" w:cs="宋体"/>
                <w:color w:val="auto"/>
                <w:sz w:val="30"/>
                <w:szCs w:val="30"/>
              </w:rPr>
            </w:pPr>
          </w:p>
        </w:tc>
      </w:tr>
      <w:tr w14:paraId="316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0399B44">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计划管理</w:t>
            </w:r>
          </w:p>
        </w:tc>
        <w:tc>
          <w:tcPr>
            <w:tcW w:w="1418" w:type="dxa"/>
            <w:noWrap w:val="0"/>
            <w:vAlign w:val="center"/>
          </w:tcPr>
          <w:p w14:paraId="54B0CDB8">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73407C29">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720C474E">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0DD2517E">
            <w:pPr>
              <w:pStyle w:val="3"/>
              <w:keepNext/>
              <w:spacing w:after="0" w:line="440" w:lineRule="exact"/>
              <w:ind w:left="63" w:right="63"/>
              <w:rPr>
                <w:rFonts w:hint="eastAsia" w:ascii="宋体" w:hAnsi="宋体" w:eastAsia="宋体" w:cs="宋体"/>
                <w:color w:val="auto"/>
                <w:sz w:val="30"/>
                <w:szCs w:val="30"/>
              </w:rPr>
            </w:pPr>
          </w:p>
        </w:tc>
      </w:tr>
      <w:tr w14:paraId="6F77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61E964F">
            <w:pPr>
              <w:pStyle w:val="3"/>
              <w:keepNext/>
              <w:spacing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安全管理</w:t>
            </w:r>
          </w:p>
        </w:tc>
        <w:tc>
          <w:tcPr>
            <w:tcW w:w="1418" w:type="dxa"/>
            <w:noWrap w:val="0"/>
            <w:vAlign w:val="center"/>
          </w:tcPr>
          <w:p w14:paraId="377D0D71">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639866D5">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44214FA7">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43EEFD74">
            <w:pPr>
              <w:pStyle w:val="3"/>
              <w:keepNext/>
              <w:spacing w:after="0" w:line="440" w:lineRule="exact"/>
              <w:ind w:left="63" w:right="63"/>
              <w:rPr>
                <w:rFonts w:hint="eastAsia" w:ascii="宋体" w:hAnsi="宋体" w:eastAsia="宋体" w:cs="宋体"/>
                <w:color w:val="auto"/>
                <w:sz w:val="30"/>
                <w:szCs w:val="30"/>
              </w:rPr>
            </w:pPr>
          </w:p>
        </w:tc>
      </w:tr>
      <w:tr w14:paraId="0F9D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25DE28D">
            <w:pPr>
              <w:pStyle w:val="3"/>
              <w:keepNext/>
              <w:spacing w:line="440" w:lineRule="exact"/>
              <w:ind w:left="63" w:right="63"/>
              <w:rPr>
                <w:rFonts w:hint="eastAsia" w:ascii="宋体" w:hAnsi="宋体" w:eastAsia="宋体" w:cs="宋体"/>
                <w:color w:val="auto"/>
                <w:sz w:val="28"/>
                <w:szCs w:val="28"/>
              </w:rPr>
            </w:pPr>
          </w:p>
        </w:tc>
        <w:tc>
          <w:tcPr>
            <w:tcW w:w="1418" w:type="dxa"/>
            <w:noWrap w:val="0"/>
            <w:vAlign w:val="center"/>
          </w:tcPr>
          <w:p w14:paraId="147F3B29">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70924A8C">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6F83EFF9">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4CF8307E">
            <w:pPr>
              <w:pStyle w:val="3"/>
              <w:keepNext/>
              <w:spacing w:after="0" w:line="440" w:lineRule="exact"/>
              <w:ind w:left="63" w:right="63"/>
              <w:rPr>
                <w:rFonts w:hint="eastAsia" w:ascii="宋体" w:hAnsi="宋体" w:eastAsia="宋体" w:cs="宋体"/>
                <w:color w:val="auto"/>
                <w:sz w:val="30"/>
                <w:szCs w:val="30"/>
              </w:rPr>
            </w:pPr>
          </w:p>
        </w:tc>
      </w:tr>
      <w:tr w14:paraId="37F2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22BD36">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16EB2CD2">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3098A457">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6F3FD6C5">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00BA6C8F">
            <w:pPr>
              <w:pStyle w:val="3"/>
              <w:keepNext/>
              <w:spacing w:after="0" w:line="440" w:lineRule="exact"/>
              <w:ind w:left="63" w:right="63"/>
              <w:rPr>
                <w:rFonts w:hint="eastAsia" w:ascii="宋体" w:hAnsi="宋体" w:eastAsia="宋体" w:cs="宋体"/>
                <w:color w:val="auto"/>
                <w:sz w:val="30"/>
                <w:szCs w:val="30"/>
              </w:rPr>
            </w:pPr>
          </w:p>
        </w:tc>
      </w:tr>
      <w:tr w14:paraId="7D3D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B019EEF">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其他人员</w:t>
            </w:r>
          </w:p>
        </w:tc>
        <w:tc>
          <w:tcPr>
            <w:tcW w:w="1418" w:type="dxa"/>
            <w:noWrap w:val="0"/>
            <w:vAlign w:val="center"/>
          </w:tcPr>
          <w:p w14:paraId="2AEB3CDD">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4F02FD40">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203B4038">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50E16C10">
            <w:pPr>
              <w:pStyle w:val="3"/>
              <w:keepNext/>
              <w:spacing w:after="0" w:line="440" w:lineRule="exact"/>
              <w:ind w:left="63" w:right="63"/>
              <w:rPr>
                <w:rFonts w:hint="eastAsia" w:ascii="宋体" w:hAnsi="宋体" w:eastAsia="宋体" w:cs="宋体"/>
                <w:color w:val="auto"/>
                <w:sz w:val="30"/>
                <w:szCs w:val="30"/>
              </w:rPr>
            </w:pPr>
          </w:p>
        </w:tc>
      </w:tr>
      <w:tr w14:paraId="50B2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641B284">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6D1D16DA">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4F6F62F2">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527E865F">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422D5422">
            <w:pPr>
              <w:pStyle w:val="3"/>
              <w:keepNext/>
              <w:spacing w:after="0" w:line="440" w:lineRule="exact"/>
              <w:ind w:left="63" w:right="63"/>
              <w:rPr>
                <w:rFonts w:hint="eastAsia" w:ascii="宋体" w:hAnsi="宋体" w:eastAsia="宋体" w:cs="宋体"/>
                <w:color w:val="auto"/>
                <w:sz w:val="30"/>
                <w:szCs w:val="30"/>
              </w:rPr>
            </w:pPr>
          </w:p>
        </w:tc>
      </w:tr>
      <w:tr w14:paraId="1913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AA73259">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438EF5DD">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2FF30E9A">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082FF6B8">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41F3A150">
            <w:pPr>
              <w:pStyle w:val="3"/>
              <w:keepNext/>
              <w:spacing w:after="0" w:line="440" w:lineRule="exact"/>
              <w:ind w:left="63" w:right="63"/>
              <w:rPr>
                <w:rFonts w:hint="eastAsia" w:ascii="宋体" w:hAnsi="宋体" w:eastAsia="宋体" w:cs="宋体"/>
                <w:color w:val="auto"/>
                <w:sz w:val="30"/>
                <w:szCs w:val="30"/>
              </w:rPr>
            </w:pPr>
          </w:p>
        </w:tc>
      </w:tr>
      <w:tr w14:paraId="6197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28BA1E2">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42164EB2">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05DC8D7B">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187768B1">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43FBDBFC">
            <w:pPr>
              <w:pStyle w:val="3"/>
              <w:keepNext/>
              <w:spacing w:after="0" w:line="440" w:lineRule="exact"/>
              <w:ind w:left="63" w:right="63"/>
              <w:rPr>
                <w:rFonts w:hint="eastAsia" w:ascii="宋体" w:hAnsi="宋体" w:eastAsia="宋体" w:cs="宋体"/>
                <w:color w:val="auto"/>
                <w:sz w:val="30"/>
                <w:szCs w:val="30"/>
              </w:rPr>
            </w:pPr>
          </w:p>
        </w:tc>
      </w:tr>
      <w:tr w14:paraId="3E52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0376A61">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45A9FE76">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7936D2FD">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655D56B4">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718862CA">
            <w:pPr>
              <w:pStyle w:val="3"/>
              <w:keepNext/>
              <w:spacing w:after="0" w:line="440" w:lineRule="exact"/>
              <w:ind w:left="63" w:right="63"/>
              <w:rPr>
                <w:rFonts w:hint="eastAsia" w:ascii="宋体" w:hAnsi="宋体" w:eastAsia="宋体" w:cs="宋体"/>
                <w:color w:val="auto"/>
                <w:sz w:val="30"/>
                <w:szCs w:val="30"/>
              </w:rPr>
            </w:pPr>
          </w:p>
        </w:tc>
      </w:tr>
      <w:tr w14:paraId="0773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03D6590">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269AAB75">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02B0EB96">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5E6E047A">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45E295B1">
            <w:pPr>
              <w:pStyle w:val="3"/>
              <w:keepNext/>
              <w:spacing w:after="0" w:line="440" w:lineRule="exact"/>
              <w:ind w:left="63" w:right="63"/>
              <w:rPr>
                <w:rFonts w:hint="eastAsia" w:ascii="宋体" w:hAnsi="宋体" w:eastAsia="宋体" w:cs="宋体"/>
                <w:color w:val="auto"/>
                <w:sz w:val="30"/>
                <w:szCs w:val="30"/>
              </w:rPr>
            </w:pPr>
          </w:p>
        </w:tc>
      </w:tr>
    </w:tbl>
    <w:p w14:paraId="36534C6C">
      <w:pPr>
        <w:spacing w:line="440" w:lineRule="exact"/>
        <w:outlineLvl w:val="9"/>
        <w:rPr>
          <w:rFonts w:hint="eastAsia"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附</w:t>
      </w:r>
      <w:bookmarkStart w:id="1398" w:name="_Toc296346730"/>
      <w:bookmarkStart w:id="1399" w:name="_Toc296347228"/>
      <w:bookmarkStart w:id="1400" w:name="_Toc296503229"/>
      <w:bookmarkStart w:id="1401" w:name="_Toc296944568"/>
      <w:bookmarkStart w:id="1402" w:name="_Toc296891057"/>
      <w:bookmarkStart w:id="1403" w:name="_Toc296891269"/>
      <w:r>
        <w:rPr>
          <w:rFonts w:hint="eastAsia" w:ascii="宋体" w:hAnsi="宋体" w:eastAsia="宋体" w:cs="宋体"/>
          <w:color w:val="auto"/>
          <w:sz w:val="30"/>
          <w:szCs w:val="30"/>
        </w:rPr>
        <w:t>件6：</w:t>
      </w:r>
    </w:p>
    <w:bookmarkEnd w:id="1398"/>
    <w:bookmarkEnd w:id="1399"/>
    <w:bookmarkEnd w:id="1400"/>
    <w:bookmarkEnd w:id="1401"/>
    <w:bookmarkEnd w:id="1402"/>
    <w:bookmarkEnd w:id="1403"/>
    <w:p w14:paraId="18939256">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分包人主要施工管理人员表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20D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noWrap w:val="0"/>
            <w:vAlign w:val="center"/>
          </w:tcPr>
          <w:p w14:paraId="206DC109">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名    称</w:t>
            </w:r>
          </w:p>
        </w:tc>
        <w:tc>
          <w:tcPr>
            <w:tcW w:w="1418" w:type="dxa"/>
            <w:noWrap w:val="0"/>
            <w:vAlign w:val="center"/>
          </w:tcPr>
          <w:p w14:paraId="008FC6BA">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姓名</w:t>
            </w:r>
          </w:p>
        </w:tc>
        <w:tc>
          <w:tcPr>
            <w:tcW w:w="1134" w:type="dxa"/>
            <w:noWrap w:val="0"/>
            <w:vAlign w:val="center"/>
          </w:tcPr>
          <w:p w14:paraId="631B52A2">
            <w:pPr>
              <w:pStyle w:val="3"/>
              <w:keepNext/>
              <w:spacing w:after="0"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职务</w:t>
            </w:r>
          </w:p>
        </w:tc>
        <w:tc>
          <w:tcPr>
            <w:tcW w:w="1134" w:type="dxa"/>
            <w:noWrap w:val="0"/>
            <w:vAlign w:val="center"/>
          </w:tcPr>
          <w:p w14:paraId="5B80B19E">
            <w:pPr>
              <w:pStyle w:val="3"/>
              <w:keepNext/>
              <w:spacing w:after="0"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职称</w:t>
            </w:r>
          </w:p>
        </w:tc>
        <w:tc>
          <w:tcPr>
            <w:tcW w:w="4252" w:type="dxa"/>
            <w:noWrap w:val="0"/>
            <w:vAlign w:val="center"/>
          </w:tcPr>
          <w:p w14:paraId="1B34F6D4">
            <w:pPr>
              <w:pStyle w:val="3"/>
              <w:keepNext/>
              <w:spacing w:after="0"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主要资历、经验及承担过的项目</w:t>
            </w:r>
          </w:p>
        </w:tc>
      </w:tr>
      <w:tr w14:paraId="0977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3F14AC3">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一、总部人员</w:t>
            </w:r>
          </w:p>
        </w:tc>
      </w:tr>
      <w:tr w14:paraId="4551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32DFB9E">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项目主管</w:t>
            </w:r>
          </w:p>
        </w:tc>
        <w:tc>
          <w:tcPr>
            <w:tcW w:w="1418" w:type="dxa"/>
            <w:noWrap w:val="0"/>
            <w:vAlign w:val="center"/>
          </w:tcPr>
          <w:p w14:paraId="1E85E45A">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556AB01F">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08BEB49E">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0E7ED313">
            <w:pPr>
              <w:pStyle w:val="3"/>
              <w:keepNext/>
              <w:spacing w:after="0" w:line="440" w:lineRule="exact"/>
              <w:ind w:left="63" w:right="63"/>
              <w:rPr>
                <w:rFonts w:hint="eastAsia" w:ascii="宋体" w:hAnsi="宋体" w:eastAsia="宋体" w:cs="宋体"/>
                <w:color w:val="auto"/>
                <w:sz w:val="30"/>
                <w:szCs w:val="30"/>
              </w:rPr>
            </w:pPr>
          </w:p>
        </w:tc>
      </w:tr>
      <w:tr w14:paraId="0D6A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FBC14E4">
            <w:pPr>
              <w:pStyle w:val="3"/>
              <w:keepNext/>
              <w:spacing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其他人员</w:t>
            </w:r>
          </w:p>
        </w:tc>
        <w:tc>
          <w:tcPr>
            <w:tcW w:w="1418" w:type="dxa"/>
            <w:noWrap w:val="0"/>
            <w:vAlign w:val="center"/>
          </w:tcPr>
          <w:p w14:paraId="39C9BD95">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0B49CE18">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640360A8">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0DC1B14F">
            <w:pPr>
              <w:pStyle w:val="3"/>
              <w:keepNext/>
              <w:spacing w:after="0" w:line="440" w:lineRule="exact"/>
              <w:ind w:left="63" w:right="63"/>
              <w:rPr>
                <w:rFonts w:hint="eastAsia" w:ascii="宋体" w:hAnsi="宋体" w:eastAsia="宋体" w:cs="宋体"/>
                <w:color w:val="auto"/>
                <w:sz w:val="30"/>
                <w:szCs w:val="30"/>
              </w:rPr>
            </w:pPr>
          </w:p>
        </w:tc>
      </w:tr>
      <w:tr w14:paraId="0FBB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CFF8700">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07F3EC95">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43ACEA81">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72D8E7A7">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6536A5C5">
            <w:pPr>
              <w:pStyle w:val="3"/>
              <w:keepNext/>
              <w:spacing w:after="0" w:line="440" w:lineRule="exact"/>
              <w:ind w:left="63" w:right="63"/>
              <w:rPr>
                <w:rFonts w:hint="eastAsia" w:ascii="宋体" w:hAnsi="宋体" w:eastAsia="宋体" w:cs="宋体"/>
                <w:color w:val="auto"/>
                <w:sz w:val="30"/>
                <w:szCs w:val="30"/>
              </w:rPr>
            </w:pPr>
          </w:p>
        </w:tc>
      </w:tr>
      <w:tr w14:paraId="43DC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FDEE6CF">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499BB94C">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7CE33703">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60FBEC28">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0ED73323">
            <w:pPr>
              <w:pStyle w:val="3"/>
              <w:keepNext/>
              <w:spacing w:after="0" w:line="440" w:lineRule="exact"/>
              <w:ind w:left="63" w:right="63"/>
              <w:rPr>
                <w:rFonts w:hint="eastAsia" w:ascii="宋体" w:hAnsi="宋体" w:eastAsia="宋体" w:cs="宋体"/>
                <w:color w:val="auto"/>
                <w:sz w:val="30"/>
                <w:szCs w:val="30"/>
              </w:rPr>
            </w:pPr>
          </w:p>
        </w:tc>
      </w:tr>
      <w:tr w14:paraId="1BEC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71D398D">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二、现场人员</w:t>
            </w:r>
          </w:p>
        </w:tc>
      </w:tr>
      <w:tr w14:paraId="3291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32876FD">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项目经理</w:t>
            </w:r>
          </w:p>
        </w:tc>
        <w:tc>
          <w:tcPr>
            <w:tcW w:w="1418" w:type="dxa"/>
            <w:noWrap w:val="0"/>
            <w:vAlign w:val="center"/>
          </w:tcPr>
          <w:p w14:paraId="189E7DA0">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4EDBCBC6">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60B83EAB">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3A10E810">
            <w:pPr>
              <w:pStyle w:val="3"/>
              <w:keepNext/>
              <w:spacing w:after="0" w:line="440" w:lineRule="exact"/>
              <w:ind w:left="63" w:right="63"/>
              <w:rPr>
                <w:rFonts w:hint="eastAsia" w:ascii="宋体" w:hAnsi="宋体" w:eastAsia="宋体" w:cs="宋体"/>
                <w:color w:val="auto"/>
                <w:sz w:val="30"/>
                <w:szCs w:val="30"/>
              </w:rPr>
            </w:pPr>
          </w:p>
        </w:tc>
      </w:tr>
      <w:tr w14:paraId="5A09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395B92">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项目副经理</w:t>
            </w:r>
          </w:p>
        </w:tc>
        <w:tc>
          <w:tcPr>
            <w:tcW w:w="1418" w:type="dxa"/>
            <w:noWrap w:val="0"/>
            <w:vAlign w:val="center"/>
          </w:tcPr>
          <w:p w14:paraId="73463B58">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5C319D59">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2B28F699">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18324D49">
            <w:pPr>
              <w:pStyle w:val="3"/>
              <w:keepNext/>
              <w:spacing w:after="0" w:line="440" w:lineRule="exact"/>
              <w:ind w:left="63" w:right="63"/>
              <w:rPr>
                <w:rFonts w:hint="eastAsia" w:ascii="宋体" w:hAnsi="宋体" w:eastAsia="宋体" w:cs="宋体"/>
                <w:color w:val="auto"/>
                <w:sz w:val="30"/>
                <w:szCs w:val="30"/>
              </w:rPr>
            </w:pPr>
          </w:p>
        </w:tc>
      </w:tr>
      <w:tr w14:paraId="075A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85C39EB">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技术负责人</w:t>
            </w:r>
          </w:p>
        </w:tc>
        <w:tc>
          <w:tcPr>
            <w:tcW w:w="1418" w:type="dxa"/>
            <w:noWrap w:val="0"/>
            <w:vAlign w:val="center"/>
          </w:tcPr>
          <w:p w14:paraId="2E19412A">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37A55260">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3FA6151D">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681FB53E">
            <w:pPr>
              <w:pStyle w:val="3"/>
              <w:keepNext/>
              <w:spacing w:after="0" w:line="440" w:lineRule="exact"/>
              <w:ind w:left="63" w:right="63"/>
              <w:rPr>
                <w:rFonts w:hint="eastAsia" w:ascii="宋体" w:hAnsi="宋体" w:eastAsia="宋体" w:cs="宋体"/>
                <w:color w:val="auto"/>
                <w:sz w:val="30"/>
                <w:szCs w:val="30"/>
              </w:rPr>
            </w:pPr>
          </w:p>
        </w:tc>
      </w:tr>
      <w:tr w14:paraId="6C0C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E053C77">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造价管理</w:t>
            </w:r>
          </w:p>
        </w:tc>
        <w:tc>
          <w:tcPr>
            <w:tcW w:w="1418" w:type="dxa"/>
            <w:noWrap w:val="0"/>
            <w:vAlign w:val="center"/>
          </w:tcPr>
          <w:p w14:paraId="0F90C6C6">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53F55357">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7F0FC6A7">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7CE9F58E">
            <w:pPr>
              <w:pStyle w:val="3"/>
              <w:keepNext/>
              <w:spacing w:after="0" w:line="440" w:lineRule="exact"/>
              <w:ind w:left="63" w:right="63"/>
              <w:rPr>
                <w:rFonts w:hint="eastAsia" w:ascii="宋体" w:hAnsi="宋体" w:eastAsia="宋体" w:cs="宋体"/>
                <w:color w:val="auto"/>
                <w:sz w:val="30"/>
                <w:szCs w:val="30"/>
              </w:rPr>
            </w:pPr>
          </w:p>
        </w:tc>
      </w:tr>
      <w:tr w14:paraId="14F3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1C0AFE9">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质量管理</w:t>
            </w:r>
          </w:p>
        </w:tc>
        <w:tc>
          <w:tcPr>
            <w:tcW w:w="1418" w:type="dxa"/>
            <w:noWrap w:val="0"/>
            <w:vAlign w:val="center"/>
          </w:tcPr>
          <w:p w14:paraId="6B013C74">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134091C0">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3F9C9371">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618964CC">
            <w:pPr>
              <w:pStyle w:val="3"/>
              <w:keepNext/>
              <w:spacing w:after="0" w:line="440" w:lineRule="exact"/>
              <w:ind w:left="63" w:right="63"/>
              <w:rPr>
                <w:rFonts w:hint="eastAsia" w:ascii="宋体" w:hAnsi="宋体" w:eastAsia="宋体" w:cs="宋体"/>
                <w:color w:val="auto"/>
                <w:sz w:val="30"/>
                <w:szCs w:val="30"/>
              </w:rPr>
            </w:pPr>
          </w:p>
        </w:tc>
      </w:tr>
      <w:tr w14:paraId="23C2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976822C">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材料管理</w:t>
            </w:r>
          </w:p>
        </w:tc>
        <w:tc>
          <w:tcPr>
            <w:tcW w:w="1418" w:type="dxa"/>
            <w:noWrap w:val="0"/>
            <w:vAlign w:val="center"/>
          </w:tcPr>
          <w:p w14:paraId="33A64A49">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2CE6F656">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1BCA0DE5">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2CC4337F">
            <w:pPr>
              <w:pStyle w:val="3"/>
              <w:keepNext/>
              <w:spacing w:after="0" w:line="440" w:lineRule="exact"/>
              <w:ind w:left="63" w:right="63"/>
              <w:rPr>
                <w:rFonts w:hint="eastAsia" w:ascii="宋体" w:hAnsi="宋体" w:eastAsia="宋体" w:cs="宋体"/>
                <w:color w:val="auto"/>
                <w:sz w:val="30"/>
                <w:szCs w:val="30"/>
              </w:rPr>
            </w:pPr>
          </w:p>
        </w:tc>
      </w:tr>
      <w:tr w14:paraId="3B5B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5C14C0C">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计划管理</w:t>
            </w:r>
          </w:p>
        </w:tc>
        <w:tc>
          <w:tcPr>
            <w:tcW w:w="1418" w:type="dxa"/>
            <w:noWrap w:val="0"/>
            <w:vAlign w:val="center"/>
          </w:tcPr>
          <w:p w14:paraId="7731F98F">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4B40AF3F">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0141FA3D">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5D86CB32">
            <w:pPr>
              <w:pStyle w:val="3"/>
              <w:keepNext/>
              <w:spacing w:after="0" w:line="440" w:lineRule="exact"/>
              <w:ind w:left="63" w:right="63"/>
              <w:rPr>
                <w:rFonts w:hint="eastAsia" w:ascii="宋体" w:hAnsi="宋体" w:eastAsia="宋体" w:cs="宋体"/>
                <w:color w:val="auto"/>
                <w:sz w:val="30"/>
                <w:szCs w:val="30"/>
              </w:rPr>
            </w:pPr>
          </w:p>
        </w:tc>
      </w:tr>
      <w:tr w14:paraId="4E71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3C8FBD1">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安全管理</w:t>
            </w:r>
          </w:p>
        </w:tc>
        <w:tc>
          <w:tcPr>
            <w:tcW w:w="1418" w:type="dxa"/>
            <w:noWrap w:val="0"/>
            <w:vAlign w:val="center"/>
          </w:tcPr>
          <w:p w14:paraId="0894CA15">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215882AA">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682EFBD7">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380F714C">
            <w:pPr>
              <w:pStyle w:val="3"/>
              <w:keepNext/>
              <w:spacing w:after="0" w:line="440" w:lineRule="exact"/>
              <w:ind w:left="63" w:right="63"/>
              <w:rPr>
                <w:rFonts w:hint="eastAsia" w:ascii="宋体" w:hAnsi="宋体" w:eastAsia="宋体" w:cs="宋体"/>
                <w:color w:val="auto"/>
                <w:sz w:val="30"/>
                <w:szCs w:val="30"/>
              </w:rPr>
            </w:pPr>
          </w:p>
        </w:tc>
      </w:tr>
      <w:tr w14:paraId="2E26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16283CA">
            <w:pPr>
              <w:pStyle w:val="3"/>
              <w:keepNext/>
              <w:spacing w:after="0" w:line="440" w:lineRule="exact"/>
              <w:ind w:left="63" w:right="63"/>
              <w:rPr>
                <w:rFonts w:hint="eastAsia" w:ascii="宋体" w:hAnsi="宋体" w:eastAsia="宋体" w:cs="宋体"/>
                <w:color w:val="auto"/>
                <w:sz w:val="28"/>
                <w:szCs w:val="28"/>
              </w:rPr>
            </w:pPr>
            <w:r>
              <w:rPr>
                <w:rFonts w:hint="eastAsia" w:ascii="宋体" w:hAnsi="宋体" w:eastAsia="宋体" w:cs="宋体"/>
                <w:color w:val="auto"/>
                <w:sz w:val="28"/>
                <w:szCs w:val="28"/>
              </w:rPr>
              <w:t>其他人员</w:t>
            </w:r>
          </w:p>
        </w:tc>
        <w:tc>
          <w:tcPr>
            <w:tcW w:w="1418" w:type="dxa"/>
            <w:noWrap w:val="0"/>
            <w:vAlign w:val="center"/>
          </w:tcPr>
          <w:p w14:paraId="336D1336">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71209E16">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2BABEE10">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3B909D84">
            <w:pPr>
              <w:pStyle w:val="3"/>
              <w:keepNext/>
              <w:spacing w:after="0" w:line="440" w:lineRule="exact"/>
              <w:ind w:left="63" w:right="63"/>
              <w:rPr>
                <w:rFonts w:hint="eastAsia" w:ascii="宋体" w:hAnsi="宋体" w:eastAsia="宋体" w:cs="宋体"/>
                <w:color w:val="auto"/>
                <w:sz w:val="30"/>
                <w:szCs w:val="30"/>
              </w:rPr>
            </w:pPr>
          </w:p>
        </w:tc>
      </w:tr>
      <w:tr w14:paraId="5BF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B9AE8D7">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4544B85A">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75DC6E0E">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1A7B5BAD">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467E2E09">
            <w:pPr>
              <w:pStyle w:val="3"/>
              <w:keepNext/>
              <w:spacing w:after="0" w:line="440" w:lineRule="exact"/>
              <w:ind w:left="63" w:right="63"/>
              <w:rPr>
                <w:rFonts w:hint="eastAsia" w:ascii="宋体" w:hAnsi="宋体" w:eastAsia="宋体" w:cs="宋体"/>
                <w:color w:val="auto"/>
                <w:sz w:val="30"/>
                <w:szCs w:val="30"/>
              </w:rPr>
            </w:pPr>
          </w:p>
        </w:tc>
      </w:tr>
      <w:tr w14:paraId="7AE0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CB0540">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72112AD8">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0F59089B">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011A275B">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47265AFA">
            <w:pPr>
              <w:pStyle w:val="3"/>
              <w:keepNext/>
              <w:spacing w:after="0" w:line="440" w:lineRule="exact"/>
              <w:ind w:left="63" w:right="63"/>
              <w:rPr>
                <w:rFonts w:hint="eastAsia" w:ascii="宋体" w:hAnsi="宋体" w:eastAsia="宋体" w:cs="宋体"/>
                <w:color w:val="auto"/>
                <w:sz w:val="30"/>
                <w:szCs w:val="30"/>
              </w:rPr>
            </w:pPr>
          </w:p>
        </w:tc>
      </w:tr>
      <w:tr w14:paraId="2B79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09AF443">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1E005914">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09D93035">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1BEE653A">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144AEC4B">
            <w:pPr>
              <w:pStyle w:val="3"/>
              <w:keepNext/>
              <w:spacing w:after="0" w:line="440" w:lineRule="exact"/>
              <w:ind w:left="63" w:right="63"/>
              <w:rPr>
                <w:rFonts w:hint="eastAsia" w:ascii="宋体" w:hAnsi="宋体" w:eastAsia="宋体" w:cs="宋体"/>
                <w:color w:val="auto"/>
                <w:sz w:val="30"/>
                <w:szCs w:val="30"/>
              </w:rPr>
            </w:pPr>
          </w:p>
        </w:tc>
      </w:tr>
      <w:tr w14:paraId="7CA4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2BD78DF">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52947691">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1CAB4525">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32A9E0D3">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6BDA10AE">
            <w:pPr>
              <w:pStyle w:val="3"/>
              <w:keepNext/>
              <w:spacing w:after="0" w:line="440" w:lineRule="exact"/>
              <w:ind w:left="63" w:right="63"/>
              <w:rPr>
                <w:rFonts w:hint="eastAsia" w:ascii="宋体" w:hAnsi="宋体" w:eastAsia="宋体" w:cs="宋体"/>
                <w:color w:val="auto"/>
                <w:sz w:val="30"/>
                <w:szCs w:val="30"/>
              </w:rPr>
            </w:pPr>
          </w:p>
        </w:tc>
      </w:tr>
      <w:tr w14:paraId="2300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CBF9FF2">
            <w:pPr>
              <w:pStyle w:val="3"/>
              <w:keepNext/>
              <w:spacing w:after="0" w:line="440" w:lineRule="exact"/>
              <w:ind w:left="63" w:right="63"/>
              <w:rPr>
                <w:rFonts w:hint="eastAsia" w:ascii="宋体" w:hAnsi="宋体" w:eastAsia="宋体" w:cs="宋体"/>
                <w:color w:val="auto"/>
                <w:sz w:val="28"/>
                <w:szCs w:val="28"/>
              </w:rPr>
            </w:pPr>
          </w:p>
        </w:tc>
        <w:tc>
          <w:tcPr>
            <w:tcW w:w="1418" w:type="dxa"/>
            <w:noWrap w:val="0"/>
            <w:vAlign w:val="center"/>
          </w:tcPr>
          <w:p w14:paraId="51F2FDB3">
            <w:pPr>
              <w:pStyle w:val="3"/>
              <w:keepNext/>
              <w:spacing w:after="0" w:line="440" w:lineRule="exact"/>
              <w:ind w:left="63" w:right="63"/>
              <w:rPr>
                <w:rFonts w:hint="eastAsia" w:ascii="宋体" w:hAnsi="宋体" w:eastAsia="宋体" w:cs="宋体"/>
                <w:color w:val="auto"/>
                <w:sz w:val="28"/>
                <w:szCs w:val="28"/>
              </w:rPr>
            </w:pPr>
          </w:p>
        </w:tc>
        <w:tc>
          <w:tcPr>
            <w:tcW w:w="1134" w:type="dxa"/>
            <w:noWrap w:val="0"/>
            <w:vAlign w:val="center"/>
          </w:tcPr>
          <w:p w14:paraId="3CD5FE28">
            <w:pPr>
              <w:pStyle w:val="3"/>
              <w:keepNext/>
              <w:spacing w:after="0" w:line="440" w:lineRule="exact"/>
              <w:ind w:left="63" w:right="63"/>
              <w:rPr>
                <w:rFonts w:hint="eastAsia" w:ascii="宋体" w:hAnsi="宋体" w:eastAsia="宋体" w:cs="宋体"/>
                <w:color w:val="auto"/>
                <w:sz w:val="30"/>
                <w:szCs w:val="30"/>
              </w:rPr>
            </w:pPr>
          </w:p>
        </w:tc>
        <w:tc>
          <w:tcPr>
            <w:tcW w:w="1134" w:type="dxa"/>
            <w:noWrap w:val="0"/>
            <w:vAlign w:val="center"/>
          </w:tcPr>
          <w:p w14:paraId="04D6C974">
            <w:pPr>
              <w:pStyle w:val="3"/>
              <w:keepNext/>
              <w:spacing w:after="0" w:line="440" w:lineRule="exact"/>
              <w:ind w:left="63" w:right="63"/>
              <w:rPr>
                <w:rFonts w:hint="eastAsia" w:ascii="宋体" w:hAnsi="宋体" w:eastAsia="宋体" w:cs="宋体"/>
                <w:color w:val="auto"/>
                <w:sz w:val="30"/>
                <w:szCs w:val="30"/>
              </w:rPr>
            </w:pPr>
          </w:p>
        </w:tc>
        <w:tc>
          <w:tcPr>
            <w:tcW w:w="4252" w:type="dxa"/>
            <w:noWrap w:val="0"/>
            <w:vAlign w:val="center"/>
          </w:tcPr>
          <w:p w14:paraId="3F0D39EF">
            <w:pPr>
              <w:pStyle w:val="3"/>
              <w:keepNext/>
              <w:spacing w:after="0" w:line="440" w:lineRule="exact"/>
              <w:ind w:left="63" w:right="63"/>
              <w:rPr>
                <w:rFonts w:hint="eastAsia" w:ascii="宋体" w:hAnsi="宋体" w:eastAsia="宋体" w:cs="宋体"/>
                <w:color w:val="auto"/>
                <w:sz w:val="30"/>
                <w:szCs w:val="30"/>
              </w:rPr>
            </w:pPr>
          </w:p>
        </w:tc>
      </w:tr>
    </w:tbl>
    <w:p w14:paraId="001A0F81">
      <w:pPr>
        <w:spacing w:line="440" w:lineRule="exact"/>
        <w:outlineLvl w:val="9"/>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1404" w:name="_Toc267261701"/>
      <w:r>
        <w:rPr>
          <w:rFonts w:hint="eastAsia" w:ascii="宋体" w:hAnsi="宋体" w:eastAsia="宋体" w:cs="宋体"/>
          <w:color w:val="auto"/>
          <w:sz w:val="30"/>
          <w:szCs w:val="30"/>
        </w:rPr>
        <w:t>附</w:t>
      </w:r>
      <w:bookmarkStart w:id="1405" w:name="_Toc296347230"/>
      <w:bookmarkStart w:id="1406" w:name="_Toc296346732"/>
      <w:bookmarkStart w:id="1407" w:name="_Toc296891059"/>
      <w:bookmarkStart w:id="1408" w:name="_Toc296891271"/>
      <w:bookmarkStart w:id="1409" w:name="_Toc296503231"/>
      <w:bookmarkStart w:id="1410" w:name="_Toc296944570"/>
      <w:r>
        <w:rPr>
          <w:rFonts w:hint="eastAsia" w:ascii="宋体" w:hAnsi="宋体" w:eastAsia="宋体" w:cs="宋体"/>
          <w:color w:val="auto"/>
          <w:sz w:val="30"/>
          <w:szCs w:val="30"/>
        </w:rPr>
        <w:t>件7：</w:t>
      </w:r>
    </w:p>
    <w:bookmarkEnd w:id="1404"/>
    <w:bookmarkEnd w:id="1405"/>
    <w:bookmarkEnd w:id="1406"/>
    <w:bookmarkEnd w:id="1407"/>
    <w:bookmarkEnd w:id="1408"/>
    <w:bookmarkEnd w:id="1409"/>
    <w:bookmarkEnd w:id="1410"/>
    <w:p w14:paraId="2DD89F61">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履约担保</w:t>
      </w:r>
    </w:p>
    <w:p w14:paraId="40BE0784">
      <w:pPr>
        <w:spacing w:line="360" w:lineRule="auto"/>
        <w:rPr>
          <w:rFonts w:hint="eastAsia" w:ascii="宋体" w:hAnsi="宋体" w:eastAsia="宋体" w:cs="宋体"/>
          <w:color w:val="auto"/>
          <w:u w:val="single"/>
        </w:rPr>
      </w:pPr>
    </w:p>
    <w:p w14:paraId="70A02510">
      <w:pPr>
        <w:spacing w:line="360" w:lineRule="auto"/>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（发包人名称）：</w:t>
      </w:r>
    </w:p>
    <w:p w14:paraId="6F14841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鉴于</w:t>
      </w:r>
      <w:r>
        <w:rPr>
          <w:rFonts w:hint="eastAsia" w:ascii="宋体" w:hAnsi="宋体" w:eastAsia="宋体" w:cs="宋体"/>
          <w:color w:val="auto"/>
          <w:u w:val="single"/>
        </w:rPr>
        <w:t xml:space="preserve">                                        </w:t>
      </w:r>
      <w:r>
        <w:rPr>
          <w:rFonts w:hint="eastAsia" w:ascii="宋体" w:hAnsi="宋体" w:eastAsia="宋体" w:cs="宋体"/>
          <w:color w:val="auto"/>
        </w:rPr>
        <w:t>（发包人名称，以下简称“发包人”） 已于</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日发放中标通知书，明确</w:t>
      </w:r>
      <w:r>
        <w:rPr>
          <w:rFonts w:hint="eastAsia" w:ascii="宋体" w:hAnsi="宋体" w:eastAsia="宋体" w:cs="宋体"/>
          <w:color w:val="auto"/>
          <w:u w:val="single"/>
        </w:rPr>
        <w:t xml:space="preserve">                           </w:t>
      </w:r>
      <w:r>
        <w:rPr>
          <w:rFonts w:hint="eastAsia" w:ascii="宋体" w:hAnsi="宋体" w:eastAsia="宋体" w:cs="宋体"/>
          <w:color w:val="auto"/>
        </w:rPr>
        <w:t>（承包人名称）（以下称“承包人”）于</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日为</w:t>
      </w:r>
      <w:r>
        <w:rPr>
          <w:rFonts w:hint="eastAsia" w:ascii="宋体" w:hAnsi="宋体" w:eastAsia="宋体" w:cs="宋体"/>
          <w:color w:val="auto"/>
          <w:u w:val="single"/>
        </w:rPr>
        <w:t xml:space="preserve">                       </w:t>
      </w:r>
      <w:r>
        <w:rPr>
          <w:rFonts w:hint="eastAsia" w:ascii="宋体" w:hAnsi="宋体" w:eastAsia="宋体" w:cs="宋体"/>
          <w:color w:val="auto"/>
        </w:rPr>
        <w:t xml:space="preserve">（工程名称）的中标人。我方愿意无条件地、不可撤销地就承包人履行与你方签订的合同，向你方提供连带责任担保。 </w:t>
      </w:r>
    </w:p>
    <w:p w14:paraId="445B7CA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 担保金额人民币（大写）</w:t>
      </w:r>
      <w:r>
        <w:rPr>
          <w:rFonts w:hint="eastAsia" w:ascii="宋体" w:hAnsi="宋体" w:eastAsia="宋体" w:cs="宋体"/>
          <w:color w:val="auto"/>
          <w:u w:val="single"/>
        </w:rPr>
        <w:t xml:space="preserve">                 </w:t>
      </w:r>
      <w:r>
        <w:rPr>
          <w:rFonts w:hint="eastAsia" w:ascii="宋体" w:hAnsi="宋体" w:eastAsia="宋体" w:cs="宋体"/>
          <w:color w:val="auto"/>
        </w:rPr>
        <w:t>元（¥</w:t>
      </w:r>
      <w:r>
        <w:rPr>
          <w:rFonts w:hint="eastAsia" w:ascii="宋体" w:hAnsi="宋体" w:eastAsia="宋体" w:cs="宋体"/>
          <w:color w:val="auto"/>
          <w:u w:val="single"/>
        </w:rPr>
        <w:t xml:space="preserve">             </w:t>
      </w:r>
      <w:r>
        <w:rPr>
          <w:rFonts w:hint="eastAsia" w:ascii="宋体" w:hAnsi="宋体" w:eastAsia="宋体" w:cs="宋体"/>
          <w:color w:val="auto"/>
        </w:rPr>
        <w:t>）。</w:t>
      </w:r>
    </w:p>
    <w:p w14:paraId="62AA429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 担保有效期自你方与承包人签订的合同生效之日起至你方签发或应签发工程接收证书之日止。</w:t>
      </w:r>
    </w:p>
    <w:p w14:paraId="42F42BB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 在本担保有效期内，因承包人违反合同约定的义务给你方造成经济损失时，我方在收到你方以书面形式提出的在担保金额内的赔偿要求后，在7天内无条件支付。</w:t>
      </w:r>
    </w:p>
    <w:p w14:paraId="528183B7">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 你方和承包人按合同约定变更合同时，我方承担本担保规定的义务不变。</w:t>
      </w:r>
    </w:p>
    <w:p w14:paraId="58909D2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 因本保函发生的纠纷，可由双方协商解决，协商不成的，任何一方均可提请</w:t>
      </w:r>
      <w:r>
        <w:rPr>
          <w:rFonts w:hint="eastAsia" w:ascii="宋体" w:hAnsi="宋体" w:eastAsia="宋体" w:cs="宋体"/>
          <w:color w:val="auto"/>
          <w:u w:val="single"/>
        </w:rPr>
        <w:t xml:space="preserve">      </w:t>
      </w:r>
      <w:r>
        <w:rPr>
          <w:rFonts w:hint="eastAsia" w:ascii="宋体" w:hAnsi="宋体" w:eastAsia="宋体" w:cs="宋体"/>
          <w:color w:val="auto"/>
        </w:rPr>
        <w:t>仲裁委员会仲裁。</w:t>
      </w:r>
    </w:p>
    <w:p w14:paraId="76684CE7">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 本保函自我方法定代表人（或其授权代理人）签字并加盖公章之日起生效。</w:t>
      </w:r>
    </w:p>
    <w:p w14:paraId="189FB8F4">
      <w:pPr>
        <w:spacing w:line="360" w:lineRule="auto"/>
        <w:rPr>
          <w:rFonts w:hint="eastAsia" w:ascii="宋体" w:hAnsi="宋体" w:eastAsia="宋体" w:cs="宋体"/>
          <w:color w:val="auto"/>
        </w:rPr>
      </w:pPr>
    </w:p>
    <w:p w14:paraId="24B656A4">
      <w:pPr>
        <w:spacing w:line="360" w:lineRule="auto"/>
        <w:rPr>
          <w:rFonts w:hint="eastAsia" w:ascii="宋体" w:hAnsi="宋体" w:eastAsia="宋体" w:cs="宋体"/>
          <w:color w:val="auto"/>
        </w:rPr>
      </w:pPr>
      <w:r>
        <w:rPr>
          <w:rFonts w:hint="eastAsia" w:ascii="宋体" w:hAnsi="宋体" w:eastAsia="宋体" w:cs="宋体"/>
          <w:color w:val="auto"/>
        </w:rPr>
        <w:t>担 保 人：</w:t>
      </w:r>
      <w:r>
        <w:rPr>
          <w:rFonts w:hint="eastAsia" w:ascii="宋体" w:hAnsi="宋体" w:eastAsia="宋体" w:cs="宋体"/>
          <w:color w:val="auto"/>
          <w:u w:val="single"/>
        </w:rPr>
        <w:t xml:space="preserve">                           </w:t>
      </w:r>
      <w:r>
        <w:rPr>
          <w:rFonts w:hint="eastAsia" w:ascii="宋体" w:hAnsi="宋体" w:eastAsia="宋体" w:cs="宋体"/>
          <w:color w:val="auto"/>
        </w:rPr>
        <w:t>（盖单位章）</w:t>
      </w:r>
    </w:p>
    <w:p w14:paraId="01747CAB">
      <w:pPr>
        <w:spacing w:line="360" w:lineRule="auto"/>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w:t>
      </w:r>
      <w:r>
        <w:rPr>
          <w:rFonts w:hint="eastAsia" w:ascii="宋体" w:hAnsi="宋体" w:eastAsia="宋体" w:cs="宋体"/>
          <w:color w:val="auto"/>
        </w:rPr>
        <w:t>（签字）</w:t>
      </w:r>
    </w:p>
    <w:p w14:paraId="3692C82A">
      <w:pPr>
        <w:spacing w:line="360" w:lineRule="auto"/>
        <w:rPr>
          <w:rFonts w:hint="eastAsia" w:ascii="宋体" w:hAnsi="宋体" w:eastAsia="宋体" w:cs="宋体"/>
          <w:color w:val="auto"/>
        </w:rPr>
      </w:pPr>
      <w:r>
        <w:rPr>
          <w:rFonts w:hint="eastAsia" w:ascii="宋体" w:hAnsi="宋体" w:eastAsia="宋体" w:cs="宋体"/>
          <w:color w:val="auto"/>
        </w:rPr>
        <w:t>地    址：</w:t>
      </w:r>
      <w:r>
        <w:rPr>
          <w:rFonts w:hint="eastAsia" w:ascii="宋体" w:hAnsi="宋体" w:eastAsia="宋体" w:cs="宋体"/>
          <w:color w:val="auto"/>
          <w:u w:val="single"/>
        </w:rPr>
        <w:t xml:space="preserve">                                      </w:t>
      </w:r>
    </w:p>
    <w:p w14:paraId="265E76B5">
      <w:pPr>
        <w:spacing w:line="360" w:lineRule="auto"/>
        <w:rPr>
          <w:rFonts w:hint="eastAsia" w:ascii="宋体" w:hAnsi="宋体" w:eastAsia="宋体" w:cs="宋体"/>
          <w:color w:val="auto"/>
        </w:rPr>
      </w:pPr>
      <w:r>
        <w:rPr>
          <w:rFonts w:hint="eastAsia" w:ascii="宋体" w:hAnsi="宋体" w:eastAsia="宋体" w:cs="宋体"/>
          <w:color w:val="auto"/>
        </w:rPr>
        <w:t>邮政编码：</w:t>
      </w:r>
      <w:r>
        <w:rPr>
          <w:rFonts w:hint="eastAsia" w:ascii="宋体" w:hAnsi="宋体" w:eastAsia="宋体" w:cs="宋体"/>
          <w:color w:val="auto"/>
          <w:u w:val="single"/>
        </w:rPr>
        <w:t xml:space="preserve">                                      </w:t>
      </w:r>
    </w:p>
    <w:p w14:paraId="2DFCD6C2">
      <w:pPr>
        <w:spacing w:line="360" w:lineRule="auto"/>
        <w:rPr>
          <w:rFonts w:hint="eastAsia" w:ascii="宋体" w:hAnsi="宋体" w:eastAsia="宋体" w:cs="宋体"/>
          <w:color w:val="auto"/>
          <w:u w:val="single"/>
        </w:rPr>
      </w:pPr>
      <w:r>
        <w:rPr>
          <w:rFonts w:hint="eastAsia" w:ascii="宋体" w:hAnsi="宋体" w:eastAsia="宋体" w:cs="宋体"/>
          <w:color w:val="auto"/>
        </w:rPr>
        <w:t>电    话：</w:t>
      </w:r>
      <w:r>
        <w:rPr>
          <w:rFonts w:hint="eastAsia" w:ascii="宋体" w:hAnsi="宋体" w:eastAsia="宋体" w:cs="宋体"/>
          <w:color w:val="auto"/>
          <w:u w:val="single"/>
        </w:rPr>
        <w:t xml:space="preserve">                                      </w:t>
      </w:r>
    </w:p>
    <w:p w14:paraId="6620E748">
      <w:pPr>
        <w:spacing w:line="360" w:lineRule="auto"/>
        <w:rPr>
          <w:rFonts w:hint="eastAsia" w:ascii="宋体" w:hAnsi="宋体" w:eastAsia="宋体" w:cs="宋体"/>
          <w:color w:val="auto"/>
        </w:rPr>
      </w:pPr>
      <w:r>
        <w:rPr>
          <w:rFonts w:hint="eastAsia" w:ascii="宋体" w:hAnsi="宋体" w:eastAsia="宋体" w:cs="宋体"/>
          <w:color w:val="auto"/>
        </w:rPr>
        <w:t>传    真：</w:t>
      </w:r>
      <w:r>
        <w:rPr>
          <w:rFonts w:hint="eastAsia" w:ascii="宋体" w:hAnsi="宋体" w:eastAsia="宋体" w:cs="宋体"/>
          <w:color w:val="auto"/>
          <w:u w:val="single"/>
        </w:rPr>
        <w:t xml:space="preserve">                                      </w:t>
      </w:r>
    </w:p>
    <w:p w14:paraId="7787E726">
      <w:pPr>
        <w:spacing w:line="360" w:lineRule="auto"/>
        <w:jc w:val="left"/>
        <w:rPr>
          <w:rFonts w:hint="eastAsia" w:ascii="宋体" w:hAnsi="宋体" w:eastAsia="宋体" w:cs="宋体"/>
          <w:color w:val="auto"/>
          <w:u w:val="single"/>
        </w:rPr>
      </w:pPr>
    </w:p>
    <w:p w14:paraId="2593521D">
      <w:pPr>
        <w:spacing w:line="360" w:lineRule="auto"/>
        <w:ind w:left="1329" w:hanging="1329" w:hangingChars="633"/>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2A370A93">
      <w:pPr>
        <w:spacing w:line="360" w:lineRule="auto"/>
        <w:ind w:left="1329" w:hanging="1329" w:hangingChars="633"/>
        <w:rPr>
          <w:rFonts w:hint="eastAsia" w:ascii="宋体" w:hAnsi="宋体" w:eastAsia="宋体" w:cs="宋体"/>
          <w:color w:val="auto"/>
        </w:rPr>
      </w:pPr>
    </w:p>
    <w:p w14:paraId="2A49C9A3">
      <w:pPr>
        <w:spacing w:line="360" w:lineRule="auto"/>
        <w:ind w:right="150" w:firstLine="420" w:firstLineChars="200"/>
        <w:jc w:val="left"/>
        <w:rPr>
          <w:rFonts w:hint="eastAsia" w:ascii="宋体" w:hAnsi="宋体" w:eastAsia="宋体" w:cs="宋体"/>
          <w:color w:val="auto"/>
        </w:rPr>
      </w:pPr>
      <w:r>
        <w:rPr>
          <w:rFonts w:hint="eastAsia" w:ascii="宋体" w:hAnsi="宋体" w:eastAsia="宋体" w:cs="宋体"/>
          <w:color w:val="auto"/>
        </w:rPr>
        <w:t>（备注：银行、保险公司和担保公司出具的保函格式和文本可以自拟，但是必须包含以上条款所列全部内容）</w:t>
      </w:r>
    </w:p>
    <w:p w14:paraId="23BF36FD">
      <w:pPr>
        <w:keepNext/>
        <w:keepLines/>
        <w:widowControl w:val="0"/>
        <w:spacing w:before="340" w:after="330" w:line="578" w:lineRule="auto"/>
        <w:jc w:val="both"/>
        <w:outlineLvl w:val="9"/>
        <w:rPr>
          <w:rFonts w:hint="eastAsia" w:ascii="宋体" w:hAnsi="宋体" w:eastAsia="宋体" w:cs="宋体"/>
          <w:b/>
          <w:bCs/>
          <w:color w:val="auto"/>
          <w:kern w:val="44"/>
          <w:sz w:val="21"/>
          <w:szCs w:val="21"/>
          <w:lang w:val="en-US" w:eastAsia="zh-CN" w:bidi="ar-SA"/>
        </w:rPr>
        <w:sectPr>
          <w:pgSz w:w="11907" w:h="16840"/>
          <w:pgMar w:top="1440" w:right="1440" w:bottom="1440" w:left="1797" w:header="851" w:footer="851" w:gutter="0"/>
          <w:pgNumType w:fmt="decimal"/>
          <w:cols w:space="720" w:num="1"/>
          <w:docGrid w:linePitch="312" w:charSpace="0"/>
        </w:sectPr>
      </w:pPr>
    </w:p>
    <w:p w14:paraId="22B4144E">
      <w:pPr>
        <w:spacing w:line="360" w:lineRule="auto"/>
        <w:outlineLvl w:val="9"/>
        <w:rPr>
          <w:rFonts w:hint="eastAsia" w:ascii="宋体" w:hAnsi="宋体" w:eastAsia="宋体" w:cs="宋体"/>
          <w:color w:val="auto"/>
          <w:sz w:val="30"/>
          <w:szCs w:val="30"/>
        </w:rPr>
      </w:pPr>
      <w:r>
        <w:rPr>
          <w:rFonts w:hint="eastAsia" w:ascii="宋体" w:hAnsi="宋体" w:eastAsia="宋体" w:cs="宋体"/>
          <w:color w:val="auto"/>
          <w:sz w:val="30"/>
          <w:szCs w:val="30"/>
        </w:rPr>
        <w:t>附件8：</w:t>
      </w:r>
    </w:p>
    <w:p w14:paraId="6EF2A293">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预付款担保</w:t>
      </w:r>
    </w:p>
    <w:p w14:paraId="7F69DD01">
      <w:pPr>
        <w:spacing w:line="360" w:lineRule="auto"/>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 xml:space="preserve"> （发包人名称）：</w:t>
      </w:r>
    </w:p>
    <w:p w14:paraId="2B08AF0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根据</w:t>
      </w:r>
      <w:r>
        <w:rPr>
          <w:rFonts w:hint="eastAsia" w:ascii="宋体" w:hAnsi="宋体" w:eastAsia="宋体" w:cs="宋体"/>
          <w:color w:val="auto"/>
          <w:u w:val="single"/>
        </w:rPr>
        <w:t xml:space="preserve">                 </w:t>
      </w:r>
      <w:r>
        <w:rPr>
          <w:rFonts w:hint="eastAsia" w:ascii="宋体" w:hAnsi="宋体" w:eastAsia="宋体" w:cs="宋体"/>
          <w:color w:val="auto"/>
        </w:rPr>
        <w:t>（承包人名称）（以下称“承包人”）与</w:t>
      </w:r>
      <w:r>
        <w:rPr>
          <w:rFonts w:hint="eastAsia" w:ascii="宋体" w:hAnsi="宋体" w:eastAsia="宋体" w:cs="宋体"/>
          <w:color w:val="auto"/>
          <w:u w:val="single"/>
        </w:rPr>
        <w:t xml:space="preserve">                        </w:t>
      </w:r>
      <w:r>
        <w:rPr>
          <w:rFonts w:hint="eastAsia" w:ascii="宋体" w:hAnsi="宋体" w:eastAsia="宋体" w:cs="宋体"/>
          <w:color w:val="auto"/>
        </w:rPr>
        <w:t>（发包人名称）（以下简称“发包人”）于</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日签订的</w:t>
      </w:r>
      <w:r>
        <w:rPr>
          <w:rFonts w:hint="eastAsia" w:ascii="宋体" w:hAnsi="宋体" w:eastAsia="宋体" w:cs="宋体"/>
          <w:color w:val="auto"/>
          <w:u w:val="single"/>
        </w:rPr>
        <w:t xml:space="preserve">                   </w:t>
      </w:r>
      <w:r>
        <w:rPr>
          <w:rFonts w:hint="eastAsia" w:ascii="宋体" w:hAnsi="宋体" w:eastAsia="宋体" w:cs="宋体"/>
          <w:color w:val="auto"/>
        </w:rPr>
        <w:t>（工程名称）《建设工程施工合同》，承包人按约定的金额向你方提交一份预付款担保，即有权得到你方支付相等金额的预付款。我方愿意就你方提供给承包人的预付款为承包人提供连带责任担保。</w:t>
      </w:r>
    </w:p>
    <w:p w14:paraId="2E76049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 担保金额人民币（大写）</w:t>
      </w:r>
      <w:r>
        <w:rPr>
          <w:rFonts w:hint="eastAsia" w:ascii="宋体" w:hAnsi="宋体" w:eastAsia="宋体" w:cs="宋体"/>
          <w:color w:val="auto"/>
          <w:u w:val="single"/>
        </w:rPr>
        <w:t xml:space="preserve">                </w:t>
      </w:r>
      <w:r>
        <w:rPr>
          <w:rFonts w:hint="eastAsia" w:ascii="宋体" w:hAnsi="宋体" w:eastAsia="宋体" w:cs="宋体"/>
          <w:color w:val="auto"/>
        </w:rPr>
        <w:t>元（¥</w:t>
      </w:r>
      <w:r>
        <w:rPr>
          <w:rFonts w:hint="eastAsia" w:ascii="宋体" w:hAnsi="宋体" w:eastAsia="宋体" w:cs="宋体"/>
          <w:color w:val="auto"/>
          <w:u w:val="single"/>
        </w:rPr>
        <w:t xml:space="preserve">             </w:t>
      </w:r>
      <w:r>
        <w:rPr>
          <w:rFonts w:hint="eastAsia" w:ascii="宋体" w:hAnsi="宋体" w:eastAsia="宋体" w:cs="宋体"/>
          <w:color w:val="auto"/>
        </w:rPr>
        <w:t>）。</w:t>
      </w:r>
    </w:p>
    <w:p w14:paraId="3A86911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 担保有效期自预付款支付给承包人起生效，至你方签发的进度款支付证书说明已完全扣清止。</w:t>
      </w:r>
    </w:p>
    <w:p w14:paraId="2B935F6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4393AA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 你方和承包人按合同约定变更合同时，我方承担本保函规定的义务不变。</w:t>
      </w:r>
    </w:p>
    <w:p w14:paraId="289A482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 因本保函发生的纠纷，可由双方协商解决，协商不成的，任何一方均可提请</w:t>
      </w:r>
      <w:r>
        <w:rPr>
          <w:rFonts w:hint="eastAsia" w:ascii="宋体" w:hAnsi="宋体" w:eastAsia="宋体" w:cs="宋体"/>
          <w:color w:val="auto"/>
          <w:u w:val="single"/>
        </w:rPr>
        <w:t xml:space="preserve">      </w:t>
      </w:r>
      <w:r>
        <w:rPr>
          <w:rFonts w:hint="eastAsia" w:ascii="宋体" w:hAnsi="宋体" w:eastAsia="宋体" w:cs="宋体"/>
          <w:color w:val="auto"/>
        </w:rPr>
        <w:t>仲裁委员会仲裁。</w:t>
      </w:r>
    </w:p>
    <w:p w14:paraId="62A29269">
      <w:pPr>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6. 本保函自我方法定代表人（或其授权代理人）签字并加盖公章之日起生效。</w:t>
      </w:r>
    </w:p>
    <w:p w14:paraId="1595EDDE">
      <w:pPr>
        <w:spacing w:line="360" w:lineRule="auto"/>
        <w:rPr>
          <w:rFonts w:hint="eastAsia" w:ascii="宋体" w:hAnsi="宋体" w:eastAsia="宋体" w:cs="宋体"/>
          <w:color w:val="auto"/>
        </w:rPr>
      </w:pPr>
    </w:p>
    <w:p w14:paraId="170ED8C8">
      <w:pPr>
        <w:spacing w:line="360" w:lineRule="auto"/>
        <w:rPr>
          <w:rFonts w:hint="eastAsia" w:ascii="宋体" w:hAnsi="宋体" w:eastAsia="宋体" w:cs="宋体"/>
          <w:color w:val="auto"/>
        </w:rPr>
      </w:pPr>
      <w:r>
        <w:rPr>
          <w:rFonts w:hint="eastAsia" w:ascii="宋体" w:hAnsi="宋体" w:eastAsia="宋体" w:cs="宋体"/>
          <w:color w:val="auto"/>
        </w:rPr>
        <w:t>担保人：</w:t>
      </w:r>
      <w:r>
        <w:rPr>
          <w:rFonts w:hint="eastAsia" w:ascii="宋体" w:hAnsi="宋体" w:eastAsia="宋体" w:cs="宋体"/>
          <w:color w:val="auto"/>
          <w:u w:val="single"/>
        </w:rPr>
        <w:t xml:space="preserve">                          </w:t>
      </w:r>
      <w:r>
        <w:rPr>
          <w:rFonts w:hint="eastAsia" w:ascii="宋体" w:hAnsi="宋体" w:eastAsia="宋体" w:cs="宋体"/>
          <w:color w:val="auto"/>
        </w:rPr>
        <w:t>（盖单位章）</w:t>
      </w:r>
    </w:p>
    <w:p w14:paraId="7C4E2105">
      <w:pPr>
        <w:spacing w:line="360" w:lineRule="auto"/>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w:t>
      </w:r>
      <w:r>
        <w:rPr>
          <w:rFonts w:hint="eastAsia" w:ascii="宋体" w:hAnsi="宋体" w:eastAsia="宋体" w:cs="宋体"/>
          <w:color w:val="auto"/>
        </w:rPr>
        <w:t>（签字）</w:t>
      </w:r>
    </w:p>
    <w:p w14:paraId="791EFC11">
      <w:pPr>
        <w:spacing w:line="360" w:lineRule="auto"/>
        <w:rPr>
          <w:rFonts w:hint="eastAsia" w:ascii="宋体" w:hAnsi="宋体" w:eastAsia="宋体" w:cs="宋体"/>
          <w:color w:val="auto"/>
        </w:rPr>
      </w:pPr>
      <w:r>
        <w:rPr>
          <w:rFonts w:hint="eastAsia" w:ascii="宋体" w:hAnsi="宋体" w:eastAsia="宋体" w:cs="宋体"/>
          <w:color w:val="auto"/>
        </w:rPr>
        <w:t>地    址：</w:t>
      </w:r>
      <w:r>
        <w:rPr>
          <w:rFonts w:hint="eastAsia" w:ascii="宋体" w:hAnsi="宋体" w:eastAsia="宋体" w:cs="宋体"/>
          <w:color w:val="auto"/>
          <w:u w:val="single"/>
        </w:rPr>
        <w:t xml:space="preserve">                            </w:t>
      </w:r>
    </w:p>
    <w:p w14:paraId="27DB2AC1">
      <w:pPr>
        <w:spacing w:line="360" w:lineRule="auto"/>
        <w:rPr>
          <w:rFonts w:hint="eastAsia" w:ascii="宋体" w:hAnsi="宋体" w:eastAsia="宋体" w:cs="宋体"/>
          <w:color w:val="auto"/>
          <w:u w:val="single"/>
        </w:rPr>
      </w:pPr>
      <w:r>
        <w:rPr>
          <w:rFonts w:hint="eastAsia" w:ascii="宋体" w:hAnsi="宋体" w:eastAsia="宋体" w:cs="宋体"/>
          <w:color w:val="auto"/>
        </w:rPr>
        <w:t>邮政编码：</w:t>
      </w:r>
      <w:r>
        <w:rPr>
          <w:rFonts w:hint="eastAsia" w:ascii="宋体" w:hAnsi="宋体" w:eastAsia="宋体" w:cs="宋体"/>
          <w:color w:val="auto"/>
          <w:u w:val="single"/>
        </w:rPr>
        <w:t xml:space="preserve">                            </w:t>
      </w:r>
    </w:p>
    <w:p w14:paraId="21E2CEF0">
      <w:pPr>
        <w:spacing w:line="360" w:lineRule="auto"/>
        <w:rPr>
          <w:rFonts w:hint="eastAsia" w:ascii="宋体" w:hAnsi="宋体" w:eastAsia="宋体" w:cs="宋体"/>
          <w:color w:val="auto"/>
          <w:u w:val="single"/>
        </w:rPr>
      </w:pPr>
      <w:r>
        <w:rPr>
          <w:rFonts w:hint="eastAsia" w:ascii="宋体" w:hAnsi="宋体" w:eastAsia="宋体" w:cs="宋体"/>
          <w:color w:val="auto"/>
        </w:rPr>
        <w:t>电    话：</w:t>
      </w:r>
      <w:r>
        <w:rPr>
          <w:rFonts w:hint="eastAsia" w:ascii="宋体" w:hAnsi="宋体" w:eastAsia="宋体" w:cs="宋体"/>
          <w:color w:val="auto"/>
          <w:u w:val="single"/>
        </w:rPr>
        <w:t xml:space="preserve">                            </w:t>
      </w:r>
    </w:p>
    <w:p w14:paraId="4B02C08E">
      <w:pPr>
        <w:spacing w:line="360" w:lineRule="auto"/>
        <w:rPr>
          <w:rFonts w:hint="eastAsia" w:ascii="宋体" w:hAnsi="宋体" w:eastAsia="宋体" w:cs="宋体"/>
          <w:color w:val="auto"/>
          <w:u w:val="single"/>
        </w:rPr>
      </w:pPr>
      <w:r>
        <w:rPr>
          <w:rFonts w:hint="eastAsia" w:ascii="宋体" w:hAnsi="宋体" w:eastAsia="宋体" w:cs="宋体"/>
          <w:color w:val="auto"/>
        </w:rPr>
        <w:t>传    真：</w:t>
      </w:r>
      <w:r>
        <w:rPr>
          <w:rFonts w:hint="eastAsia" w:ascii="宋体" w:hAnsi="宋体" w:eastAsia="宋体" w:cs="宋体"/>
          <w:color w:val="auto"/>
          <w:u w:val="single"/>
        </w:rPr>
        <w:t xml:space="preserve">                            </w:t>
      </w:r>
    </w:p>
    <w:p w14:paraId="24B5DD09">
      <w:pPr>
        <w:spacing w:line="360" w:lineRule="auto"/>
        <w:rPr>
          <w:rFonts w:hint="eastAsia" w:ascii="宋体" w:hAnsi="宋体" w:eastAsia="宋体" w:cs="宋体"/>
          <w:color w:val="auto"/>
          <w:u w:val="single"/>
        </w:rPr>
      </w:pPr>
    </w:p>
    <w:p w14:paraId="26452600">
      <w:pPr>
        <w:spacing w:line="360" w:lineRule="auto"/>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2B0E01B6">
      <w:pPr>
        <w:spacing w:line="480" w:lineRule="auto"/>
        <w:rPr>
          <w:rFonts w:hint="eastAsia" w:ascii="宋体" w:hAnsi="宋体" w:eastAsia="宋体" w:cs="宋体"/>
          <w:color w:val="auto"/>
        </w:rPr>
      </w:pPr>
    </w:p>
    <w:p w14:paraId="1A8DFE89">
      <w:pPr>
        <w:spacing w:line="360" w:lineRule="auto"/>
        <w:ind w:right="150" w:firstLine="420" w:firstLineChars="200"/>
        <w:jc w:val="left"/>
        <w:rPr>
          <w:rFonts w:hint="eastAsia" w:ascii="宋体" w:hAnsi="宋体" w:eastAsia="宋体" w:cs="宋体"/>
          <w:color w:val="auto"/>
        </w:rPr>
      </w:pPr>
      <w:r>
        <w:rPr>
          <w:rFonts w:hint="eastAsia" w:ascii="宋体" w:hAnsi="宋体" w:eastAsia="宋体" w:cs="宋体"/>
          <w:color w:val="auto"/>
        </w:rPr>
        <w:t>（备注：银行、保险公司和担保公司出具的保函格式和文本可以自拟，但是必须包含以上条款所列全部内容）</w:t>
      </w:r>
    </w:p>
    <w:p w14:paraId="0B0FD726">
      <w:pPr>
        <w:spacing w:line="480" w:lineRule="auto"/>
        <w:rPr>
          <w:rFonts w:hint="eastAsia" w:ascii="宋体" w:hAnsi="宋体" w:eastAsia="宋体" w:cs="宋体"/>
          <w:color w:val="auto"/>
        </w:rPr>
        <w:sectPr>
          <w:pgSz w:w="11907" w:h="16840"/>
          <w:pgMar w:top="1440" w:right="1440" w:bottom="1440" w:left="1797" w:header="851" w:footer="851" w:gutter="0"/>
          <w:pgNumType w:fmt="decimal"/>
          <w:cols w:space="720" w:num="1"/>
          <w:docGrid w:linePitch="312" w:charSpace="0"/>
        </w:sectPr>
      </w:pPr>
    </w:p>
    <w:p w14:paraId="32013C04">
      <w:pPr>
        <w:spacing w:line="440" w:lineRule="exact"/>
        <w:jc w:val="left"/>
        <w:outlineLvl w:val="9"/>
        <w:rPr>
          <w:rFonts w:hint="eastAsia" w:ascii="宋体" w:hAnsi="宋体" w:eastAsia="宋体" w:cs="宋体"/>
          <w:color w:val="auto"/>
          <w:sz w:val="30"/>
          <w:szCs w:val="30"/>
        </w:rPr>
      </w:pPr>
      <w:r>
        <w:rPr>
          <w:rFonts w:hint="eastAsia" w:ascii="宋体" w:hAnsi="宋体" w:eastAsia="宋体" w:cs="宋体"/>
          <w:color w:val="auto"/>
          <w:sz w:val="30"/>
          <w:szCs w:val="30"/>
        </w:rPr>
        <w:t>附件9：</w:t>
      </w:r>
    </w:p>
    <w:p w14:paraId="7ABABACD">
      <w:pPr>
        <w:spacing w:before="156" w:beforeLines="50" w:after="156"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支付担保</w:t>
      </w:r>
    </w:p>
    <w:p w14:paraId="44146DD8">
      <w:pPr>
        <w:spacing w:line="360" w:lineRule="auto"/>
        <w:jc w:val="left"/>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（承包人）：</w:t>
      </w:r>
    </w:p>
    <w:p w14:paraId="10971901">
      <w:pPr>
        <w:spacing w:line="360" w:lineRule="auto"/>
        <w:jc w:val="left"/>
        <w:rPr>
          <w:rFonts w:hint="eastAsia" w:ascii="宋体" w:hAnsi="宋体" w:eastAsia="宋体" w:cs="宋体"/>
          <w:color w:val="auto"/>
        </w:rPr>
      </w:pPr>
    </w:p>
    <w:p w14:paraId="577AF79B">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鉴于你方作为承包人已经与</w:t>
      </w:r>
      <w:r>
        <w:rPr>
          <w:rFonts w:hint="eastAsia" w:ascii="宋体" w:hAnsi="宋体" w:eastAsia="宋体" w:cs="宋体"/>
          <w:color w:val="auto"/>
          <w:u w:val="single"/>
        </w:rPr>
        <w:t xml:space="preserve">           </w:t>
      </w:r>
      <w:r>
        <w:rPr>
          <w:rFonts w:hint="eastAsia" w:ascii="宋体" w:hAnsi="宋体" w:eastAsia="宋体" w:cs="宋体"/>
          <w:color w:val="auto"/>
        </w:rPr>
        <w:t>（发包人名称）（以下称“发包人”）于</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日签订了</w:t>
      </w:r>
      <w:r>
        <w:rPr>
          <w:rFonts w:hint="eastAsia" w:ascii="宋体" w:hAnsi="宋体" w:eastAsia="宋体" w:cs="宋体"/>
          <w:color w:val="auto"/>
          <w:u w:val="single"/>
        </w:rPr>
        <w:t xml:space="preserve">                          </w:t>
      </w:r>
      <w:r>
        <w:rPr>
          <w:rFonts w:hint="eastAsia" w:ascii="宋体" w:hAnsi="宋体" w:eastAsia="宋体" w:cs="宋体"/>
          <w:color w:val="auto"/>
        </w:rPr>
        <w:t>（工程名称）《建设工程施工合同》（以下称“主合同”），应发包人的申请，我方愿就发包人履行主合同约定的工程款支付义务以保证的方式向你方提供如下担保：</w:t>
      </w:r>
    </w:p>
    <w:p w14:paraId="6732DEE0">
      <w:pPr>
        <w:spacing w:line="360" w:lineRule="exact"/>
        <w:ind w:firstLine="420" w:firstLineChars="200"/>
        <w:jc w:val="left"/>
        <w:outlineLvl w:val="3"/>
        <w:rPr>
          <w:rFonts w:hint="eastAsia" w:ascii="宋体" w:hAnsi="宋体" w:eastAsia="宋体" w:cs="宋体"/>
          <w:color w:val="auto"/>
        </w:rPr>
      </w:pPr>
      <w:r>
        <w:rPr>
          <w:rFonts w:hint="eastAsia" w:ascii="宋体" w:hAnsi="宋体" w:eastAsia="宋体" w:cs="宋体"/>
          <w:color w:val="auto"/>
        </w:rPr>
        <w:t>一、保证的范围及保证金额</w:t>
      </w:r>
    </w:p>
    <w:p w14:paraId="49D1D01A">
      <w:pPr>
        <w:spacing w:line="360" w:lineRule="exact"/>
        <w:ind w:firstLine="420" w:firstLineChars="200"/>
        <w:jc w:val="left"/>
        <w:outlineLvl w:val="2"/>
        <w:rPr>
          <w:rFonts w:hint="eastAsia" w:ascii="宋体" w:hAnsi="宋体" w:eastAsia="宋体" w:cs="宋体"/>
          <w:color w:val="auto"/>
        </w:rPr>
      </w:pPr>
      <w:bookmarkStart w:id="1411" w:name="_Toc14974"/>
      <w:r>
        <w:rPr>
          <w:rFonts w:hint="eastAsia" w:ascii="宋体" w:hAnsi="宋体" w:eastAsia="宋体" w:cs="宋体"/>
          <w:color w:val="auto"/>
        </w:rPr>
        <w:t>1. 我方的保证范围是主合同约定的工程款。</w:t>
      </w:r>
      <w:bookmarkEnd w:id="1411"/>
    </w:p>
    <w:p w14:paraId="6EE15AEB">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2. 本保函所称主合同约定的工程款是指主合同约定的除工程质量保证金以外的合同价款。</w:t>
      </w:r>
    </w:p>
    <w:p w14:paraId="5A1B8B31">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3. 我方保证的金额是主合同约定的工程款的</w:t>
      </w:r>
      <w:r>
        <w:rPr>
          <w:rFonts w:hint="eastAsia" w:ascii="宋体" w:hAnsi="宋体" w:eastAsia="宋体" w:cs="宋体"/>
          <w:color w:val="auto"/>
          <w:u w:val="single"/>
        </w:rPr>
        <w:t xml:space="preserve">      </w:t>
      </w:r>
      <w:r>
        <w:rPr>
          <w:rFonts w:hint="eastAsia" w:ascii="宋体" w:hAnsi="宋体" w:eastAsia="宋体" w:cs="宋体"/>
          <w:color w:val="auto"/>
        </w:rPr>
        <w:t>%，数额最高不超过人民币元（大写：</w:t>
      </w:r>
      <w:r>
        <w:rPr>
          <w:rFonts w:hint="eastAsia" w:ascii="宋体" w:hAnsi="宋体" w:eastAsia="宋体" w:cs="宋体"/>
          <w:color w:val="auto"/>
          <w:u w:val="single"/>
        </w:rPr>
        <w:t xml:space="preserve">        </w:t>
      </w:r>
      <w:r>
        <w:rPr>
          <w:rFonts w:hint="eastAsia" w:ascii="宋体" w:hAnsi="宋体" w:eastAsia="宋体" w:cs="宋体"/>
          <w:color w:val="auto"/>
        </w:rPr>
        <w:t>）。</w:t>
      </w:r>
    </w:p>
    <w:p w14:paraId="1FC53917">
      <w:pPr>
        <w:spacing w:line="360" w:lineRule="exact"/>
        <w:ind w:firstLine="420" w:firstLineChars="200"/>
        <w:jc w:val="left"/>
        <w:outlineLvl w:val="3"/>
        <w:rPr>
          <w:rFonts w:hint="eastAsia" w:ascii="宋体" w:hAnsi="宋体" w:eastAsia="宋体" w:cs="宋体"/>
          <w:color w:val="auto"/>
        </w:rPr>
      </w:pPr>
      <w:r>
        <w:rPr>
          <w:rFonts w:hint="eastAsia" w:ascii="宋体" w:hAnsi="宋体" w:eastAsia="宋体" w:cs="宋体"/>
          <w:color w:val="auto"/>
        </w:rPr>
        <w:t>二、保证的方式及保证期间</w:t>
      </w:r>
    </w:p>
    <w:p w14:paraId="0B68EF2F">
      <w:pPr>
        <w:spacing w:line="360" w:lineRule="exact"/>
        <w:ind w:firstLine="420" w:firstLineChars="200"/>
        <w:jc w:val="left"/>
        <w:outlineLvl w:val="2"/>
        <w:rPr>
          <w:rFonts w:hint="eastAsia" w:ascii="宋体" w:hAnsi="宋体" w:eastAsia="宋体" w:cs="宋体"/>
          <w:color w:val="auto"/>
        </w:rPr>
      </w:pPr>
      <w:bookmarkStart w:id="1412" w:name="_Toc25166"/>
      <w:r>
        <w:rPr>
          <w:rFonts w:hint="eastAsia" w:ascii="宋体" w:hAnsi="宋体" w:eastAsia="宋体" w:cs="宋体"/>
          <w:color w:val="auto"/>
        </w:rPr>
        <w:t>1. 我方保证的方式为：连带责任保证。</w:t>
      </w:r>
      <w:bookmarkEnd w:id="1412"/>
    </w:p>
    <w:p w14:paraId="4EA7C719">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2. 我方保证的期间为：自本合同生效之日起至主合同约定的工程款支付完毕之日后</w:t>
      </w:r>
      <w:r>
        <w:rPr>
          <w:rFonts w:hint="eastAsia" w:ascii="宋体" w:hAnsi="宋体" w:eastAsia="宋体" w:cs="宋体"/>
          <w:color w:val="auto"/>
          <w:u w:val="single"/>
        </w:rPr>
        <w:t xml:space="preserve">    </w:t>
      </w:r>
      <w:r>
        <w:rPr>
          <w:rFonts w:hint="eastAsia" w:ascii="宋体" w:hAnsi="宋体" w:eastAsia="宋体" w:cs="宋体"/>
          <w:color w:val="auto"/>
        </w:rPr>
        <w:t>日内。</w:t>
      </w:r>
    </w:p>
    <w:p w14:paraId="653981C0">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3. 你方与发包人协议变更工程款支付日期的，经我方书面同意后，保证期间按照变更后的支付日期做相应调整。</w:t>
      </w:r>
    </w:p>
    <w:p w14:paraId="7A384AA3">
      <w:pPr>
        <w:spacing w:line="360" w:lineRule="exact"/>
        <w:ind w:firstLine="420" w:firstLineChars="200"/>
        <w:jc w:val="left"/>
        <w:outlineLvl w:val="3"/>
        <w:rPr>
          <w:rFonts w:hint="eastAsia" w:ascii="宋体" w:hAnsi="宋体" w:eastAsia="宋体" w:cs="宋体"/>
          <w:color w:val="auto"/>
        </w:rPr>
      </w:pPr>
      <w:r>
        <w:rPr>
          <w:rFonts w:hint="eastAsia" w:ascii="宋体" w:hAnsi="宋体" w:eastAsia="宋体" w:cs="宋体"/>
          <w:color w:val="auto"/>
        </w:rPr>
        <w:t>三、承担保证责任的形式</w:t>
      </w:r>
    </w:p>
    <w:p w14:paraId="72DE1784">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我方承担保证责任的形式是代为支付。发包人未按主合同约定向你方支付工程款的，由我方在保证金额内代为支付。</w:t>
      </w:r>
    </w:p>
    <w:p w14:paraId="7446D930">
      <w:pPr>
        <w:spacing w:line="360" w:lineRule="exact"/>
        <w:ind w:firstLine="420" w:firstLineChars="200"/>
        <w:jc w:val="left"/>
        <w:outlineLvl w:val="3"/>
        <w:rPr>
          <w:rFonts w:hint="eastAsia" w:ascii="宋体" w:hAnsi="宋体" w:eastAsia="宋体" w:cs="宋体"/>
          <w:color w:val="auto"/>
        </w:rPr>
      </w:pPr>
      <w:r>
        <w:rPr>
          <w:rFonts w:hint="eastAsia" w:ascii="宋体" w:hAnsi="宋体" w:eastAsia="宋体" w:cs="宋体"/>
          <w:color w:val="auto"/>
        </w:rPr>
        <w:t>四、代偿的安排</w:t>
      </w:r>
    </w:p>
    <w:p w14:paraId="3D5FB754">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1. 你方要求我方承担保证责任的，应向我方发出书面索赔通知及发包人未支付主合同约定工程款的证明材料。索赔通知应写明要求索赔的金额，支付款项应到达的账号。</w:t>
      </w:r>
    </w:p>
    <w:p w14:paraId="3AF476AD">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2. 在出现你方与发包人因工程质量发生争议，发包人拒绝向你方支付工程款的情形时，你方要求我方履行保证责任代为支付的，需提供符合相应条件要求的工程质量检测机构出具的质量说明材料。</w:t>
      </w:r>
    </w:p>
    <w:p w14:paraId="62CA2BDB">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3. 我方收到你方的书面索赔通知及相应的证明材料后７天内无条件支付。</w:t>
      </w:r>
    </w:p>
    <w:p w14:paraId="306338AC">
      <w:pPr>
        <w:spacing w:line="360" w:lineRule="exact"/>
        <w:ind w:firstLine="420" w:firstLineChars="200"/>
        <w:jc w:val="left"/>
        <w:outlineLvl w:val="3"/>
        <w:rPr>
          <w:rFonts w:hint="eastAsia" w:ascii="宋体" w:hAnsi="宋体" w:eastAsia="宋体" w:cs="宋体"/>
          <w:color w:val="auto"/>
        </w:rPr>
      </w:pPr>
      <w:r>
        <w:rPr>
          <w:rFonts w:hint="eastAsia" w:ascii="宋体" w:hAnsi="宋体" w:eastAsia="宋体" w:cs="宋体"/>
          <w:color w:val="auto"/>
        </w:rPr>
        <w:t>五、保证责任的解除</w:t>
      </w:r>
    </w:p>
    <w:p w14:paraId="73E4650D">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1. 在本保函承诺的保证期间内，你方未书面向我方主张保证责任的，自保证期间届满次日起，我方保证责任解除。</w:t>
      </w:r>
    </w:p>
    <w:p w14:paraId="7462F87C">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2. 发包人按主合同约定履行了工程款的全部支付义务的，自本保函承诺的保证期间届满次日起，我方保证责任解除。</w:t>
      </w:r>
    </w:p>
    <w:p w14:paraId="211A915E">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3. 我方按照本保函向你方履行保证责任所支付金额达到本保函保证金额时，自我方向你方支付（支付款项从我方账户划出）之日起，保证责任即解除。</w:t>
      </w:r>
    </w:p>
    <w:p w14:paraId="39F6EB18">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4. 按照法律法规的规定或出现应解除我方保证责任的其他情形的，我方在本保函项下的保证责任亦解除。</w:t>
      </w:r>
    </w:p>
    <w:p w14:paraId="34A1EEBB">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5. 我方解除保证责任后，你方应自我方保证责任解除之日起</w:t>
      </w:r>
      <w:r>
        <w:rPr>
          <w:rFonts w:hint="eastAsia" w:ascii="宋体" w:hAnsi="宋体" w:eastAsia="宋体" w:cs="宋体"/>
          <w:color w:val="auto"/>
          <w:u w:val="single"/>
        </w:rPr>
        <w:t xml:space="preserve">  </w:t>
      </w:r>
      <w:r>
        <w:rPr>
          <w:rFonts w:hint="eastAsia" w:ascii="宋体" w:hAnsi="宋体" w:eastAsia="宋体" w:cs="宋体"/>
          <w:color w:val="auto"/>
        </w:rPr>
        <w:t>个工作日内，将本保函原件返还我方。</w:t>
      </w:r>
    </w:p>
    <w:p w14:paraId="0EF77C91">
      <w:pPr>
        <w:spacing w:line="360" w:lineRule="exact"/>
        <w:ind w:firstLine="420" w:firstLineChars="200"/>
        <w:jc w:val="left"/>
        <w:outlineLvl w:val="3"/>
        <w:rPr>
          <w:rFonts w:hint="eastAsia" w:ascii="宋体" w:hAnsi="宋体" w:eastAsia="宋体" w:cs="宋体"/>
          <w:color w:val="auto"/>
        </w:rPr>
      </w:pPr>
      <w:r>
        <w:rPr>
          <w:rFonts w:hint="eastAsia" w:ascii="宋体" w:hAnsi="宋体" w:eastAsia="宋体" w:cs="宋体"/>
          <w:color w:val="auto"/>
        </w:rPr>
        <w:t>六、免责条款</w:t>
      </w:r>
    </w:p>
    <w:p w14:paraId="637ABEB3">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1. 因你方违约致使发包人不能履行义务的，我方不承担保证责任。</w:t>
      </w:r>
    </w:p>
    <w:p w14:paraId="07B76338">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2. 依照法律法规的规定或你方与发包人的另行约定，免除发包人部分或全部义务的，我方亦免除其相应的保证责任。</w:t>
      </w:r>
    </w:p>
    <w:p w14:paraId="014BC257">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3. 你方与发包人协议变更主合同的，如加重发包人责任致使我方保证责任加重的，需征得我方书面同意，否则我方不再承担因此而加重部分的保证责任，但主合同第10条〔变更〕约定的变更不受本款限制。</w:t>
      </w:r>
    </w:p>
    <w:p w14:paraId="7EEE3037">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4. 因不可抗力造成发包人不能履行义务的，我方不承担保证责任。</w:t>
      </w:r>
    </w:p>
    <w:p w14:paraId="365609A9">
      <w:pPr>
        <w:spacing w:line="360" w:lineRule="exact"/>
        <w:ind w:firstLine="420" w:firstLineChars="200"/>
        <w:jc w:val="left"/>
        <w:outlineLvl w:val="3"/>
        <w:rPr>
          <w:rFonts w:hint="eastAsia" w:ascii="宋体" w:hAnsi="宋体" w:eastAsia="宋体" w:cs="宋体"/>
          <w:color w:val="auto"/>
        </w:rPr>
      </w:pPr>
      <w:r>
        <w:rPr>
          <w:rFonts w:hint="eastAsia" w:ascii="宋体" w:hAnsi="宋体" w:eastAsia="宋体" w:cs="宋体"/>
          <w:color w:val="auto"/>
        </w:rPr>
        <w:t>七、争议解决</w:t>
      </w:r>
    </w:p>
    <w:p w14:paraId="7CB11B8C">
      <w:pPr>
        <w:spacing w:line="360" w:lineRule="exact"/>
        <w:ind w:firstLine="420" w:firstLineChars="200"/>
        <w:rPr>
          <w:rFonts w:hint="eastAsia" w:ascii="宋体" w:hAnsi="宋体" w:eastAsia="宋体" w:cs="宋体"/>
          <w:color w:val="auto"/>
        </w:rPr>
      </w:pPr>
      <w:r>
        <w:rPr>
          <w:rFonts w:hint="eastAsia" w:ascii="宋体" w:hAnsi="宋体" w:eastAsia="宋体" w:cs="宋体"/>
          <w:color w:val="auto"/>
        </w:rPr>
        <w:t>因本保函或本保函相关事项发生的纠纷，可由双方协商解决，协商不成的，按下列第</w:t>
      </w:r>
      <w:r>
        <w:rPr>
          <w:rFonts w:hint="eastAsia" w:ascii="宋体" w:hAnsi="宋体" w:eastAsia="宋体" w:cs="宋体"/>
          <w:color w:val="auto"/>
          <w:u w:val="single"/>
        </w:rPr>
        <w:t xml:space="preserve">     </w:t>
      </w:r>
      <w:r>
        <w:rPr>
          <w:rFonts w:hint="eastAsia" w:ascii="宋体" w:hAnsi="宋体" w:eastAsia="宋体" w:cs="宋体"/>
          <w:color w:val="auto"/>
        </w:rPr>
        <w:t>种方式解决：</w:t>
      </w:r>
    </w:p>
    <w:p w14:paraId="21528B20">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（1）向</w:t>
      </w:r>
      <w:r>
        <w:rPr>
          <w:rFonts w:hint="eastAsia" w:ascii="宋体" w:hAnsi="宋体" w:eastAsia="宋体" w:cs="宋体"/>
          <w:color w:val="auto"/>
          <w:u w:val="single"/>
        </w:rPr>
        <w:t xml:space="preserve">                     </w:t>
      </w:r>
      <w:r>
        <w:rPr>
          <w:rFonts w:hint="eastAsia" w:ascii="宋体" w:hAnsi="宋体" w:eastAsia="宋体" w:cs="宋体"/>
          <w:color w:val="auto"/>
        </w:rPr>
        <w:t>仲裁委员会申请仲裁；</w:t>
      </w:r>
    </w:p>
    <w:p w14:paraId="32E8AAE5">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（2）向</w:t>
      </w:r>
      <w:r>
        <w:rPr>
          <w:rFonts w:hint="eastAsia" w:ascii="宋体" w:hAnsi="宋体" w:eastAsia="宋体" w:cs="宋体"/>
          <w:color w:val="auto"/>
          <w:u w:val="single"/>
        </w:rPr>
        <w:t xml:space="preserve">                     </w:t>
      </w:r>
      <w:r>
        <w:rPr>
          <w:rFonts w:hint="eastAsia" w:ascii="宋体" w:hAnsi="宋体" w:eastAsia="宋体" w:cs="宋体"/>
          <w:color w:val="auto"/>
        </w:rPr>
        <w:t>人民法院起诉。</w:t>
      </w:r>
    </w:p>
    <w:p w14:paraId="4E552276">
      <w:pPr>
        <w:spacing w:line="360" w:lineRule="exact"/>
        <w:ind w:firstLine="420" w:firstLineChars="200"/>
        <w:jc w:val="left"/>
        <w:outlineLvl w:val="3"/>
        <w:rPr>
          <w:rFonts w:hint="eastAsia" w:ascii="宋体" w:hAnsi="宋体" w:eastAsia="宋体" w:cs="宋体"/>
          <w:color w:val="auto"/>
        </w:rPr>
      </w:pPr>
      <w:r>
        <w:rPr>
          <w:rFonts w:hint="eastAsia" w:ascii="宋体" w:hAnsi="宋体" w:eastAsia="宋体" w:cs="宋体"/>
          <w:color w:val="auto"/>
        </w:rPr>
        <w:t>八、保函的生效</w:t>
      </w:r>
    </w:p>
    <w:p w14:paraId="245CD33E">
      <w:pPr>
        <w:spacing w:line="360" w:lineRule="exact"/>
        <w:ind w:firstLine="420" w:firstLineChars="200"/>
        <w:jc w:val="left"/>
        <w:rPr>
          <w:rFonts w:hint="eastAsia" w:ascii="宋体" w:hAnsi="宋体" w:eastAsia="宋体" w:cs="宋体"/>
          <w:color w:val="auto"/>
        </w:rPr>
      </w:pPr>
      <w:r>
        <w:rPr>
          <w:rFonts w:hint="eastAsia" w:ascii="宋体" w:hAnsi="宋体" w:eastAsia="宋体" w:cs="宋体"/>
          <w:color w:val="auto"/>
        </w:rPr>
        <w:t>本保函自我方法定代表人（或其授权代理人）签字并加盖公章之日起生效。</w:t>
      </w:r>
    </w:p>
    <w:p w14:paraId="7241886E">
      <w:pPr>
        <w:spacing w:line="360" w:lineRule="exact"/>
        <w:jc w:val="left"/>
        <w:rPr>
          <w:rFonts w:hint="eastAsia" w:ascii="宋体" w:hAnsi="宋体" w:eastAsia="宋体" w:cs="宋体"/>
          <w:color w:val="auto"/>
        </w:rPr>
      </w:pPr>
    </w:p>
    <w:p w14:paraId="5835F8C1">
      <w:pPr>
        <w:spacing w:line="360" w:lineRule="exact"/>
        <w:ind w:right="600"/>
        <w:jc w:val="left"/>
        <w:rPr>
          <w:rFonts w:hint="eastAsia" w:ascii="宋体" w:hAnsi="宋体" w:eastAsia="宋体" w:cs="宋体"/>
          <w:color w:val="auto"/>
        </w:rPr>
      </w:pPr>
    </w:p>
    <w:p w14:paraId="0F0EDF2B">
      <w:pPr>
        <w:spacing w:line="360" w:lineRule="exact"/>
        <w:ind w:right="600"/>
        <w:jc w:val="left"/>
        <w:rPr>
          <w:rFonts w:hint="eastAsia" w:ascii="宋体" w:hAnsi="宋体" w:eastAsia="宋体" w:cs="宋体"/>
          <w:color w:val="auto"/>
        </w:rPr>
      </w:pPr>
      <w:r>
        <w:rPr>
          <w:rFonts w:hint="eastAsia" w:ascii="宋体" w:hAnsi="宋体" w:eastAsia="宋体" w:cs="宋体"/>
          <w:color w:val="auto"/>
        </w:rPr>
        <w:t>担保人：</w:t>
      </w:r>
      <w:r>
        <w:rPr>
          <w:rFonts w:hint="eastAsia" w:ascii="宋体" w:hAnsi="宋体" w:eastAsia="宋体" w:cs="宋体"/>
          <w:color w:val="auto"/>
          <w:u w:val="single"/>
        </w:rPr>
        <w:t xml:space="preserve">                                   </w:t>
      </w:r>
      <w:r>
        <w:rPr>
          <w:rFonts w:hint="eastAsia" w:ascii="宋体" w:hAnsi="宋体" w:eastAsia="宋体" w:cs="宋体"/>
          <w:color w:val="auto"/>
        </w:rPr>
        <w:t>（盖章）</w:t>
      </w:r>
    </w:p>
    <w:p w14:paraId="7FFE4AB8">
      <w:pPr>
        <w:spacing w:line="360" w:lineRule="exact"/>
        <w:ind w:right="1200"/>
        <w:rPr>
          <w:rFonts w:hint="eastAsia" w:ascii="宋体" w:hAnsi="宋体" w:eastAsia="宋体" w:cs="宋体"/>
          <w:color w:val="auto"/>
        </w:rPr>
      </w:pPr>
      <w:r>
        <w:rPr>
          <w:rFonts w:hint="eastAsia" w:ascii="宋体" w:hAnsi="宋体" w:eastAsia="宋体" w:cs="宋体"/>
          <w:color w:val="auto"/>
        </w:rPr>
        <w:t>法定代表人或委托代理人：</w:t>
      </w:r>
      <w:r>
        <w:rPr>
          <w:rFonts w:hint="eastAsia" w:ascii="宋体" w:hAnsi="宋体" w:eastAsia="宋体" w:cs="宋体"/>
          <w:color w:val="auto"/>
          <w:u w:val="single"/>
        </w:rPr>
        <w:t xml:space="preserve">                   </w:t>
      </w:r>
      <w:r>
        <w:rPr>
          <w:rFonts w:hint="eastAsia" w:ascii="宋体" w:hAnsi="宋体" w:eastAsia="宋体" w:cs="宋体"/>
          <w:color w:val="auto"/>
        </w:rPr>
        <w:t>（签字）</w:t>
      </w:r>
    </w:p>
    <w:p w14:paraId="534FEC6D">
      <w:pPr>
        <w:spacing w:line="360" w:lineRule="exact"/>
        <w:jc w:val="left"/>
        <w:rPr>
          <w:rFonts w:hint="eastAsia" w:ascii="宋体" w:hAnsi="宋体" w:eastAsia="宋体" w:cs="宋体"/>
          <w:color w:val="auto"/>
        </w:rPr>
      </w:pPr>
      <w:r>
        <w:rPr>
          <w:rFonts w:hint="eastAsia" w:ascii="宋体" w:hAnsi="宋体" w:eastAsia="宋体" w:cs="宋体"/>
          <w:color w:val="auto"/>
        </w:rPr>
        <w:t>地    址：</w:t>
      </w:r>
      <w:r>
        <w:rPr>
          <w:rFonts w:hint="eastAsia" w:ascii="宋体" w:hAnsi="宋体" w:eastAsia="宋体" w:cs="宋体"/>
          <w:color w:val="auto"/>
          <w:u w:val="single"/>
        </w:rPr>
        <w:t xml:space="preserve">                                        </w:t>
      </w:r>
    </w:p>
    <w:p w14:paraId="5AC88E92">
      <w:pPr>
        <w:spacing w:line="360" w:lineRule="exact"/>
        <w:jc w:val="left"/>
        <w:rPr>
          <w:rFonts w:hint="eastAsia" w:ascii="宋体" w:hAnsi="宋体" w:eastAsia="宋体" w:cs="宋体"/>
          <w:color w:val="auto"/>
        </w:rPr>
      </w:pPr>
      <w:r>
        <w:rPr>
          <w:rFonts w:hint="eastAsia" w:ascii="宋体" w:hAnsi="宋体" w:eastAsia="宋体" w:cs="宋体"/>
          <w:color w:val="auto"/>
        </w:rPr>
        <w:t>邮政编码：</w:t>
      </w:r>
      <w:r>
        <w:rPr>
          <w:rFonts w:hint="eastAsia" w:ascii="宋体" w:hAnsi="宋体" w:eastAsia="宋体" w:cs="宋体"/>
          <w:color w:val="auto"/>
          <w:u w:val="single"/>
        </w:rPr>
        <w:t xml:space="preserve">                                        </w:t>
      </w:r>
    </w:p>
    <w:p w14:paraId="29CBB368">
      <w:pPr>
        <w:spacing w:line="360" w:lineRule="exact"/>
        <w:jc w:val="left"/>
        <w:rPr>
          <w:rFonts w:hint="eastAsia" w:ascii="宋体" w:hAnsi="宋体" w:eastAsia="宋体" w:cs="宋体"/>
          <w:color w:val="auto"/>
        </w:rPr>
      </w:pPr>
      <w:r>
        <w:rPr>
          <w:rFonts w:hint="eastAsia" w:ascii="宋体" w:hAnsi="宋体" w:eastAsia="宋体" w:cs="宋体"/>
          <w:color w:val="auto"/>
        </w:rPr>
        <w:t>传    真：</w:t>
      </w:r>
      <w:r>
        <w:rPr>
          <w:rFonts w:hint="eastAsia" w:ascii="宋体" w:hAnsi="宋体" w:eastAsia="宋体" w:cs="宋体"/>
          <w:color w:val="auto"/>
          <w:u w:val="single"/>
        </w:rPr>
        <w:t xml:space="preserve">                                        </w:t>
      </w:r>
    </w:p>
    <w:p w14:paraId="578603E3">
      <w:pPr>
        <w:spacing w:line="360" w:lineRule="exact"/>
        <w:ind w:right="150" w:firstLine="420" w:firstLineChars="200"/>
        <w:jc w:val="left"/>
        <w:rPr>
          <w:rFonts w:hint="eastAsia" w:ascii="宋体" w:hAnsi="宋体" w:eastAsia="宋体" w:cs="宋体"/>
          <w:color w:val="auto"/>
          <w:u w:val="single"/>
        </w:rPr>
      </w:pPr>
    </w:p>
    <w:p w14:paraId="5AC19BF3">
      <w:pPr>
        <w:spacing w:line="360" w:lineRule="exact"/>
        <w:ind w:right="150" w:firstLine="420" w:firstLineChars="20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1EB65D17">
      <w:pPr>
        <w:spacing w:line="360" w:lineRule="exact"/>
        <w:ind w:right="150" w:firstLine="420" w:firstLineChars="200"/>
        <w:jc w:val="left"/>
        <w:rPr>
          <w:rFonts w:hint="eastAsia" w:ascii="宋体" w:hAnsi="宋体" w:eastAsia="宋体" w:cs="宋体"/>
          <w:color w:val="auto"/>
        </w:rPr>
      </w:pPr>
      <w:r>
        <w:rPr>
          <w:rFonts w:hint="eastAsia" w:ascii="宋体" w:hAnsi="宋体" w:eastAsia="宋体" w:cs="宋体"/>
          <w:color w:val="auto"/>
        </w:rPr>
        <w:t>（备注：银行、保险公司和担保公司出具的保函格式和文本可以自拟，但是必须包含以上条款所列全部内容）</w:t>
      </w:r>
    </w:p>
    <w:p w14:paraId="4429561A">
      <w:pPr>
        <w:jc w:val="left"/>
        <w:outlineLvl w:val="9"/>
        <w:rPr>
          <w:rFonts w:hint="eastAsia"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 xml:space="preserve"> 附件10：</w:t>
      </w:r>
    </w:p>
    <w:p w14:paraId="01B67852">
      <w:pPr>
        <w:jc w:val="center"/>
        <w:outlineLvl w:val="1"/>
        <w:rPr>
          <w:rFonts w:hint="eastAsia" w:ascii="宋体" w:hAnsi="宋体" w:eastAsia="宋体" w:cs="宋体"/>
          <w:b/>
          <w:color w:val="auto"/>
          <w:sz w:val="36"/>
          <w:szCs w:val="36"/>
        </w:rPr>
      </w:pPr>
      <w:bookmarkStart w:id="1413" w:name="_Toc21161"/>
      <w:r>
        <w:rPr>
          <w:rFonts w:hint="eastAsia" w:ascii="宋体" w:hAnsi="宋体" w:eastAsia="宋体" w:cs="宋体"/>
          <w:b/>
          <w:color w:val="auto"/>
          <w:sz w:val="36"/>
          <w:szCs w:val="36"/>
        </w:rPr>
        <w:t>预付款支付申请（核准）表</w:t>
      </w:r>
      <w:bookmarkEnd w:id="1413"/>
    </w:p>
    <w:p w14:paraId="6100547A">
      <w:pPr>
        <w:rPr>
          <w:rFonts w:hint="eastAsia" w:ascii="宋体" w:hAnsi="宋体" w:eastAsia="宋体" w:cs="宋体"/>
          <w:color w:val="auto"/>
          <w:sz w:val="24"/>
        </w:rPr>
      </w:pPr>
      <w:r>
        <w:rPr>
          <w:rFonts w:hint="eastAsia" w:ascii="宋体" w:hAnsi="宋体" w:eastAsia="宋体" w:cs="宋体"/>
          <w:color w:val="auto"/>
          <w:sz w:val="24"/>
        </w:rPr>
        <w:t>工程名称：                                             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7"/>
        <w:gridCol w:w="4767"/>
      </w:tblGrid>
      <w:tr w14:paraId="6D95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534" w:type="dxa"/>
            <w:gridSpan w:val="2"/>
            <w:noWrap w:val="0"/>
            <w:vAlign w:val="top"/>
          </w:tcPr>
          <w:p w14:paraId="765359DB">
            <w:pPr>
              <w:spacing w:line="480" w:lineRule="exact"/>
              <w:ind w:left="525" w:leftChars="149" w:hanging="212" w:hangingChars="101"/>
              <w:rPr>
                <w:rFonts w:hint="eastAsia" w:ascii="宋体" w:hAnsi="宋体" w:eastAsia="宋体" w:cs="宋体"/>
                <w:color w:val="auto"/>
                <w:u w:val="single"/>
              </w:rPr>
            </w:pPr>
            <w:r>
              <w:rPr>
                <w:rFonts w:hint="eastAsia" w:ascii="宋体" w:hAnsi="宋体" w:eastAsia="宋体" w:cs="宋体"/>
                <w:color w:val="auto"/>
              </w:rPr>
              <w:t>致：</w:t>
            </w:r>
            <w:r>
              <w:rPr>
                <w:rFonts w:hint="eastAsia" w:ascii="宋体" w:hAnsi="宋体" w:eastAsia="宋体" w:cs="宋体"/>
                <w:color w:val="auto"/>
                <w:u w:val="single"/>
              </w:rPr>
              <w:t xml:space="preserve">                                   （发包人全称）</w:t>
            </w:r>
          </w:p>
          <w:p w14:paraId="58D07F60">
            <w:pPr>
              <w:spacing w:line="400" w:lineRule="exact"/>
              <w:ind w:left="-4" w:leftChars="-2" w:firstLine="315" w:firstLineChars="150"/>
              <w:rPr>
                <w:rFonts w:hint="eastAsia" w:ascii="宋体" w:hAnsi="宋体" w:eastAsia="宋体" w:cs="宋体"/>
                <w:color w:val="auto"/>
              </w:rPr>
            </w:pPr>
            <w:r>
              <w:rPr>
                <w:rFonts w:hint="eastAsia" w:ascii="宋体" w:hAnsi="宋体" w:eastAsia="宋体" w:cs="宋体"/>
                <w:color w:val="auto"/>
              </w:rPr>
              <w:t>我方根据施工合同的约定，现申请支付工程预付款额为(大写)</w:t>
            </w:r>
            <w:r>
              <w:rPr>
                <w:rFonts w:hint="eastAsia" w:ascii="宋体" w:hAnsi="宋体" w:eastAsia="宋体" w:cs="宋体"/>
                <w:color w:val="auto"/>
                <w:u w:val="single"/>
              </w:rPr>
              <w:t xml:space="preserve">            </w:t>
            </w:r>
            <w:r>
              <w:rPr>
                <w:rFonts w:hint="eastAsia" w:ascii="宋体" w:hAnsi="宋体" w:eastAsia="宋体" w:cs="宋体"/>
                <w:color w:val="auto"/>
              </w:rPr>
              <w:t>元，(小写)</w:t>
            </w:r>
          </w:p>
          <w:p w14:paraId="0760750B">
            <w:pPr>
              <w:spacing w:line="400" w:lineRule="exact"/>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元，请予核准。</w:t>
            </w:r>
          </w:p>
          <w:tbl>
            <w:tblPr>
              <w:tblStyle w:val="2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18EC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56988FD">
                  <w:pPr>
                    <w:spacing w:line="280" w:lineRule="exact"/>
                    <w:jc w:val="center"/>
                    <w:rPr>
                      <w:rFonts w:hint="eastAsia" w:ascii="宋体" w:hAnsi="宋体" w:eastAsia="宋体" w:cs="宋体"/>
                      <w:color w:val="auto"/>
                    </w:rPr>
                  </w:pPr>
                  <w:r>
                    <w:rPr>
                      <w:rFonts w:hint="eastAsia" w:ascii="宋体" w:hAnsi="宋体" w:eastAsia="宋体" w:cs="宋体"/>
                      <w:color w:val="auto"/>
                    </w:rPr>
                    <w:t>序号</w:t>
                  </w:r>
                </w:p>
              </w:tc>
              <w:tc>
                <w:tcPr>
                  <w:tcW w:w="3340" w:type="dxa"/>
                  <w:noWrap w:val="0"/>
                  <w:vAlign w:val="center"/>
                </w:tcPr>
                <w:p w14:paraId="140842D8">
                  <w:pPr>
                    <w:spacing w:line="280" w:lineRule="exact"/>
                    <w:jc w:val="center"/>
                    <w:rPr>
                      <w:rFonts w:hint="eastAsia" w:ascii="宋体" w:hAnsi="宋体" w:eastAsia="宋体" w:cs="宋体"/>
                      <w:color w:val="auto"/>
                    </w:rPr>
                  </w:pPr>
                  <w:r>
                    <w:rPr>
                      <w:rFonts w:hint="eastAsia" w:ascii="宋体" w:hAnsi="宋体" w:eastAsia="宋体" w:cs="宋体"/>
                      <w:color w:val="auto"/>
                    </w:rPr>
                    <w:t>名      称</w:t>
                  </w:r>
                </w:p>
              </w:tc>
              <w:tc>
                <w:tcPr>
                  <w:tcW w:w="1764" w:type="dxa"/>
                  <w:noWrap w:val="0"/>
                  <w:vAlign w:val="center"/>
                </w:tcPr>
                <w:p w14:paraId="51044A3C">
                  <w:pPr>
                    <w:spacing w:line="280" w:lineRule="exact"/>
                    <w:jc w:val="center"/>
                    <w:rPr>
                      <w:rFonts w:hint="eastAsia" w:ascii="宋体" w:hAnsi="宋体" w:eastAsia="宋体" w:cs="宋体"/>
                      <w:color w:val="auto"/>
                    </w:rPr>
                  </w:pPr>
                  <w:r>
                    <w:rPr>
                      <w:rFonts w:hint="eastAsia" w:ascii="宋体" w:hAnsi="宋体" w:eastAsia="宋体" w:cs="宋体"/>
                      <w:color w:val="auto"/>
                    </w:rPr>
                    <w:t>申请金额（元）</w:t>
                  </w:r>
                </w:p>
              </w:tc>
              <w:tc>
                <w:tcPr>
                  <w:tcW w:w="2240" w:type="dxa"/>
                  <w:noWrap w:val="0"/>
                  <w:vAlign w:val="center"/>
                </w:tcPr>
                <w:p w14:paraId="616D35F6">
                  <w:pPr>
                    <w:spacing w:line="280" w:lineRule="exact"/>
                    <w:jc w:val="center"/>
                    <w:rPr>
                      <w:rFonts w:hint="eastAsia" w:ascii="宋体" w:hAnsi="宋体" w:eastAsia="宋体" w:cs="宋体"/>
                      <w:color w:val="auto"/>
                    </w:rPr>
                  </w:pPr>
                  <w:r>
                    <w:rPr>
                      <w:rFonts w:hint="eastAsia" w:ascii="宋体" w:hAnsi="宋体" w:eastAsia="宋体" w:cs="宋体"/>
                      <w:color w:val="auto"/>
                    </w:rPr>
                    <w:t>复核金额（元）</w:t>
                  </w:r>
                </w:p>
              </w:tc>
              <w:tc>
                <w:tcPr>
                  <w:tcW w:w="1080" w:type="dxa"/>
                  <w:noWrap w:val="0"/>
                  <w:vAlign w:val="center"/>
                </w:tcPr>
                <w:p w14:paraId="376C7EEB">
                  <w:pPr>
                    <w:spacing w:line="280" w:lineRule="exact"/>
                    <w:jc w:val="center"/>
                    <w:rPr>
                      <w:rFonts w:hint="eastAsia" w:ascii="宋体" w:hAnsi="宋体" w:eastAsia="宋体" w:cs="宋体"/>
                      <w:color w:val="auto"/>
                    </w:rPr>
                  </w:pPr>
                  <w:r>
                    <w:rPr>
                      <w:rFonts w:hint="eastAsia" w:ascii="宋体" w:hAnsi="宋体" w:eastAsia="宋体" w:cs="宋体"/>
                      <w:color w:val="auto"/>
                    </w:rPr>
                    <w:t>备注</w:t>
                  </w:r>
                </w:p>
              </w:tc>
            </w:tr>
            <w:tr w14:paraId="70F7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B0E9758">
                  <w:pPr>
                    <w:spacing w:line="280" w:lineRule="exact"/>
                    <w:jc w:val="center"/>
                    <w:rPr>
                      <w:rFonts w:hint="eastAsia" w:ascii="宋体" w:hAnsi="宋体" w:eastAsia="宋体" w:cs="宋体"/>
                      <w:color w:val="auto"/>
                    </w:rPr>
                  </w:pPr>
                  <w:r>
                    <w:rPr>
                      <w:rFonts w:hint="eastAsia" w:ascii="宋体" w:hAnsi="宋体" w:eastAsia="宋体" w:cs="宋体"/>
                      <w:color w:val="auto"/>
                    </w:rPr>
                    <w:t>1</w:t>
                  </w:r>
                </w:p>
              </w:tc>
              <w:tc>
                <w:tcPr>
                  <w:tcW w:w="3340" w:type="dxa"/>
                  <w:noWrap w:val="0"/>
                  <w:vAlign w:val="top"/>
                </w:tcPr>
                <w:p w14:paraId="75CB2A6A">
                  <w:pPr>
                    <w:spacing w:line="280" w:lineRule="exact"/>
                    <w:rPr>
                      <w:rFonts w:hint="eastAsia" w:ascii="宋体" w:hAnsi="宋体" w:eastAsia="宋体" w:cs="宋体"/>
                      <w:color w:val="auto"/>
                    </w:rPr>
                  </w:pPr>
                  <w:r>
                    <w:rPr>
                      <w:rFonts w:hint="eastAsia" w:ascii="宋体" w:hAnsi="宋体" w:eastAsia="宋体" w:cs="宋体"/>
                      <w:color w:val="auto"/>
                    </w:rPr>
                    <w:t>已签约合同价款金额</w:t>
                  </w:r>
                </w:p>
              </w:tc>
              <w:tc>
                <w:tcPr>
                  <w:tcW w:w="1764" w:type="dxa"/>
                  <w:noWrap w:val="0"/>
                  <w:vAlign w:val="top"/>
                </w:tcPr>
                <w:p w14:paraId="2B13352C">
                  <w:pPr>
                    <w:spacing w:line="280" w:lineRule="exact"/>
                    <w:rPr>
                      <w:rFonts w:hint="eastAsia" w:ascii="宋体" w:hAnsi="宋体" w:eastAsia="宋体" w:cs="宋体"/>
                      <w:color w:val="auto"/>
                    </w:rPr>
                  </w:pPr>
                </w:p>
              </w:tc>
              <w:tc>
                <w:tcPr>
                  <w:tcW w:w="2240" w:type="dxa"/>
                  <w:noWrap w:val="0"/>
                  <w:vAlign w:val="top"/>
                </w:tcPr>
                <w:p w14:paraId="0DFB8C94">
                  <w:pPr>
                    <w:spacing w:line="280" w:lineRule="exact"/>
                    <w:rPr>
                      <w:rFonts w:hint="eastAsia" w:ascii="宋体" w:hAnsi="宋体" w:eastAsia="宋体" w:cs="宋体"/>
                      <w:color w:val="auto"/>
                    </w:rPr>
                  </w:pPr>
                </w:p>
              </w:tc>
              <w:tc>
                <w:tcPr>
                  <w:tcW w:w="1080" w:type="dxa"/>
                  <w:noWrap w:val="0"/>
                  <w:vAlign w:val="top"/>
                </w:tcPr>
                <w:p w14:paraId="0025B7C5">
                  <w:pPr>
                    <w:spacing w:line="280" w:lineRule="exact"/>
                    <w:rPr>
                      <w:rFonts w:hint="eastAsia" w:ascii="宋体" w:hAnsi="宋体" w:eastAsia="宋体" w:cs="宋体"/>
                      <w:color w:val="auto"/>
                    </w:rPr>
                  </w:pPr>
                </w:p>
              </w:tc>
            </w:tr>
            <w:tr w14:paraId="5254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6CF26F7">
                  <w:pPr>
                    <w:spacing w:line="280" w:lineRule="exact"/>
                    <w:jc w:val="center"/>
                    <w:rPr>
                      <w:rFonts w:hint="eastAsia" w:ascii="宋体" w:hAnsi="宋体" w:eastAsia="宋体" w:cs="宋体"/>
                      <w:color w:val="auto"/>
                    </w:rPr>
                  </w:pPr>
                  <w:r>
                    <w:rPr>
                      <w:rFonts w:hint="eastAsia" w:ascii="宋体" w:hAnsi="宋体" w:eastAsia="宋体" w:cs="宋体"/>
                      <w:color w:val="auto"/>
                    </w:rPr>
                    <w:t>2</w:t>
                  </w:r>
                </w:p>
              </w:tc>
              <w:tc>
                <w:tcPr>
                  <w:tcW w:w="3340" w:type="dxa"/>
                  <w:noWrap w:val="0"/>
                  <w:vAlign w:val="top"/>
                </w:tcPr>
                <w:p w14:paraId="67E7FD57">
                  <w:pPr>
                    <w:spacing w:line="280" w:lineRule="exact"/>
                    <w:rPr>
                      <w:rFonts w:hint="eastAsia" w:ascii="宋体" w:hAnsi="宋体" w:eastAsia="宋体" w:cs="宋体"/>
                      <w:color w:val="auto"/>
                    </w:rPr>
                  </w:pPr>
                  <w:r>
                    <w:rPr>
                      <w:rFonts w:hint="eastAsia" w:ascii="宋体" w:hAnsi="宋体" w:eastAsia="宋体" w:cs="宋体"/>
                      <w:color w:val="auto"/>
                    </w:rPr>
                    <w:t>其中：安全文明施工费</w:t>
                  </w:r>
                </w:p>
              </w:tc>
              <w:tc>
                <w:tcPr>
                  <w:tcW w:w="1764" w:type="dxa"/>
                  <w:noWrap w:val="0"/>
                  <w:vAlign w:val="top"/>
                </w:tcPr>
                <w:p w14:paraId="75215727">
                  <w:pPr>
                    <w:spacing w:line="280" w:lineRule="exact"/>
                    <w:rPr>
                      <w:rFonts w:hint="eastAsia" w:ascii="宋体" w:hAnsi="宋体" w:eastAsia="宋体" w:cs="宋体"/>
                      <w:color w:val="auto"/>
                    </w:rPr>
                  </w:pPr>
                </w:p>
              </w:tc>
              <w:tc>
                <w:tcPr>
                  <w:tcW w:w="2240" w:type="dxa"/>
                  <w:noWrap w:val="0"/>
                  <w:vAlign w:val="top"/>
                </w:tcPr>
                <w:p w14:paraId="77215272">
                  <w:pPr>
                    <w:spacing w:line="280" w:lineRule="exact"/>
                    <w:rPr>
                      <w:rFonts w:hint="eastAsia" w:ascii="宋体" w:hAnsi="宋体" w:eastAsia="宋体" w:cs="宋体"/>
                      <w:color w:val="auto"/>
                    </w:rPr>
                  </w:pPr>
                </w:p>
              </w:tc>
              <w:tc>
                <w:tcPr>
                  <w:tcW w:w="1080" w:type="dxa"/>
                  <w:noWrap w:val="0"/>
                  <w:vAlign w:val="top"/>
                </w:tcPr>
                <w:p w14:paraId="16A31E50">
                  <w:pPr>
                    <w:spacing w:line="280" w:lineRule="exact"/>
                    <w:rPr>
                      <w:rFonts w:hint="eastAsia" w:ascii="宋体" w:hAnsi="宋体" w:eastAsia="宋体" w:cs="宋体"/>
                      <w:color w:val="auto"/>
                    </w:rPr>
                  </w:pPr>
                </w:p>
              </w:tc>
            </w:tr>
            <w:tr w14:paraId="6611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12AEB50">
                  <w:pPr>
                    <w:spacing w:line="280" w:lineRule="exact"/>
                    <w:jc w:val="center"/>
                    <w:rPr>
                      <w:rFonts w:hint="eastAsia" w:ascii="宋体" w:hAnsi="宋体" w:eastAsia="宋体" w:cs="宋体"/>
                      <w:color w:val="auto"/>
                    </w:rPr>
                  </w:pPr>
                  <w:r>
                    <w:rPr>
                      <w:rFonts w:hint="eastAsia" w:ascii="宋体" w:hAnsi="宋体" w:eastAsia="宋体" w:cs="宋体"/>
                      <w:color w:val="auto"/>
                    </w:rPr>
                    <w:t>3</w:t>
                  </w:r>
                </w:p>
              </w:tc>
              <w:tc>
                <w:tcPr>
                  <w:tcW w:w="3340" w:type="dxa"/>
                  <w:noWrap w:val="0"/>
                  <w:vAlign w:val="top"/>
                </w:tcPr>
                <w:p w14:paraId="01761038">
                  <w:pPr>
                    <w:spacing w:line="280" w:lineRule="exact"/>
                    <w:rPr>
                      <w:rFonts w:hint="eastAsia" w:ascii="宋体" w:hAnsi="宋体" w:eastAsia="宋体" w:cs="宋体"/>
                      <w:color w:val="auto"/>
                    </w:rPr>
                  </w:pPr>
                  <w:r>
                    <w:rPr>
                      <w:rFonts w:hint="eastAsia" w:ascii="宋体" w:hAnsi="宋体" w:eastAsia="宋体" w:cs="宋体"/>
                      <w:color w:val="auto"/>
                    </w:rPr>
                    <w:t>应支付的预付款</w:t>
                  </w:r>
                </w:p>
              </w:tc>
              <w:tc>
                <w:tcPr>
                  <w:tcW w:w="1764" w:type="dxa"/>
                  <w:noWrap w:val="0"/>
                  <w:vAlign w:val="top"/>
                </w:tcPr>
                <w:p w14:paraId="6B5D985F">
                  <w:pPr>
                    <w:spacing w:line="280" w:lineRule="exact"/>
                    <w:rPr>
                      <w:rFonts w:hint="eastAsia" w:ascii="宋体" w:hAnsi="宋体" w:eastAsia="宋体" w:cs="宋体"/>
                      <w:color w:val="auto"/>
                    </w:rPr>
                  </w:pPr>
                </w:p>
              </w:tc>
              <w:tc>
                <w:tcPr>
                  <w:tcW w:w="2240" w:type="dxa"/>
                  <w:noWrap w:val="0"/>
                  <w:vAlign w:val="top"/>
                </w:tcPr>
                <w:p w14:paraId="3D86B39F">
                  <w:pPr>
                    <w:spacing w:line="280" w:lineRule="exact"/>
                    <w:rPr>
                      <w:rFonts w:hint="eastAsia" w:ascii="宋体" w:hAnsi="宋体" w:eastAsia="宋体" w:cs="宋体"/>
                      <w:color w:val="auto"/>
                    </w:rPr>
                  </w:pPr>
                </w:p>
              </w:tc>
              <w:tc>
                <w:tcPr>
                  <w:tcW w:w="1080" w:type="dxa"/>
                  <w:noWrap w:val="0"/>
                  <w:vAlign w:val="top"/>
                </w:tcPr>
                <w:p w14:paraId="7B9A2CF9">
                  <w:pPr>
                    <w:spacing w:line="280" w:lineRule="exact"/>
                    <w:rPr>
                      <w:rFonts w:hint="eastAsia" w:ascii="宋体" w:hAnsi="宋体" w:eastAsia="宋体" w:cs="宋体"/>
                      <w:color w:val="auto"/>
                    </w:rPr>
                  </w:pPr>
                </w:p>
              </w:tc>
            </w:tr>
            <w:tr w14:paraId="76C9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86B93D">
                  <w:pPr>
                    <w:spacing w:line="280" w:lineRule="exact"/>
                    <w:jc w:val="center"/>
                    <w:rPr>
                      <w:rFonts w:hint="eastAsia" w:ascii="宋体" w:hAnsi="宋体" w:eastAsia="宋体" w:cs="宋体"/>
                      <w:color w:val="auto"/>
                    </w:rPr>
                  </w:pPr>
                  <w:r>
                    <w:rPr>
                      <w:rFonts w:hint="eastAsia" w:ascii="宋体" w:hAnsi="宋体" w:eastAsia="宋体" w:cs="宋体"/>
                      <w:color w:val="auto"/>
                    </w:rPr>
                    <w:t>4</w:t>
                  </w:r>
                </w:p>
              </w:tc>
              <w:tc>
                <w:tcPr>
                  <w:tcW w:w="3340" w:type="dxa"/>
                  <w:noWrap w:val="0"/>
                  <w:vAlign w:val="top"/>
                </w:tcPr>
                <w:p w14:paraId="653EF97B">
                  <w:pPr>
                    <w:spacing w:line="280" w:lineRule="exact"/>
                    <w:rPr>
                      <w:rFonts w:hint="eastAsia" w:ascii="宋体" w:hAnsi="宋体" w:eastAsia="宋体" w:cs="宋体"/>
                      <w:color w:val="auto"/>
                    </w:rPr>
                  </w:pPr>
                  <w:r>
                    <w:rPr>
                      <w:rFonts w:hint="eastAsia" w:ascii="宋体" w:hAnsi="宋体" w:eastAsia="宋体" w:cs="宋体"/>
                      <w:color w:val="auto"/>
                    </w:rPr>
                    <w:t>应支付的安全文明施工费预付款</w:t>
                  </w:r>
                </w:p>
              </w:tc>
              <w:tc>
                <w:tcPr>
                  <w:tcW w:w="1764" w:type="dxa"/>
                  <w:noWrap w:val="0"/>
                  <w:vAlign w:val="top"/>
                </w:tcPr>
                <w:p w14:paraId="3B741B5F">
                  <w:pPr>
                    <w:spacing w:line="280" w:lineRule="exact"/>
                    <w:rPr>
                      <w:rFonts w:hint="eastAsia" w:ascii="宋体" w:hAnsi="宋体" w:eastAsia="宋体" w:cs="宋体"/>
                      <w:color w:val="auto"/>
                    </w:rPr>
                  </w:pPr>
                </w:p>
              </w:tc>
              <w:tc>
                <w:tcPr>
                  <w:tcW w:w="2240" w:type="dxa"/>
                  <w:noWrap w:val="0"/>
                  <w:vAlign w:val="top"/>
                </w:tcPr>
                <w:p w14:paraId="581840EB">
                  <w:pPr>
                    <w:spacing w:line="280" w:lineRule="exact"/>
                    <w:rPr>
                      <w:rFonts w:hint="eastAsia" w:ascii="宋体" w:hAnsi="宋体" w:eastAsia="宋体" w:cs="宋体"/>
                      <w:color w:val="auto"/>
                    </w:rPr>
                  </w:pPr>
                </w:p>
              </w:tc>
              <w:tc>
                <w:tcPr>
                  <w:tcW w:w="1080" w:type="dxa"/>
                  <w:noWrap w:val="0"/>
                  <w:vAlign w:val="top"/>
                </w:tcPr>
                <w:p w14:paraId="5D5F2E3F">
                  <w:pPr>
                    <w:spacing w:line="280" w:lineRule="exact"/>
                    <w:rPr>
                      <w:rFonts w:hint="eastAsia" w:ascii="宋体" w:hAnsi="宋体" w:eastAsia="宋体" w:cs="宋体"/>
                      <w:color w:val="auto"/>
                    </w:rPr>
                  </w:pPr>
                </w:p>
              </w:tc>
            </w:tr>
            <w:tr w14:paraId="40CC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417C821">
                  <w:pPr>
                    <w:spacing w:line="280" w:lineRule="exact"/>
                    <w:jc w:val="center"/>
                    <w:rPr>
                      <w:rFonts w:hint="eastAsia" w:ascii="宋体" w:hAnsi="宋体" w:eastAsia="宋体" w:cs="宋体"/>
                      <w:color w:val="auto"/>
                    </w:rPr>
                  </w:pPr>
                  <w:r>
                    <w:rPr>
                      <w:rFonts w:hint="eastAsia" w:ascii="宋体" w:hAnsi="宋体" w:eastAsia="宋体" w:cs="宋体"/>
                      <w:color w:val="auto"/>
                    </w:rPr>
                    <w:t>5</w:t>
                  </w:r>
                </w:p>
              </w:tc>
              <w:tc>
                <w:tcPr>
                  <w:tcW w:w="3340" w:type="dxa"/>
                  <w:noWrap w:val="0"/>
                  <w:vAlign w:val="top"/>
                </w:tcPr>
                <w:p w14:paraId="2BD9189A">
                  <w:pPr>
                    <w:spacing w:line="280" w:lineRule="exact"/>
                    <w:rPr>
                      <w:rFonts w:hint="eastAsia" w:ascii="宋体" w:hAnsi="宋体" w:eastAsia="宋体" w:cs="宋体"/>
                      <w:color w:val="auto"/>
                    </w:rPr>
                  </w:pPr>
                  <w:r>
                    <w:rPr>
                      <w:rFonts w:hint="eastAsia" w:ascii="宋体" w:hAnsi="宋体" w:eastAsia="宋体" w:cs="宋体"/>
                      <w:color w:val="auto"/>
                    </w:rPr>
                    <w:t>合计应支付的预付款</w:t>
                  </w:r>
                </w:p>
              </w:tc>
              <w:tc>
                <w:tcPr>
                  <w:tcW w:w="1764" w:type="dxa"/>
                  <w:noWrap w:val="0"/>
                  <w:vAlign w:val="top"/>
                </w:tcPr>
                <w:p w14:paraId="2E2F8D93">
                  <w:pPr>
                    <w:spacing w:line="280" w:lineRule="exact"/>
                    <w:rPr>
                      <w:rFonts w:hint="eastAsia" w:ascii="宋体" w:hAnsi="宋体" w:eastAsia="宋体" w:cs="宋体"/>
                      <w:color w:val="auto"/>
                    </w:rPr>
                  </w:pPr>
                </w:p>
              </w:tc>
              <w:tc>
                <w:tcPr>
                  <w:tcW w:w="2240" w:type="dxa"/>
                  <w:noWrap w:val="0"/>
                  <w:vAlign w:val="top"/>
                </w:tcPr>
                <w:p w14:paraId="02386363">
                  <w:pPr>
                    <w:spacing w:line="280" w:lineRule="exact"/>
                    <w:rPr>
                      <w:rFonts w:hint="eastAsia" w:ascii="宋体" w:hAnsi="宋体" w:eastAsia="宋体" w:cs="宋体"/>
                      <w:color w:val="auto"/>
                    </w:rPr>
                  </w:pPr>
                </w:p>
              </w:tc>
              <w:tc>
                <w:tcPr>
                  <w:tcW w:w="1080" w:type="dxa"/>
                  <w:noWrap w:val="0"/>
                  <w:vAlign w:val="top"/>
                </w:tcPr>
                <w:p w14:paraId="3212A4E7">
                  <w:pPr>
                    <w:spacing w:line="280" w:lineRule="exact"/>
                    <w:rPr>
                      <w:rFonts w:hint="eastAsia" w:ascii="宋体" w:hAnsi="宋体" w:eastAsia="宋体" w:cs="宋体"/>
                      <w:color w:val="auto"/>
                    </w:rPr>
                  </w:pPr>
                </w:p>
              </w:tc>
            </w:tr>
            <w:tr w14:paraId="7E94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20B90C8">
                  <w:pPr>
                    <w:spacing w:line="280" w:lineRule="exact"/>
                    <w:jc w:val="center"/>
                    <w:rPr>
                      <w:rFonts w:hint="eastAsia" w:ascii="宋体" w:hAnsi="宋体" w:eastAsia="宋体" w:cs="宋体"/>
                      <w:color w:val="auto"/>
                    </w:rPr>
                  </w:pPr>
                </w:p>
              </w:tc>
              <w:tc>
                <w:tcPr>
                  <w:tcW w:w="3340" w:type="dxa"/>
                  <w:noWrap w:val="0"/>
                  <w:vAlign w:val="top"/>
                </w:tcPr>
                <w:p w14:paraId="2ACC329B">
                  <w:pPr>
                    <w:spacing w:line="280" w:lineRule="exact"/>
                    <w:rPr>
                      <w:rFonts w:hint="eastAsia" w:ascii="宋体" w:hAnsi="宋体" w:eastAsia="宋体" w:cs="宋体"/>
                      <w:color w:val="auto"/>
                    </w:rPr>
                  </w:pPr>
                </w:p>
              </w:tc>
              <w:tc>
                <w:tcPr>
                  <w:tcW w:w="1764" w:type="dxa"/>
                  <w:noWrap w:val="0"/>
                  <w:vAlign w:val="top"/>
                </w:tcPr>
                <w:p w14:paraId="576E485F">
                  <w:pPr>
                    <w:spacing w:line="280" w:lineRule="exact"/>
                    <w:rPr>
                      <w:rFonts w:hint="eastAsia" w:ascii="宋体" w:hAnsi="宋体" w:eastAsia="宋体" w:cs="宋体"/>
                      <w:color w:val="auto"/>
                    </w:rPr>
                  </w:pPr>
                </w:p>
              </w:tc>
              <w:tc>
                <w:tcPr>
                  <w:tcW w:w="2240" w:type="dxa"/>
                  <w:noWrap w:val="0"/>
                  <w:vAlign w:val="top"/>
                </w:tcPr>
                <w:p w14:paraId="3A14F2A2">
                  <w:pPr>
                    <w:spacing w:line="280" w:lineRule="exact"/>
                    <w:rPr>
                      <w:rFonts w:hint="eastAsia" w:ascii="宋体" w:hAnsi="宋体" w:eastAsia="宋体" w:cs="宋体"/>
                      <w:color w:val="auto"/>
                    </w:rPr>
                  </w:pPr>
                </w:p>
              </w:tc>
              <w:tc>
                <w:tcPr>
                  <w:tcW w:w="1080" w:type="dxa"/>
                  <w:noWrap w:val="0"/>
                  <w:vAlign w:val="top"/>
                </w:tcPr>
                <w:p w14:paraId="28154750">
                  <w:pPr>
                    <w:spacing w:line="280" w:lineRule="exact"/>
                    <w:rPr>
                      <w:rFonts w:hint="eastAsia" w:ascii="宋体" w:hAnsi="宋体" w:eastAsia="宋体" w:cs="宋体"/>
                      <w:color w:val="auto"/>
                    </w:rPr>
                  </w:pPr>
                </w:p>
              </w:tc>
            </w:tr>
          </w:tbl>
          <w:p w14:paraId="285C62B3">
            <w:pPr>
              <w:wordWrap w:val="0"/>
              <w:spacing w:line="400" w:lineRule="exact"/>
              <w:ind w:right="420"/>
              <w:rPr>
                <w:rFonts w:hint="eastAsia" w:ascii="宋体" w:hAnsi="宋体" w:eastAsia="宋体" w:cs="宋体"/>
                <w:color w:val="auto"/>
              </w:rPr>
            </w:pPr>
          </w:p>
          <w:p w14:paraId="55398084">
            <w:pPr>
              <w:wordWrap w:val="0"/>
              <w:spacing w:line="400" w:lineRule="exact"/>
              <w:ind w:right="420"/>
              <w:rPr>
                <w:rFonts w:hint="eastAsia" w:ascii="宋体" w:hAnsi="宋体" w:eastAsia="宋体" w:cs="宋体"/>
                <w:color w:val="auto"/>
              </w:rPr>
            </w:pPr>
            <w:r>
              <w:rPr>
                <w:rFonts w:hint="eastAsia" w:ascii="宋体" w:hAnsi="宋体" w:eastAsia="宋体" w:cs="宋体"/>
                <w:color w:val="auto"/>
              </w:rPr>
              <w:t xml:space="preserve">                                            承包人（章）             </w:t>
            </w:r>
          </w:p>
          <w:p w14:paraId="4627B10B">
            <w:pPr>
              <w:spacing w:line="400" w:lineRule="exact"/>
              <w:ind w:right="420" w:firstLine="435"/>
              <w:rPr>
                <w:rFonts w:hint="eastAsia" w:ascii="宋体" w:hAnsi="宋体" w:eastAsia="宋体" w:cs="宋体"/>
                <w:color w:val="auto"/>
              </w:rPr>
            </w:pPr>
            <w:r>
              <w:rPr>
                <w:rFonts w:hint="eastAsia" w:ascii="宋体" w:hAnsi="宋体" w:eastAsia="宋体" w:cs="宋体"/>
                <w:color w:val="auto"/>
              </w:rPr>
              <w:t>造价人员</w:t>
            </w:r>
            <w:r>
              <w:rPr>
                <w:rFonts w:hint="eastAsia" w:ascii="宋体" w:hAnsi="宋体" w:eastAsia="宋体" w:cs="宋体"/>
                <w:color w:val="auto"/>
                <w:u w:val="single"/>
              </w:rPr>
              <w:t xml:space="preserve">               </w:t>
            </w:r>
            <w:r>
              <w:rPr>
                <w:rFonts w:hint="eastAsia" w:ascii="宋体" w:hAnsi="宋体" w:eastAsia="宋体" w:cs="宋体"/>
                <w:color w:val="auto"/>
              </w:rPr>
              <w:t>承包人代表</w:t>
            </w:r>
            <w:r>
              <w:rPr>
                <w:rFonts w:hint="eastAsia" w:ascii="宋体" w:hAnsi="宋体" w:eastAsia="宋体" w:cs="宋体"/>
                <w:color w:val="auto"/>
                <w:u w:val="single"/>
              </w:rPr>
              <w:t xml:space="preserve">               </w:t>
            </w:r>
            <w:r>
              <w:rPr>
                <w:rFonts w:hint="eastAsia" w:ascii="宋体" w:hAnsi="宋体" w:eastAsia="宋体" w:cs="宋体"/>
                <w:color w:val="auto"/>
              </w:rPr>
              <w:t>日      期</w:t>
            </w:r>
            <w:r>
              <w:rPr>
                <w:rFonts w:hint="eastAsia" w:ascii="宋体" w:hAnsi="宋体" w:eastAsia="宋体" w:cs="宋体"/>
                <w:color w:val="auto"/>
                <w:u w:val="single"/>
              </w:rPr>
              <w:t xml:space="preserve">               </w:t>
            </w:r>
          </w:p>
        </w:tc>
      </w:tr>
      <w:tr w14:paraId="4D83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767" w:type="dxa"/>
            <w:noWrap w:val="0"/>
            <w:vAlign w:val="top"/>
          </w:tcPr>
          <w:p w14:paraId="2756B949">
            <w:pPr>
              <w:spacing w:line="360" w:lineRule="exact"/>
              <w:rPr>
                <w:rFonts w:hint="eastAsia" w:ascii="宋体" w:hAnsi="宋体" w:eastAsia="宋体" w:cs="宋体"/>
                <w:color w:val="auto"/>
              </w:rPr>
            </w:pPr>
            <w:r>
              <w:rPr>
                <w:rFonts w:hint="eastAsia" w:ascii="宋体" w:hAnsi="宋体" w:eastAsia="宋体" w:cs="宋体"/>
                <w:color w:val="auto"/>
              </w:rPr>
              <w:t>复核意见：</w:t>
            </w:r>
          </w:p>
          <w:p w14:paraId="4384296F">
            <w:pPr>
              <w:spacing w:line="360" w:lineRule="exact"/>
              <w:ind w:firstLine="312"/>
              <w:rPr>
                <w:rFonts w:hint="eastAsia" w:ascii="宋体" w:hAnsi="宋体" w:eastAsia="宋体" w:cs="宋体"/>
                <w:color w:val="auto"/>
              </w:rPr>
            </w:pPr>
            <w:r>
              <w:rPr>
                <w:rFonts w:hint="eastAsia" w:ascii="宋体" w:hAnsi="宋体" w:eastAsia="宋体" w:cs="宋体"/>
                <w:color w:val="auto"/>
              </w:rPr>
              <w:t>□与合同约定不相符，修改意见见附件。</w:t>
            </w:r>
          </w:p>
          <w:p w14:paraId="04C2198F">
            <w:pPr>
              <w:spacing w:line="360" w:lineRule="exact"/>
              <w:ind w:firstLine="312"/>
              <w:rPr>
                <w:rFonts w:hint="eastAsia" w:ascii="宋体" w:hAnsi="宋体" w:eastAsia="宋体" w:cs="宋体"/>
                <w:color w:val="auto"/>
              </w:rPr>
            </w:pPr>
            <w:r>
              <w:rPr>
                <w:rFonts w:hint="eastAsia" w:ascii="宋体" w:hAnsi="宋体" w:eastAsia="宋体" w:cs="宋体"/>
                <w:color w:val="auto"/>
              </w:rPr>
              <w:t>□与合同约定相符，具体金额由造价工程师复核。</w:t>
            </w:r>
          </w:p>
          <w:p w14:paraId="5A02A8B2">
            <w:pPr>
              <w:spacing w:line="360" w:lineRule="exact"/>
              <w:ind w:firstLine="435"/>
              <w:jc w:val="right"/>
              <w:rPr>
                <w:rFonts w:hint="eastAsia" w:ascii="宋体" w:hAnsi="宋体" w:eastAsia="宋体" w:cs="宋体"/>
                <w:color w:val="auto"/>
              </w:rPr>
            </w:pPr>
          </w:p>
          <w:p w14:paraId="5A6E9014">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监理工程师</w:t>
            </w:r>
            <w:r>
              <w:rPr>
                <w:rFonts w:hint="eastAsia" w:ascii="宋体" w:hAnsi="宋体" w:eastAsia="宋体" w:cs="宋体"/>
                <w:color w:val="auto"/>
                <w:u w:val="single"/>
              </w:rPr>
              <w:t xml:space="preserve">           </w:t>
            </w:r>
          </w:p>
          <w:p w14:paraId="3B0DEF12">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日      期</w:t>
            </w:r>
            <w:r>
              <w:rPr>
                <w:rFonts w:hint="eastAsia" w:ascii="宋体" w:hAnsi="宋体" w:eastAsia="宋体" w:cs="宋体"/>
                <w:color w:val="auto"/>
                <w:u w:val="single"/>
              </w:rPr>
              <w:t xml:space="preserve">           </w:t>
            </w:r>
          </w:p>
        </w:tc>
        <w:tc>
          <w:tcPr>
            <w:tcW w:w="4767" w:type="dxa"/>
            <w:noWrap w:val="0"/>
            <w:vAlign w:val="top"/>
          </w:tcPr>
          <w:p w14:paraId="050E37FC">
            <w:pPr>
              <w:spacing w:line="360" w:lineRule="exact"/>
              <w:rPr>
                <w:rFonts w:hint="eastAsia" w:ascii="宋体" w:hAnsi="宋体" w:eastAsia="宋体" w:cs="宋体"/>
                <w:color w:val="auto"/>
              </w:rPr>
            </w:pPr>
            <w:r>
              <w:rPr>
                <w:rFonts w:hint="eastAsia" w:ascii="宋体" w:hAnsi="宋体" w:eastAsia="宋体" w:cs="宋体"/>
                <w:color w:val="auto"/>
              </w:rPr>
              <w:t>复核意见：</w:t>
            </w:r>
          </w:p>
          <w:p w14:paraId="11002377">
            <w:pPr>
              <w:spacing w:line="360" w:lineRule="exact"/>
              <w:ind w:firstLine="435"/>
              <w:rPr>
                <w:rFonts w:hint="eastAsia" w:ascii="宋体" w:hAnsi="宋体" w:eastAsia="宋体" w:cs="宋体"/>
                <w:color w:val="auto"/>
              </w:rPr>
            </w:pPr>
            <w:r>
              <w:rPr>
                <w:rFonts w:hint="eastAsia" w:ascii="宋体" w:hAnsi="宋体" w:eastAsia="宋体" w:cs="宋体"/>
                <w:color w:val="auto"/>
              </w:rPr>
              <w:t>你方提出的支付申请经复核，应支付预付款金额为(大写)</w:t>
            </w:r>
            <w:r>
              <w:rPr>
                <w:rFonts w:hint="eastAsia" w:ascii="宋体" w:hAnsi="宋体" w:eastAsia="宋体" w:cs="宋体"/>
                <w:color w:val="auto"/>
                <w:u w:val="single"/>
              </w:rPr>
              <w:t xml:space="preserve">                </w:t>
            </w:r>
            <w:r>
              <w:rPr>
                <w:rFonts w:hint="eastAsia" w:ascii="宋体" w:hAnsi="宋体" w:eastAsia="宋体" w:cs="宋体"/>
                <w:color w:val="auto"/>
              </w:rPr>
              <w:t>元，（小写）</w:t>
            </w:r>
          </w:p>
          <w:p w14:paraId="1A64586B">
            <w:pPr>
              <w:spacing w:line="360" w:lineRule="exact"/>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 xml:space="preserve"> 元。</w:t>
            </w:r>
          </w:p>
          <w:p w14:paraId="71E29A6E">
            <w:pPr>
              <w:spacing w:line="360" w:lineRule="exact"/>
              <w:rPr>
                <w:rFonts w:hint="eastAsia" w:ascii="宋体" w:hAnsi="宋体" w:eastAsia="宋体" w:cs="宋体"/>
                <w:color w:val="auto"/>
                <w:u w:val="single"/>
              </w:rPr>
            </w:pPr>
          </w:p>
          <w:p w14:paraId="3E18BDD3">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造价工程师</w:t>
            </w:r>
            <w:r>
              <w:rPr>
                <w:rFonts w:hint="eastAsia" w:ascii="宋体" w:hAnsi="宋体" w:eastAsia="宋体" w:cs="宋体"/>
                <w:color w:val="auto"/>
                <w:u w:val="single"/>
              </w:rPr>
              <w:t xml:space="preserve">           </w:t>
            </w:r>
          </w:p>
          <w:p w14:paraId="0582B8B9">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日      期</w:t>
            </w:r>
            <w:r>
              <w:rPr>
                <w:rFonts w:hint="eastAsia" w:ascii="宋体" w:hAnsi="宋体" w:eastAsia="宋体" w:cs="宋体"/>
                <w:color w:val="auto"/>
                <w:u w:val="single"/>
              </w:rPr>
              <w:t xml:space="preserve">           </w:t>
            </w:r>
          </w:p>
        </w:tc>
      </w:tr>
      <w:tr w14:paraId="6D0E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534" w:type="dxa"/>
            <w:gridSpan w:val="2"/>
            <w:noWrap w:val="0"/>
            <w:vAlign w:val="top"/>
          </w:tcPr>
          <w:p w14:paraId="38B940C2">
            <w:pPr>
              <w:spacing w:line="400" w:lineRule="exact"/>
              <w:rPr>
                <w:rFonts w:hint="eastAsia" w:ascii="宋体" w:hAnsi="宋体" w:eastAsia="宋体" w:cs="宋体"/>
                <w:color w:val="auto"/>
              </w:rPr>
            </w:pPr>
            <w:r>
              <w:rPr>
                <w:rFonts w:hint="eastAsia" w:ascii="宋体" w:hAnsi="宋体" w:eastAsia="宋体" w:cs="宋体"/>
                <w:color w:val="auto"/>
              </w:rPr>
              <w:t>审核意见：</w:t>
            </w:r>
          </w:p>
          <w:p w14:paraId="436EE3E0">
            <w:pPr>
              <w:spacing w:line="400" w:lineRule="exact"/>
              <w:ind w:firstLine="435"/>
              <w:rPr>
                <w:rFonts w:hint="eastAsia" w:ascii="宋体" w:hAnsi="宋体" w:eastAsia="宋体" w:cs="宋体"/>
                <w:color w:val="auto"/>
              </w:rPr>
            </w:pPr>
            <w:r>
              <w:rPr>
                <w:rFonts w:hint="eastAsia" w:ascii="宋体" w:hAnsi="宋体" w:eastAsia="宋体" w:cs="宋体"/>
                <w:color w:val="auto"/>
              </w:rPr>
              <w:t>□不同意。</w:t>
            </w:r>
          </w:p>
          <w:p w14:paraId="62D83FEB">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□同意，支付时间为本表签发后的15天内。</w:t>
            </w:r>
          </w:p>
          <w:p w14:paraId="43FBB5E4">
            <w:pPr>
              <w:wordWrap w:val="0"/>
              <w:spacing w:line="400" w:lineRule="exact"/>
              <w:ind w:firstLine="420" w:firstLineChars="200"/>
              <w:jc w:val="right"/>
              <w:rPr>
                <w:rFonts w:hint="eastAsia" w:ascii="宋体" w:hAnsi="宋体" w:eastAsia="宋体" w:cs="宋体"/>
                <w:color w:val="auto"/>
              </w:rPr>
            </w:pPr>
            <w:r>
              <w:rPr>
                <w:rFonts w:hint="eastAsia" w:ascii="宋体" w:hAnsi="宋体" w:eastAsia="宋体" w:cs="宋体"/>
                <w:color w:val="auto"/>
              </w:rPr>
              <w:t xml:space="preserve">发包人（章）           </w:t>
            </w:r>
          </w:p>
          <w:p w14:paraId="0046647B">
            <w:pPr>
              <w:wordWrap w:val="0"/>
              <w:spacing w:line="400" w:lineRule="exact"/>
              <w:ind w:firstLine="420" w:firstLineChars="200"/>
              <w:jc w:val="right"/>
              <w:rPr>
                <w:rFonts w:hint="eastAsia" w:ascii="宋体" w:hAnsi="宋体" w:eastAsia="宋体" w:cs="宋体"/>
                <w:color w:val="auto"/>
                <w:u w:val="single"/>
              </w:rPr>
            </w:pPr>
            <w:r>
              <w:rPr>
                <w:rFonts w:hint="eastAsia" w:ascii="宋体" w:hAnsi="宋体" w:eastAsia="宋体" w:cs="宋体"/>
                <w:color w:val="auto"/>
              </w:rPr>
              <w:t>发包人代表</w:t>
            </w:r>
            <w:r>
              <w:rPr>
                <w:rFonts w:hint="eastAsia" w:ascii="宋体" w:hAnsi="宋体" w:eastAsia="宋体" w:cs="宋体"/>
                <w:color w:val="auto"/>
                <w:u w:val="single"/>
              </w:rPr>
              <w:t xml:space="preserve">             </w:t>
            </w:r>
          </w:p>
          <w:p w14:paraId="74934310">
            <w:pPr>
              <w:wordWrap w:val="0"/>
              <w:spacing w:line="400" w:lineRule="exact"/>
              <w:ind w:firstLine="420" w:firstLineChars="200"/>
              <w:jc w:val="right"/>
              <w:rPr>
                <w:rFonts w:hint="eastAsia" w:ascii="宋体" w:hAnsi="宋体" w:eastAsia="宋体" w:cs="宋体"/>
                <w:color w:val="auto"/>
                <w:u w:val="single"/>
              </w:rPr>
            </w:pPr>
            <w:r>
              <w:rPr>
                <w:rFonts w:hint="eastAsia" w:ascii="宋体" w:hAnsi="宋体" w:eastAsia="宋体" w:cs="宋体"/>
                <w:color w:val="auto"/>
              </w:rPr>
              <w:t>日      期</w:t>
            </w:r>
            <w:r>
              <w:rPr>
                <w:rFonts w:hint="eastAsia" w:ascii="宋体" w:hAnsi="宋体" w:eastAsia="宋体" w:cs="宋体"/>
                <w:color w:val="auto"/>
                <w:u w:val="single"/>
              </w:rPr>
              <w:t xml:space="preserve">             </w:t>
            </w:r>
          </w:p>
        </w:tc>
      </w:tr>
    </w:tbl>
    <w:p w14:paraId="58E22D79">
      <w:pPr>
        <w:spacing w:before="156" w:beforeLines="50"/>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 xml:space="preserve">注：1.在选择栏中的“□”内作标识“√”。 </w:t>
      </w:r>
    </w:p>
    <w:p w14:paraId="097F0D78">
      <w:pPr>
        <w:spacing w:before="156" w:beforeLines="50"/>
        <w:ind w:left="720" w:hanging="720" w:hangingChars="400"/>
        <w:rPr>
          <w:rFonts w:hint="eastAsia" w:ascii="宋体" w:hAnsi="宋体" w:eastAsia="宋体" w:cs="宋体"/>
          <w:color w:val="auto"/>
          <w:sz w:val="30"/>
          <w:szCs w:val="30"/>
        </w:rPr>
      </w:pPr>
      <w:r>
        <w:rPr>
          <w:rFonts w:hint="eastAsia" w:ascii="宋体" w:hAnsi="宋体" w:eastAsia="宋体" w:cs="宋体"/>
          <w:color w:val="auto"/>
          <w:sz w:val="18"/>
          <w:szCs w:val="18"/>
        </w:rPr>
        <w:t xml:space="preserve">        2.本表一式四份，由承包人填报，发包人、监理人、造价咨询人、承包人各存一份。</w:t>
      </w:r>
    </w:p>
    <w:p w14:paraId="5D63F9F9">
      <w:pPr>
        <w:spacing w:before="156" w:beforeLines="50"/>
        <w:ind w:left="1200" w:leftChars="0" w:hanging="1200" w:hangingChars="400"/>
        <w:outlineLvl w:val="9"/>
        <w:rPr>
          <w:rFonts w:hint="eastAsia" w:ascii="宋体" w:hAnsi="宋体" w:eastAsia="宋体" w:cs="宋体"/>
          <w:color w:val="auto"/>
          <w:sz w:val="30"/>
          <w:szCs w:val="30"/>
        </w:rPr>
      </w:pPr>
      <w:r>
        <w:rPr>
          <w:rFonts w:hint="eastAsia" w:ascii="宋体" w:hAnsi="宋体" w:eastAsia="宋体" w:cs="宋体"/>
          <w:color w:val="auto"/>
          <w:sz w:val="30"/>
          <w:szCs w:val="30"/>
        </w:rPr>
        <w:t>附件11：</w:t>
      </w:r>
    </w:p>
    <w:p w14:paraId="37B0A760">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进度款支付申请（核准）表</w:t>
      </w:r>
    </w:p>
    <w:p w14:paraId="2C78C887">
      <w:pPr>
        <w:rPr>
          <w:rFonts w:hint="eastAsia" w:ascii="宋体" w:hAnsi="宋体" w:eastAsia="宋体" w:cs="宋体"/>
          <w:color w:val="auto"/>
          <w:sz w:val="24"/>
        </w:rPr>
      </w:pPr>
      <w:r>
        <w:rPr>
          <w:rFonts w:hint="eastAsia" w:ascii="宋体" w:hAnsi="宋体" w:eastAsia="宋体" w:cs="宋体"/>
          <w:color w:val="auto"/>
          <w:sz w:val="24"/>
        </w:rPr>
        <w:t>工程名称：                                             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1"/>
        <w:gridCol w:w="4711"/>
      </w:tblGrid>
      <w:tr w14:paraId="0D3B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422" w:type="dxa"/>
            <w:gridSpan w:val="2"/>
            <w:noWrap w:val="0"/>
            <w:vAlign w:val="top"/>
          </w:tcPr>
          <w:p w14:paraId="680980D6">
            <w:pPr>
              <w:spacing w:line="480" w:lineRule="exact"/>
              <w:ind w:left="525" w:leftChars="149" w:hanging="212" w:hangingChars="101"/>
              <w:rPr>
                <w:rFonts w:hint="eastAsia" w:ascii="宋体" w:hAnsi="宋体" w:eastAsia="宋体" w:cs="宋体"/>
                <w:color w:val="auto"/>
                <w:u w:val="single"/>
              </w:rPr>
            </w:pPr>
            <w:r>
              <w:rPr>
                <w:rFonts w:hint="eastAsia" w:ascii="宋体" w:hAnsi="宋体" w:eastAsia="宋体" w:cs="宋体"/>
                <w:color w:val="auto"/>
              </w:rPr>
              <w:t>致：</w:t>
            </w:r>
            <w:r>
              <w:rPr>
                <w:rFonts w:hint="eastAsia" w:ascii="宋体" w:hAnsi="宋体" w:eastAsia="宋体" w:cs="宋体"/>
                <w:color w:val="auto"/>
                <w:u w:val="single"/>
              </w:rPr>
              <w:t xml:space="preserve">                                   （发包人全称）</w:t>
            </w:r>
          </w:p>
          <w:p w14:paraId="5DF0AA22">
            <w:pPr>
              <w:spacing w:line="400" w:lineRule="exact"/>
              <w:ind w:left="-4" w:leftChars="-2" w:firstLine="315" w:firstLineChars="150"/>
              <w:rPr>
                <w:rFonts w:hint="eastAsia" w:ascii="宋体" w:hAnsi="宋体" w:eastAsia="宋体" w:cs="宋体"/>
                <w:color w:val="auto"/>
              </w:rPr>
            </w:pPr>
            <w:r>
              <w:rPr>
                <w:rFonts w:hint="eastAsia" w:ascii="宋体" w:hAnsi="宋体" w:eastAsia="宋体" w:cs="宋体"/>
                <w:color w:val="auto"/>
              </w:rPr>
              <w:t>我方于</w:t>
            </w:r>
            <w:r>
              <w:rPr>
                <w:rFonts w:hint="eastAsia" w:ascii="宋体" w:hAnsi="宋体" w:eastAsia="宋体" w:cs="宋体"/>
                <w:color w:val="auto"/>
                <w:u w:val="single"/>
              </w:rPr>
              <w:t xml:space="preserve">         </w:t>
            </w:r>
            <w:r>
              <w:rPr>
                <w:rFonts w:hint="eastAsia" w:ascii="宋体" w:hAnsi="宋体" w:eastAsia="宋体" w:cs="宋体"/>
                <w:color w:val="auto"/>
              </w:rPr>
              <w:t>至</w:t>
            </w:r>
            <w:r>
              <w:rPr>
                <w:rFonts w:hint="eastAsia" w:ascii="宋体" w:hAnsi="宋体" w:eastAsia="宋体" w:cs="宋体"/>
                <w:color w:val="auto"/>
                <w:u w:val="single"/>
              </w:rPr>
              <w:t xml:space="preserve">          </w:t>
            </w:r>
            <w:r>
              <w:rPr>
                <w:rFonts w:hint="eastAsia" w:ascii="宋体" w:hAnsi="宋体" w:eastAsia="宋体" w:cs="宋体"/>
                <w:color w:val="auto"/>
              </w:rPr>
              <w:t>期间已完成了</w:t>
            </w:r>
            <w:r>
              <w:rPr>
                <w:rFonts w:hint="eastAsia" w:ascii="宋体" w:hAnsi="宋体" w:eastAsia="宋体" w:cs="宋体"/>
                <w:color w:val="auto"/>
                <w:u w:val="single"/>
              </w:rPr>
              <w:t xml:space="preserve">               </w:t>
            </w:r>
            <w:r>
              <w:rPr>
                <w:rFonts w:hint="eastAsia" w:ascii="宋体" w:hAnsi="宋体" w:eastAsia="宋体" w:cs="宋体"/>
                <w:color w:val="auto"/>
              </w:rPr>
              <w:t>工作，根据施工合同的约定，现申请支付本期的合同款额为(大写)</w:t>
            </w:r>
            <w:r>
              <w:rPr>
                <w:rFonts w:hint="eastAsia" w:ascii="宋体" w:hAnsi="宋体" w:eastAsia="宋体" w:cs="宋体"/>
                <w:color w:val="auto"/>
                <w:u w:val="single"/>
              </w:rPr>
              <w:t xml:space="preserve">            </w:t>
            </w:r>
            <w:r>
              <w:rPr>
                <w:rFonts w:hint="eastAsia" w:ascii="宋体" w:hAnsi="宋体" w:eastAsia="宋体" w:cs="宋体"/>
                <w:color w:val="auto"/>
              </w:rPr>
              <w:t>元，(小写)</w:t>
            </w:r>
            <w:r>
              <w:rPr>
                <w:rFonts w:hint="eastAsia" w:ascii="宋体" w:hAnsi="宋体" w:eastAsia="宋体" w:cs="宋体"/>
                <w:color w:val="auto"/>
                <w:u w:val="single"/>
              </w:rPr>
              <w:t xml:space="preserve">         </w:t>
            </w:r>
            <w:r>
              <w:rPr>
                <w:rFonts w:hint="eastAsia" w:ascii="宋体" w:hAnsi="宋体" w:eastAsia="宋体" w:cs="宋体"/>
                <w:color w:val="auto"/>
              </w:rPr>
              <w:t>元，请予核准。</w:t>
            </w:r>
          </w:p>
          <w:tbl>
            <w:tblPr>
              <w:tblStyle w:val="2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FA0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7995314C">
                  <w:pPr>
                    <w:spacing w:line="280" w:lineRule="exact"/>
                    <w:jc w:val="center"/>
                    <w:rPr>
                      <w:rFonts w:hint="eastAsia" w:ascii="宋体" w:hAnsi="宋体" w:eastAsia="宋体" w:cs="宋体"/>
                      <w:color w:val="auto"/>
                    </w:rPr>
                  </w:pPr>
                  <w:r>
                    <w:rPr>
                      <w:rFonts w:hint="eastAsia" w:ascii="宋体" w:hAnsi="宋体" w:eastAsia="宋体" w:cs="宋体"/>
                      <w:color w:val="auto"/>
                    </w:rPr>
                    <w:t>序号</w:t>
                  </w:r>
                </w:p>
              </w:tc>
              <w:tc>
                <w:tcPr>
                  <w:tcW w:w="3340" w:type="dxa"/>
                  <w:noWrap w:val="0"/>
                  <w:vAlign w:val="center"/>
                </w:tcPr>
                <w:p w14:paraId="11EDDAD3">
                  <w:pPr>
                    <w:spacing w:line="280" w:lineRule="exact"/>
                    <w:jc w:val="center"/>
                    <w:rPr>
                      <w:rFonts w:hint="eastAsia" w:ascii="宋体" w:hAnsi="宋体" w:eastAsia="宋体" w:cs="宋体"/>
                      <w:color w:val="auto"/>
                    </w:rPr>
                  </w:pPr>
                  <w:r>
                    <w:rPr>
                      <w:rFonts w:hint="eastAsia" w:ascii="宋体" w:hAnsi="宋体" w:eastAsia="宋体" w:cs="宋体"/>
                      <w:color w:val="auto"/>
                    </w:rPr>
                    <w:t>名      称</w:t>
                  </w:r>
                </w:p>
              </w:tc>
              <w:tc>
                <w:tcPr>
                  <w:tcW w:w="1340" w:type="dxa"/>
                  <w:noWrap w:val="0"/>
                  <w:vAlign w:val="center"/>
                </w:tcPr>
                <w:p w14:paraId="5E5934D0">
                  <w:pPr>
                    <w:spacing w:line="280" w:lineRule="exact"/>
                    <w:jc w:val="center"/>
                    <w:rPr>
                      <w:rFonts w:hint="eastAsia" w:ascii="宋体" w:hAnsi="宋体" w:eastAsia="宋体" w:cs="宋体"/>
                      <w:color w:val="auto"/>
                    </w:rPr>
                  </w:pPr>
                  <w:r>
                    <w:rPr>
                      <w:rFonts w:hint="eastAsia" w:ascii="宋体" w:hAnsi="宋体" w:eastAsia="宋体" w:cs="宋体"/>
                      <w:color w:val="auto"/>
                    </w:rPr>
                    <w:t>实际金额（元）</w:t>
                  </w:r>
                </w:p>
              </w:tc>
              <w:tc>
                <w:tcPr>
                  <w:tcW w:w="1440" w:type="dxa"/>
                  <w:noWrap w:val="0"/>
                  <w:vAlign w:val="center"/>
                </w:tcPr>
                <w:p w14:paraId="4FB9C6D0">
                  <w:pPr>
                    <w:spacing w:line="280" w:lineRule="exact"/>
                    <w:jc w:val="center"/>
                    <w:rPr>
                      <w:rFonts w:hint="eastAsia" w:ascii="宋体" w:hAnsi="宋体" w:eastAsia="宋体" w:cs="宋体"/>
                      <w:color w:val="auto"/>
                    </w:rPr>
                  </w:pPr>
                  <w:r>
                    <w:rPr>
                      <w:rFonts w:hint="eastAsia" w:ascii="宋体" w:hAnsi="宋体" w:eastAsia="宋体" w:cs="宋体"/>
                      <w:color w:val="auto"/>
                    </w:rPr>
                    <w:t>申请金额（元）</w:t>
                  </w:r>
                </w:p>
              </w:tc>
              <w:tc>
                <w:tcPr>
                  <w:tcW w:w="1260" w:type="dxa"/>
                  <w:noWrap w:val="0"/>
                  <w:vAlign w:val="center"/>
                </w:tcPr>
                <w:p w14:paraId="0674354A">
                  <w:pPr>
                    <w:spacing w:line="280" w:lineRule="exact"/>
                    <w:jc w:val="center"/>
                    <w:rPr>
                      <w:rFonts w:hint="eastAsia" w:ascii="宋体" w:hAnsi="宋体" w:eastAsia="宋体" w:cs="宋体"/>
                      <w:color w:val="auto"/>
                    </w:rPr>
                  </w:pPr>
                  <w:r>
                    <w:rPr>
                      <w:rFonts w:hint="eastAsia" w:ascii="宋体" w:hAnsi="宋体" w:eastAsia="宋体" w:cs="宋体"/>
                      <w:color w:val="auto"/>
                    </w:rPr>
                    <w:t>复核金额（元）</w:t>
                  </w:r>
                </w:p>
              </w:tc>
              <w:tc>
                <w:tcPr>
                  <w:tcW w:w="931" w:type="dxa"/>
                  <w:noWrap w:val="0"/>
                  <w:vAlign w:val="center"/>
                </w:tcPr>
                <w:p w14:paraId="3A88BEFF">
                  <w:pPr>
                    <w:spacing w:line="280" w:lineRule="exact"/>
                    <w:jc w:val="center"/>
                    <w:rPr>
                      <w:rFonts w:hint="eastAsia" w:ascii="宋体" w:hAnsi="宋体" w:eastAsia="宋体" w:cs="宋体"/>
                      <w:color w:val="auto"/>
                    </w:rPr>
                  </w:pPr>
                  <w:r>
                    <w:rPr>
                      <w:rFonts w:hint="eastAsia" w:ascii="宋体" w:hAnsi="宋体" w:eastAsia="宋体" w:cs="宋体"/>
                      <w:color w:val="auto"/>
                    </w:rPr>
                    <w:t>备注</w:t>
                  </w:r>
                </w:p>
              </w:tc>
            </w:tr>
            <w:tr w14:paraId="28A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1B4467">
                  <w:pPr>
                    <w:spacing w:line="280" w:lineRule="exact"/>
                    <w:jc w:val="center"/>
                    <w:rPr>
                      <w:rFonts w:hint="eastAsia" w:ascii="宋体" w:hAnsi="宋体" w:eastAsia="宋体" w:cs="宋体"/>
                      <w:color w:val="auto"/>
                    </w:rPr>
                  </w:pPr>
                  <w:r>
                    <w:rPr>
                      <w:rFonts w:hint="eastAsia" w:ascii="宋体" w:hAnsi="宋体" w:eastAsia="宋体" w:cs="宋体"/>
                      <w:color w:val="auto"/>
                    </w:rPr>
                    <w:t>1</w:t>
                  </w:r>
                </w:p>
              </w:tc>
              <w:tc>
                <w:tcPr>
                  <w:tcW w:w="3340" w:type="dxa"/>
                  <w:noWrap w:val="0"/>
                  <w:vAlign w:val="top"/>
                </w:tcPr>
                <w:p w14:paraId="573AC715">
                  <w:pPr>
                    <w:spacing w:line="280" w:lineRule="exact"/>
                    <w:rPr>
                      <w:rFonts w:hint="eastAsia" w:ascii="宋体" w:hAnsi="宋体" w:eastAsia="宋体" w:cs="宋体"/>
                      <w:color w:val="auto"/>
                    </w:rPr>
                  </w:pPr>
                  <w:r>
                    <w:rPr>
                      <w:rFonts w:hint="eastAsia" w:ascii="宋体" w:hAnsi="宋体" w:eastAsia="宋体" w:cs="宋体"/>
                      <w:color w:val="auto"/>
                    </w:rPr>
                    <w:t>累计已完成的工程价款</w:t>
                  </w:r>
                </w:p>
              </w:tc>
              <w:tc>
                <w:tcPr>
                  <w:tcW w:w="1340" w:type="dxa"/>
                  <w:noWrap w:val="0"/>
                  <w:vAlign w:val="top"/>
                </w:tcPr>
                <w:p w14:paraId="56910178">
                  <w:pPr>
                    <w:spacing w:line="280" w:lineRule="exact"/>
                    <w:rPr>
                      <w:rFonts w:hint="eastAsia" w:ascii="宋体" w:hAnsi="宋体" w:eastAsia="宋体" w:cs="宋体"/>
                      <w:color w:val="auto"/>
                    </w:rPr>
                  </w:pPr>
                </w:p>
              </w:tc>
              <w:tc>
                <w:tcPr>
                  <w:tcW w:w="1440" w:type="dxa"/>
                  <w:noWrap w:val="0"/>
                  <w:vAlign w:val="top"/>
                </w:tcPr>
                <w:p w14:paraId="27433607">
                  <w:pPr>
                    <w:spacing w:line="280" w:lineRule="exact"/>
                    <w:rPr>
                      <w:rFonts w:hint="eastAsia" w:ascii="宋体" w:hAnsi="宋体" w:eastAsia="宋体" w:cs="宋体"/>
                      <w:color w:val="auto"/>
                    </w:rPr>
                  </w:pPr>
                </w:p>
              </w:tc>
              <w:tc>
                <w:tcPr>
                  <w:tcW w:w="1260" w:type="dxa"/>
                  <w:noWrap w:val="0"/>
                  <w:vAlign w:val="top"/>
                </w:tcPr>
                <w:p w14:paraId="396EB3BD">
                  <w:pPr>
                    <w:spacing w:line="280" w:lineRule="exact"/>
                    <w:rPr>
                      <w:rFonts w:hint="eastAsia" w:ascii="宋体" w:hAnsi="宋体" w:eastAsia="宋体" w:cs="宋体"/>
                      <w:color w:val="auto"/>
                    </w:rPr>
                  </w:pPr>
                </w:p>
              </w:tc>
              <w:tc>
                <w:tcPr>
                  <w:tcW w:w="931" w:type="dxa"/>
                  <w:noWrap w:val="0"/>
                  <w:vAlign w:val="top"/>
                </w:tcPr>
                <w:p w14:paraId="237503F4">
                  <w:pPr>
                    <w:spacing w:line="280" w:lineRule="exact"/>
                    <w:rPr>
                      <w:rFonts w:hint="eastAsia" w:ascii="宋体" w:hAnsi="宋体" w:eastAsia="宋体" w:cs="宋体"/>
                      <w:color w:val="auto"/>
                    </w:rPr>
                  </w:pPr>
                </w:p>
              </w:tc>
            </w:tr>
            <w:tr w14:paraId="230D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5D2F32D">
                  <w:pPr>
                    <w:spacing w:line="280" w:lineRule="exact"/>
                    <w:jc w:val="center"/>
                    <w:rPr>
                      <w:rFonts w:hint="eastAsia" w:ascii="宋体" w:hAnsi="宋体" w:eastAsia="宋体" w:cs="宋体"/>
                      <w:color w:val="auto"/>
                    </w:rPr>
                  </w:pPr>
                </w:p>
              </w:tc>
              <w:tc>
                <w:tcPr>
                  <w:tcW w:w="3340" w:type="dxa"/>
                  <w:noWrap w:val="0"/>
                  <w:vAlign w:val="top"/>
                </w:tcPr>
                <w:p w14:paraId="1C4776B7">
                  <w:pPr>
                    <w:spacing w:line="280" w:lineRule="exact"/>
                    <w:rPr>
                      <w:rFonts w:hint="eastAsia" w:ascii="宋体" w:hAnsi="宋体" w:eastAsia="宋体" w:cs="宋体"/>
                      <w:color w:val="auto"/>
                    </w:rPr>
                  </w:pPr>
                  <w:r>
                    <w:rPr>
                      <w:rFonts w:hint="eastAsia" w:ascii="宋体" w:hAnsi="宋体" w:eastAsia="宋体" w:cs="宋体"/>
                      <w:color w:val="auto"/>
                    </w:rPr>
                    <w:t>其中：人工费</w:t>
                  </w:r>
                </w:p>
              </w:tc>
              <w:tc>
                <w:tcPr>
                  <w:tcW w:w="1340" w:type="dxa"/>
                  <w:noWrap w:val="0"/>
                  <w:vAlign w:val="top"/>
                </w:tcPr>
                <w:p w14:paraId="0D5F4C6E">
                  <w:pPr>
                    <w:spacing w:line="280" w:lineRule="exact"/>
                    <w:rPr>
                      <w:rFonts w:hint="eastAsia" w:ascii="宋体" w:hAnsi="宋体" w:eastAsia="宋体" w:cs="宋体"/>
                      <w:color w:val="auto"/>
                    </w:rPr>
                  </w:pPr>
                </w:p>
              </w:tc>
              <w:tc>
                <w:tcPr>
                  <w:tcW w:w="1440" w:type="dxa"/>
                  <w:noWrap w:val="0"/>
                  <w:vAlign w:val="top"/>
                </w:tcPr>
                <w:p w14:paraId="4CFC0E82">
                  <w:pPr>
                    <w:spacing w:line="280" w:lineRule="exact"/>
                    <w:rPr>
                      <w:rFonts w:hint="eastAsia" w:ascii="宋体" w:hAnsi="宋体" w:eastAsia="宋体" w:cs="宋体"/>
                      <w:color w:val="auto"/>
                    </w:rPr>
                  </w:pPr>
                </w:p>
              </w:tc>
              <w:tc>
                <w:tcPr>
                  <w:tcW w:w="1260" w:type="dxa"/>
                  <w:noWrap w:val="0"/>
                  <w:vAlign w:val="top"/>
                </w:tcPr>
                <w:p w14:paraId="19B36982">
                  <w:pPr>
                    <w:spacing w:line="280" w:lineRule="exact"/>
                    <w:rPr>
                      <w:rFonts w:hint="eastAsia" w:ascii="宋体" w:hAnsi="宋体" w:eastAsia="宋体" w:cs="宋体"/>
                      <w:color w:val="auto"/>
                    </w:rPr>
                  </w:pPr>
                </w:p>
              </w:tc>
              <w:tc>
                <w:tcPr>
                  <w:tcW w:w="931" w:type="dxa"/>
                  <w:noWrap w:val="0"/>
                  <w:vAlign w:val="top"/>
                </w:tcPr>
                <w:p w14:paraId="53A30B74">
                  <w:pPr>
                    <w:spacing w:line="280" w:lineRule="exact"/>
                    <w:rPr>
                      <w:rFonts w:hint="eastAsia" w:ascii="宋体" w:hAnsi="宋体" w:eastAsia="宋体" w:cs="宋体"/>
                      <w:color w:val="auto"/>
                    </w:rPr>
                  </w:pPr>
                </w:p>
              </w:tc>
            </w:tr>
            <w:tr w14:paraId="52B7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5C98B88">
                  <w:pPr>
                    <w:spacing w:line="280" w:lineRule="exact"/>
                    <w:jc w:val="center"/>
                    <w:rPr>
                      <w:rFonts w:hint="eastAsia" w:ascii="宋体" w:hAnsi="宋体" w:eastAsia="宋体" w:cs="宋体"/>
                      <w:color w:val="auto"/>
                    </w:rPr>
                  </w:pPr>
                  <w:r>
                    <w:rPr>
                      <w:rFonts w:hint="eastAsia" w:ascii="宋体" w:hAnsi="宋体" w:eastAsia="宋体" w:cs="宋体"/>
                      <w:color w:val="auto"/>
                    </w:rPr>
                    <w:t>2</w:t>
                  </w:r>
                </w:p>
              </w:tc>
              <w:tc>
                <w:tcPr>
                  <w:tcW w:w="3340" w:type="dxa"/>
                  <w:noWrap w:val="0"/>
                  <w:vAlign w:val="top"/>
                </w:tcPr>
                <w:p w14:paraId="6228F1A2">
                  <w:pPr>
                    <w:spacing w:line="280" w:lineRule="exact"/>
                    <w:rPr>
                      <w:rFonts w:hint="eastAsia" w:ascii="宋体" w:hAnsi="宋体" w:eastAsia="宋体" w:cs="宋体"/>
                      <w:color w:val="auto"/>
                    </w:rPr>
                  </w:pPr>
                  <w:r>
                    <w:rPr>
                      <w:rFonts w:hint="eastAsia" w:ascii="宋体" w:hAnsi="宋体" w:eastAsia="宋体" w:cs="宋体"/>
                      <w:color w:val="auto"/>
                    </w:rPr>
                    <w:t>累计已实际支付的工程价款</w:t>
                  </w:r>
                </w:p>
              </w:tc>
              <w:tc>
                <w:tcPr>
                  <w:tcW w:w="1340" w:type="dxa"/>
                  <w:noWrap w:val="0"/>
                  <w:vAlign w:val="top"/>
                </w:tcPr>
                <w:p w14:paraId="670703CD">
                  <w:pPr>
                    <w:spacing w:line="280" w:lineRule="exact"/>
                    <w:rPr>
                      <w:rFonts w:hint="eastAsia" w:ascii="宋体" w:hAnsi="宋体" w:eastAsia="宋体" w:cs="宋体"/>
                      <w:color w:val="auto"/>
                    </w:rPr>
                  </w:pPr>
                </w:p>
              </w:tc>
              <w:tc>
                <w:tcPr>
                  <w:tcW w:w="1440" w:type="dxa"/>
                  <w:noWrap w:val="0"/>
                  <w:vAlign w:val="top"/>
                </w:tcPr>
                <w:p w14:paraId="5F9413E5">
                  <w:pPr>
                    <w:spacing w:line="280" w:lineRule="exact"/>
                    <w:rPr>
                      <w:rFonts w:hint="eastAsia" w:ascii="宋体" w:hAnsi="宋体" w:eastAsia="宋体" w:cs="宋体"/>
                      <w:color w:val="auto"/>
                    </w:rPr>
                  </w:pPr>
                </w:p>
              </w:tc>
              <w:tc>
                <w:tcPr>
                  <w:tcW w:w="1260" w:type="dxa"/>
                  <w:noWrap w:val="0"/>
                  <w:vAlign w:val="top"/>
                </w:tcPr>
                <w:p w14:paraId="7CD1DA69">
                  <w:pPr>
                    <w:spacing w:line="280" w:lineRule="exact"/>
                    <w:rPr>
                      <w:rFonts w:hint="eastAsia" w:ascii="宋体" w:hAnsi="宋体" w:eastAsia="宋体" w:cs="宋体"/>
                      <w:color w:val="auto"/>
                    </w:rPr>
                  </w:pPr>
                </w:p>
              </w:tc>
              <w:tc>
                <w:tcPr>
                  <w:tcW w:w="931" w:type="dxa"/>
                  <w:noWrap w:val="0"/>
                  <w:vAlign w:val="top"/>
                </w:tcPr>
                <w:p w14:paraId="18C54D23">
                  <w:pPr>
                    <w:spacing w:line="280" w:lineRule="exact"/>
                    <w:rPr>
                      <w:rFonts w:hint="eastAsia" w:ascii="宋体" w:hAnsi="宋体" w:eastAsia="宋体" w:cs="宋体"/>
                      <w:color w:val="auto"/>
                    </w:rPr>
                  </w:pPr>
                </w:p>
              </w:tc>
            </w:tr>
            <w:tr w14:paraId="6DC9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E1B2F2A">
                  <w:pPr>
                    <w:spacing w:line="280" w:lineRule="exact"/>
                    <w:jc w:val="center"/>
                    <w:rPr>
                      <w:rFonts w:hint="eastAsia" w:ascii="宋体" w:hAnsi="宋体" w:eastAsia="宋体" w:cs="宋体"/>
                      <w:color w:val="auto"/>
                    </w:rPr>
                  </w:pPr>
                </w:p>
              </w:tc>
              <w:tc>
                <w:tcPr>
                  <w:tcW w:w="3340" w:type="dxa"/>
                  <w:noWrap w:val="0"/>
                  <w:vAlign w:val="top"/>
                </w:tcPr>
                <w:p w14:paraId="6B27357D">
                  <w:pPr>
                    <w:spacing w:line="280" w:lineRule="exact"/>
                    <w:rPr>
                      <w:rFonts w:hint="eastAsia" w:ascii="宋体" w:hAnsi="宋体" w:eastAsia="宋体" w:cs="宋体"/>
                      <w:color w:val="auto"/>
                    </w:rPr>
                  </w:pPr>
                  <w:r>
                    <w:rPr>
                      <w:rFonts w:hint="eastAsia" w:ascii="宋体" w:hAnsi="宋体" w:eastAsia="宋体" w:cs="宋体"/>
                      <w:color w:val="auto"/>
                    </w:rPr>
                    <w:t>其中：人工费</w:t>
                  </w:r>
                </w:p>
              </w:tc>
              <w:tc>
                <w:tcPr>
                  <w:tcW w:w="1340" w:type="dxa"/>
                  <w:noWrap w:val="0"/>
                  <w:vAlign w:val="top"/>
                </w:tcPr>
                <w:p w14:paraId="1D167E91">
                  <w:pPr>
                    <w:spacing w:line="280" w:lineRule="exact"/>
                    <w:rPr>
                      <w:rFonts w:hint="eastAsia" w:ascii="宋体" w:hAnsi="宋体" w:eastAsia="宋体" w:cs="宋体"/>
                      <w:color w:val="auto"/>
                    </w:rPr>
                  </w:pPr>
                </w:p>
              </w:tc>
              <w:tc>
                <w:tcPr>
                  <w:tcW w:w="1440" w:type="dxa"/>
                  <w:noWrap w:val="0"/>
                  <w:vAlign w:val="top"/>
                </w:tcPr>
                <w:p w14:paraId="0EF263CA">
                  <w:pPr>
                    <w:spacing w:line="280" w:lineRule="exact"/>
                    <w:rPr>
                      <w:rFonts w:hint="eastAsia" w:ascii="宋体" w:hAnsi="宋体" w:eastAsia="宋体" w:cs="宋体"/>
                      <w:color w:val="auto"/>
                    </w:rPr>
                  </w:pPr>
                </w:p>
              </w:tc>
              <w:tc>
                <w:tcPr>
                  <w:tcW w:w="1260" w:type="dxa"/>
                  <w:noWrap w:val="0"/>
                  <w:vAlign w:val="top"/>
                </w:tcPr>
                <w:p w14:paraId="1D9E1C25">
                  <w:pPr>
                    <w:spacing w:line="280" w:lineRule="exact"/>
                    <w:rPr>
                      <w:rFonts w:hint="eastAsia" w:ascii="宋体" w:hAnsi="宋体" w:eastAsia="宋体" w:cs="宋体"/>
                      <w:color w:val="auto"/>
                    </w:rPr>
                  </w:pPr>
                </w:p>
              </w:tc>
              <w:tc>
                <w:tcPr>
                  <w:tcW w:w="931" w:type="dxa"/>
                  <w:noWrap w:val="0"/>
                  <w:vAlign w:val="top"/>
                </w:tcPr>
                <w:p w14:paraId="1623BE85">
                  <w:pPr>
                    <w:spacing w:line="280" w:lineRule="exact"/>
                    <w:rPr>
                      <w:rFonts w:hint="eastAsia" w:ascii="宋体" w:hAnsi="宋体" w:eastAsia="宋体" w:cs="宋体"/>
                      <w:color w:val="auto"/>
                    </w:rPr>
                  </w:pPr>
                </w:p>
              </w:tc>
            </w:tr>
            <w:tr w14:paraId="2A44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499D042">
                  <w:pPr>
                    <w:spacing w:line="280" w:lineRule="exact"/>
                    <w:jc w:val="center"/>
                    <w:rPr>
                      <w:rFonts w:hint="eastAsia" w:ascii="宋体" w:hAnsi="宋体" w:eastAsia="宋体" w:cs="宋体"/>
                      <w:color w:val="auto"/>
                    </w:rPr>
                  </w:pPr>
                  <w:r>
                    <w:rPr>
                      <w:rFonts w:hint="eastAsia" w:ascii="宋体" w:hAnsi="宋体" w:eastAsia="宋体" w:cs="宋体"/>
                      <w:color w:val="auto"/>
                    </w:rPr>
                    <w:t>3</w:t>
                  </w:r>
                </w:p>
              </w:tc>
              <w:tc>
                <w:tcPr>
                  <w:tcW w:w="3340" w:type="dxa"/>
                  <w:noWrap w:val="0"/>
                  <w:vAlign w:val="top"/>
                </w:tcPr>
                <w:p w14:paraId="2D5926F7">
                  <w:pPr>
                    <w:spacing w:line="280" w:lineRule="exact"/>
                    <w:rPr>
                      <w:rFonts w:hint="eastAsia" w:ascii="宋体" w:hAnsi="宋体" w:eastAsia="宋体" w:cs="宋体"/>
                      <w:color w:val="auto"/>
                    </w:rPr>
                  </w:pPr>
                  <w:r>
                    <w:rPr>
                      <w:rFonts w:hint="eastAsia" w:ascii="宋体" w:hAnsi="宋体" w:eastAsia="宋体" w:cs="宋体"/>
                      <w:color w:val="auto"/>
                    </w:rPr>
                    <w:t>本周期已完成的工程价款</w:t>
                  </w:r>
                </w:p>
              </w:tc>
              <w:tc>
                <w:tcPr>
                  <w:tcW w:w="1340" w:type="dxa"/>
                  <w:noWrap w:val="0"/>
                  <w:vAlign w:val="top"/>
                </w:tcPr>
                <w:p w14:paraId="1021FD92">
                  <w:pPr>
                    <w:spacing w:line="280" w:lineRule="exact"/>
                    <w:rPr>
                      <w:rFonts w:hint="eastAsia" w:ascii="宋体" w:hAnsi="宋体" w:eastAsia="宋体" w:cs="宋体"/>
                      <w:color w:val="auto"/>
                    </w:rPr>
                  </w:pPr>
                </w:p>
              </w:tc>
              <w:tc>
                <w:tcPr>
                  <w:tcW w:w="1440" w:type="dxa"/>
                  <w:noWrap w:val="0"/>
                  <w:vAlign w:val="top"/>
                </w:tcPr>
                <w:p w14:paraId="78F35A3E">
                  <w:pPr>
                    <w:spacing w:line="280" w:lineRule="exact"/>
                    <w:rPr>
                      <w:rFonts w:hint="eastAsia" w:ascii="宋体" w:hAnsi="宋体" w:eastAsia="宋体" w:cs="宋体"/>
                      <w:color w:val="auto"/>
                    </w:rPr>
                  </w:pPr>
                </w:p>
              </w:tc>
              <w:tc>
                <w:tcPr>
                  <w:tcW w:w="1260" w:type="dxa"/>
                  <w:noWrap w:val="0"/>
                  <w:vAlign w:val="top"/>
                </w:tcPr>
                <w:p w14:paraId="5B343646">
                  <w:pPr>
                    <w:spacing w:line="280" w:lineRule="exact"/>
                    <w:rPr>
                      <w:rFonts w:hint="eastAsia" w:ascii="宋体" w:hAnsi="宋体" w:eastAsia="宋体" w:cs="宋体"/>
                      <w:color w:val="auto"/>
                    </w:rPr>
                  </w:pPr>
                </w:p>
              </w:tc>
              <w:tc>
                <w:tcPr>
                  <w:tcW w:w="931" w:type="dxa"/>
                  <w:noWrap w:val="0"/>
                  <w:vAlign w:val="top"/>
                </w:tcPr>
                <w:p w14:paraId="47E7D779">
                  <w:pPr>
                    <w:spacing w:line="280" w:lineRule="exact"/>
                    <w:rPr>
                      <w:rFonts w:hint="eastAsia" w:ascii="宋体" w:hAnsi="宋体" w:eastAsia="宋体" w:cs="宋体"/>
                      <w:color w:val="auto"/>
                    </w:rPr>
                  </w:pPr>
                </w:p>
              </w:tc>
            </w:tr>
            <w:tr w14:paraId="39A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FEC674">
                  <w:pPr>
                    <w:spacing w:line="280" w:lineRule="exact"/>
                    <w:jc w:val="center"/>
                    <w:rPr>
                      <w:rFonts w:hint="eastAsia" w:ascii="宋体" w:hAnsi="宋体" w:eastAsia="宋体" w:cs="宋体"/>
                      <w:color w:val="auto"/>
                    </w:rPr>
                  </w:pPr>
                </w:p>
              </w:tc>
              <w:tc>
                <w:tcPr>
                  <w:tcW w:w="3340" w:type="dxa"/>
                  <w:noWrap w:val="0"/>
                  <w:vAlign w:val="top"/>
                </w:tcPr>
                <w:p w14:paraId="76E65897">
                  <w:pPr>
                    <w:spacing w:line="280" w:lineRule="exact"/>
                    <w:rPr>
                      <w:rFonts w:hint="eastAsia" w:ascii="宋体" w:hAnsi="宋体" w:eastAsia="宋体" w:cs="宋体"/>
                      <w:color w:val="auto"/>
                    </w:rPr>
                  </w:pPr>
                  <w:r>
                    <w:rPr>
                      <w:rFonts w:hint="eastAsia" w:ascii="宋体" w:hAnsi="宋体" w:eastAsia="宋体" w:cs="宋体"/>
                      <w:color w:val="auto"/>
                    </w:rPr>
                    <w:t>其中：人工费</w:t>
                  </w:r>
                </w:p>
              </w:tc>
              <w:tc>
                <w:tcPr>
                  <w:tcW w:w="1340" w:type="dxa"/>
                  <w:noWrap w:val="0"/>
                  <w:vAlign w:val="top"/>
                </w:tcPr>
                <w:p w14:paraId="03231BE4">
                  <w:pPr>
                    <w:spacing w:line="280" w:lineRule="exact"/>
                    <w:rPr>
                      <w:rFonts w:hint="eastAsia" w:ascii="宋体" w:hAnsi="宋体" w:eastAsia="宋体" w:cs="宋体"/>
                      <w:color w:val="auto"/>
                    </w:rPr>
                  </w:pPr>
                </w:p>
              </w:tc>
              <w:tc>
                <w:tcPr>
                  <w:tcW w:w="1440" w:type="dxa"/>
                  <w:noWrap w:val="0"/>
                  <w:vAlign w:val="top"/>
                </w:tcPr>
                <w:p w14:paraId="39238073">
                  <w:pPr>
                    <w:spacing w:line="280" w:lineRule="exact"/>
                    <w:rPr>
                      <w:rFonts w:hint="eastAsia" w:ascii="宋体" w:hAnsi="宋体" w:eastAsia="宋体" w:cs="宋体"/>
                      <w:color w:val="auto"/>
                    </w:rPr>
                  </w:pPr>
                </w:p>
              </w:tc>
              <w:tc>
                <w:tcPr>
                  <w:tcW w:w="1260" w:type="dxa"/>
                  <w:noWrap w:val="0"/>
                  <w:vAlign w:val="top"/>
                </w:tcPr>
                <w:p w14:paraId="466CF2B7">
                  <w:pPr>
                    <w:spacing w:line="280" w:lineRule="exact"/>
                    <w:rPr>
                      <w:rFonts w:hint="eastAsia" w:ascii="宋体" w:hAnsi="宋体" w:eastAsia="宋体" w:cs="宋体"/>
                      <w:color w:val="auto"/>
                    </w:rPr>
                  </w:pPr>
                </w:p>
              </w:tc>
              <w:tc>
                <w:tcPr>
                  <w:tcW w:w="931" w:type="dxa"/>
                  <w:noWrap w:val="0"/>
                  <w:vAlign w:val="top"/>
                </w:tcPr>
                <w:p w14:paraId="4666DDAF">
                  <w:pPr>
                    <w:spacing w:line="280" w:lineRule="exact"/>
                    <w:rPr>
                      <w:rFonts w:hint="eastAsia" w:ascii="宋体" w:hAnsi="宋体" w:eastAsia="宋体" w:cs="宋体"/>
                      <w:color w:val="auto"/>
                    </w:rPr>
                  </w:pPr>
                </w:p>
              </w:tc>
            </w:tr>
            <w:tr w14:paraId="34C0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E5B4583">
                  <w:pPr>
                    <w:spacing w:line="280" w:lineRule="exact"/>
                    <w:jc w:val="center"/>
                    <w:rPr>
                      <w:rFonts w:hint="eastAsia" w:ascii="宋体" w:hAnsi="宋体" w:eastAsia="宋体" w:cs="宋体"/>
                      <w:color w:val="auto"/>
                    </w:rPr>
                  </w:pPr>
                  <w:r>
                    <w:rPr>
                      <w:rFonts w:hint="eastAsia" w:ascii="宋体" w:hAnsi="宋体" w:eastAsia="宋体" w:cs="宋体"/>
                      <w:color w:val="auto"/>
                    </w:rPr>
                    <w:t>4</w:t>
                  </w:r>
                </w:p>
              </w:tc>
              <w:tc>
                <w:tcPr>
                  <w:tcW w:w="3340" w:type="dxa"/>
                  <w:noWrap w:val="0"/>
                  <w:vAlign w:val="top"/>
                </w:tcPr>
                <w:p w14:paraId="449BFC58">
                  <w:pPr>
                    <w:spacing w:line="280" w:lineRule="exact"/>
                    <w:rPr>
                      <w:rFonts w:hint="eastAsia" w:ascii="宋体" w:hAnsi="宋体" w:eastAsia="宋体" w:cs="宋体"/>
                      <w:color w:val="auto"/>
                    </w:rPr>
                  </w:pPr>
                  <w:r>
                    <w:rPr>
                      <w:rFonts w:hint="eastAsia" w:ascii="宋体" w:hAnsi="宋体" w:eastAsia="宋体" w:cs="宋体"/>
                      <w:color w:val="auto"/>
                    </w:rPr>
                    <w:t>本周期应扣减的金额</w:t>
                  </w:r>
                </w:p>
              </w:tc>
              <w:tc>
                <w:tcPr>
                  <w:tcW w:w="1340" w:type="dxa"/>
                  <w:noWrap w:val="0"/>
                  <w:vAlign w:val="top"/>
                </w:tcPr>
                <w:p w14:paraId="78204800">
                  <w:pPr>
                    <w:spacing w:line="280" w:lineRule="exact"/>
                    <w:rPr>
                      <w:rFonts w:hint="eastAsia" w:ascii="宋体" w:hAnsi="宋体" w:eastAsia="宋体" w:cs="宋体"/>
                      <w:color w:val="auto"/>
                    </w:rPr>
                  </w:pPr>
                </w:p>
              </w:tc>
              <w:tc>
                <w:tcPr>
                  <w:tcW w:w="1440" w:type="dxa"/>
                  <w:noWrap w:val="0"/>
                  <w:vAlign w:val="top"/>
                </w:tcPr>
                <w:p w14:paraId="05575C18">
                  <w:pPr>
                    <w:spacing w:line="280" w:lineRule="exact"/>
                    <w:rPr>
                      <w:rFonts w:hint="eastAsia" w:ascii="宋体" w:hAnsi="宋体" w:eastAsia="宋体" w:cs="宋体"/>
                      <w:color w:val="auto"/>
                    </w:rPr>
                  </w:pPr>
                </w:p>
              </w:tc>
              <w:tc>
                <w:tcPr>
                  <w:tcW w:w="1260" w:type="dxa"/>
                  <w:noWrap w:val="0"/>
                  <w:vAlign w:val="top"/>
                </w:tcPr>
                <w:p w14:paraId="266DBCD4">
                  <w:pPr>
                    <w:spacing w:line="280" w:lineRule="exact"/>
                    <w:rPr>
                      <w:rFonts w:hint="eastAsia" w:ascii="宋体" w:hAnsi="宋体" w:eastAsia="宋体" w:cs="宋体"/>
                      <w:color w:val="auto"/>
                    </w:rPr>
                  </w:pPr>
                </w:p>
              </w:tc>
              <w:tc>
                <w:tcPr>
                  <w:tcW w:w="931" w:type="dxa"/>
                  <w:noWrap w:val="0"/>
                  <w:vAlign w:val="top"/>
                </w:tcPr>
                <w:p w14:paraId="08495C5E">
                  <w:pPr>
                    <w:spacing w:line="280" w:lineRule="exact"/>
                    <w:rPr>
                      <w:rFonts w:hint="eastAsia" w:ascii="宋体" w:hAnsi="宋体" w:eastAsia="宋体" w:cs="宋体"/>
                      <w:color w:val="auto"/>
                    </w:rPr>
                  </w:pPr>
                </w:p>
              </w:tc>
            </w:tr>
            <w:tr w14:paraId="0B26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60E9508">
                  <w:pPr>
                    <w:spacing w:line="280" w:lineRule="exact"/>
                    <w:jc w:val="center"/>
                    <w:rPr>
                      <w:rFonts w:hint="eastAsia" w:ascii="宋体" w:hAnsi="宋体" w:eastAsia="宋体" w:cs="宋体"/>
                      <w:color w:val="auto"/>
                    </w:rPr>
                  </w:pPr>
                  <w:r>
                    <w:rPr>
                      <w:rFonts w:hint="eastAsia" w:ascii="宋体" w:hAnsi="宋体" w:eastAsia="宋体" w:cs="宋体"/>
                      <w:color w:val="auto"/>
                    </w:rPr>
                    <w:t>4.1</w:t>
                  </w:r>
                </w:p>
              </w:tc>
              <w:tc>
                <w:tcPr>
                  <w:tcW w:w="3340" w:type="dxa"/>
                  <w:noWrap w:val="0"/>
                  <w:vAlign w:val="top"/>
                </w:tcPr>
                <w:p w14:paraId="100B808E">
                  <w:pPr>
                    <w:spacing w:line="280" w:lineRule="exact"/>
                    <w:rPr>
                      <w:rFonts w:hint="eastAsia" w:ascii="宋体" w:hAnsi="宋体" w:eastAsia="宋体" w:cs="宋体"/>
                      <w:color w:val="auto"/>
                    </w:rPr>
                  </w:pPr>
                  <w:r>
                    <w:rPr>
                      <w:rFonts w:hint="eastAsia" w:ascii="宋体" w:hAnsi="宋体" w:eastAsia="宋体" w:cs="宋体"/>
                      <w:color w:val="auto"/>
                    </w:rPr>
                    <w:t>本周期实际应抵扣的预付款</w:t>
                  </w:r>
                </w:p>
              </w:tc>
              <w:tc>
                <w:tcPr>
                  <w:tcW w:w="1340" w:type="dxa"/>
                  <w:noWrap w:val="0"/>
                  <w:vAlign w:val="top"/>
                </w:tcPr>
                <w:p w14:paraId="071A1C99">
                  <w:pPr>
                    <w:spacing w:line="280" w:lineRule="exact"/>
                    <w:rPr>
                      <w:rFonts w:hint="eastAsia" w:ascii="宋体" w:hAnsi="宋体" w:eastAsia="宋体" w:cs="宋体"/>
                      <w:color w:val="auto"/>
                    </w:rPr>
                  </w:pPr>
                </w:p>
              </w:tc>
              <w:tc>
                <w:tcPr>
                  <w:tcW w:w="1440" w:type="dxa"/>
                  <w:noWrap w:val="0"/>
                  <w:vAlign w:val="top"/>
                </w:tcPr>
                <w:p w14:paraId="5E20051A">
                  <w:pPr>
                    <w:spacing w:line="280" w:lineRule="exact"/>
                    <w:rPr>
                      <w:rFonts w:hint="eastAsia" w:ascii="宋体" w:hAnsi="宋体" w:eastAsia="宋体" w:cs="宋体"/>
                      <w:color w:val="auto"/>
                    </w:rPr>
                  </w:pPr>
                </w:p>
              </w:tc>
              <w:tc>
                <w:tcPr>
                  <w:tcW w:w="1260" w:type="dxa"/>
                  <w:noWrap w:val="0"/>
                  <w:vAlign w:val="top"/>
                </w:tcPr>
                <w:p w14:paraId="09DE6F98">
                  <w:pPr>
                    <w:spacing w:line="280" w:lineRule="exact"/>
                    <w:rPr>
                      <w:rFonts w:hint="eastAsia" w:ascii="宋体" w:hAnsi="宋体" w:eastAsia="宋体" w:cs="宋体"/>
                      <w:color w:val="auto"/>
                    </w:rPr>
                  </w:pPr>
                </w:p>
              </w:tc>
              <w:tc>
                <w:tcPr>
                  <w:tcW w:w="931" w:type="dxa"/>
                  <w:noWrap w:val="0"/>
                  <w:vAlign w:val="top"/>
                </w:tcPr>
                <w:p w14:paraId="284A55D8">
                  <w:pPr>
                    <w:spacing w:line="280" w:lineRule="exact"/>
                    <w:rPr>
                      <w:rFonts w:hint="eastAsia" w:ascii="宋体" w:hAnsi="宋体" w:eastAsia="宋体" w:cs="宋体"/>
                      <w:color w:val="auto"/>
                    </w:rPr>
                  </w:pPr>
                </w:p>
              </w:tc>
            </w:tr>
            <w:tr w14:paraId="561E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57431EE">
                  <w:pPr>
                    <w:spacing w:line="280" w:lineRule="exact"/>
                    <w:jc w:val="center"/>
                    <w:rPr>
                      <w:rFonts w:hint="eastAsia" w:ascii="宋体" w:hAnsi="宋体" w:eastAsia="宋体" w:cs="宋体"/>
                      <w:color w:val="auto"/>
                    </w:rPr>
                  </w:pPr>
                  <w:r>
                    <w:rPr>
                      <w:rFonts w:hint="eastAsia" w:ascii="宋体" w:hAnsi="宋体" w:eastAsia="宋体" w:cs="宋体"/>
                      <w:color w:val="auto"/>
                    </w:rPr>
                    <w:t>4.2</w:t>
                  </w:r>
                </w:p>
              </w:tc>
              <w:tc>
                <w:tcPr>
                  <w:tcW w:w="3340" w:type="dxa"/>
                  <w:noWrap w:val="0"/>
                  <w:vAlign w:val="top"/>
                </w:tcPr>
                <w:p w14:paraId="4FF08A3E">
                  <w:pPr>
                    <w:spacing w:line="280" w:lineRule="exact"/>
                    <w:rPr>
                      <w:rFonts w:hint="eastAsia" w:ascii="宋体" w:hAnsi="宋体" w:eastAsia="宋体" w:cs="宋体"/>
                      <w:color w:val="auto"/>
                    </w:rPr>
                  </w:pPr>
                  <w:r>
                    <w:rPr>
                      <w:rFonts w:hint="eastAsia" w:ascii="宋体" w:hAnsi="宋体" w:eastAsia="宋体" w:cs="宋体"/>
                      <w:color w:val="auto"/>
                    </w:rPr>
                    <w:t>本周期应扣减的金额</w:t>
                  </w:r>
                </w:p>
              </w:tc>
              <w:tc>
                <w:tcPr>
                  <w:tcW w:w="1340" w:type="dxa"/>
                  <w:noWrap w:val="0"/>
                  <w:vAlign w:val="top"/>
                </w:tcPr>
                <w:p w14:paraId="3C87272D">
                  <w:pPr>
                    <w:spacing w:line="280" w:lineRule="exact"/>
                    <w:rPr>
                      <w:rFonts w:hint="eastAsia" w:ascii="宋体" w:hAnsi="宋体" w:eastAsia="宋体" w:cs="宋体"/>
                      <w:color w:val="auto"/>
                    </w:rPr>
                  </w:pPr>
                </w:p>
              </w:tc>
              <w:tc>
                <w:tcPr>
                  <w:tcW w:w="1440" w:type="dxa"/>
                  <w:noWrap w:val="0"/>
                  <w:vAlign w:val="top"/>
                </w:tcPr>
                <w:p w14:paraId="44DAB3B2">
                  <w:pPr>
                    <w:spacing w:line="280" w:lineRule="exact"/>
                    <w:rPr>
                      <w:rFonts w:hint="eastAsia" w:ascii="宋体" w:hAnsi="宋体" w:eastAsia="宋体" w:cs="宋体"/>
                      <w:color w:val="auto"/>
                    </w:rPr>
                  </w:pPr>
                </w:p>
              </w:tc>
              <w:tc>
                <w:tcPr>
                  <w:tcW w:w="1260" w:type="dxa"/>
                  <w:noWrap w:val="0"/>
                  <w:vAlign w:val="top"/>
                </w:tcPr>
                <w:p w14:paraId="68FFF3F7">
                  <w:pPr>
                    <w:spacing w:line="280" w:lineRule="exact"/>
                    <w:rPr>
                      <w:rFonts w:hint="eastAsia" w:ascii="宋体" w:hAnsi="宋体" w:eastAsia="宋体" w:cs="宋体"/>
                      <w:color w:val="auto"/>
                    </w:rPr>
                  </w:pPr>
                </w:p>
              </w:tc>
              <w:tc>
                <w:tcPr>
                  <w:tcW w:w="931" w:type="dxa"/>
                  <w:noWrap w:val="0"/>
                  <w:vAlign w:val="top"/>
                </w:tcPr>
                <w:p w14:paraId="7C20D0A2">
                  <w:pPr>
                    <w:spacing w:line="280" w:lineRule="exact"/>
                    <w:rPr>
                      <w:rFonts w:hint="eastAsia" w:ascii="宋体" w:hAnsi="宋体" w:eastAsia="宋体" w:cs="宋体"/>
                      <w:color w:val="auto"/>
                    </w:rPr>
                  </w:pPr>
                </w:p>
              </w:tc>
            </w:tr>
            <w:tr w14:paraId="2C3D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BC63C3E">
                  <w:pPr>
                    <w:spacing w:line="280" w:lineRule="exact"/>
                    <w:jc w:val="center"/>
                    <w:rPr>
                      <w:rFonts w:hint="eastAsia" w:ascii="宋体" w:hAnsi="宋体" w:eastAsia="宋体" w:cs="宋体"/>
                      <w:color w:val="auto"/>
                    </w:rPr>
                  </w:pPr>
                  <w:r>
                    <w:rPr>
                      <w:rFonts w:hint="eastAsia" w:ascii="宋体" w:hAnsi="宋体" w:eastAsia="宋体" w:cs="宋体"/>
                      <w:color w:val="auto"/>
                    </w:rPr>
                    <w:t>5</w:t>
                  </w:r>
                </w:p>
              </w:tc>
              <w:tc>
                <w:tcPr>
                  <w:tcW w:w="3340" w:type="dxa"/>
                  <w:noWrap w:val="0"/>
                  <w:vAlign w:val="top"/>
                </w:tcPr>
                <w:p w14:paraId="6ADF1022">
                  <w:pPr>
                    <w:spacing w:line="280" w:lineRule="exact"/>
                    <w:rPr>
                      <w:rFonts w:hint="eastAsia" w:ascii="宋体" w:hAnsi="宋体" w:eastAsia="宋体" w:cs="宋体"/>
                      <w:color w:val="auto"/>
                    </w:rPr>
                  </w:pPr>
                  <w:r>
                    <w:rPr>
                      <w:rFonts w:hint="eastAsia" w:ascii="宋体" w:hAnsi="宋体" w:eastAsia="宋体" w:cs="宋体"/>
                      <w:color w:val="auto"/>
                    </w:rPr>
                    <w:t>本周期应支付的合同价款</w:t>
                  </w:r>
                </w:p>
              </w:tc>
              <w:tc>
                <w:tcPr>
                  <w:tcW w:w="1340" w:type="dxa"/>
                  <w:noWrap w:val="0"/>
                  <w:vAlign w:val="top"/>
                </w:tcPr>
                <w:p w14:paraId="50329A8A">
                  <w:pPr>
                    <w:spacing w:line="280" w:lineRule="exact"/>
                    <w:rPr>
                      <w:rFonts w:hint="eastAsia" w:ascii="宋体" w:hAnsi="宋体" w:eastAsia="宋体" w:cs="宋体"/>
                      <w:color w:val="auto"/>
                    </w:rPr>
                  </w:pPr>
                </w:p>
              </w:tc>
              <w:tc>
                <w:tcPr>
                  <w:tcW w:w="1440" w:type="dxa"/>
                  <w:noWrap w:val="0"/>
                  <w:vAlign w:val="top"/>
                </w:tcPr>
                <w:p w14:paraId="78C6903A">
                  <w:pPr>
                    <w:spacing w:line="280" w:lineRule="exact"/>
                    <w:rPr>
                      <w:rFonts w:hint="eastAsia" w:ascii="宋体" w:hAnsi="宋体" w:eastAsia="宋体" w:cs="宋体"/>
                      <w:color w:val="auto"/>
                    </w:rPr>
                  </w:pPr>
                </w:p>
              </w:tc>
              <w:tc>
                <w:tcPr>
                  <w:tcW w:w="1260" w:type="dxa"/>
                  <w:noWrap w:val="0"/>
                  <w:vAlign w:val="top"/>
                </w:tcPr>
                <w:p w14:paraId="5A75F48F">
                  <w:pPr>
                    <w:spacing w:line="280" w:lineRule="exact"/>
                    <w:rPr>
                      <w:rFonts w:hint="eastAsia" w:ascii="宋体" w:hAnsi="宋体" w:eastAsia="宋体" w:cs="宋体"/>
                      <w:color w:val="auto"/>
                    </w:rPr>
                  </w:pPr>
                </w:p>
              </w:tc>
              <w:tc>
                <w:tcPr>
                  <w:tcW w:w="931" w:type="dxa"/>
                  <w:noWrap w:val="0"/>
                  <w:vAlign w:val="top"/>
                </w:tcPr>
                <w:p w14:paraId="0F53DAFE">
                  <w:pPr>
                    <w:spacing w:line="280" w:lineRule="exact"/>
                    <w:rPr>
                      <w:rFonts w:hint="eastAsia" w:ascii="宋体" w:hAnsi="宋体" w:eastAsia="宋体" w:cs="宋体"/>
                      <w:color w:val="auto"/>
                    </w:rPr>
                  </w:pPr>
                </w:p>
              </w:tc>
            </w:tr>
            <w:tr w14:paraId="50FE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25268F4">
                  <w:pPr>
                    <w:spacing w:line="280" w:lineRule="exact"/>
                    <w:jc w:val="center"/>
                    <w:rPr>
                      <w:rFonts w:hint="eastAsia" w:ascii="宋体" w:hAnsi="宋体" w:eastAsia="宋体" w:cs="宋体"/>
                      <w:color w:val="auto"/>
                    </w:rPr>
                  </w:pPr>
                </w:p>
              </w:tc>
              <w:tc>
                <w:tcPr>
                  <w:tcW w:w="3340" w:type="dxa"/>
                  <w:noWrap w:val="0"/>
                  <w:vAlign w:val="top"/>
                </w:tcPr>
                <w:p w14:paraId="41765D16">
                  <w:pPr>
                    <w:spacing w:line="280" w:lineRule="exact"/>
                    <w:rPr>
                      <w:rFonts w:hint="eastAsia" w:ascii="宋体" w:hAnsi="宋体" w:eastAsia="宋体" w:cs="宋体"/>
                      <w:color w:val="auto"/>
                    </w:rPr>
                  </w:pPr>
                  <w:r>
                    <w:rPr>
                      <w:rFonts w:hint="eastAsia" w:ascii="宋体" w:hAnsi="宋体" w:eastAsia="宋体" w:cs="宋体"/>
                      <w:color w:val="auto"/>
                    </w:rPr>
                    <w:t>其中：人工费</w:t>
                  </w:r>
                </w:p>
              </w:tc>
              <w:tc>
                <w:tcPr>
                  <w:tcW w:w="1340" w:type="dxa"/>
                  <w:noWrap w:val="0"/>
                  <w:vAlign w:val="top"/>
                </w:tcPr>
                <w:p w14:paraId="22F239BF">
                  <w:pPr>
                    <w:spacing w:line="280" w:lineRule="exact"/>
                    <w:rPr>
                      <w:rFonts w:hint="eastAsia" w:ascii="宋体" w:hAnsi="宋体" w:eastAsia="宋体" w:cs="宋体"/>
                      <w:color w:val="auto"/>
                    </w:rPr>
                  </w:pPr>
                </w:p>
              </w:tc>
              <w:tc>
                <w:tcPr>
                  <w:tcW w:w="1440" w:type="dxa"/>
                  <w:noWrap w:val="0"/>
                  <w:vAlign w:val="top"/>
                </w:tcPr>
                <w:p w14:paraId="20C1F8AD">
                  <w:pPr>
                    <w:spacing w:line="280" w:lineRule="exact"/>
                    <w:rPr>
                      <w:rFonts w:hint="eastAsia" w:ascii="宋体" w:hAnsi="宋体" w:eastAsia="宋体" w:cs="宋体"/>
                      <w:color w:val="auto"/>
                    </w:rPr>
                  </w:pPr>
                </w:p>
              </w:tc>
              <w:tc>
                <w:tcPr>
                  <w:tcW w:w="1260" w:type="dxa"/>
                  <w:noWrap w:val="0"/>
                  <w:vAlign w:val="top"/>
                </w:tcPr>
                <w:p w14:paraId="580DF34F">
                  <w:pPr>
                    <w:spacing w:line="280" w:lineRule="exact"/>
                    <w:rPr>
                      <w:rFonts w:hint="eastAsia" w:ascii="宋体" w:hAnsi="宋体" w:eastAsia="宋体" w:cs="宋体"/>
                      <w:color w:val="auto"/>
                    </w:rPr>
                  </w:pPr>
                </w:p>
              </w:tc>
              <w:tc>
                <w:tcPr>
                  <w:tcW w:w="931" w:type="dxa"/>
                  <w:noWrap w:val="0"/>
                  <w:vAlign w:val="top"/>
                </w:tcPr>
                <w:p w14:paraId="17A682F9">
                  <w:pPr>
                    <w:spacing w:line="280" w:lineRule="exact"/>
                    <w:rPr>
                      <w:rFonts w:hint="eastAsia" w:ascii="宋体" w:hAnsi="宋体" w:eastAsia="宋体" w:cs="宋体"/>
                      <w:color w:val="auto"/>
                    </w:rPr>
                  </w:pPr>
                </w:p>
              </w:tc>
            </w:tr>
          </w:tbl>
          <w:p w14:paraId="623FD2E1">
            <w:pPr>
              <w:wordWrap w:val="0"/>
              <w:spacing w:line="400" w:lineRule="exact"/>
              <w:ind w:right="420"/>
              <w:rPr>
                <w:rFonts w:hint="eastAsia" w:ascii="宋体" w:hAnsi="宋体" w:eastAsia="宋体" w:cs="宋体"/>
                <w:color w:val="auto"/>
              </w:rPr>
            </w:pPr>
            <w:r>
              <w:rPr>
                <w:rFonts w:hint="eastAsia" w:ascii="宋体" w:hAnsi="宋体" w:eastAsia="宋体" w:cs="宋体"/>
                <w:color w:val="auto"/>
              </w:rPr>
              <w:t>附：上述3、4详见附件清单。</w:t>
            </w:r>
          </w:p>
          <w:p w14:paraId="53F9BE0B">
            <w:pPr>
              <w:wordWrap w:val="0"/>
              <w:spacing w:line="400" w:lineRule="exact"/>
              <w:ind w:right="420"/>
              <w:rPr>
                <w:rFonts w:hint="eastAsia" w:ascii="宋体" w:hAnsi="宋体" w:eastAsia="宋体" w:cs="宋体"/>
                <w:color w:val="auto"/>
              </w:rPr>
            </w:pPr>
            <w:r>
              <w:rPr>
                <w:rFonts w:hint="eastAsia" w:ascii="宋体" w:hAnsi="宋体" w:eastAsia="宋体" w:cs="宋体"/>
                <w:color w:val="auto"/>
              </w:rPr>
              <w:t xml:space="preserve">                                            承包人（章）             </w:t>
            </w:r>
          </w:p>
          <w:p w14:paraId="2A4BB1C9">
            <w:pPr>
              <w:spacing w:line="400" w:lineRule="exact"/>
              <w:ind w:right="420" w:firstLine="435"/>
              <w:rPr>
                <w:rFonts w:hint="eastAsia" w:ascii="宋体" w:hAnsi="宋体" w:eastAsia="宋体" w:cs="宋体"/>
                <w:color w:val="auto"/>
              </w:rPr>
            </w:pPr>
            <w:r>
              <w:rPr>
                <w:rFonts w:hint="eastAsia" w:ascii="宋体" w:hAnsi="宋体" w:eastAsia="宋体" w:cs="宋体"/>
                <w:color w:val="auto"/>
              </w:rPr>
              <w:t>造价人员</w:t>
            </w:r>
            <w:r>
              <w:rPr>
                <w:rFonts w:hint="eastAsia" w:ascii="宋体" w:hAnsi="宋体" w:eastAsia="宋体" w:cs="宋体"/>
                <w:color w:val="auto"/>
                <w:u w:val="single"/>
              </w:rPr>
              <w:t xml:space="preserve">               </w:t>
            </w:r>
            <w:r>
              <w:rPr>
                <w:rFonts w:hint="eastAsia" w:ascii="宋体" w:hAnsi="宋体" w:eastAsia="宋体" w:cs="宋体"/>
                <w:color w:val="auto"/>
              </w:rPr>
              <w:t>承包人代表</w:t>
            </w:r>
            <w:r>
              <w:rPr>
                <w:rFonts w:hint="eastAsia" w:ascii="宋体" w:hAnsi="宋体" w:eastAsia="宋体" w:cs="宋体"/>
                <w:color w:val="auto"/>
                <w:u w:val="single"/>
              </w:rPr>
              <w:t xml:space="preserve">               </w:t>
            </w:r>
            <w:r>
              <w:rPr>
                <w:rFonts w:hint="eastAsia" w:ascii="宋体" w:hAnsi="宋体" w:eastAsia="宋体" w:cs="宋体"/>
                <w:color w:val="auto"/>
              </w:rPr>
              <w:t>日      期</w:t>
            </w:r>
            <w:r>
              <w:rPr>
                <w:rFonts w:hint="eastAsia" w:ascii="宋体" w:hAnsi="宋体" w:eastAsia="宋体" w:cs="宋体"/>
                <w:color w:val="auto"/>
                <w:u w:val="single"/>
              </w:rPr>
              <w:t xml:space="preserve">               </w:t>
            </w:r>
          </w:p>
        </w:tc>
      </w:tr>
      <w:tr w14:paraId="2059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711" w:type="dxa"/>
            <w:noWrap w:val="0"/>
            <w:vAlign w:val="top"/>
          </w:tcPr>
          <w:p w14:paraId="61EAEC27">
            <w:pPr>
              <w:spacing w:line="360" w:lineRule="exact"/>
              <w:rPr>
                <w:rFonts w:hint="eastAsia" w:ascii="宋体" w:hAnsi="宋体" w:eastAsia="宋体" w:cs="宋体"/>
                <w:color w:val="auto"/>
              </w:rPr>
            </w:pPr>
            <w:r>
              <w:rPr>
                <w:rFonts w:hint="eastAsia" w:ascii="宋体" w:hAnsi="宋体" w:eastAsia="宋体" w:cs="宋体"/>
                <w:color w:val="auto"/>
              </w:rPr>
              <w:t>复核意见：</w:t>
            </w:r>
          </w:p>
          <w:p w14:paraId="044789CF">
            <w:pPr>
              <w:spacing w:line="360" w:lineRule="exact"/>
              <w:ind w:firstLine="312"/>
              <w:rPr>
                <w:rFonts w:hint="eastAsia" w:ascii="宋体" w:hAnsi="宋体" w:eastAsia="宋体" w:cs="宋体"/>
                <w:color w:val="auto"/>
              </w:rPr>
            </w:pPr>
            <w:r>
              <w:rPr>
                <w:rFonts w:hint="eastAsia" w:ascii="宋体" w:hAnsi="宋体" w:eastAsia="宋体" w:cs="宋体"/>
                <w:color w:val="auto"/>
              </w:rPr>
              <w:t>□与实际施工情况不相符，修改意见见附件。</w:t>
            </w:r>
          </w:p>
          <w:p w14:paraId="39A40187">
            <w:pPr>
              <w:spacing w:line="360" w:lineRule="exact"/>
              <w:ind w:firstLine="312"/>
              <w:rPr>
                <w:rFonts w:hint="eastAsia" w:ascii="宋体" w:hAnsi="宋体" w:eastAsia="宋体" w:cs="宋体"/>
                <w:color w:val="auto"/>
              </w:rPr>
            </w:pPr>
            <w:r>
              <w:rPr>
                <w:rFonts w:hint="eastAsia" w:ascii="宋体" w:hAnsi="宋体" w:eastAsia="宋体" w:cs="宋体"/>
                <w:color w:val="auto"/>
              </w:rPr>
              <w:t>□与实际施工情况相符，具体金额由造价工程师复核。</w:t>
            </w:r>
          </w:p>
          <w:p w14:paraId="59B4C37D">
            <w:pPr>
              <w:spacing w:line="360" w:lineRule="exact"/>
              <w:ind w:firstLine="435"/>
              <w:jc w:val="right"/>
              <w:rPr>
                <w:rFonts w:hint="eastAsia" w:ascii="宋体" w:hAnsi="宋体" w:eastAsia="宋体" w:cs="宋体"/>
                <w:color w:val="auto"/>
              </w:rPr>
            </w:pPr>
          </w:p>
          <w:p w14:paraId="30CEE161">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监理工程师</w:t>
            </w:r>
            <w:r>
              <w:rPr>
                <w:rFonts w:hint="eastAsia" w:ascii="宋体" w:hAnsi="宋体" w:eastAsia="宋体" w:cs="宋体"/>
                <w:color w:val="auto"/>
                <w:u w:val="single"/>
              </w:rPr>
              <w:t xml:space="preserve">           </w:t>
            </w:r>
          </w:p>
          <w:p w14:paraId="1CF55BEE">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日      期</w:t>
            </w:r>
            <w:r>
              <w:rPr>
                <w:rFonts w:hint="eastAsia" w:ascii="宋体" w:hAnsi="宋体" w:eastAsia="宋体" w:cs="宋体"/>
                <w:color w:val="auto"/>
                <w:u w:val="single"/>
              </w:rPr>
              <w:t xml:space="preserve">           </w:t>
            </w:r>
          </w:p>
        </w:tc>
        <w:tc>
          <w:tcPr>
            <w:tcW w:w="4711" w:type="dxa"/>
            <w:noWrap w:val="0"/>
            <w:vAlign w:val="top"/>
          </w:tcPr>
          <w:p w14:paraId="5A7ED216">
            <w:pPr>
              <w:spacing w:line="360" w:lineRule="exact"/>
              <w:rPr>
                <w:rFonts w:hint="eastAsia" w:ascii="宋体" w:hAnsi="宋体" w:eastAsia="宋体" w:cs="宋体"/>
                <w:color w:val="auto"/>
              </w:rPr>
            </w:pPr>
            <w:r>
              <w:rPr>
                <w:rFonts w:hint="eastAsia" w:ascii="宋体" w:hAnsi="宋体" w:eastAsia="宋体" w:cs="宋体"/>
                <w:color w:val="auto"/>
              </w:rPr>
              <w:t>复核意见：</w:t>
            </w:r>
          </w:p>
          <w:p w14:paraId="3285720E">
            <w:pPr>
              <w:spacing w:line="360" w:lineRule="exact"/>
              <w:ind w:firstLine="435"/>
              <w:rPr>
                <w:rFonts w:hint="eastAsia" w:ascii="宋体" w:hAnsi="宋体" w:eastAsia="宋体" w:cs="宋体"/>
                <w:color w:val="auto"/>
              </w:rPr>
            </w:pPr>
            <w:r>
              <w:rPr>
                <w:rFonts w:hint="eastAsia" w:ascii="宋体" w:hAnsi="宋体" w:eastAsia="宋体" w:cs="宋体"/>
                <w:color w:val="auto"/>
              </w:rPr>
              <w:t>你方提出的支付申请经复核，本周期已完成工程价款为(大写)</w:t>
            </w:r>
            <w:r>
              <w:rPr>
                <w:rFonts w:hint="eastAsia" w:ascii="宋体" w:hAnsi="宋体" w:eastAsia="宋体" w:cs="宋体"/>
                <w:color w:val="auto"/>
                <w:u w:val="single"/>
              </w:rPr>
              <w:t xml:space="preserve">                </w:t>
            </w:r>
            <w:r>
              <w:rPr>
                <w:rFonts w:hint="eastAsia" w:ascii="宋体" w:hAnsi="宋体" w:eastAsia="宋体" w:cs="宋体"/>
                <w:color w:val="auto"/>
              </w:rPr>
              <w:t>元，（小写）</w:t>
            </w:r>
          </w:p>
          <w:p w14:paraId="4F0AB9F2">
            <w:pPr>
              <w:spacing w:line="360" w:lineRule="exact"/>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 xml:space="preserve"> 元，本期间应支付金额为（大写）</w:t>
            </w:r>
          </w:p>
          <w:p w14:paraId="6B3FB302">
            <w:pPr>
              <w:spacing w:line="360" w:lineRule="exact"/>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eastAsia="宋体" w:cs="宋体"/>
                <w:color w:val="auto"/>
              </w:rPr>
              <w:t>元，（小写）</w:t>
            </w:r>
            <w:r>
              <w:rPr>
                <w:rFonts w:hint="eastAsia" w:ascii="宋体" w:hAnsi="宋体" w:eastAsia="宋体" w:cs="宋体"/>
                <w:color w:val="auto"/>
                <w:u w:val="single"/>
              </w:rPr>
              <w:t xml:space="preserve">         </w:t>
            </w:r>
            <w:r>
              <w:rPr>
                <w:rFonts w:hint="eastAsia" w:ascii="宋体" w:hAnsi="宋体" w:eastAsia="宋体" w:cs="宋体"/>
                <w:color w:val="auto"/>
              </w:rPr>
              <w:t>元。</w:t>
            </w:r>
          </w:p>
          <w:p w14:paraId="7B0FBCC4">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造价工程师</w:t>
            </w:r>
            <w:r>
              <w:rPr>
                <w:rFonts w:hint="eastAsia" w:ascii="宋体" w:hAnsi="宋体" w:eastAsia="宋体" w:cs="宋体"/>
                <w:color w:val="auto"/>
                <w:u w:val="single"/>
              </w:rPr>
              <w:t xml:space="preserve">           </w:t>
            </w:r>
          </w:p>
          <w:p w14:paraId="5DBEE0E7">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日      期</w:t>
            </w:r>
            <w:r>
              <w:rPr>
                <w:rFonts w:hint="eastAsia" w:ascii="宋体" w:hAnsi="宋体" w:eastAsia="宋体" w:cs="宋体"/>
                <w:color w:val="auto"/>
                <w:u w:val="single"/>
              </w:rPr>
              <w:t xml:space="preserve">           </w:t>
            </w:r>
          </w:p>
        </w:tc>
      </w:tr>
      <w:tr w14:paraId="1C97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422" w:type="dxa"/>
            <w:gridSpan w:val="2"/>
            <w:noWrap w:val="0"/>
            <w:vAlign w:val="top"/>
          </w:tcPr>
          <w:p w14:paraId="54A8D561">
            <w:pPr>
              <w:spacing w:line="400" w:lineRule="exact"/>
              <w:rPr>
                <w:rFonts w:hint="eastAsia" w:ascii="宋体" w:hAnsi="宋体" w:eastAsia="宋体" w:cs="宋体"/>
                <w:color w:val="auto"/>
              </w:rPr>
            </w:pPr>
            <w:r>
              <w:rPr>
                <w:rFonts w:hint="eastAsia" w:ascii="宋体" w:hAnsi="宋体" w:eastAsia="宋体" w:cs="宋体"/>
                <w:color w:val="auto"/>
              </w:rPr>
              <w:t>审核意见：</w:t>
            </w:r>
          </w:p>
          <w:p w14:paraId="4DC35566">
            <w:pPr>
              <w:spacing w:line="400" w:lineRule="exact"/>
              <w:ind w:firstLine="435"/>
              <w:rPr>
                <w:rFonts w:hint="eastAsia" w:ascii="宋体" w:hAnsi="宋体" w:eastAsia="宋体" w:cs="宋体"/>
                <w:color w:val="auto"/>
              </w:rPr>
            </w:pPr>
            <w:r>
              <w:rPr>
                <w:rFonts w:hint="eastAsia" w:ascii="宋体" w:hAnsi="宋体" w:eastAsia="宋体" w:cs="宋体"/>
                <w:color w:val="auto"/>
              </w:rPr>
              <w:t>□不同意。</w:t>
            </w:r>
          </w:p>
          <w:p w14:paraId="0141D574">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□同意，支付时间为本表签发后的15天内。</w:t>
            </w:r>
          </w:p>
          <w:p w14:paraId="09ADD3F6">
            <w:pPr>
              <w:wordWrap w:val="0"/>
              <w:spacing w:line="400" w:lineRule="exact"/>
              <w:ind w:firstLine="420" w:firstLineChars="200"/>
              <w:jc w:val="right"/>
              <w:rPr>
                <w:rFonts w:hint="eastAsia" w:ascii="宋体" w:hAnsi="宋体" w:eastAsia="宋体" w:cs="宋体"/>
                <w:color w:val="auto"/>
              </w:rPr>
            </w:pPr>
            <w:r>
              <w:rPr>
                <w:rFonts w:hint="eastAsia" w:ascii="宋体" w:hAnsi="宋体" w:eastAsia="宋体" w:cs="宋体"/>
                <w:color w:val="auto"/>
              </w:rPr>
              <w:t xml:space="preserve">发包人（章）           </w:t>
            </w:r>
          </w:p>
          <w:p w14:paraId="118ED411">
            <w:pPr>
              <w:wordWrap w:val="0"/>
              <w:spacing w:line="400" w:lineRule="exact"/>
              <w:ind w:firstLine="420" w:firstLineChars="200"/>
              <w:jc w:val="right"/>
              <w:rPr>
                <w:rFonts w:hint="eastAsia" w:ascii="宋体" w:hAnsi="宋体" w:eastAsia="宋体" w:cs="宋体"/>
                <w:color w:val="auto"/>
                <w:u w:val="single"/>
              </w:rPr>
            </w:pPr>
            <w:r>
              <w:rPr>
                <w:rFonts w:hint="eastAsia" w:ascii="宋体" w:hAnsi="宋体" w:eastAsia="宋体" w:cs="宋体"/>
                <w:color w:val="auto"/>
              </w:rPr>
              <w:t>发包人代表</w:t>
            </w:r>
            <w:r>
              <w:rPr>
                <w:rFonts w:hint="eastAsia" w:ascii="宋体" w:hAnsi="宋体" w:eastAsia="宋体" w:cs="宋体"/>
                <w:color w:val="auto"/>
                <w:u w:val="single"/>
              </w:rPr>
              <w:t xml:space="preserve">             </w:t>
            </w:r>
          </w:p>
          <w:p w14:paraId="50467158">
            <w:pPr>
              <w:wordWrap w:val="0"/>
              <w:spacing w:line="400" w:lineRule="exact"/>
              <w:ind w:firstLine="420" w:firstLineChars="200"/>
              <w:jc w:val="right"/>
              <w:rPr>
                <w:rFonts w:hint="eastAsia" w:ascii="宋体" w:hAnsi="宋体" w:eastAsia="宋体" w:cs="宋体"/>
                <w:color w:val="auto"/>
                <w:u w:val="single"/>
              </w:rPr>
            </w:pPr>
            <w:r>
              <w:rPr>
                <w:rFonts w:hint="eastAsia" w:ascii="宋体" w:hAnsi="宋体" w:eastAsia="宋体" w:cs="宋体"/>
                <w:color w:val="auto"/>
              </w:rPr>
              <w:t>日      期</w:t>
            </w:r>
            <w:r>
              <w:rPr>
                <w:rFonts w:hint="eastAsia" w:ascii="宋体" w:hAnsi="宋体" w:eastAsia="宋体" w:cs="宋体"/>
                <w:color w:val="auto"/>
                <w:u w:val="single"/>
              </w:rPr>
              <w:t xml:space="preserve">             </w:t>
            </w:r>
          </w:p>
        </w:tc>
      </w:tr>
    </w:tbl>
    <w:p w14:paraId="0244FB78">
      <w:pPr>
        <w:spacing w:before="156" w:beforeLines="50"/>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 xml:space="preserve">注：1.在选择栏中的“□”内作标识“√”。 </w:t>
      </w:r>
    </w:p>
    <w:p w14:paraId="25322211">
      <w:pPr>
        <w:spacing w:before="156" w:beforeLines="50"/>
        <w:ind w:left="720" w:hanging="720" w:hangingChars="400"/>
        <w:rPr>
          <w:rFonts w:hint="eastAsia" w:ascii="宋体" w:hAnsi="宋体" w:eastAsia="宋体" w:cs="宋体"/>
          <w:color w:val="auto"/>
          <w:sz w:val="18"/>
          <w:szCs w:val="18"/>
        </w:rPr>
      </w:pPr>
      <w:r>
        <w:rPr>
          <w:rFonts w:hint="eastAsia" w:ascii="宋体" w:hAnsi="宋体" w:eastAsia="宋体" w:cs="宋体"/>
          <w:color w:val="auto"/>
          <w:sz w:val="18"/>
          <w:szCs w:val="18"/>
        </w:rPr>
        <w:t xml:space="preserve">        2.本表一式四份，由承包人填报，发包人、监理人、造价咨询人、承包人各存一份。</w:t>
      </w:r>
    </w:p>
    <w:p w14:paraId="496BBC5D">
      <w:pPr>
        <w:jc w:val="left"/>
        <w:outlineLvl w:val="9"/>
        <w:rPr>
          <w:rFonts w:hint="eastAsia"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附件12</w:t>
      </w:r>
    </w:p>
    <w:p w14:paraId="694F8146">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竣工结算款支付申请（核准）表</w:t>
      </w:r>
    </w:p>
    <w:p w14:paraId="6BB7BDDF">
      <w:pPr>
        <w:rPr>
          <w:rFonts w:hint="eastAsia" w:ascii="宋体" w:hAnsi="宋体" w:eastAsia="宋体" w:cs="宋体"/>
          <w:color w:val="auto"/>
          <w:sz w:val="24"/>
        </w:rPr>
      </w:pPr>
      <w:r>
        <w:rPr>
          <w:rFonts w:hint="eastAsia" w:ascii="宋体" w:hAnsi="宋体" w:eastAsia="宋体" w:cs="宋体"/>
          <w:color w:val="auto"/>
          <w:sz w:val="24"/>
        </w:rPr>
        <w:t>工程名称：                                              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1"/>
        <w:gridCol w:w="4711"/>
      </w:tblGrid>
      <w:tr w14:paraId="3032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422" w:type="dxa"/>
            <w:gridSpan w:val="2"/>
            <w:noWrap w:val="0"/>
            <w:vAlign w:val="top"/>
          </w:tcPr>
          <w:p w14:paraId="187930D8">
            <w:pPr>
              <w:spacing w:line="480" w:lineRule="exact"/>
              <w:ind w:left="525" w:leftChars="149" w:hanging="212" w:hangingChars="101"/>
              <w:rPr>
                <w:rFonts w:hint="eastAsia" w:ascii="宋体" w:hAnsi="宋体" w:eastAsia="宋体" w:cs="宋体"/>
                <w:color w:val="auto"/>
                <w:u w:val="single"/>
              </w:rPr>
            </w:pPr>
            <w:r>
              <w:rPr>
                <w:rFonts w:hint="eastAsia" w:ascii="宋体" w:hAnsi="宋体" w:eastAsia="宋体" w:cs="宋体"/>
                <w:color w:val="auto"/>
              </w:rPr>
              <w:t>致：</w:t>
            </w:r>
            <w:r>
              <w:rPr>
                <w:rFonts w:hint="eastAsia" w:ascii="宋体" w:hAnsi="宋体" w:eastAsia="宋体" w:cs="宋体"/>
                <w:color w:val="auto"/>
                <w:u w:val="single"/>
              </w:rPr>
              <w:t xml:space="preserve">                                   （发包人全称）</w:t>
            </w:r>
          </w:p>
          <w:p w14:paraId="53F51602">
            <w:pPr>
              <w:spacing w:line="400" w:lineRule="exact"/>
              <w:ind w:left="-4" w:leftChars="-2" w:firstLine="315" w:firstLineChars="150"/>
              <w:rPr>
                <w:rFonts w:hint="eastAsia" w:ascii="宋体" w:hAnsi="宋体" w:eastAsia="宋体" w:cs="宋体"/>
                <w:color w:val="auto"/>
              </w:rPr>
            </w:pPr>
            <w:r>
              <w:rPr>
                <w:rFonts w:hint="eastAsia" w:ascii="宋体" w:hAnsi="宋体" w:eastAsia="宋体" w:cs="宋体"/>
                <w:color w:val="auto"/>
              </w:rPr>
              <w:t>我方于</w:t>
            </w:r>
            <w:r>
              <w:rPr>
                <w:rFonts w:hint="eastAsia" w:ascii="宋体" w:hAnsi="宋体" w:eastAsia="宋体" w:cs="宋体"/>
                <w:color w:val="auto"/>
                <w:u w:val="single"/>
              </w:rPr>
              <w:t xml:space="preserve">         </w:t>
            </w:r>
            <w:r>
              <w:rPr>
                <w:rFonts w:hint="eastAsia" w:ascii="宋体" w:hAnsi="宋体" w:eastAsia="宋体" w:cs="宋体"/>
                <w:color w:val="auto"/>
              </w:rPr>
              <w:t>至</w:t>
            </w:r>
            <w:r>
              <w:rPr>
                <w:rFonts w:hint="eastAsia" w:ascii="宋体" w:hAnsi="宋体" w:eastAsia="宋体" w:cs="宋体"/>
                <w:color w:val="auto"/>
                <w:u w:val="single"/>
              </w:rPr>
              <w:t xml:space="preserve">          </w:t>
            </w:r>
            <w:r>
              <w:rPr>
                <w:rFonts w:hint="eastAsia" w:ascii="宋体" w:hAnsi="宋体" w:eastAsia="宋体" w:cs="宋体"/>
                <w:color w:val="auto"/>
              </w:rPr>
              <w:t>期间已完成了合同约定的工作，根据施工合同的约定，现申请支付竣工结算的工程款额为(大写)</w:t>
            </w:r>
            <w:r>
              <w:rPr>
                <w:rFonts w:hint="eastAsia" w:ascii="宋体" w:hAnsi="宋体" w:eastAsia="宋体" w:cs="宋体"/>
                <w:color w:val="auto"/>
                <w:u w:val="single"/>
              </w:rPr>
              <w:t xml:space="preserve">            </w:t>
            </w:r>
            <w:r>
              <w:rPr>
                <w:rFonts w:hint="eastAsia" w:ascii="宋体" w:hAnsi="宋体" w:eastAsia="宋体" w:cs="宋体"/>
                <w:color w:val="auto"/>
              </w:rPr>
              <w:t>元，(小写)</w:t>
            </w:r>
            <w:r>
              <w:rPr>
                <w:rFonts w:hint="eastAsia" w:ascii="宋体" w:hAnsi="宋体" w:eastAsia="宋体" w:cs="宋体"/>
                <w:color w:val="auto"/>
                <w:u w:val="single"/>
              </w:rPr>
              <w:t xml:space="preserve">         </w:t>
            </w:r>
            <w:r>
              <w:rPr>
                <w:rFonts w:hint="eastAsia" w:ascii="宋体" w:hAnsi="宋体" w:eastAsia="宋体" w:cs="宋体"/>
                <w:color w:val="auto"/>
              </w:rPr>
              <w:t>元，请予核准。</w:t>
            </w:r>
          </w:p>
          <w:tbl>
            <w:tblPr>
              <w:tblStyle w:val="2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2F8F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5B80BDE">
                  <w:pPr>
                    <w:spacing w:line="280" w:lineRule="exact"/>
                    <w:jc w:val="center"/>
                    <w:rPr>
                      <w:rFonts w:hint="eastAsia" w:ascii="宋体" w:hAnsi="宋体" w:eastAsia="宋体" w:cs="宋体"/>
                      <w:color w:val="auto"/>
                    </w:rPr>
                  </w:pPr>
                  <w:r>
                    <w:rPr>
                      <w:rFonts w:hint="eastAsia" w:ascii="宋体" w:hAnsi="宋体" w:eastAsia="宋体" w:cs="宋体"/>
                      <w:color w:val="auto"/>
                    </w:rPr>
                    <w:t>序号</w:t>
                  </w:r>
                </w:p>
              </w:tc>
              <w:tc>
                <w:tcPr>
                  <w:tcW w:w="3420" w:type="dxa"/>
                  <w:noWrap w:val="0"/>
                  <w:vAlign w:val="center"/>
                </w:tcPr>
                <w:p w14:paraId="600079FE">
                  <w:pPr>
                    <w:spacing w:line="280" w:lineRule="exact"/>
                    <w:jc w:val="center"/>
                    <w:rPr>
                      <w:rFonts w:hint="eastAsia" w:ascii="宋体" w:hAnsi="宋体" w:eastAsia="宋体" w:cs="宋体"/>
                      <w:color w:val="auto"/>
                    </w:rPr>
                  </w:pPr>
                  <w:r>
                    <w:rPr>
                      <w:rFonts w:hint="eastAsia" w:ascii="宋体" w:hAnsi="宋体" w:eastAsia="宋体" w:cs="宋体"/>
                      <w:color w:val="auto"/>
                    </w:rPr>
                    <w:t>名      称</w:t>
                  </w:r>
                </w:p>
              </w:tc>
              <w:tc>
                <w:tcPr>
                  <w:tcW w:w="1620" w:type="dxa"/>
                  <w:noWrap w:val="0"/>
                  <w:vAlign w:val="center"/>
                </w:tcPr>
                <w:p w14:paraId="497012C5">
                  <w:pPr>
                    <w:spacing w:line="280" w:lineRule="exact"/>
                    <w:jc w:val="center"/>
                    <w:rPr>
                      <w:rFonts w:hint="eastAsia" w:ascii="宋体" w:hAnsi="宋体" w:eastAsia="宋体" w:cs="宋体"/>
                      <w:color w:val="auto"/>
                    </w:rPr>
                  </w:pPr>
                  <w:r>
                    <w:rPr>
                      <w:rFonts w:hint="eastAsia" w:ascii="宋体" w:hAnsi="宋体" w:eastAsia="宋体" w:cs="宋体"/>
                      <w:color w:val="auto"/>
                    </w:rPr>
                    <w:t>申请金额（元）</w:t>
                  </w:r>
                </w:p>
              </w:tc>
              <w:tc>
                <w:tcPr>
                  <w:tcW w:w="1620" w:type="dxa"/>
                  <w:noWrap w:val="0"/>
                  <w:vAlign w:val="center"/>
                </w:tcPr>
                <w:p w14:paraId="1C074A7D">
                  <w:pPr>
                    <w:spacing w:line="280" w:lineRule="exact"/>
                    <w:jc w:val="center"/>
                    <w:rPr>
                      <w:rFonts w:hint="eastAsia" w:ascii="宋体" w:hAnsi="宋体" w:eastAsia="宋体" w:cs="宋体"/>
                      <w:color w:val="auto"/>
                    </w:rPr>
                  </w:pPr>
                  <w:r>
                    <w:rPr>
                      <w:rFonts w:hint="eastAsia" w:ascii="宋体" w:hAnsi="宋体" w:eastAsia="宋体" w:cs="宋体"/>
                      <w:color w:val="auto"/>
                    </w:rPr>
                    <w:t>复核金额（元）</w:t>
                  </w:r>
                </w:p>
              </w:tc>
              <w:tc>
                <w:tcPr>
                  <w:tcW w:w="1651" w:type="dxa"/>
                  <w:noWrap w:val="0"/>
                  <w:vAlign w:val="center"/>
                </w:tcPr>
                <w:p w14:paraId="08203691">
                  <w:pPr>
                    <w:spacing w:line="280" w:lineRule="exact"/>
                    <w:jc w:val="center"/>
                    <w:rPr>
                      <w:rFonts w:hint="eastAsia" w:ascii="宋体" w:hAnsi="宋体" w:eastAsia="宋体" w:cs="宋体"/>
                      <w:color w:val="auto"/>
                    </w:rPr>
                  </w:pPr>
                  <w:r>
                    <w:rPr>
                      <w:rFonts w:hint="eastAsia" w:ascii="宋体" w:hAnsi="宋体" w:eastAsia="宋体" w:cs="宋体"/>
                      <w:color w:val="auto"/>
                    </w:rPr>
                    <w:t>备注</w:t>
                  </w:r>
                </w:p>
              </w:tc>
            </w:tr>
            <w:tr w14:paraId="5462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348ECD8">
                  <w:pPr>
                    <w:spacing w:line="280" w:lineRule="exact"/>
                    <w:jc w:val="center"/>
                    <w:rPr>
                      <w:rFonts w:hint="eastAsia" w:ascii="宋体" w:hAnsi="宋体" w:eastAsia="宋体" w:cs="宋体"/>
                      <w:color w:val="auto"/>
                    </w:rPr>
                  </w:pPr>
                  <w:r>
                    <w:rPr>
                      <w:rFonts w:hint="eastAsia" w:ascii="宋体" w:hAnsi="宋体" w:eastAsia="宋体" w:cs="宋体"/>
                      <w:color w:val="auto"/>
                    </w:rPr>
                    <w:t>1</w:t>
                  </w:r>
                </w:p>
              </w:tc>
              <w:tc>
                <w:tcPr>
                  <w:tcW w:w="3420" w:type="dxa"/>
                  <w:noWrap w:val="0"/>
                  <w:vAlign w:val="top"/>
                </w:tcPr>
                <w:p w14:paraId="0647DD32">
                  <w:pPr>
                    <w:spacing w:line="280" w:lineRule="exact"/>
                    <w:rPr>
                      <w:rFonts w:hint="eastAsia" w:ascii="宋体" w:hAnsi="宋体" w:eastAsia="宋体" w:cs="宋体"/>
                      <w:color w:val="auto"/>
                    </w:rPr>
                  </w:pPr>
                  <w:r>
                    <w:rPr>
                      <w:rFonts w:hint="eastAsia" w:ascii="宋体" w:hAnsi="宋体" w:eastAsia="宋体" w:cs="宋体"/>
                      <w:color w:val="auto"/>
                    </w:rPr>
                    <w:t>竣工结算合同价款总额</w:t>
                  </w:r>
                </w:p>
              </w:tc>
              <w:tc>
                <w:tcPr>
                  <w:tcW w:w="1620" w:type="dxa"/>
                  <w:noWrap w:val="0"/>
                  <w:vAlign w:val="top"/>
                </w:tcPr>
                <w:p w14:paraId="586353AA">
                  <w:pPr>
                    <w:spacing w:line="280" w:lineRule="exact"/>
                    <w:rPr>
                      <w:rFonts w:hint="eastAsia" w:ascii="宋体" w:hAnsi="宋体" w:eastAsia="宋体" w:cs="宋体"/>
                      <w:color w:val="auto"/>
                    </w:rPr>
                  </w:pPr>
                </w:p>
              </w:tc>
              <w:tc>
                <w:tcPr>
                  <w:tcW w:w="1620" w:type="dxa"/>
                  <w:noWrap w:val="0"/>
                  <w:vAlign w:val="top"/>
                </w:tcPr>
                <w:p w14:paraId="122A265B">
                  <w:pPr>
                    <w:spacing w:line="280" w:lineRule="exact"/>
                    <w:rPr>
                      <w:rFonts w:hint="eastAsia" w:ascii="宋体" w:hAnsi="宋体" w:eastAsia="宋体" w:cs="宋体"/>
                      <w:color w:val="auto"/>
                    </w:rPr>
                  </w:pPr>
                </w:p>
              </w:tc>
              <w:tc>
                <w:tcPr>
                  <w:tcW w:w="1651" w:type="dxa"/>
                  <w:noWrap w:val="0"/>
                  <w:vAlign w:val="top"/>
                </w:tcPr>
                <w:p w14:paraId="12BCF7C5">
                  <w:pPr>
                    <w:spacing w:line="280" w:lineRule="exact"/>
                    <w:rPr>
                      <w:rFonts w:hint="eastAsia" w:ascii="宋体" w:hAnsi="宋体" w:eastAsia="宋体" w:cs="宋体"/>
                      <w:color w:val="auto"/>
                    </w:rPr>
                  </w:pPr>
                </w:p>
              </w:tc>
            </w:tr>
            <w:tr w14:paraId="0294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8616296">
                  <w:pPr>
                    <w:spacing w:line="280" w:lineRule="exact"/>
                    <w:jc w:val="center"/>
                    <w:rPr>
                      <w:rFonts w:hint="eastAsia" w:ascii="宋体" w:hAnsi="宋体" w:eastAsia="宋体" w:cs="宋体"/>
                      <w:color w:val="auto"/>
                    </w:rPr>
                  </w:pPr>
                  <w:r>
                    <w:rPr>
                      <w:rFonts w:hint="eastAsia" w:ascii="宋体" w:hAnsi="宋体" w:eastAsia="宋体" w:cs="宋体"/>
                      <w:color w:val="auto"/>
                    </w:rPr>
                    <w:t>2</w:t>
                  </w:r>
                </w:p>
              </w:tc>
              <w:tc>
                <w:tcPr>
                  <w:tcW w:w="3420" w:type="dxa"/>
                  <w:noWrap w:val="0"/>
                  <w:vAlign w:val="top"/>
                </w:tcPr>
                <w:p w14:paraId="4579C279">
                  <w:pPr>
                    <w:spacing w:line="280" w:lineRule="exact"/>
                    <w:rPr>
                      <w:rFonts w:hint="eastAsia" w:ascii="宋体" w:hAnsi="宋体" w:eastAsia="宋体" w:cs="宋体"/>
                      <w:color w:val="auto"/>
                    </w:rPr>
                  </w:pPr>
                  <w:r>
                    <w:rPr>
                      <w:rFonts w:hint="eastAsia" w:ascii="宋体" w:hAnsi="宋体" w:eastAsia="宋体" w:cs="宋体"/>
                      <w:color w:val="auto"/>
                    </w:rPr>
                    <w:t>累计已实际支付的合同价款</w:t>
                  </w:r>
                </w:p>
              </w:tc>
              <w:tc>
                <w:tcPr>
                  <w:tcW w:w="1620" w:type="dxa"/>
                  <w:noWrap w:val="0"/>
                  <w:vAlign w:val="top"/>
                </w:tcPr>
                <w:p w14:paraId="78E3522B">
                  <w:pPr>
                    <w:spacing w:line="280" w:lineRule="exact"/>
                    <w:rPr>
                      <w:rFonts w:hint="eastAsia" w:ascii="宋体" w:hAnsi="宋体" w:eastAsia="宋体" w:cs="宋体"/>
                      <w:color w:val="auto"/>
                    </w:rPr>
                  </w:pPr>
                </w:p>
              </w:tc>
              <w:tc>
                <w:tcPr>
                  <w:tcW w:w="1620" w:type="dxa"/>
                  <w:noWrap w:val="0"/>
                  <w:vAlign w:val="top"/>
                </w:tcPr>
                <w:p w14:paraId="04BE2A37">
                  <w:pPr>
                    <w:spacing w:line="280" w:lineRule="exact"/>
                    <w:rPr>
                      <w:rFonts w:hint="eastAsia" w:ascii="宋体" w:hAnsi="宋体" w:eastAsia="宋体" w:cs="宋体"/>
                      <w:color w:val="auto"/>
                    </w:rPr>
                  </w:pPr>
                </w:p>
              </w:tc>
              <w:tc>
                <w:tcPr>
                  <w:tcW w:w="1651" w:type="dxa"/>
                  <w:noWrap w:val="0"/>
                  <w:vAlign w:val="top"/>
                </w:tcPr>
                <w:p w14:paraId="1B957673">
                  <w:pPr>
                    <w:spacing w:line="280" w:lineRule="exact"/>
                    <w:rPr>
                      <w:rFonts w:hint="eastAsia" w:ascii="宋体" w:hAnsi="宋体" w:eastAsia="宋体" w:cs="宋体"/>
                      <w:color w:val="auto"/>
                    </w:rPr>
                  </w:pPr>
                </w:p>
              </w:tc>
            </w:tr>
            <w:tr w14:paraId="5388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E6B0D9C">
                  <w:pPr>
                    <w:spacing w:line="280" w:lineRule="exact"/>
                    <w:jc w:val="center"/>
                    <w:rPr>
                      <w:rFonts w:hint="eastAsia" w:ascii="宋体" w:hAnsi="宋体" w:eastAsia="宋体" w:cs="宋体"/>
                      <w:color w:val="auto"/>
                    </w:rPr>
                  </w:pPr>
                  <w:r>
                    <w:rPr>
                      <w:rFonts w:hint="eastAsia" w:ascii="宋体" w:hAnsi="宋体" w:eastAsia="宋体" w:cs="宋体"/>
                      <w:color w:val="auto"/>
                    </w:rPr>
                    <w:t>3</w:t>
                  </w:r>
                </w:p>
              </w:tc>
              <w:tc>
                <w:tcPr>
                  <w:tcW w:w="3420" w:type="dxa"/>
                  <w:noWrap w:val="0"/>
                  <w:vAlign w:val="top"/>
                </w:tcPr>
                <w:p w14:paraId="6FCEABBF">
                  <w:pPr>
                    <w:spacing w:line="280" w:lineRule="exact"/>
                    <w:rPr>
                      <w:rFonts w:hint="eastAsia" w:ascii="宋体" w:hAnsi="宋体" w:eastAsia="宋体" w:cs="宋体"/>
                      <w:color w:val="auto"/>
                    </w:rPr>
                  </w:pPr>
                  <w:r>
                    <w:rPr>
                      <w:rFonts w:hint="eastAsia" w:ascii="宋体" w:hAnsi="宋体" w:eastAsia="宋体" w:cs="宋体"/>
                      <w:color w:val="auto"/>
                    </w:rPr>
                    <w:t>应预留的质量保证金</w:t>
                  </w:r>
                </w:p>
              </w:tc>
              <w:tc>
                <w:tcPr>
                  <w:tcW w:w="1620" w:type="dxa"/>
                  <w:noWrap w:val="0"/>
                  <w:vAlign w:val="top"/>
                </w:tcPr>
                <w:p w14:paraId="5DD6A0F8">
                  <w:pPr>
                    <w:spacing w:line="280" w:lineRule="exact"/>
                    <w:rPr>
                      <w:rFonts w:hint="eastAsia" w:ascii="宋体" w:hAnsi="宋体" w:eastAsia="宋体" w:cs="宋体"/>
                      <w:color w:val="auto"/>
                    </w:rPr>
                  </w:pPr>
                </w:p>
              </w:tc>
              <w:tc>
                <w:tcPr>
                  <w:tcW w:w="1620" w:type="dxa"/>
                  <w:noWrap w:val="0"/>
                  <w:vAlign w:val="top"/>
                </w:tcPr>
                <w:p w14:paraId="75DC3106">
                  <w:pPr>
                    <w:spacing w:line="280" w:lineRule="exact"/>
                    <w:rPr>
                      <w:rFonts w:hint="eastAsia" w:ascii="宋体" w:hAnsi="宋体" w:eastAsia="宋体" w:cs="宋体"/>
                      <w:color w:val="auto"/>
                    </w:rPr>
                  </w:pPr>
                </w:p>
              </w:tc>
              <w:tc>
                <w:tcPr>
                  <w:tcW w:w="1651" w:type="dxa"/>
                  <w:noWrap w:val="0"/>
                  <w:vAlign w:val="top"/>
                </w:tcPr>
                <w:p w14:paraId="42967F25">
                  <w:pPr>
                    <w:spacing w:line="280" w:lineRule="exact"/>
                    <w:rPr>
                      <w:rFonts w:hint="eastAsia" w:ascii="宋体" w:hAnsi="宋体" w:eastAsia="宋体" w:cs="宋体"/>
                      <w:color w:val="auto"/>
                    </w:rPr>
                  </w:pPr>
                </w:p>
              </w:tc>
            </w:tr>
            <w:tr w14:paraId="0531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937CA59">
                  <w:pPr>
                    <w:spacing w:line="280" w:lineRule="exact"/>
                    <w:jc w:val="center"/>
                    <w:rPr>
                      <w:rFonts w:hint="eastAsia" w:ascii="宋体" w:hAnsi="宋体" w:eastAsia="宋体" w:cs="宋体"/>
                      <w:color w:val="auto"/>
                    </w:rPr>
                  </w:pPr>
                  <w:r>
                    <w:rPr>
                      <w:rFonts w:hint="eastAsia" w:ascii="宋体" w:hAnsi="宋体" w:eastAsia="宋体" w:cs="宋体"/>
                      <w:color w:val="auto"/>
                    </w:rPr>
                    <w:t>4</w:t>
                  </w:r>
                </w:p>
              </w:tc>
              <w:tc>
                <w:tcPr>
                  <w:tcW w:w="3420" w:type="dxa"/>
                  <w:noWrap w:val="0"/>
                  <w:vAlign w:val="top"/>
                </w:tcPr>
                <w:p w14:paraId="154A7D8E">
                  <w:pPr>
                    <w:spacing w:line="280" w:lineRule="exact"/>
                    <w:rPr>
                      <w:rFonts w:hint="eastAsia" w:ascii="宋体" w:hAnsi="宋体" w:eastAsia="宋体" w:cs="宋体"/>
                      <w:color w:val="auto"/>
                    </w:rPr>
                  </w:pPr>
                  <w:r>
                    <w:rPr>
                      <w:rFonts w:hint="eastAsia" w:ascii="宋体" w:hAnsi="宋体" w:eastAsia="宋体" w:cs="宋体"/>
                      <w:color w:val="auto"/>
                    </w:rPr>
                    <w:t>应支付的竣工结算款金额</w:t>
                  </w:r>
                </w:p>
              </w:tc>
              <w:tc>
                <w:tcPr>
                  <w:tcW w:w="1620" w:type="dxa"/>
                  <w:noWrap w:val="0"/>
                  <w:vAlign w:val="top"/>
                </w:tcPr>
                <w:p w14:paraId="78431F67">
                  <w:pPr>
                    <w:spacing w:line="280" w:lineRule="exact"/>
                    <w:rPr>
                      <w:rFonts w:hint="eastAsia" w:ascii="宋体" w:hAnsi="宋体" w:eastAsia="宋体" w:cs="宋体"/>
                      <w:color w:val="auto"/>
                    </w:rPr>
                  </w:pPr>
                </w:p>
              </w:tc>
              <w:tc>
                <w:tcPr>
                  <w:tcW w:w="1620" w:type="dxa"/>
                  <w:noWrap w:val="0"/>
                  <w:vAlign w:val="top"/>
                </w:tcPr>
                <w:p w14:paraId="0E301AC0">
                  <w:pPr>
                    <w:spacing w:line="280" w:lineRule="exact"/>
                    <w:rPr>
                      <w:rFonts w:hint="eastAsia" w:ascii="宋体" w:hAnsi="宋体" w:eastAsia="宋体" w:cs="宋体"/>
                      <w:color w:val="auto"/>
                    </w:rPr>
                  </w:pPr>
                </w:p>
              </w:tc>
              <w:tc>
                <w:tcPr>
                  <w:tcW w:w="1651" w:type="dxa"/>
                  <w:noWrap w:val="0"/>
                  <w:vAlign w:val="top"/>
                </w:tcPr>
                <w:p w14:paraId="2B7668EE">
                  <w:pPr>
                    <w:spacing w:line="280" w:lineRule="exact"/>
                    <w:rPr>
                      <w:rFonts w:hint="eastAsia" w:ascii="宋体" w:hAnsi="宋体" w:eastAsia="宋体" w:cs="宋体"/>
                      <w:color w:val="auto"/>
                    </w:rPr>
                  </w:pPr>
                </w:p>
              </w:tc>
            </w:tr>
            <w:tr w14:paraId="6690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3A75E89">
                  <w:pPr>
                    <w:spacing w:line="280" w:lineRule="exact"/>
                    <w:jc w:val="center"/>
                    <w:rPr>
                      <w:rFonts w:hint="eastAsia" w:ascii="宋体" w:hAnsi="宋体" w:eastAsia="宋体" w:cs="宋体"/>
                      <w:color w:val="auto"/>
                    </w:rPr>
                  </w:pPr>
                </w:p>
              </w:tc>
              <w:tc>
                <w:tcPr>
                  <w:tcW w:w="3420" w:type="dxa"/>
                  <w:noWrap w:val="0"/>
                  <w:vAlign w:val="top"/>
                </w:tcPr>
                <w:p w14:paraId="335850AD">
                  <w:pPr>
                    <w:spacing w:line="280" w:lineRule="exact"/>
                    <w:rPr>
                      <w:rFonts w:hint="eastAsia" w:ascii="宋体" w:hAnsi="宋体" w:eastAsia="宋体" w:cs="宋体"/>
                      <w:color w:val="auto"/>
                    </w:rPr>
                  </w:pPr>
                </w:p>
              </w:tc>
              <w:tc>
                <w:tcPr>
                  <w:tcW w:w="1620" w:type="dxa"/>
                  <w:noWrap w:val="0"/>
                  <w:vAlign w:val="top"/>
                </w:tcPr>
                <w:p w14:paraId="11483398">
                  <w:pPr>
                    <w:spacing w:line="280" w:lineRule="exact"/>
                    <w:rPr>
                      <w:rFonts w:hint="eastAsia" w:ascii="宋体" w:hAnsi="宋体" w:eastAsia="宋体" w:cs="宋体"/>
                      <w:color w:val="auto"/>
                    </w:rPr>
                  </w:pPr>
                </w:p>
              </w:tc>
              <w:tc>
                <w:tcPr>
                  <w:tcW w:w="1620" w:type="dxa"/>
                  <w:noWrap w:val="0"/>
                  <w:vAlign w:val="top"/>
                </w:tcPr>
                <w:p w14:paraId="08DCA2BB">
                  <w:pPr>
                    <w:spacing w:line="280" w:lineRule="exact"/>
                    <w:rPr>
                      <w:rFonts w:hint="eastAsia" w:ascii="宋体" w:hAnsi="宋体" w:eastAsia="宋体" w:cs="宋体"/>
                      <w:color w:val="auto"/>
                    </w:rPr>
                  </w:pPr>
                </w:p>
              </w:tc>
              <w:tc>
                <w:tcPr>
                  <w:tcW w:w="1651" w:type="dxa"/>
                  <w:noWrap w:val="0"/>
                  <w:vAlign w:val="top"/>
                </w:tcPr>
                <w:p w14:paraId="41D5EB0A">
                  <w:pPr>
                    <w:spacing w:line="280" w:lineRule="exact"/>
                    <w:rPr>
                      <w:rFonts w:hint="eastAsia" w:ascii="宋体" w:hAnsi="宋体" w:eastAsia="宋体" w:cs="宋体"/>
                      <w:color w:val="auto"/>
                    </w:rPr>
                  </w:pPr>
                </w:p>
              </w:tc>
            </w:tr>
            <w:tr w14:paraId="3A63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1B42FA5">
                  <w:pPr>
                    <w:spacing w:line="280" w:lineRule="exact"/>
                    <w:jc w:val="center"/>
                    <w:rPr>
                      <w:rFonts w:hint="eastAsia" w:ascii="宋体" w:hAnsi="宋体" w:eastAsia="宋体" w:cs="宋体"/>
                      <w:color w:val="auto"/>
                    </w:rPr>
                  </w:pPr>
                </w:p>
              </w:tc>
              <w:tc>
                <w:tcPr>
                  <w:tcW w:w="3420" w:type="dxa"/>
                  <w:noWrap w:val="0"/>
                  <w:vAlign w:val="top"/>
                </w:tcPr>
                <w:p w14:paraId="28B5964B">
                  <w:pPr>
                    <w:spacing w:line="280" w:lineRule="exact"/>
                    <w:rPr>
                      <w:rFonts w:hint="eastAsia" w:ascii="宋体" w:hAnsi="宋体" w:eastAsia="宋体" w:cs="宋体"/>
                      <w:color w:val="auto"/>
                    </w:rPr>
                  </w:pPr>
                </w:p>
              </w:tc>
              <w:tc>
                <w:tcPr>
                  <w:tcW w:w="1620" w:type="dxa"/>
                  <w:noWrap w:val="0"/>
                  <w:vAlign w:val="top"/>
                </w:tcPr>
                <w:p w14:paraId="75A7F595">
                  <w:pPr>
                    <w:spacing w:line="280" w:lineRule="exact"/>
                    <w:rPr>
                      <w:rFonts w:hint="eastAsia" w:ascii="宋体" w:hAnsi="宋体" w:eastAsia="宋体" w:cs="宋体"/>
                      <w:color w:val="auto"/>
                    </w:rPr>
                  </w:pPr>
                </w:p>
              </w:tc>
              <w:tc>
                <w:tcPr>
                  <w:tcW w:w="1620" w:type="dxa"/>
                  <w:noWrap w:val="0"/>
                  <w:vAlign w:val="top"/>
                </w:tcPr>
                <w:p w14:paraId="723F561B">
                  <w:pPr>
                    <w:spacing w:line="280" w:lineRule="exact"/>
                    <w:rPr>
                      <w:rFonts w:hint="eastAsia" w:ascii="宋体" w:hAnsi="宋体" w:eastAsia="宋体" w:cs="宋体"/>
                      <w:color w:val="auto"/>
                    </w:rPr>
                  </w:pPr>
                </w:p>
              </w:tc>
              <w:tc>
                <w:tcPr>
                  <w:tcW w:w="1651" w:type="dxa"/>
                  <w:noWrap w:val="0"/>
                  <w:vAlign w:val="top"/>
                </w:tcPr>
                <w:p w14:paraId="7E0A799F">
                  <w:pPr>
                    <w:spacing w:line="280" w:lineRule="exact"/>
                    <w:rPr>
                      <w:rFonts w:hint="eastAsia" w:ascii="宋体" w:hAnsi="宋体" w:eastAsia="宋体" w:cs="宋体"/>
                      <w:color w:val="auto"/>
                    </w:rPr>
                  </w:pPr>
                </w:p>
              </w:tc>
            </w:tr>
            <w:tr w14:paraId="626E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98B4E30">
                  <w:pPr>
                    <w:spacing w:line="280" w:lineRule="exact"/>
                    <w:jc w:val="center"/>
                    <w:rPr>
                      <w:rFonts w:hint="eastAsia" w:ascii="宋体" w:hAnsi="宋体" w:eastAsia="宋体" w:cs="宋体"/>
                      <w:color w:val="auto"/>
                    </w:rPr>
                  </w:pPr>
                </w:p>
              </w:tc>
              <w:tc>
                <w:tcPr>
                  <w:tcW w:w="3420" w:type="dxa"/>
                  <w:noWrap w:val="0"/>
                  <w:vAlign w:val="top"/>
                </w:tcPr>
                <w:p w14:paraId="3628B932">
                  <w:pPr>
                    <w:spacing w:line="280" w:lineRule="exact"/>
                    <w:rPr>
                      <w:rFonts w:hint="eastAsia" w:ascii="宋体" w:hAnsi="宋体" w:eastAsia="宋体" w:cs="宋体"/>
                      <w:color w:val="auto"/>
                    </w:rPr>
                  </w:pPr>
                </w:p>
              </w:tc>
              <w:tc>
                <w:tcPr>
                  <w:tcW w:w="1620" w:type="dxa"/>
                  <w:noWrap w:val="0"/>
                  <w:vAlign w:val="top"/>
                </w:tcPr>
                <w:p w14:paraId="73678918">
                  <w:pPr>
                    <w:spacing w:line="280" w:lineRule="exact"/>
                    <w:rPr>
                      <w:rFonts w:hint="eastAsia" w:ascii="宋体" w:hAnsi="宋体" w:eastAsia="宋体" w:cs="宋体"/>
                      <w:color w:val="auto"/>
                    </w:rPr>
                  </w:pPr>
                </w:p>
              </w:tc>
              <w:tc>
                <w:tcPr>
                  <w:tcW w:w="1620" w:type="dxa"/>
                  <w:noWrap w:val="0"/>
                  <w:vAlign w:val="top"/>
                </w:tcPr>
                <w:p w14:paraId="4D81288A">
                  <w:pPr>
                    <w:spacing w:line="280" w:lineRule="exact"/>
                    <w:rPr>
                      <w:rFonts w:hint="eastAsia" w:ascii="宋体" w:hAnsi="宋体" w:eastAsia="宋体" w:cs="宋体"/>
                      <w:color w:val="auto"/>
                    </w:rPr>
                  </w:pPr>
                </w:p>
              </w:tc>
              <w:tc>
                <w:tcPr>
                  <w:tcW w:w="1651" w:type="dxa"/>
                  <w:noWrap w:val="0"/>
                  <w:vAlign w:val="top"/>
                </w:tcPr>
                <w:p w14:paraId="5A83FD29">
                  <w:pPr>
                    <w:spacing w:line="280" w:lineRule="exact"/>
                    <w:rPr>
                      <w:rFonts w:hint="eastAsia" w:ascii="宋体" w:hAnsi="宋体" w:eastAsia="宋体" w:cs="宋体"/>
                      <w:color w:val="auto"/>
                    </w:rPr>
                  </w:pPr>
                </w:p>
              </w:tc>
            </w:tr>
            <w:tr w14:paraId="3798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379BF92">
                  <w:pPr>
                    <w:spacing w:line="280" w:lineRule="exact"/>
                    <w:jc w:val="center"/>
                    <w:rPr>
                      <w:rFonts w:hint="eastAsia" w:ascii="宋体" w:hAnsi="宋体" w:eastAsia="宋体" w:cs="宋体"/>
                      <w:color w:val="auto"/>
                    </w:rPr>
                  </w:pPr>
                </w:p>
              </w:tc>
              <w:tc>
                <w:tcPr>
                  <w:tcW w:w="3420" w:type="dxa"/>
                  <w:noWrap w:val="0"/>
                  <w:vAlign w:val="top"/>
                </w:tcPr>
                <w:p w14:paraId="2BA234FC">
                  <w:pPr>
                    <w:spacing w:line="280" w:lineRule="exact"/>
                    <w:rPr>
                      <w:rFonts w:hint="eastAsia" w:ascii="宋体" w:hAnsi="宋体" w:eastAsia="宋体" w:cs="宋体"/>
                      <w:color w:val="auto"/>
                    </w:rPr>
                  </w:pPr>
                </w:p>
              </w:tc>
              <w:tc>
                <w:tcPr>
                  <w:tcW w:w="1620" w:type="dxa"/>
                  <w:noWrap w:val="0"/>
                  <w:vAlign w:val="top"/>
                </w:tcPr>
                <w:p w14:paraId="29A23EB1">
                  <w:pPr>
                    <w:spacing w:line="280" w:lineRule="exact"/>
                    <w:rPr>
                      <w:rFonts w:hint="eastAsia" w:ascii="宋体" w:hAnsi="宋体" w:eastAsia="宋体" w:cs="宋体"/>
                      <w:color w:val="auto"/>
                    </w:rPr>
                  </w:pPr>
                </w:p>
              </w:tc>
              <w:tc>
                <w:tcPr>
                  <w:tcW w:w="1620" w:type="dxa"/>
                  <w:noWrap w:val="0"/>
                  <w:vAlign w:val="top"/>
                </w:tcPr>
                <w:p w14:paraId="603272BA">
                  <w:pPr>
                    <w:spacing w:line="280" w:lineRule="exact"/>
                    <w:rPr>
                      <w:rFonts w:hint="eastAsia" w:ascii="宋体" w:hAnsi="宋体" w:eastAsia="宋体" w:cs="宋体"/>
                      <w:color w:val="auto"/>
                    </w:rPr>
                  </w:pPr>
                </w:p>
              </w:tc>
              <w:tc>
                <w:tcPr>
                  <w:tcW w:w="1651" w:type="dxa"/>
                  <w:noWrap w:val="0"/>
                  <w:vAlign w:val="top"/>
                </w:tcPr>
                <w:p w14:paraId="2578F13B">
                  <w:pPr>
                    <w:spacing w:line="280" w:lineRule="exact"/>
                    <w:rPr>
                      <w:rFonts w:hint="eastAsia" w:ascii="宋体" w:hAnsi="宋体" w:eastAsia="宋体" w:cs="宋体"/>
                      <w:color w:val="auto"/>
                    </w:rPr>
                  </w:pPr>
                </w:p>
              </w:tc>
            </w:tr>
            <w:tr w14:paraId="73DA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DA4C0DF">
                  <w:pPr>
                    <w:spacing w:line="280" w:lineRule="exact"/>
                    <w:jc w:val="center"/>
                    <w:rPr>
                      <w:rFonts w:hint="eastAsia" w:ascii="宋体" w:hAnsi="宋体" w:eastAsia="宋体" w:cs="宋体"/>
                      <w:color w:val="auto"/>
                    </w:rPr>
                  </w:pPr>
                </w:p>
              </w:tc>
              <w:tc>
                <w:tcPr>
                  <w:tcW w:w="3420" w:type="dxa"/>
                  <w:noWrap w:val="0"/>
                  <w:vAlign w:val="top"/>
                </w:tcPr>
                <w:p w14:paraId="1B8FFCD2">
                  <w:pPr>
                    <w:spacing w:line="280" w:lineRule="exact"/>
                    <w:rPr>
                      <w:rFonts w:hint="eastAsia" w:ascii="宋体" w:hAnsi="宋体" w:eastAsia="宋体" w:cs="宋体"/>
                      <w:color w:val="auto"/>
                    </w:rPr>
                  </w:pPr>
                </w:p>
              </w:tc>
              <w:tc>
                <w:tcPr>
                  <w:tcW w:w="1620" w:type="dxa"/>
                  <w:noWrap w:val="0"/>
                  <w:vAlign w:val="top"/>
                </w:tcPr>
                <w:p w14:paraId="0D7A9470">
                  <w:pPr>
                    <w:spacing w:line="280" w:lineRule="exact"/>
                    <w:rPr>
                      <w:rFonts w:hint="eastAsia" w:ascii="宋体" w:hAnsi="宋体" w:eastAsia="宋体" w:cs="宋体"/>
                      <w:color w:val="auto"/>
                    </w:rPr>
                  </w:pPr>
                </w:p>
              </w:tc>
              <w:tc>
                <w:tcPr>
                  <w:tcW w:w="1620" w:type="dxa"/>
                  <w:noWrap w:val="0"/>
                  <w:vAlign w:val="top"/>
                </w:tcPr>
                <w:p w14:paraId="0AA206AD">
                  <w:pPr>
                    <w:spacing w:line="280" w:lineRule="exact"/>
                    <w:rPr>
                      <w:rFonts w:hint="eastAsia" w:ascii="宋体" w:hAnsi="宋体" w:eastAsia="宋体" w:cs="宋体"/>
                      <w:color w:val="auto"/>
                    </w:rPr>
                  </w:pPr>
                </w:p>
              </w:tc>
              <w:tc>
                <w:tcPr>
                  <w:tcW w:w="1651" w:type="dxa"/>
                  <w:noWrap w:val="0"/>
                  <w:vAlign w:val="top"/>
                </w:tcPr>
                <w:p w14:paraId="62B995CF">
                  <w:pPr>
                    <w:spacing w:line="280" w:lineRule="exact"/>
                    <w:rPr>
                      <w:rFonts w:hint="eastAsia" w:ascii="宋体" w:hAnsi="宋体" w:eastAsia="宋体" w:cs="宋体"/>
                      <w:color w:val="auto"/>
                    </w:rPr>
                  </w:pPr>
                </w:p>
              </w:tc>
            </w:tr>
          </w:tbl>
          <w:p w14:paraId="66AF8C1E">
            <w:pPr>
              <w:spacing w:line="400" w:lineRule="exact"/>
              <w:ind w:right="420" w:firstLine="435"/>
              <w:jc w:val="center"/>
              <w:rPr>
                <w:rFonts w:hint="eastAsia" w:ascii="宋体" w:hAnsi="宋体" w:eastAsia="宋体" w:cs="宋体"/>
                <w:color w:val="auto"/>
              </w:rPr>
            </w:pPr>
          </w:p>
          <w:p w14:paraId="271597FB">
            <w:pPr>
              <w:spacing w:line="400" w:lineRule="exact"/>
              <w:ind w:right="420" w:firstLine="435"/>
              <w:jc w:val="center"/>
              <w:rPr>
                <w:rFonts w:hint="eastAsia" w:ascii="宋体" w:hAnsi="宋体" w:eastAsia="宋体" w:cs="宋体"/>
                <w:color w:val="auto"/>
              </w:rPr>
            </w:pPr>
            <w:r>
              <w:rPr>
                <w:rFonts w:hint="eastAsia" w:ascii="宋体" w:hAnsi="宋体" w:eastAsia="宋体" w:cs="宋体"/>
                <w:color w:val="auto"/>
              </w:rPr>
              <w:t xml:space="preserve">                                            承包人（章）             </w:t>
            </w:r>
          </w:p>
          <w:p w14:paraId="278FDBB0">
            <w:pPr>
              <w:spacing w:line="400" w:lineRule="exact"/>
              <w:ind w:right="420" w:firstLine="435"/>
              <w:rPr>
                <w:rFonts w:hint="eastAsia" w:ascii="宋体" w:hAnsi="宋体" w:eastAsia="宋体" w:cs="宋体"/>
                <w:color w:val="auto"/>
              </w:rPr>
            </w:pPr>
            <w:r>
              <w:rPr>
                <w:rFonts w:hint="eastAsia" w:ascii="宋体" w:hAnsi="宋体" w:eastAsia="宋体" w:cs="宋体"/>
                <w:color w:val="auto"/>
              </w:rPr>
              <w:t>造价人员</w:t>
            </w:r>
            <w:r>
              <w:rPr>
                <w:rFonts w:hint="eastAsia" w:ascii="宋体" w:hAnsi="宋体" w:eastAsia="宋体" w:cs="宋体"/>
                <w:color w:val="auto"/>
                <w:u w:val="single"/>
              </w:rPr>
              <w:t xml:space="preserve">               </w:t>
            </w:r>
            <w:r>
              <w:rPr>
                <w:rFonts w:hint="eastAsia" w:ascii="宋体" w:hAnsi="宋体" w:eastAsia="宋体" w:cs="宋体"/>
                <w:color w:val="auto"/>
              </w:rPr>
              <w:t>承包人代表</w:t>
            </w:r>
            <w:r>
              <w:rPr>
                <w:rFonts w:hint="eastAsia" w:ascii="宋体" w:hAnsi="宋体" w:eastAsia="宋体" w:cs="宋体"/>
                <w:color w:val="auto"/>
                <w:u w:val="single"/>
              </w:rPr>
              <w:t xml:space="preserve">               </w:t>
            </w:r>
            <w:r>
              <w:rPr>
                <w:rFonts w:hint="eastAsia" w:ascii="宋体" w:hAnsi="宋体" w:eastAsia="宋体" w:cs="宋体"/>
                <w:color w:val="auto"/>
              </w:rPr>
              <w:t>日      期</w:t>
            </w:r>
            <w:r>
              <w:rPr>
                <w:rFonts w:hint="eastAsia" w:ascii="宋体" w:hAnsi="宋体" w:eastAsia="宋体" w:cs="宋体"/>
                <w:color w:val="auto"/>
                <w:u w:val="single"/>
              </w:rPr>
              <w:t xml:space="preserve">               </w:t>
            </w:r>
          </w:p>
        </w:tc>
      </w:tr>
      <w:tr w14:paraId="1CDA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711" w:type="dxa"/>
            <w:noWrap w:val="0"/>
            <w:vAlign w:val="top"/>
          </w:tcPr>
          <w:p w14:paraId="38B1F10D">
            <w:pPr>
              <w:spacing w:line="360" w:lineRule="exact"/>
              <w:rPr>
                <w:rFonts w:hint="eastAsia" w:ascii="宋体" w:hAnsi="宋体" w:eastAsia="宋体" w:cs="宋体"/>
                <w:color w:val="auto"/>
              </w:rPr>
            </w:pPr>
            <w:r>
              <w:rPr>
                <w:rFonts w:hint="eastAsia" w:ascii="宋体" w:hAnsi="宋体" w:eastAsia="宋体" w:cs="宋体"/>
                <w:color w:val="auto"/>
              </w:rPr>
              <w:t>复核意见：</w:t>
            </w:r>
          </w:p>
          <w:p w14:paraId="15A6A92B">
            <w:pPr>
              <w:spacing w:line="360" w:lineRule="exact"/>
              <w:ind w:firstLine="312"/>
              <w:rPr>
                <w:rFonts w:hint="eastAsia" w:ascii="宋体" w:hAnsi="宋体" w:eastAsia="宋体" w:cs="宋体"/>
                <w:color w:val="auto"/>
              </w:rPr>
            </w:pPr>
            <w:r>
              <w:rPr>
                <w:rFonts w:hint="eastAsia" w:ascii="宋体" w:hAnsi="宋体" w:eastAsia="宋体" w:cs="宋体"/>
                <w:color w:val="auto"/>
              </w:rPr>
              <w:t>□与实际施工情况不相符，修改意见见附件。</w:t>
            </w:r>
          </w:p>
          <w:p w14:paraId="6F0BC3E4">
            <w:pPr>
              <w:spacing w:line="360" w:lineRule="exact"/>
              <w:ind w:firstLine="312"/>
              <w:rPr>
                <w:rFonts w:hint="eastAsia" w:ascii="宋体" w:hAnsi="宋体" w:eastAsia="宋体" w:cs="宋体"/>
                <w:color w:val="auto"/>
              </w:rPr>
            </w:pPr>
            <w:r>
              <w:rPr>
                <w:rFonts w:hint="eastAsia" w:ascii="宋体" w:hAnsi="宋体" w:eastAsia="宋体" w:cs="宋体"/>
                <w:color w:val="auto"/>
              </w:rPr>
              <w:t>□与实际施工情况相符，具体金额由造价工程师复核。</w:t>
            </w:r>
          </w:p>
          <w:p w14:paraId="085F8D11">
            <w:pPr>
              <w:spacing w:line="360" w:lineRule="exact"/>
              <w:ind w:firstLine="435"/>
              <w:jc w:val="right"/>
              <w:rPr>
                <w:rFonts w:hint="eastAsia" w:ascii="宋体" w:hAnsi="宋体" w:eastAsia="宋体" w:cs="宋体"/>
                <w:color w:val="auto"/>
              </w:rPr>
            </w:pPr>
          </w:p>
          <w:p w14:paraId="5FCE21A5">
            <w:pPr>
              <w:spacing w:line="360" w:lineRule="exact"/>
              <w:ind w:firstLine="435"/>
              <w:jc w:val="right"/>
              <w:rPr>
                <w:rFonts w:hint="eastAsia" w:ascii="宋体" w:hAnsi="宋体" w:eastAsia="宋体" w:cs="宋体"/>
                <w:color w:val="auto"/>
              </w:rPr>
            </w:pPr>
          </w:p>
          <w:p w14:paraId="5926EED3">
            <w:pPr>
              <w:spacing w:line="360" w:lineRule="exact"/>
              <w:ind w:firstLine="435"/>
              <w:jc w:val="center"/>
              <w:rPr>
                <w:rFonts w:hint="eastAsia" w:ascii="宋体" w:hAnsi="宋体" w:eastAsia="宋体" w:cs="宋体"/>
                <w:color w:val="auto"/>
              </w:rPr>
            </w:pPr>
            <w:r>
              <w:rPr>
                <w:rFonts w:hint="eastAsia" w:ascii="宋体" w:hAnsi="宋体" w:eastAsia="宋体" w:cs="宋体"/>
                <w:color w:val="auto"/>
              </w:rPr>
              <w:t xml:space="preserve">         </w:t>
            </w:r>
          </w:p>
          <w:p w14:paraId="7B625F09">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监理工程师</w:t>
            </w:r>
            <w:r>
              <w:rPr>
                <w:rFonts w:hint="eastAsia" w:ascii="宋体" w:hAnsi="宋体" w:eastAsia="宋体" w:cs="宋体"/>
                <w:color w:val="auto"/>
                <w:u w:val="single"/>
              </w:rPr>
              <w:t xml:space="preserve">           </w:t>
            </w:r>
          </w:p>
          <w:p w14:paraId="48FB7663">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日      期</w:t>
            </w:r>
            <w:r>
              <w:rPr>
                <w:rFonts w:hint="eastAsia" w:ascii="宋体" w:hAnsi="宋体" w:eastAsia="宋体" w:cs="宋体"/>
                <w:color w:val="auto"/>
                <w:u w:val="single"/>
              </w:rPr>
              <w:t xml:space="preserve">           </w:t>
            </w:r>
          </w:p>
        </w:tc>
        <w:tc>
          <w:tcPr>
            <w:tcW w:w="4711" w:type="dxa"/>
            <w:noWrap w:val="0"/>
            <w:vAlign w:val="top"/>
          </w:tcPr>
          <w:p w14:paraId="53C5295F">
            <w:pPr>
              <w:spacing w:line="360" w:lineRule="exact"/>
              <w:rPr>
                <w:rFonts w:hint="eastAsia" w:ascii="宋体" w:hAnsi="宋体" w:eastAsia="宋体" w:cs="宋体"/>
                <w:color w:val="auto"/>
              </w:rPr>
            </w:pPr>
            <w:r>
              <w:rPr>
                <w:rFonts w:hint="eastAsia" w:ascii="宋体" w:hAnsi="宋体" w:eastAsia="宋体" w:cs="宋体"/>
                <w:color w:val="auto"/>
              </w:rPr>
              <w:t>复核意见：</w:t>
            </w:r>
          </w:p>
          <w:p w14:paraId="398AC2F6">
            <w:pPr>
              <w:spacing w:line="360" w:lineRule="exact"/>
              <w:ind w:firstLine="435"/>
              <w:rPr>
                <w:rFonts w:hint="eastAsia" w:ascii="宋体" w:hAnsi="宋体" w:eastAsia="宋体" w:cs="宋体"/>
                <w:color w:val="auto"/>
                <w:u w:val="single"/>
              </w:rPr>
            </w:pPr>
            <w:r>
              <w:rPr>
                <w:rFonts w:hint="eastAsia" w:ascii="宋体" w:hAnsi="宋体" w:eastAsia="宋体" w:cs="宋体"/>
                <w:color w:val="auto"/>
              </w:rPr>
              <w:t>你方提出的竣工结算支付申请经复核，竣工结算款总额为(大写)</w:t>
            </w:r>
            <w:r>
              <w:rPr>
                <w:rFonts w:hint="eastAsia" w:ascii="宋体" w:hAnsi="宋体" w:eastAsia="宋体" w:cs="宋体"/>
                <w:color w:val="auto"/>
                <w:u w:val="single"/>
              </w:rPr>
              <w:t xml:space="preserve">                </w:t>
            </w:r>
            <w:r>
              <w:rPr>
                <w:rFonts w:hint="eastAsia" w:ascii="宋体" w:hAnsi="宋体" w:eastAsia="宋体" w:cs="宋体"/>
                <w:color w:val="auto"/>
              </w:rPr>
              <w:t>元，（小写）</w:t>
            </w:r>
            <w:r>
              <w:rPr>
                <w:rFonts w:hint="eastAsia" w:ascii="宋体" w:hAnsi="宋体" w:eastAsia="宋体" w:cs="宋体"/>
                <w:color w:val="auto"/>
                <w:u w:val="single"/>
              </w:rPr>
              <w:t xml:space="preserve">          </w:t>
            </w:r>
            <w:r>
              <w:rPr>
                <w:rFonts w:hint="eastAsia" w:ascii="宋体" w:hAnsi="宋体" w:eastAsia="宋体" w:cs="宋体"/>
                <w:color w:val="auto"/>
              </w:rPr>
              <w:t xml:space="preserve"> 元，扣除前期支付以及质量保证金后应支付金额为（大写）</w:t>
            </w:r>
            <w:r>
              <w:rPr>
                <w:rFonts w:hint="eastAsia" w:ascii="宋体" w:hAnsi="宋体" w:eastAsia="宋体" w:cs="宋体"/>
                <w:color w:val="auto"/>
                <w:u w:val="single"/>
              </w:rPr>
              <w:t xml:space="preserve">              </w:t>
            </w:r>
            <w:r>
              <w:rPr>
                <w:rFonts w:hint="eastAsia" w:ascii="宋体" w:hAnsi="宋体" w:eastAsia="宋体" w:cs="宋体"/>
                <w:color w:val="auto"/>
              </w:rPr>
              <w:t>元，（小写）</w:t>
            </w:r>
            <w:r>
              <w:rPr>
                <w:rFonts w:hint="eastAsia" w:ascii="宋体" w:hAnsi="宋体" w:eastAsia="宋体" w:cs="宋体"/>
                <w:color w:val="auto"/>
                <w:u w:val="single"/>
              </w:rPr>
              <w:t xml:space="preserve">         </w:t>
            </w:r>
            <w:r>
              <w:rPr>
                <w:rFonts w:hint="eastAsia" w:ascii="宋体" w:hAnsi="宋体" w:eastAsia="宋体" w:cs="宋体"/>
                <w:color w:val="auto"/>
              </w:rPr>
              <w:t>元。</w:t>
            </w:r>
          </w:p>
          <w:p w14:paraId="681863FC">
            <w:pPr>
              <w:spacing w:line="360" w:lineRule="exact"/>
              <w:ind w:firstLine="435"/>
              <w:jc w:val="center"/>
              <w:rPr>
                <w:rFonts w:hint="eastAsia" w:ascii="宋体" w:hAnsi="宋体" w:eastAsia="宋体" w:cs="宋体"/>
                <w:color w:val="auto"/>
              </w:rPr>
            </w:pPr>
            <w:r>
              <w:rPr>
                <w:rFonts w:hint="eastAsia" w:ascii="宋体" w:hAnsi="宋体" w:eastAsia="宋体" w:cs="宋体"/>
                <w:color w:val="auto"/>
              </w:rPr>
              <w:t xml:space="preserve">    </w:t>
            </w:r>
          </w:p>
          <w:p w14:paraId="1B6FEA25">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造价工程师</w:t>
            </w:r>
            <w:r>
              <w:rPr>
                <w:rFonts w:hint="eastAsia" w:ascii="宋体" w:hAnsi="宋体" w:eastAsia="宋体" w:cs="宋体"/>
                <w:color w:val="auto"/>
                <w:u w:val="single"/>
              </w:rPr>
              <w:t xml:space="preserve">           </w:t>
            </w:r>
          </w:p>
          <w:p w14:paraId="57F12278">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日      期</w:t>
            </w:r>
            <w:r>
              <w:rPr>
                <w:rFonts w:hint="eastAsia" w:ascii="宋体" w:hAnsi="宋体" w:eastAsia="宋体" w:cs="宋体"/>
                <w:color w:val="auto"/>
                <w:u w:val="single"/>
              </w:rPr>
              <w:t xml:space="preserve">           </w:t>
            </w:r>
          </w:p>
        </w:tc>
      </w:tr>
      <w:tr w14:paraId="5D2B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422" w:type="dxa"/>
            <w:gridSpan w:val="2"/>
            <w:noWrap w:val="0"/>
            <w:vAlign w:val="top"/>
          </w:tcPr>
          <w:p w14:paraId="4A083711">
            <w:pPr>
              <w:spacing w:line="400" w:lineRule="exact"/>
              <w:rPr>
                <w:rFonts w:hint="eastAsia" w:ascii="宋体" w:hAnsi="宋体" w:eastAsia="宋体" w:cs="宋体"/>
                <w:color w:val="auto"/>
              </w:rPr>
            </w:pPr>
            <w:r>
              <w:rPr>
                <w:rFonts w:hint="eastAsia" w:ascii="宋体" w:hAnsi="宋体" w:eastAsia="宋体" w:cs="宋体"/>
                <w:color w:val="auto"/>
              </w:rPr>
              <w:t>审核意见：</w:t>
            </w:r>
          </w:p>
          <w:p w14:paraId="78F264F7">
            <w:pPr>
              <w:spacing w:line="400" w:lineRule="exact"/>
              <w:ind w:firstLine="435"/>
              <w:rPr>
                <w:rFonts w:hint="eastAsia" w:ascii="宋体" w:hAnsi="宋体" w:eastAsia="宋体" w:cs="宋体"/>
                <w:color w:val="auto"/>
              </w:rPr>
            </w:pPr>
            <w:r>
              <w:rPr>
                <w:rFonts w:hint="eastAsia" w:ascii="宋体" w:hAnsi="宋体" w:eastAsia="宋体" w:cs="宋体"/>
                <w:color w:val="auto"/>
              </w:rPr>
              <w:t>□不同意。</w:t>
            </w:r>
          </w:p>
          <w:p w14:paraId="47B729C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□同意，支付时间为本表签发后的15天内。</w:t>
            </w:r>
          </w:p>
          <w:p w14:paraId="007CBD71">
            <w:pPr>
              <w:wordWrap w:val="0"/>
              <w:spacing w:line="400" w:lineRule="exact"/>
              <w:ind w:firstLine="420" w:firstLineChars="200"/>
              <w:jc w:val="right"/>
              <w:rPr>
                <w:rFonts w:hint="eastAsia" w:ascii="宋体" w:hAnsi="宋体" w:eastAsia="宋体" w:cs="宋体"/>
                <w:color w:val="auto"/>
              </w:rPr>
            </w:pPr>
            <w:r>
              <w:rPr>
                <w:rFonts w:hint="eastAsia" w:ascii="宋体" w:hAnsi="宋体" w:eastAsia="宋体" w:cs="宋体"/>
                <w:color w:val="auto"/>
              </w:rPr>
              <w:t xml:space="preserve">发包人（章）           </w:t>
            </w:r>
          </w:p>
          <w:p w14:paraId="717297CF">
            <w:pPr>
              <w:wordWrap w:val="0"/>
              <w:spacing w:line="400" w:lineRule="exact"/>
              <w:ind w:firstLine="420" w:firstLineChars="200"/>
              <w:jc w:val="right"/>
              <w:rPr>
                <w:rFonts w:hint="eastAsia" w:ascii="宋体" w:hAnsi="宋体" w:eastAsia="宋体" w:cs="宋体"/>
                <w:color w:val="auto"/>
                <w:u w:val="single"/>
              </w:rPr>
            </w:pPr>
            <w:r>
              <w:rPr>
                <w:rFonts w:hint="eastAsia" w:ascii="宋体" w:hAnsi="宋体" w:eastAsia="宋体" w:cs="宋体"/>
                <w:color w:val="auto"/>
              </w:rPr>
              <w:t>发包人代表</w:t>
            </w:r>
            <w:r>
              <w:rPr>
                <w:rFonts w:hint="eastAsia" w:ascii="宋体" w:hAnsi="宋体" w:eastAsia="宋体" w:cs="宋体"/>
                <w:color w:val="auto"/>
                <w:u w:val="single"/>
              </w:rPr>
              <w:t xml:space="preserve">             </w:t>
            </w:r>
          </w:p>
          <w:p w14:paraId="40F966F0">
            <w:pPr>
              <w:wordWrap w:val="0"/>
              <w:spacing w:line="400" w:lineRule="exact"/>
              <w:ind w:firstLine="420" w:firstLineChars="200"/>
              <w:jc w:val="right"/>
              <w:rPr>
                <w:rFonts w:hint="eastAsia" w:ascii="宋体" w:hAnsi="宋体" w:eastAsia="宋体" w:cs="宋体"/>
                <w:color w:val="auto"/>
                <w:u w:val="single"/>
              </w:rPr>
            </w:pPr>
            <w:r>
              <w:rPr>
                <w:rFonts w:hint="eastAsia" w:ascii="宋体" w:hAnsi="宋体" w:eastAsia="宋体" w:cs="宋体"/>
                <w:color w:val="auto"/>
              </w:rPr>
              <w:t>日      期</w:t>
            </w:r>
            <w:r>
              <w:rPr>
                <w:rFonts w:hint="eastAsia" w:ascii="宋体" w:hAnsi="宋体" w:eastAsia="宋体" w:cs="宋体"/>
                <w:color w:val="auto"/>
                <w:u w:val="single"/>
              </w:rPr>
              <w:t xml:space="preserve">             </w:t>
            </w:r>
          </w:p>
        </w:tc>
      </w:tr>
    </w:tbl>
    <w:p w14:paraId="4666B5FB">
      <w:pPr>
        <w:spacing w:before="156" w:beforeLines="50"/>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 xml:space="preserve">注：1.在选择栏中的“□”内作标识“√”。 </w:t>
      </w:r>
    </w:p>
    <w:p w14:paraId="6B35DC67">
      <w:pPr>
        <w:spacing w:before="156" w:beforeLines="50"/>
        <w:ind w:left="720" w:hanging="720" w:hangingChars="400"/>
        <w:rPr>
          <w:rFonts w:hint="eastAsia" w:ascii="宋体" w:hAnsi="宋体" w:eastAsia="宋体" w:cs="宋体"/>
          <w:color w:val="auto"/>
          <w:sz w:val="18"/>
          <w:szCs w:val="18"/>
        </w:rPr>
      </w:pPr>
      <w:r>
        <w:rPr>
          <w:rFonts w:hint="eastAsia" w:ascii="宋体" w:hAnsi="宋体" w:eastAsia="宋体" w:cs="宋体"/>
          <w:color w:val="auto"/>
          <w:sz w:val="18"/>
          <w:szCs w:val="18"/>
        </w:rPr>
        <w:t xml:space="preserve">        2.本表一式四份，由承包人填报，发包人、监理人、造价咨询人、承包人各存一份。                                                    </w:t>
      </w:r>
    </w:p>
    <w:p w14:paraId="6A2EA929">
      <w:pPr>
        <w:jc w:val="left"/>
        <w:outlineLvl w:val="9"/>
        <w:rPr>
          <w:rFonts w:hint="eastAsia" w:ascii="宋体" w:hAnsi="宋体" w:eastAsia="宋体" w:cs="宋体"/>
          <w:b/>
          <w:color w:val="auto"/>
          <w:sz w:val="30"/>
          <w:szCs w:val="30"/>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附件13：</w:t>
      </w:r>
    </w:p>
    <w:p w14:paraId="2400ADB7">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最终结算款支付申请（核准）表</w:t>
      </w:r>
    </w:p>
    <w:p w14:paraId="01792771">
      <w:pPr>
        <w:rPr>
          <w:rFonts w:hint="eastAsia" w:ascii="宋体" w:hAnsi="宋体" w:eastAsia="宋体" w:cs="宋体"/>
          <w:color w:val="auto"/>
          <w:sz w:val="24"/>
        </w:rPr>
      </w:pPr>
      <w:r>
        <w:rPr>
          <w:rFonts w:hint="eastAsia" w:ascii="宋体" w:hAnsi="宋体" w:eastAsia="宋体" w:cs="宋体"/>
          <w:color w:val="auto"/>
          <w:sz w:val="24"/>
        </w:rPr>
        <w:t>工程名称：                                             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1"/>
        <w:gridCol w:w="4711"/>
      </w:tblGrid>
      <w:tr w14:paraId="2DF6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422" w:type="dxa"/>
            <w:gridSpan w:val="2"/>
            <w:noWrap w:val="0"/>
            <w:vAlign w:val="top"/>
          </w:tcPr>
          <w:p w14:paraId="0FB09B0B">
            <w:pPr>
              <w:spacing w:line="480" w:lineRule="exact"/>
              <w:ind w:left="525" w:leftChars="149" w:hanging="212" w:hangingChars="101"/>
              <w:rPr>
                <w:rFonts w:hint="eastAsia" w:ascii="宋体" w:hAnsi="宋体" w:eastAsia="宋体" w:cs="宋体"/>
                <w:color w:val="auto"/>
                <w:u w:val="single"/>
              </w:rPr>
            </w:pPr>
            <w:r>
              <w:rPr>
                <w:rFonts w:hint="eastAsia" w:ascii="宋体" w:hAnsi="宋体" w:eastAsia="宋体" w:cs="宋体"/>
                <w:color w:val="auto"/>
              </w:rPr>
              <w:t>致：</w:t>
            </w:r>
            <w:r>
              <w:rPr>
                <w:rFonts w:hint="eastAsia" w:ascii="宋体" w:hAnsi="宋体" w:eastAsia="宋体" w:cs="宋体"/>
                <w:color w:val="auto"/>
                <w:u w:val="single"/>
              </w:rPr>
              <w:t xml:space="preserve">                                   （发包人全称）</w:t>
            </w:r>
          </w:p>
          <w:p w14:paraId="35412F17">
            <w:pPr>
              <w:spacing w:line="400" w:lineRule="exact"/>
              <w:ind w:left="-4" w:leftChars="-2" w:firstLine="315" w:firstLineChars="150"/>
              <w:rPr>
                <w:rFonts w:hint="eastAsia" w:ascii="宋体" w:hAnsi="宋体" w:eastAsia="宋体" w:cs="宋体"/>
                <w:color w:val="auto"/>
              </w:rPr>
            </w:pPr>
            <w:r>
              <w:rPr>
                <w:rFonts w:hint="eastAsia" w:ascii="宋体" w:hAnsi="宋体" w:eastAsia="宋体" w:cs="宋体"/>
                <w:color w:val="auto"/>
              </w:rPr>
              <w:t>我方于</w:t>
            </w:r>
            <w:r>
              <w:rPr>
                <w:rFonts w:hint="eastAsia" w:ascii="宋体" w:hAnsi="宋体" w:eastAsia="宋体" w:cs="宋体"/>
                <w:color w:val="auto"/>
                <w:u w:val="single"/>
              </w:rPr>
              <w:t xml:space="preserve">         </w:t>
            </w:r>
            <w:r>
              <w:rPr>
                <w:rFonts w:hint="eastAsia" w:ascii="宋体" w:hAnsi="宋体" w:eastAsia="宋体" w:cs="宋体"/>
                <w:color w:val="auto"/>
              </w:rPr>
              <w:t>至</w:t>
            </w:r>
            <w:r>
              <w:rPr>
                <w:rFonts w:hint="eastAsia" w:ascii="宋体" w:hAnsi="宋体" w:eastAsia="宋体" w:cs="宋体"/>
                <w:color w:val="auto"/>
                <w:u w:val="single"/>
              </w:rPr>
              <w:t xml:space="preserve">          </w:t>
            </w:r>
            <w:r>
              <w:rPr>
                <w:rFonts w:hint="eastAsia" w:ascii="宋体" w:hAnsi="宋体" w:eastAsia="宋体" w:cs="宋体"/>
                <w:color w:val="auto"/>
              </w:rPr>
              <w:t>期间已完成了缺陷修复工作，根据施工合同的约定，现申请支付最终结清合同款额为(大写)</w:t>
            </w:r>
            <w:r>
              <w:rPr>
                <w:rFonts w:hint="eastAsia" w:ascii="宋体" w:hAnsi="宋体" w:eastAsia="宋体" w:cs="宋体"/>
                <w:color w:val="auto"/>
                <w:u w:val="single"/>
              </w:rPr>
              <w:t xml:space="preserve">            </w:t>
            </w:r>
            <w:r>
              <w:rPr>
                <w:rFonts w:hint="eastAsia" w:ascii="宋体" w:hAnsi="宋体" w:eastAsia="宋体" w:cs="宋体"/>
                <w:color w:val="auto"/>
              </w:rPr>
              <w:t>元，(小写)</w:t>
            </w:r>
            <w:r>
              <w:rPr>
                <w:rFonts w:hint="eastAsia" w:ascii="宋体" w:hAnsi="宋体" w:eastAsia="宋体" w:cs="宋体"/>
                <w:color w:val="auto"/>
                <w:u w:val="single"/>
              </w:rPr>
              <w:t xml:space="preserve">         </w:t>
            </w:r>
            <w:r>
              <w:rPr>
                <w:rFonts w:hint="eastAsia" w:ascii="宋体" w:hAnsi="宋体" w:eastAsia="宋体" w:cs="宋体"/>
                <w:color w:val="auto"/>
              </w:rPr>
              <w:t>元，请予核准。</w:t>
            </w:r>
          </w:p>
          <w:tbl>
            <w:tblPr>
              <w:tblStyle w:val="22"/>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6802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81AEE19">
                  <w:pPr>
                    <w:spacing w:line="280" w:lineRule="exact"/>
                    <w:jc w:val="center"/>
                    <w:rPr>
                      <w:rFonts w:hint="eastAsia" w:ascii="宋体" w:hAnsi="宋体" w:eastAsia="宋体" w:cs="宋体"/>
                      <w:color w:val="auto"/>
                    </w:rPr>
                  </w:pPr>
                  <w:r>
                    <w:rPr>
                      <w:rFonts w:hint="eastAsia" w:ascii="宋体" w:hAnsi="宋体" w:eastAsia="宋体" w:cs="宋体"/>
                      <w:color w:val="auto"/>
                    </w:rPr>
                    <w:t>序号</w:t>
                  </w:r>
                </w:p>
              </w:tc>
              <w:tc>
                <w:tcPr>
                  <w:tcW w:w="3420" w:type="dxa"/>
                  <w:noWrap w:val="0"/>
                  <w:vAlign w:val="center"/>
                </w:tcPr>
                <w:p w14:paraId="713DF609">
                  <w:pPr>
                    <w:spacing w:line="280" w:lineRule="exact"/>
                    <w:jc w:val="center"/>
                    <w:rPr>
                      <w:rFonts w:hint="eastAsia" w:ascii="宋体" w:hAnsi="宋体" w:eastAsia="宋体" w:cs="宋体"/>
                      <w:color w:val="auto"/>
                    </w:rPr>
                  </w:pPr>
                  <w:r>
                    <w:rPr>
                      <w:rFonts w:hint="eastAsia" w:ascii="宋体" w:hAnsi="宋体" w:eastAsia="宋体" w:cs="宋体"/>
                      <w:color w:val="auto"/>
                    </w:rPr>
                    <w:t>名      称</w:t>
                  </w:r>
                </w:p>
              </w:tc>
              <w:tc>
                <w:tcPr>
                  <w:tcW w:w="1620" w:type="dxa"/>
                  <w:noWrap w:val="0"/>
                  <w:vAlign w:val="center"/>
                </w:tcPr>
                <w:p w14:paraId="5521995D">
                  <w:pPr>
                    <w:spacing w:line="280" w:lineRule="exact"/>
                    <w:jc w:val="center"/>
                    <w:rPr>
                      <w:rFonts w:hint="eastAsia" w:ascii="宋体" w:hAnsi="宋体" w:eastAsia="宋体" w:cs="宋体"/>
                      <w:color w:val="auto"/>
                    </w:rPr>
                  </w:pPr>
                  <w:r>
                    <w:rPr>
                      <w:rFonts w:hint="eastAsia" w:ascii="宋体" w:hAnsi="宋体" w:eastAsia="宋体" w:cs="宋体"/>
                      <w:color w:val="auto"/>
                    </w:rPr>
                    <w:t>申请金额（元）</w:t>
                  </w:r>
                </w:p>
              </w:tc>
              <w:tc>
                <w:tcPr>
                  <w:tcW w:w="1620" w:type="dxa"/>
                  <w:noWrap w:val="0"/>
                  <w:vAlign w:val="center"/>
                </w:tcPr>
                <w:p w14:paraId="3879A1D5">
                  <w:pPr>
                    <w:spacing w:line="280" w:lineRule="exact"/>
                    <w:jc w:val="center"/>
                    <w:rPr>
                      <w:rFonts w:hint="eastAsia" w:ascii="宋体" w:hAnsi="宋体" w:eastAsia="宋体" w:cs="宋体"/>
                      <w:color w:val="auto"/>
                    </w:rPr>
                  </w:pPr>
                  <w:r>
                    <w:rPr>
                      <w:rFonts w:hint="eastAsia" w:ascii="宋体" w:hAnsi="宋体" w:eastAsia="宋体" w:cs="宋体"/>
                      <w:color w:val="auto"/>
                    </w:rPr>
                    <w:t>复核金额（元）</w:t>
                  </w:r>
                </w:p>
              </w:tc>
              <w:tc>
                <w:tcPr>
                  <w:tcW w:w="1651" w:type="dxa"/>
                  <w:noWrap w:val="0"/>
                  <w:vAlign w:val="center"/>
                </w:tcPr>
                <w:p w14:paraId="410E44F9">
                  <w:pPr>
                    <w:spacing w:line="280" w:lineRule="exact"/>
                    <w:jc w:val="center"/>
                    <w:rPr>
                      <w:rFonts w:hint="eastAsia" w:ascii="宋体" w:hAnsi="宋体" w:eastAsia="宋体" w:cs="宋体"/>
                      <w:color w:val="auto"/>
                    </w:rPr>
                  </w:pPr>
                  <w:r>
                    <w:rPr>
                      <w:rFonts w:hint="eastAsia" w:ascii="宋体" w:hAnsi="宋体" w:eastAsia="宋体" w:cs="宋体"/>
                      <w:color w:val="auto"/>
                    </w:rPr>
                    <w:t>备注</w:t>
                  </w:r>
                </w:p>
              </w:tc>
            </w:tr>
            <w:tr w14:paraId="3CFA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48B9BF9">
                  <w:pPr>
                    <w:spacing w:line="280" w:lineRule="exact"/>
                    <w:jc w:val="center"/>
                    <w:rPr>
                      <w:rFonts w:hint="eastAsia" w:ascii="宋体" w:hAnsi="宋体" w:eastAsia="宋体" w:cs="宋体"/>
                      <w:color w:val="auto"/>
                    </w:rPr>
                  </w:pPr>
                  <w:r>
                    <w:rPr>
                      <w:rFonts w:hint="eastAsia" w:ascii="宋体" w:hAnsi="宋体" w:eastAsia="宋体" w:cs="宋体"/>
                      <w:color w:val="auto"/>
                    </w:rPr>
                    <w:t>1</w:t>
                  </w:r>
                </w:p>
              </w:tc>
              <w:tc>
                <w:tcPr>
                  <w:tcW w:w="3420" w:type="dxa"/>
                  <w:noWrap w:val="0"/>
                  <w:vAlign w:val="top"/>
                </w:tcPr>
                <w:p w14:paraId="001C33A2">
                  <w:pPr>
                    <w:spacing w:line="280" w:lineRule="exact"/>
                    <w:rPr>
                      <w:rFonts w:hint="eastAsia" w:ascii="宋体" w:hAnsi="宋体" w:eastAsia="宋体" w:cs="宋体"/>
                      <w:color w:val="auto"/>
                    </w:rPr>
                  </w:pPr>
                  <w:r>
                    <w:rPr>
                      <w:rFonts w:hint="eastAsia" w:ascii="宋体" w:hAnsi="宋体" w:eastAsia="宋体" w:cs="宋体"/>
                      <w:color w:val="auto"/>
                    </w:rPr>
                    <w:t>已预留的质量保证金</w:t>
                  </w:r>
                </w:p>
              </w:tc>
              <w:tc>
                <w:tcPr>
                  <w:tcW w:w="1620" w:type="dxa"/>
                  <w:noWrap w:val="0"/>
                  <w:vAlign w:val="top"/>
                </w:tcPr>
                <w:p w14:paraId="58A7D5E1">
                  <w:pPr>
                    <w:spacing w:line="280" w:lineRule="exact"/>
                    <w:rPr>
                      <w:rFonts w:hint="eastAsia" w:ascii="宋体" w:hAnsi="宋体" w:eastAsia="宋体" w:cs="宋体"/>
                      <w:color w:val="auto"/>
                    </w:rPr>
                  </w:pPr>
                </w:p>
              </w:tc>
              <w:tc>
                <w:tcPr>
                  <w:tcW w:w="1620" w:type="dxa"/>
                  <w:noWrap w:val="0"/>
                  <w:vAlign w:val="top"/>
                </w:tcPr>
                <w:p w14:paraId="3CFD6807">
                  <w:pPr>
                    <w:spacing w:line="280" w:lineRule="exact"/>
                    <w:rPr>
                      <w:rFonts w:hint="eastAsia" w:ascii="宋体" w:hAnsi="宋体" w:eastAsia="宋体" w:cs="宋体"/>
                      <w:color w:val="auto"/>
                    </w:rPr>
                  </w:pPr>
                </w:p>
              </w:tc>
              <w:tc>
                <w:tcPr>
                  <w:tcW w:w="1651" w:type="dxa"/>
                  <w:noWrap w:val="0"/>
                  <w:vAlign w:val="top"/>
                </w:tcPr>
                <w:p w14:paraId="64A6CCC2">
                  <w:pPr>
                    <w:spacing w:line="280" w:lineRule="exact"/>
                    <w:rPr>
                      <w:rFonts w:hint="eastAsia" w:ascii="宋体" w:hAnsi="宋体" w:eastAsia="宋体" w:cs="宋体"/>
                      <w:color w:val="auto"/>
                    </w:rPr>
                  </w:pPr>
                </w:p>
              </w:tc>
            </w:tr>
            <w:tr w14:paraId="7837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E0089A">
                  <w:pPr>
                    <w:spacing w:line="280" w:lineRule="exact"/>
                    <w:jc w:val="center"/>
                    <w:rPr>
                      <w:rFonts w:hint="eastAsia" w:ascii="宋体" w:hAnsi="宋体" w:eastAsia="宋体" w:cs="宋体"/>
                      <w:color w:val="auto"/>
                    </w:rPr>
                  </w:pPr>
                  <w:r>
                    <w:rPr>
                      <w:rFonts w:hint="eastAsia" w:ascii="宋体" w:hAnsi="宋体" w:eastAsia="宋体" w:cs="宋体"/>
                      <w:color w:val="auto"/>
                    </w:rPr>
                    <w:t>2</w:t>
                  </w:r>
                </w:p>
              </w:tc>
              <w:tc>
                <w:tcPr>
                  <w:tcW w:w="3420" w:type="dxa"/>
                  <w:noWrap w:val="0"/>
                  <w:vAlign w:val="top"/>
                </w:tcPr>
                <w:p w14:paraId="13F31711">
                  <w:pPr>
                    <w:spacing w:line="280" w:lineRule="exact"/>
                    <w:rPr>
                      <w:rFonts w:hint="eastAsia" w:ascii="宋体" w:hAnsi="宋体" w:eastAsia="宋体" w:cs="宋体"/>
                      <w:color w:val="auto"/>
                    </w:rPr>
                  </w:pPr>
                  <w:r>
                    <w:rPr>
                      <w:rFonts w:hint="eastAsia" w:ascii="宋体" w:hAnsi="宋体" w:eastAsia="宋体" w:cs="宋体"/>
                      <w:color w:val="auto"/>
                    </w:rPr>
                    <w:t>应增加因发包人原因造成缺陷的修复金额</w:t>
                  </w:r>
                </w:p>
              </w:tc>
              <w:tc>
                <w:tcPr>
                  <w:tcW w:w="1620" w:type="dxa"/>
                  <w:noWrap w:val="0"/>
                  <w:vAlign w:val="top"/>
                </w:tcPr>
                <w:p w14:paraId="001FBB98">
                  <w:pPr>
                    <w:spacing w:line="280" w:lineRule="exact"/>
                    <w:rPr>
                      <w:rFonts w:hint="eastAsia" w:ascii="宋体" w:hAnsi="宋体" w:eastAsia="宋体" w:cs="宋体"/>
                      <w:color w:val="auto"/>
                    </w:rPr>
                  </w:pPr>
                </w:p>
              </w:tc>
              <w:tc>
                <w:tcPr>
                  <w:tcW w:w="1620" w:type="dxa"/>
                  <w:noWrap w:val="0"/>
                  <w:vAlign w:val="top"/>
                </w:tcPr>
                <w:p w14:paraId="3EDF2DE7">
                  <w:pPr>
                    <w:spacing w:line="280" w:lineRule="exact"/>
                    <w:rPr>
                      <w:rFonts w:hint="eastAsia" w:ascii="宋体" w:hAnsi="宋体" w:eastAsia="宋体" w:cs="宋体"/>
                      <w:color w:val="auto"/>
                    </w:rPr>
                  </w:pPr>
                </w:p>
              </w:tc>
              <w:tc>
                <w:tcPr>
                  <w:tcW w:w="1651" w:type="dxa"/>
                  <w:noWrap w:val="0"/>
                  <w:vAlign w:val="top"/>
                </w:tcPr>
                <w:p w14:paraId="70D4C3B7">
                  <w:pPr>
                    <w:spacing w:line="280" w:lineRule="exact"/>
                    <w:rPr>
                      <w:rFonts w:hint="eastAsia" w:ascii="宋体" w:hAnsi="宋体" w:eastAsia="宋体" w:cs="宋体"/>
                      <w:color w:val="auto"/>
                    </w:rPr>
                  </w:pPr>
                </w:p>
              </w:tc>
            </w:tr>
            <w:tr w14:paraId="2C09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ECBEDA">
                  <w:pPr>
                    <w:spacing w:line="280" w:lineRule="exact"/>
                    <w:jc w:val="center"/>
                    <w:rPr>
                      <w:rFonts w:hint="eastAsia" w:ascii="宋体" w:hAnsi="宋体" w:eastAsia="宋体" w:cs="宋体"/>
                      <w:color w:val="auto"/>
                    </w:rPr>
                  </w:pPr>
                  <w:r>
                    <w:rPr>
                      <w:rFonts w:hint="eastAsia" w:ascii="宋体" w:hAnsi="宋体" w:eastAsia="宋体" w:cs="宋体"/>
                      <w:color w:val="auto"/>
                    </w:rPr>
                    <w:t>3</w:t>
                  </w:r>
                </w:p>
              </w:tc>
              <w:tc>
                <w:tcPr>
                  <w:tcW w:w="3420" w:type="dxa"/>
                  <w:noWrap w:val="0"/>
                  <w:vAlign w:val="top"/>
                </w:tcPr>
                <w:p w14:paraId="75556293">
                  <w:pPr>
                    <w:spacing w:line="280" w:lineRule="exact"/>
                    <w:rPr>
                      <w:rFonts w:hint="eastAsia" w:ascii="宋体" w:hAnsi="宋体" w:eastAsia="宋体" w:cs="宋体"/>
                      <w:color w:val="auto"/>
                    </w:rPr>
                  </w:pPr>
                  <w:r>
                    <w:rPr>
                      <w:rFonts w:hint="eastAsia" w:ascii="宋体" w:hAnsi="宋体" w:eastAsia="宋体" w:cs="宋体"/>
                      <w:color w:val="auto"/>
                    </w:rPr>
                    <w:t>应扣减承包人不修复缺陷、发包人组织修复的金额</w:t>
                  </w:r>
                </w:p>
              </w:tc>
              <w:tc>
                <w:tcPr>
                  <w:tcW w:w="1620" w:type="dxa"/>
                  <w:noWrap w:val="0"/>
                  <w:vAlign w:val="top"/>
                </w:tcPr>
                <w:p w14:paraId="13853B25">
                  <w:pPr>
                    <w:spacing w:line="280" w:lineRule="exact"/>
                    <w:rPr>
                      <w:rFonts w:hint="eastAsia" w:ascii="宋体" w:hAnsi="宋体" w:eastAsia="宋体" w:cs="宋体"/>
                      <w:color w:val="auto"/>
                    </w:rPr>
                  </w:pPr>
                </w:p>
              </w:tc>
              <w:tc>
                <w:tcPr>
                  <w:tcW w:w="1620" w:type="dxa"/>
                  <w:noWrap w:val="0"/>
                  <w:vAlign w:val="top"/>
                </w:tcPr>
                <w:p w14:paraId="5FCC2C7A">
                  <w:pPr>
                    <w:spacing w:line="280" w:lineRule="exact"/>
                    <w:rPr>
                      <w:rFonts w:hint="eastAsia" w:ascii="宋体" w:hAnsi="宋体" w:eastAsia="宋体" w:cs="宋体"/>
                      <w:color w:val="auto"/>
                    </w:rPr>
                  </w:pPr>
                </w:p>
              </w:tc>
              <w:tc>
                <w:tcPr>
                  <w:tcW w:w="1651" w:type="dxa"/>
                  <w:noWrap w:val="0"/>
                  <w:vAlign w:val="top"/>
                </w:tcPr>
                <w:p w14:paraId="59CEB4BB">
                  <w:pPr>
                    <w:spacing w:line="280" w:lineRule="exact"/>
                    <w:rPr>
                      <w:rFonts w:hint="eastAsia" w:ascii="宋体" w:hAnsi="宋体" w:eastAsia="宋体" w:cs="宋体"/>
                      <w:color w:val="auto"/>
                    </w:rPr>
                  </w:pPr>
                </w:p>
              </w:tc>
            </w:tr>
            <w:tr w14:paraId="34BB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A6E6792">
                  <w:pPr>
                    <w:spacing w:line="280" w:lineRule="exact"/>
                    <w:jc w:val="center"/>
                    <w:rPr>
                      <w:rFonts w:hint="eastAsia" w:ascii="宋体" w:hAnsi="宋体" w:eastAsia="宋体" w:cs="宋体"/>
                      <w:color w:val="auto"/>
                    </w:rPr>
                  </w:pPr>
                  <w:r>
                    <w:rPr>
                      <w:rFonts w:hint="eastAsia" w:ascii="宋体" w:hAnsi="宋体" w:eastAsia="宋体" w:cs="宋体"/>
                      <w:color w:val="auto"/>
                    </w:rPr>
                    <w:t>4</w:t>
                  </w:r>
                </w:p>
              </w:tc>
              <w:tc>
                <w:tcPr>
                  <w:tcW w:w="3420" w:type="dxa"/>
                  <w:noWrap w:val="0"/>
                  <w:vAlign w:val="top"/>
                </w:tcPr>
                <w:p w14:paraId="0D80075F">
                  <w:pPr>
                    <w:spacing w:line="280" w:lineRule="exact"/>
                    <w:rPr>
                      <w:rFonts w:hint="eastAsia" w:ascii="宋体" w:hAnsi="宋体" w:eastAsia="宋体" w:cs="宋体"/>
                      <w:color w:val="auto"/>
                    </w:rPr>
                  </w:pPr>
                  <w:r>
                    <w:rPr>
                      <w:rFonts w:hint="eastAsia" w:ascii="宋体" w:hAnsi="宋体" w:eastAsia="宋体" w:cs="宋体"/>
                      <w:color w:val="auto"/>
                    </w:rPr>
                    <w:t>最终应支付的合同价款</w:t>
                  </w:r>
                </w:p>
              </w:tc>
              <w:tc>
                <w:tcPr>
                  <w:tcW w:w="1620" w:type="dxa"/>
                  <w:noWrap w:val="0"/>
                  <w:vAlign w:val="top"/>
                </w:tcPr>
                <w:p w14:paraId="3BB0729E">
                  <w:pPr>
                    <w:spacing w:line="280" w:lineRule="exact"/>
                    <w:rPr>
                      <w:rFonts w:hint="eastAsia" w:ascii="宋体" w:hAnsi="宋体" w:eastAsia="宋体" w:cs="宋体"/>
                      <w:color w:val="auto"/>
                    </w:rPr>
                  </w:pPr>
                </w:p>
              </w:tc>
              <w:tc>
                <w:tcPr>
                  <w:tcW w:w="1620" w:type="dxa"/>
                  <w:noWrap w:val="0"/>
                  <w:vAlign w:val="top"/>
                </w:tcPr>
                <w:p w14:paraId="464BB800">
                  <w:pPr>
                    <w:spacing w:line="280" w:lineRule="exact"/>
                    <w:rPr>
                      <w:rFonts w:hint="eastAsia" w:ascii="宋体" w:hAnsi="宋体" w:eastAsia="宋体" w:cs="宋体"/>
                      <w:color w:val="auto"/>
                    </w:rPr>
                  </w:pPr>
                </w:p>
              </w:tc>
              <w:tc>
                <w:tcPr>
                  <w:tcW w:w="1651" w:type="dxa"/>
                  <w:noWrap w:val="0"/>
                  <w:vAlign w:val="top"/>
                </w:tcPr>
                <w:p w14:paraId="74E33707">
                  <w:pPr>
                    <w:spacing w:line="280" w:lineRule="exact"/>
                    <w:rPr>
                      <w:rFonts w:hint="eastAsia" w:ascii="宋体" w:hAnsi="宋体" w:eastAsia="宋体" w:cs="宋体"/>
                      <w:color w:val="auto"/>
                    </w:rPr>
                  </w:pPr>
                </w:p>
              </w:tc>
            </w:tr>
            <w:tr w14:paraId="0CA0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776492">
                  <w:pPr>
                    <w:spacing w:line="280" w:lineRule="exact"/>
                    <w:jc w:val="center"/>
                    <w:rPr>
                      <w:rFonts w:hint="eastAsia" w:ascii="宋体" w:hAnsi="宋体" w:eastAsia="宋体" w:cs="宋体"/>
                      <w:color w:val="auto"/>
                    </w:rPr>
                  </w:pPr>
                </w:p>
              </w:tc>
              <w:tc>
                <w:tcPr>
                  <w:tcW w:w="3420" w:type="dxa"/>
                  <w:noWrap w:val="0"/>
                  <w:vAlign w:val="top"/>
                </w:tcPr>
                <w:p w14:paraId="7DBE3593">
                  <w:pPr>
                    <w:spacing w:line="280" w:lineRule="exact"/>
                    <w:rPr>
                      <w:rFonts w:hint="eastAsia" w:ascii="宋体" w:hAnsi="宋体" w:eastAsia="宋体" w:cs="宋体"/>
                      <w:color w:val="auto"/>
                    </w:rPr>
                  </w:pPr>
                </w:p>
              </w:tc>
              <w:tc>
                <w:tcPr>
                  <w:tcW w:w="1620" w:type="dxa"/>
                  <w:noWrap w:val="0"/>
                  <w:vAlign w:val="top"/>
                </w:tcPr>
                <w:p w14:paraId="6D398D3F">
                  <w:pPr>
                    <w:spacing w:line="280" w:lineRule="exact"/>
                    <w:rPr>
                      <w:rFonts w:hint="eastAsia" w:ascii="宋体" w:hAnsi="宋体" w:eastAsia="宋体" w:cs="宋体"/>
                      <w:color w:val="auto"/>
                    </w:rPr>
                  </w:pPr>
                </w:p>
              </w:tc>
              <w:tc>
                <w:tcPr>
                  <w:tcW w:w="1620" w:type="dxa"/>
                  <w:noWrap w:val="0"/>
                  <w:vAlign w:val="top"/>
                </w:tcPr>
                <w:p w14:paraId="28FD93BD">
                  <w:pPr>
                    <w:spacing w:line="280" w:lineRule="exact"/>
                    <w:rPr>
                      <w:rFonts w:hint="eastAsia" w:ascii="宋体" w:hAnsi="宋体" w:eastAsia="宋体" w:cs="宋体"/>
                      <w:color w:val="auto"/>
                    </w:rPr>
                  </w:pPr>
                </w:p>
              </w:tc>
              <w:tc>
                <w:tcPr>
                  <w:tcW w:w="1651" w:type="dxa"/>
                  <w:noWrap w:val="0"/>
                  <w:vAlign w:val="top"/>
                </w:tcPr>
                <w:p w14:paraId="003E360D">
                  <w:pPr>
                    <w:spacing w:line="280" w:lineRule="exact"/>
                    <w:rPr>
                      <w:rFonts w:hint="eastAsia" w:ascii="宋体" w:hAnsi="宋体" w:eastAsia="宋体" w:cs="宋体"/>
                      <w:color w:val="auto"/>
                    </w:rPr>
                  </w:pPr>
                </w:p>
              </w:tc>
            </w:tr>
            <w:tr w14:paraId="2930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C5091C8">
                  <w:pPr>
                    <w:spacing w:line="280" w:lineRule="exact"/>
                    <w:jc w:val="center"/>
                    <w:rPr>
                      <w:rFonts w:hint="eastAsia" w:ascii="宋体" w:hAnsi="宋体" w:eastAsia="宋体" w:cs="宋体"/>
                      <w:color w:val="auto"/>
                    </w:rPr>
                  </w:pPr>
                </w:p>
              </w:tc>
              <w:tc>
                <w:tcPr>
                  <w:tcW w:w="3420" w:type="dxa"/>
                  <w:noWrap w:val="0"/>
                  <w:vAlign w:val="top"/>
                </w:tcPr>
                <w:p w14:paraId="03CBA93C">
                  <w:pPr>
                    <w:spacing w:line="280" w:lineRule="exact"/>
                    <w:rPr>
                      <w:rFonts w:hint="eastAsia" w:ascii="宋体" w:hAnsi="宋体" w:eastAsia="宋体" w:cs="宋体"/>
                      <w:color w:val="auto"/>
                    </w:rPr>
                  </w:pPr>
                </w:p>
              </w:tc>
              <w:tc>
                <w:tcPr>
                  <w:tcW w:w="1620" w:type="dxa"/>
                  <w:noWrap w:val="0"/>
                  <w:vAlign w:val="top"/>
                </w:tcPr>
                <w:p w14:paraId="5904F7DA">
                  <w:pPr>
                    <w:spacing w:line="280" w:lineRule="exact"/>
                    <w:rPr>
                      <w:rFonts w:hint="eastAsia" w:ascii="宋体" w:hAnsi="宋体" w:eastAsia="宋体" w:cs="宋体"/>
                      <w:color w:val="auto"/>
                    </w:rPr>
                  </w:pPr>
                </w:p>
              </w:tc>
              <w:tc>
                <w:tcPr>
                  <w:tcW w:w="1620" w:type="dxa"/>
                  <w:noWrap w:val="0"/>
                  <w:vAlign w:val="top"/>
                </w:tcPr>
                <w:p w14:paraId="48F401C3">
                  <w:pPr>
                    <w:spacing w:line="280" w:lineRule="exact"/>
                    <w:rPr>
                      <w:rFonts w:hint="eastAsia" w:ascii="宋体" w:hAnsi="宋体" w:eastAsia="宋体" w:cs="宋体"/>
                      <w:color w:val="auto"/>
                    </w:rPr>
                  </w:pPr>
                </w:p>
              </w:tc>
              <w:tc>
                <w:tcPr>
                  <w:tcW w:w="1651" w:type="dxa"/>
                  <w:noWrap w:val="0"/>
                  <w:vAlign w:val="top"/>
                </w:tcPr>
                <w:p w14:paraId="2A0F237C">
                  <w:pPr>
                    <w:spacing w:line="280" w:lineRule="exact"/>
                    <w:rPr>
                      <w:rFonts w:hint="eastAsia" w:ascii="宋体" w:hAnsi="宋体" w:eastAsia="宋体" w:cs="宋体"/>
                      <w:color w:val="auto"/>
                    </w:rPr>
                  </w:pPr>
                </w:p>
              </w:tc>
            </w:tr>
            <w:tr w14:paraId="3638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D3FA678">
                  <w:pPr>
                    <w:spacing w:line="280" w:lineRule="exact"/>
                    <w:jc w:val="center"/>
                    <w:rPr>
                      <w:rFonts w:hint="eastAsia" w:ascii="宋体" w:hAnsi="宋体" w:eastAsia="宋体" w:cs="宋体"/>
                      <w:color w:val="auto"/>
                    </w:rPr>
                  </w:pPr>
                </w:p>
              </w:tc>
              <w:tc>
                <w:tcPr>
                  <w:tcW w:w="3420" w:type="dxa"/>
                  <w:noWrap w:val="0"/>
                  <w:vAlign w:val="top"/>
                </w:tcPr>
                <w:p w14:paraId="23185D94">
                  <w:pPr>
                    <w:spacing w:line="280" w:lineRule="exact"/>
                    <w:rPr>
                      <w:rFonts w:hint="eastAsia" w:ascii="宋体" w:hAnsi="宋体" w:eastAsia="宋体" w:cs="宋体"/>
                      <w:color w:val="auto"/>
                    </w:rPr>
                  </w:pPr>
                </w:p>
              </w:tc>
              <w:tc>
                <w:tcPr>
                  <w:tcW w:w="1620" w:type="dxa"/>
                  <w:noWrap w:val="0"/>
                  <w:vAlign w:val="top"/>
                </w:tcPr>
                <w:p w14:paraId="3C2324A9">
                  <w:pPr>
                    <w:spacing w:line="280" w:lineRule="exact"/>
                    <w:rPr>
                      <w:rFonts w:hint="eastAsia" w:ascii="宋体" w:hAnsi="宋体" w:eastAsia="宋体" w:cs="宋体"/>
                      <w:color w:val="auto"/>
                    </w:rPr>
                  </w:pPr>
                </w:p>
              </w:tc>
              <w:tc>
                <w:tcPr>
                  <w:tcW w:w="1620" w:type="dxa"/>
                  <w:noWrap w:val="0"/>
                  <w:vAlign w:val="top"/>
                </w:tcPr>
                <w:p w14:paraId="4F8B3A64">
                  <w:pPr>
                    <w:spacing w:line="280" w:lineRule="exact"/>
                    <w:rPr>
                      <w:rFonts w:hint="eastAsia" w:ascii="宋体" w:hAnsi="宋体" w:eastAsia="宋体" w:cs="宋体"/>
                      <w:color w:val="auto"/>
                    </w:rPr>
                  </w:pPr>
                </w:p>
              </w:tc>
              <w:tc>
                <w:tcPr>
                  <w:tcW w:w="1651" w:type="dxa"/>
                  <w:noWrap w:val="0"/>
                  <w:vAlign w:val="top"/>
                </w:tcPr>
                <w:p w14:paraId="38156468">
                  <w:pPr>
                    <w:spacing w:line="280" w:lineRule="exact"/>
                    <w:rPr>
                      <w:rFonts w:hint="eastAsia" w:ascii="宋体" w:hAnsi="宋体" w:eastAsia="宋体" w:cs="宋体"/>
                      <w:color w:val="auto"/>
                    </w:rPr>
                  </w:pPr>
                </w:p>
              </w:tc>
            </w:tr>
            <w:tr w14:paraId="5B97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9293E05">
                  <w:pPr>
                    <w:spacing w:line="280" w:lineRule="exact"/>
                    <w:jc w:val="center"/>
                    <w:rPr>
                      <w:rFonts w:hint="eastAsia" w:ascii="宋体" w:hAnsi="宋体" w:eastAsia="宋体" w:cs="宋体"/>
                      <w:color w:val="auto"/>
                    </w:rPr>
                  </w:pPr>
                </w:p>
              </w:tc>
              <w:tc>
                <w:tcPr>
                  <w:tcW w:w="3420" w:type="dxa"/>
                  <w:noWrap w:val="0"/>
                  <w:vAlign w:val="top"/>
                </w:tcPr>
                <w:p w14:paraId="39D5ACD2">
                  <w:pPr>
                    <w:spacing w:line="280" w:lineRule="exact"/>
                    <w:rPr>
                      <w:rFonts w:hint="eastAsia" w:ascii="宋体" w:hAnsi="宋体" w:eastAsia="宋体" w:cs="宋体"/>
                      <w:color w:val="auto"/>
                    </w:rPr>
                  </w:pPr>
                </w:p>
              </w:tc>
              <w:tc>
                <w:tcPr>
                  <w:tcW w:w="1620" w:type="dxa"/>
                  <w:noWrap w:val="0"/>
                  <w:vAlign w:val="top"/>
                </w:tcPr>
                <w:p w14:paraId="506FADC5">
                  <w:pPr>
                    <w:spacing w:line="280" w:lineRule="exact"/>
                    <w:rPr>
                      <w:rFonts w:hint="eastAsia" w:ascii="宋体" w:hAnsi="宋体" w:eastAsia="宋体" w:cs="宋体"/>
                      <w:color w:val="auto"/>
                    </w:rPr>
                  </w:pPr>
                </w:p>
              </w:tc>
              <w:tc>
                <w:tcPr>
                  <w:tcW w:w="1620" w:type="dxa"/>
                  <w:noWrap w:val="0"/>
                  <w:vAlign w:val="top"/>
                </w:tcPr>
                <w:p w14:paraId="6FF535D2">
                  <w:pPr>
                    <w:spacing w:line="280" w:lineRule="exact"/>
                    <w:rPr>
                      <w:rFonts w:hint="eastAsia" w:ascii="宋体" w:hAnsi="宋体" w:eastAsia="宋体" w:cs="宋体"/>
                      <w:color w:val="auto"/>
                    </w:rPr>
                  </w:pPr>
                </w:p>
              </w:tc>
              <w:tc>
                <w:tcPr>
                  <w:tcW w:w="1651" w:type="dxa"/>
                  <w:noWrap w:val="0"/>
                  <w:vAlign w:val="top"/>
                </w:tcPr>
                <w:p w14:paraId="4FB17EE7">
                  <w:pPr>
                    <w:spacing w:line="280" w:lineRule="exact"/>
                    <w:rPr>
                      <w:rFonts w:hint="eastAsia" w:ascii="宋体" w:hAnsi="宋体" w:eastAsia="宋体" w:cs="宋体"/>
                      <w:color w:val="auto"/>
                    </w:rPr>
                  </w:pPr>
                </w:p>
              </w:tc>
            </w:tr>
          </w:tbl>
          <w:p w14:paraId="2088CCEE">
            <w:pPr>
              <w:spacing w:line="400" w:lineRule="exact"/>
              <w:ind w:right="420" w:firstLine="435"/>
              <w:jc w:val="center"/>
              <w:rPr>
                <w:rFonts w:hint="eastAsia" w:ascii="宋体" w:hAnsi="宋体" w:eastAsia="宋体" w:cs="宋体"/>
                <w:color w:val="auto"/>
              </w:rPr>
            </w:pPr>
            <w:r>
              <w:rPr>
                <w:rFonts w:hint="eastAsia" w:ascii="宋体" w:hAnsi="宋体" w:eastAsia="宋体" w:cs="宋体"/>
                <w:color w:val="auto"/>
              </w:rPr>
              <w:t xml:space="preserve">                                            承包人（章）             </w:t>
            </w:r>
          </w:p>
          <w:p w14:paraId="7E902A80">
            <w:pPr>
              <w:spacing w:line="400" w:lineRule="exact"/>
              <w:ind w:right="420" w:firstLine="435"/>
              <w:rPr>
                <w:rFonts w:hint="eastAsia" w:ascii="宋体" w:hAnsi="宋体" w:eastAsia="宋体" w:cs="宋体"/>
                <w:color w:val="auto"/>
              </w:rPr>
            </w:pPr>
            <w:r>
              <w:rPr>
                <w:rFonts w:hint="eastAsia" w:ascii="宋体" w:hAnsi="宋体" w:eastAsia="宋体" w:cs="宋体"/>
                <w:color w:val="auto"/>
              </w:rPr>
              <w:t>造价人员</w:t>
            </w:r>
            <w:r>
              <w:rPr>
                <w:rFonts w:hint="eastAsia" w:ascii="宋体" w:hAnsi="宋体" w:eastAsia="宋体" w:cs="宋体"/>
                <w:color w:val="auto"/>
                <w:u w:val="single"/>
              </w:rPr>
              <w:t xml:space="preserve">               </w:t>
            </w:r>
            <w:r>
              <w:rPr>
                <w:rFonts w:hint="eastAsia" w:ascii="宋体" w:hAnsi="宋体" w:eastAsia="宋体" w:cs="宋体"/>
                <w:color w:val="auto"/>
              </w:rPr>
              <w:t>承包人代表</w:t>
            </w:r>
            <w:r>
              <w:rPr>
                <w:rFonts w:hint="eastAsia" w:ascii="宋体" w:hAnsi="宋体" w:eastAsia="宋体" w:cs="宋体"/>
                <w:color w:val="auto"/>
                <w:u w:val="single"/>
              </w:rPr>
              <w:t xml:space="preserve">               </w:t>
            </w:r>
            <w:r>
              <w:rPr>
                <w:rFonts w:hint="eastAsia" w:ascii="宋体" w:hAnsi="宋体" w:eastAsia="宋体" w:cs="宋体"/>
                <w:color w:val="auto"/>
              </w:rPr>
              <w:t>日      期</w:t>
            </w:r>
            <w:r>
              <w:rPr>
                <w:rFonts w:hint="eastAsia" w:ascii="宋体" w:hAnsi="宋体" w:eastAsia="宋体" w:cs="宋体"/>
                <w:color w:val="auto"/>
                <w:u w:val="single"/>
              </w:rPr>
              <w:t xml:space="preserve">               </w:t>
            </w:r>
          </w:p>
        </w:tc>
      </w:tr>
      <w:tr w14:paraId="729D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711" w:type="dxa"/>
            <w:noWrap w:val="0"/>
            <w:vAlign w:val="top"/>
          </w:tcPr>
          <w:p w14:paraId="11925FD4">
            <w:pPr>
              <w:spacing w:line="360" w:lineRule="exact"/>
              <w:rPr>
                <w:rFonts w:hint="eastAsia" w:ascii="宋体" w:hAnsi="宋体" w:eastAsia="宋体" w:cs="宋体"/>
                <w:color w:val="auto"/>
              </w:rPr>
            </w:pPr>
            <w:r>
              <w:rPr>
                <w:rFonts w:hint="eastAsia" w:ascii="宋体" w:hAnsi="宋体" w:eastAsia="宋体" w:cs="宋体"/>
                <w:color w:val="auto"/>
              </w:rPr>
              <w:t>复核意见：</w:t>
            </w:r>
          </w:p>
          <w:p w14:paraId="1BDA2D97">
            <w:pPr>
              <w:spacing w:line="360" w:lineRule="exact"/>
              <w:ind w:firstLine="312"/>
              <w:rPr>
                <w:rFonts w:hint="eastAsia" w:ascii="宋体" w:hAnsi="宋体" w:eastAsia="宋体" w:cs="宋体"/>
                <w:color w:val="auto"/>
              </w:rPr>
            </w:pPr>
            <w:r>
              <w:rPr>
                <w:rFonts w:hint="eastAsia" w:ascii="宋体" w:hAnsi="宋体" w:eastAsia="宋体" w:cs="宋体"/>
                <w:color w:val="auto"/>
              </w:rPr>
              <w:t>□与实际施工情况不相符，修改意见见附件。</w:t>
            </w:r>
          </w:p>
          <w:p w14:paraId="2DD44864">
            <w:pPr>
              <w:spacing w:line="360" w:lineRule="exact"/>
              <w:ind w:firstLine="312"/>
              <w:rPr>
                <w:rFonts w:hint="eastAsia" w:ascii="宋体" w:hAnsi="宋体" w:eastAsia="宋体" w:cs="宋体"/>
                <w:color w:val="auto"/>
              </w:rPr>
            </w:pPr>
            <w:r>
              <w:rPr>
                <w:rFonts w:hint="eastAsia" w:ascii="宋体" w:hAnsi="宋体" w:eastAsia="宋体" w:cs="宋体"/>
                <w:color w:val="auto"/>
              </w:rPr>
              <w:t>□与实际施工情况相符，具体金额由造价工程师复核。</w:t>
            </w:r>
          </w:p>
          <w:p w14:paraId="68053CF4">
            <w:pPr>
              <w:spacing w:line="360" w:lineRule="exact"/>
              <w:ind w:firstLine="435"/>
              <w:jc w:val="right"/>
              <w:rPr>
                <w:rFonts w:hint="eastAsia" w:ascii="宋体" w:hAnsi="宋体" w:eastAsia="宋体" w:cs="宋体"/>
                <w:color w:val="auto"/>
              </w:rPr>
            </w:pPr>
          </w:p>
          <w:p w14:paraId="2D15B889">
            <w:pPr>
              <w:spacing w:line="360" w:lineRule="exact"/>
              <w:ind w:firstLine="435"/>
              <w:jc w:val="right"/>
              <w:rPr>
                <w:rFonts w:hint="eastAsia" w:ascii="宋体" w:hAnsi="宋体" w:eastAsia="宋体" w:cs="宋体"/>
                <w:color w:val="auto"/>
              </w:rPr>
            </w:pPr>
          </w:p>
          <w:p w14:paraId="0D6850D8">
            <w:pPr>
              <w:spacing w:line="360" w:lineRule="exact"/>
              <w:ind w:firstLine="435"/>
              <w:jc w:val="center"/>
              <w:rPr>
                <w:rFonts w:hint="eastAsia" w:ascii="宋体" w:hAnsi="宋体" w:eastAsia="宋体" w:cs="宋体"/>
                <w:color w:val="auto"/>
              </w:rPr>
            </w:pPr>
            <w:r>
              <w:rPr>
                <w:rFonts w:hint="eastAsia" w:ascii="宋体" w:hAnsi="宋体" w:eastAsia="宋体" w:cs="宋体"/>
                <w:color w:val="auto"/>
              </w:rPr>
              <w:t xml:space="preserve">         </w:t>
            </w:r>
          </w:p>
          <w:p w14:paraId="68A8F8C9">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监理工程师</w:t>
            </w:r>
            <w:r>
              <w:rPr>
                <w:rFonts w:hint="eastAsia" w:ascii="宋体" w:hAnsi="宋体" w:eastAsia="宋体" w:cs="宋体"/>
                <w:color w:val="auto"/>
                <w:u w:val="single"/>
              </w:rPr>
              <w:t xml:space="preserve">           </w:t>
            </w:r>
          </w:p>
          <w:p w14:paraId="3E8B558E">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日      期</w:t>
            </w:r>
            <w:r>
              <w:rPr>
                <w:rFonts w:hint="eastAsia" w:ascii="宋体" w:hAnsi="宋体" w:eastAsia="宋体" w:cs="宋体"/>
                <w:color w:val="auto"/>
                <w:u w:val="single"/>
              </w:rPr>
              <w:t xml:space="preserve">           </w:t>
            </w:r>
          </w:p>
        </w:tc>
        <w:tc>
          <w:tcPr>
            <w:tcW w:w="4711" w:type="dxa"/>
            <w:noWrap w:val="0"/>
            <w:vAlign w:val="top"/>
          </w:tcPr>
          <w:p w14:paraId="04D62FE8">
            <w:pPr>
              <w:spacing w:line="360" w:lineRule="exact"/>
              <w:rPr>
                <w:rFonts w:hint="eastAsia" w:ascii="宋体" w:hAnsi="宋体" w:eastAsia="宋体" w:cs="宋体"/>
                <w:color w:val="auto"/>
              </w:rPr>
            </w:pPr>
            <w:r>
              <w:rPr>
                <w:rFonts w:hint="eastAsia" w:ascii="宋体" w:hAnsi="宋体" w:eastAsia="宋体" w:cs="宋体"/>
                <w:color w:val="auto"/>
              </w:rPr>
              <w:t>复核意见：</w:t>
            </w:r>
          </w:p>
          <w:p w14:paraId="63103535">
            <w:pPr>
              <w:spacing w:line="360" w:lineRule="exact"/>
              <w:ind w:firstLine="435"/>
              <w:rPr>
                <w:rFonts w:hint="eastAsia" w:ascii="宋体" w:hAnsi="宋体" w:eastAsia="宋体" w:cs="宋体"/>
                <w:color w:val="auto"/>
                <w:u w:val="single"/>
              </w:rPr>
            </w:pPr>
            <w:r>
              <w:rPr>
                <w:rFonts w:hint="eastAsia" w:ascii="宋体" w:hAnsi="宋体" w:eastAsia="宋体" w:cs="宋体"/>
                <w:color w:val="auto"/>
              </w:rPr>
              <w:t>你方提出的支付申请经复核，最终应支付金额为（大写）</w:t>
            </w:r>
            <w:r>
              <w:rPr>
                <w:rFonts w:hint="eastAsia" w:ascii="宋体" w:hAnsi="宋体" w:eastAsia="宋体" w:cs="宋体"/>
                <w:color w:val="auto"/>
                <w:u w:val="single"/>
              </w:rPr>
              <w:t xml:space="preserve">          </w:t>
            </w:r>
            <w:r>
              <w:rPr>
                <w:rFonts w:hint="eastAsia" w:ascii="宋体" w:hAnsi="宋体" w:eastAsia="宋体" w:cs="宋体"/>
                <w:color w:val="auto"/>
              </w:rPr>
              <w:t xml:space="preserve">元，（小写）  </w:t>
            </w:r>
            <w:r>
              <w:rPr>
                <w:rFonts w:hint="eastAsia" w:ascii="宋体" w:hAnsi="宋体" w:eastAsia="宋体" w:cs="宋体"/>
                <w:color w:val="auto"/>
                <w:u w:val="single"/>
              </w:rPr>
              <w:t xml:space="preserve">       </w:t>
            </w:r>
            <w:r>
              <w:rPr>
                <w:rFonts w:hint="eastAsia" w:ascii="宋体" w:hAnsi="宋体" w:eastAsia="宋体" w:cs="宋体"/>
                <w:color w:val="auto"/>
              </w:rPr>
              <w:t>元。</w:t>
            </w:r>
          </w:p>
          <w:p w14:paraId="227F8D1C">
            <w:pPr>
              <w:spacing w:line="360" w:lineRule="exact"/>
              <w:ind w:firstLine="435"/>
              <w:jc w:val="center"/>
              <w:rPr>
                <w:rFonts w:hint="eastAsia" w:ascii="宋体" w:hAnsi="宋体" w:eastAsia="宋体" w:cs="宋体"/>
                <w:color w:val="auto"/>
              </w:rPr>
            </w:pPr>
            <w:r>
              <w:rPr>
                <w:rFonts w:hint="eastAsia" w:ascii="宋体" w:hAnsi="宋体" w:eastAsia="宋体" w:cs="宋体"/>
                <w:color w:val="auto"/>
              </w:rPr>
              <w:t xml:space="preserve">    </w:t>
            </w:r>
          </w:p>
          <w:p w14:paraId="7FE38CAD">
            <w:pPr>
              <w:spacing w:line="360" w:lineRule="exact"/>
              <w:ind w:firstLine="435"/>
              <w:jc w:val="center"/>
              <w:rPr>
                <w:rFonts w:hint="eastAsia" w:ascii="宋体" w:hAnsi="宋体" w:eastAsia="宋体" w:cs="宋体"/>
                <w:color w:val="auto"/>
              </w:rPr>
            </w:pPr>
          </w:p>
          <w:p w14:paraId="2956CD25">
            <w:pPr>
              <w:spacing w:line="360" w:lineRule="exact"/>
              <w:ind w:firstLine="435"/>
              <w:jc w:val="center"/>
              <w:rPr>
                <w:rFonts w:hint="eastAsia" w:ascii="宋体" w:hAnsi="宋体" w:eastAsia="宋体" w:cs="宋体"/>
                <w:color w:val="auto"/>
              </w:rPr>
            </w:pPr>
          </w:p>
          <w:p w14:paraId="152E18D6">
            <w:pPr>
              <w:spacing w:line="360" w:lineRule="exact"/>
              <w:ind w:firstLine="435"/>
              <w:jc w:val="center"/>
              <w:rPr>
                <w:rFonts w:hint="eastAsia" w:ascii="宋体" w:hAnsi="宋体" w:eastAsia="宋体" w:cs="宋体"/>
                <w:color w:val="auto"/>
              </w:rPr>
            </w:pPr>
          </w:p>
          <w:p w14:paraId="76630AFE">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造价工程师</w:t>
            </w:r>
            <w:r>
              <w:rPr>
                <w:rFonts w:hint="eastAsia" w:ascii="宋体" w:hAnsi="宋体" w:eastAsia="宋体" w:cs="宋体"/>
                <w:color w:val="auto"/>
                <w:u w:val="single"/>
              </w:rPr>
              <w:t xml:space="preserve">           </w:t>
            </w:r>
          </w:p>
          <w:p w14:paraId="4F9653DD">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日      期</w:t>
            </w:r>
            <w:r>
              <w:rPr>
                <w:rFonts w:hint="eastAsia" w:ascii="宋体" w:hAnsi="宋体" w:eastAsia="宋体" w:cs="宋体"/>
                <w:color w:val="auto"/>
                <w:u w:val="single"/>
              </w:rPr>
              <w:t xml:space="preserve">           </w:t>
            </w:r>
          </w:p>
        </w:tc>
      </w:tr>
      <w:tr w14:paraId="6D8A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422" w:type="dxa"/>
            <w:gridSpan w:val="2"/>
            <w:noWrap w:val="0"/>
            <w:vAlign w:val="top"/>
          </w:tcPr>
          <w:p w14:paraId="4AA9F3CA">
            <w:pPr>
              <w:spacing w:line="400" w:lineRule="exact"/>
              <w:rPr>
                <w:rFonts w:hint="eastAsia" w:ascii="宋体" w:hAnsi="宋体" w:eastAsia="宋体" w:cs="宋体"/>
                <w:color w:val="auto"/>
              </w:rPr>
            </w:pPr>
            <w:r>
              <w:rPr>
                <w:rFonts w:hint="eastAsia" w:ascii="宋体" w:hAnsi="宋体" w:eastAsia="宋体" w:cs="宋体"/>
                <w:color w:val="auto"/>
              </w:rPr>
              <w:t>审核意见：</w:t>
            </w:r>
          </w:p>
          <w:p w14:paraId="430BAC78">
            <w:pPr>
              <w:spacing w:line="400" w:lineRule="exact"/>
              <w:ind w:firstLine="435"/>
              <w:rPr>
                <w:rFonts w:hint="eastAsia" w:ascii="宋体" w:hAnsi="宋体" w:eastAsia="宋体" w:cs="宋体"/>
                <w:color w:val="auto"/>
              </w:rPr>
            </w:pPr>
            <w:r>
              <w:rPr>
                <w:rFonts w:hint="eastAsia" w:ascii="宋体" w:hAnsi="宋体" w:eastAsia="宋体" w:cs="宋体"/>
                <w:color w:val="auto"/>
              </w:rPr>
              <w:t>□不同意。</w:t>
            </w:r>
          </w:p>
          <w:p w14:paraId="5F5C4D82">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□同意，支付时间为本表签发后的15天内。</w:t>
            </w:r>
          </w:p>
          <w:p w14:paraId="16178ABE">
            <w:pPr>
              <w:wordWrap w:val="0"/>
              <w:spacing w:line="400" w:lineRule="exact"/>
              <w:ind w:firstLine="420" w:firstLineChars="200"/>
              <w:jc w:val="right"/>
              <w:rPr>
                <w:rFonts w:hint="eastAsia" w:ascii="宋体" w:hAnsi="宋体" w:eastAsia="宋体" w:cs="宋体"/>
                <w:color w:val="auto"/>
              </w:rPr>
            </w:pPr>
            <w:r>
              <w:rPr>
                <w:rFonts w:hint="eastAsia" w:ascii="宋体" w:hAnsi="宋体" w:eastAsia="宋体" w:cs="宋体"/>
                <w:color w:val="auto"/>
              </w:rPr>
              <w:t xml:space="preserve">发包人（章）           </w:t>
            </w:r>
          </w:p>
          <w:p w14:paraId="764C0D06">
            <w:pPr>
              <w:wordWrap w:val="0"/>
              <w:spacing w:line="400" w:lineRule="exact"/>
              <w:ind w:firstLine="420" w:firstLineChars="200"/>
              <w:jc w:val="right"/>
              <w:rPr>
                <w:rFonts w:hint="eastAsia" w:ascii="宋体" w:hAnsi="宋体" w:eastAsia="宋体" w:cs="宋体"/>
                <w:color w:val="auto"/>
                <w:u w:val="single"/>
              </w:rPr>
            </w:pPr>
            <w:r>
              <w:rPr>
                <w:rFonts w:hint="eastAsia" w:ascii="宋体" w:hAnsi="宋体" w:eastAsia="宋体" w:cs="宋体"/>
                <w:color w:val="auto"/>
              </w:rPr>
              <w:t>发包人代表</w:t>
            </w:r>
            <w:r>
              <w:rPr>
                <w:rFonts w:hint="eastAsia" w:ascii="宋体" w:hAnsi="宋体" w:eastAsia="宋体" w:cs="宋体"/>
                <w:color w:val="auto"/>
                <w:u w:val="single"/>
              </w:rPr>
              <w:t xml:space="preserve">             </w:t>
            </w:r>
          </w:p>
          <w:p w14:paraId="370DF142">
            <w:pPr>
              <w:wordWrap w:val="0"/>
              <w:spacing w:line="400" w:lineRule="exact"/>
              <w:ind w:firstLine="420" w:firstLineChars="200"/>
              <w:jc w:val="right"/>
              <w:rPr>
                <w:rFonts w:hint="eastAsia" w:ascii="宋体" w:hAnsi="宋体" w:eastAsia="宋体" w:cs="宋体"/>
                <w:color w:val="auto"/>
                <w:u w:val="single"/>
              </w:rPr>
            </w:pPr>
            <w:r>
              <w:rPr>
                <w:rFonts w:hint="eastAsia" w:ascii="宋体" w:hAnsi="宋体" w:eastAsia="宋体" w:cs="宋体"/>
                <w:color w:val="auto"/>
              </w:rPr>
              <w:t>日      期</w:t>
            </w:r>
            <w:r>
              <w:rPr>
                <w:rFonts w:hint="eastAsia" w:ascii="宋体" w:hAnsi="宋体" w:eastAsia="宋体" w:cs="宋体"/>
                <w:color w:val="auto"/>
                <w:u w:val="single"/>
              </w:rPr>
              <w:t xml:space="preserve">             </w:t>
            </w:r>
          </w:p>
        </w:tc>
      </w:tr>
    </w:tbl>
    <w:p w14:paraId="5A3F3594">
      <w:pPr>
        <w:spacing w:before="156" w:beforeLines="50"/>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注：1.在选择栏中的“□”内作标识“√”。 如监理人已退场，监理工程师栏可空缺。</w:t>
      </w:r>
    </w:p>
    <w:p w14:paraId="10979801">
      <w:pPr>
        <w:spacing w:before="156" w:beforeLines="50"/>
        <w:ind w:left="720" w:hanging="720" w:hangingChars="400"/>
        <w:rPr>
          <w:rFonts w:hint="eastAsia" w:ascii="宋体" w:hAnsi="宋体" w:eastAsia="宋体" w:cs="宋体"/>
          <w:color w:val="auto"/>
          <w:sz w:val="18"/>
          <w:szCs w:val="18"/>
        </w:rPr>
      </w:pPr>
      <w:r>
        <w:rPr>
          <w:rFonts w:hint="eastAsia" w:ascii="宋体" w:hAnsi="宋体" w:eastAsia="宋体" w:cs="宋体"/>
          <w:color w:val="auto"/>
          <w:sz w:val="18"/>
          <w:szCs w:val="18"/>
        </w:rPr>
        <w:t xml:space="preserve">        2.本表一式四份，由承包人填报，发包人、监理人、造价咨询人、承包人各存一份。</w:t>
      </w:r>
    </w:p>
    <w:p w14:paraId="5EDD3ACB">
      <w:pPr>
        <w:spacing w:before="156" w:beforeLines="50"/>
        <w:ind w:left="1200" w:leftChars="0" w:hanging="1200" w:hangingChars="400"/>
        <w:outlineLvl w:val="9"/>
        <w:rPr>
          <w:rFonts w:hint="eastAsia" w:ascii="宋体" w:hAnsi="宋体" w:eastAsia="宋体" w:cs="宋体"/>
          <w:color w:val="auto"/>
          <w:sz w:val="30"/>
          <w:szCs w:val="30"/>
        </w:rPr>
      </w:pPr>
      <w:r>
        <w:rPr>
          <w:rFonts w:hint="eastAsia" w:ascii="宋体" w:hAnsi="宋体" w:eastAsia="宋体" w:cs="宋体"/>
          <w:color w:val="auto"/>
          <w:sz w:val="30"/>
          <w:szCs w:val="30"/>
        </w:rPr>
        <w:t>附件14：</w:t>
      </w:r>
    </w:p>
    <w:p w14:paraId="573F4F21">
      <w:pPr>
        <w:spacing w:line="360" w:lineRule="auto"/>
        <w:ind w:firstLine="720" w:firstLineChars="200"/>
        <w:jc w:val="center"/>
        <w:rPr>
          <w:rFonts w:hint="eastAsia" w:ascii="宋体" w:hAnsi="宋体" w:eastAsia="宋体" w:cs="宋体"/>
          <w:color w:val="auto"/>
          <w:kern w:val="0"/>
          <w:sz w:val="36"/>
          <w:szCs w:val="36"/>
        </w:rPr>
      </w:pPr>
      <w:r>
        <w:rPr>
          <w:rFonts w:hint="eastAsia" w:ascii="宋体" w:hAnsi="宋体" w:eastAsia="宋体" w:cs="宋体"/>
          <w:color w:val="auto"/>
          <w:kern w:val="0"/>
          <w:sz w:val="36"/>
          <w:szCs w:val="36"/>
        </w:rPr>
        <w:t>总价合同进度款支付分解表</w:t>
      </w:r>
    </w:p>
    <w:p w14:paraId="2B71D0EB">
      <w:pPr>
        <w:spacing w:line="360" w:lineRule="auto"/>
        <w:rPr>
          <w:rFonts w:hint="eastAsia" w:ascii="宋体" w:hAnsi="宋体" w:eastAsia="宋体" w:cs="宋体"/>
          <w:color w:val="auto"/>
          <w:kern w:val="0"/>
        </w:rPr>
      </w:pPr>
      <w:r>
        <w:rPr>
          <w:rFonts w:hint="eastAsia" w:ascii="宋体" w:hAnsi="宋体" w:eastAsia="宋体" w:cs="宋体"/>
          <w:color w:val="auto"/>
          <w:kern w:val="0"/>
        </w:rPr>
        <w:t>工程名称：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134"/>
        <w:gridCol w:w="21"/>
      </w:tblGrid>
      <w:tr w14:paraId="439C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417" w:type="dxa"/>
            <w:noWrap w:val="0"/>
            <w:vAlign w:val="top"/>
          </w:tcPr>
          <w:p w14:paraId="2833ABD9">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进度款期次</w:t>
            </w:r>
          </w:p>
        </w:tc>
        <w:tc>
          <w:tcPr>
            <w:tcW w:w="3794" w:type="dxa"/>
            <w:gridSpan w:val="2"/>
            <w:noWrap w:val="0"/>
            <w:vAlign w:val="top"/>
          </w:tcPr>
          <w:p w14:paraId="645B5A59">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形象进度</w:t>
            </w:r>
          </w:p>
        </w:tc>
        <w:tc>
          <w:tcPr>
            <w:tcW w:w="2268" w:type="dxa"/>
            <w:noWrap w:val="0"/>
            <w:vAlign w:val="top"/>
          </w:tcPr>
          <w:p w14:paraId="0A353359">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进度款付款金额（元）</w:t>
            </w:r>
          </w:p>
        </w:tc>
        <w:tc>
          <w:tcPr>
            <w:tcW w:w="1134" w:type="dxa"/>
            <w:noWrap w:val="0"/>
            <w:vAlign w:val="top"/>
          </w:tcPr>
          <w:p w14:paraId="2BA5F472">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备注</w:t>
            </w:r>
          </w:p>
        </w:tc>
      </w:tr>
      <w:tr w14:paraId="4E8E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417" w:type="dxa"/>
            <w:noWrap w:val="0"/>
            <w:vAlign w:val="top"/>
          </w:tcPr>
          <w:p w14:paraId="5972304B">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第一期</w:t>
            </w:r>
          </w:p>
        </w:tc>
        <w:tc>
          <w:tcPr>
            <w:tcW w:w="3794" w:type="dxa"/>
            <w:gridSpan w:val="2"/>
            <w:noWrap w:val="0"/>
            <w:vAlign w:val="top"/>
          </w:tcPr>
          <w:p w14:paraId="0CFDFA15">
            <w:pPr>
              <w:spacing w:line="360" w:lineRule="auto"/>
              <w:jc w:val="center"/>
              <w:rPr>
                <w:rFonts w:hint="eastAsia" w:ascii="宋体" w:hAnsi="宋体" w:eastAsia="宋体" w:cs="宋体"/>
                <w:color w:val="auto"/>
                <w:kern w:val="0"/>
              </w:rPr>
            </w:pPr>
          </w:p>
        </w:tc>
        <w:tc>
          <w:tcPr>
            <w:tcW w:w="2268" w:type="dxa"/>
            <w:noWrap w:val="0"/>
            <w:vAlign w:val="top"/>
          </w:tcPr>
          <w:p w14:paraId="6BB06593">
            <w:pPr>
              <w:spacing w:line="360" w:lineRule="auto"/>
              <w:jc w:val="center"/>
              <w:rPr>
                <w:rFonts w:hint="eastAsia" w:ascii="宋体" w:hAnsi="宋体" w:eastAsia="宋体" w:cs="宋体"/>
                <w:color w:val="auto"/>
                <w:kern w:val="0"/>
              </w:rPr>
            </w:pPr>
          </w:p>
        </w:tc>
        <w:tc>
          <w:tcPr>
            <w:tcW w:w="1134" w:type="dxa"/>
            <w:noWrap w:val="0"/>
            <w:vAlign w:val="top"/>
          </w:tcPr>
          <w:p w14:paraId="02AA6B4E">
            <w:pPr>
              <w:spacing w:line="360" w:lineRule="auto"/>
              <w:jc w:val="center"/>
              <w:rPr>
                <w:rFonts w:hint="eastAsia" w:ascii="宋体" w:hAnsi="宋体" w:eastAsia="宋体" w:cs="宋体"/>
                <w:color w:val="auto"/>
                <w:kern w:val="0"/>
              </w:rPr>
            </w:pPr>
          </w:p>
        </w:tc>
      </w:tr>
      <w:tr w14:paraId="5F6D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417" w:type="dxa"/>
            <w:noWrap w:val="0"/>
            <w:vAlign w:val="top"/>
          </w:tcPr>
          <w:p w14:paraId="1F2C4B31">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第二期</w:t>
            </w:r>
          </w:p>
        </w:tc>
        <w:tc>
          <w:tcPr>
            <w:tcW w:w="3794" w:type="dxa"/>
            <w:gridSpan w:val="2"/>
            <w:noWrap w:val="0"/>
            <w:vAlign w:val="top"/>
          </w:tcPr>
          <w:p w14:paraId="203F0067">
            <w:pPr>
              <w:spacing w:line="360" w:lineRule="auto"/>
              <w:jc w:val="center"/>
              <w:rPr>
                <w:rFonts w:hint="eastAsia" w:ascii="宋体" w:hAnsi="宋体" w:eastAsia="宋体" w:cs="宋体"/>
                <w:color w:val="auto"/>
                <w:kern w:val="0"/>
              </w:rPr>
            </w:pPr>
          </w:p>
        </w:tc>
        <w:tc>
          <w:tcPr>
            <w:tcW w:w="2268" w:type="dxa"/>
            <w:noWrap w:val="0"/>
            <w:vAlign w:val="top"/>
          </w:tcPr>
          <w:p w14:paraId="7A9EF0E8">
            <w:pPr>
              <w:spacing w:line="360" w:lineRule="auto"/>
              <w:jc w:val="center"/>
              <w:rPr>
                <w:rFonts w:hint="eastAsia" w:ascii="宋体" w:hAnsi="宋体" w:eastAsia="宋体" w:cs="宋体"/>
                <w:color w:val="auto"/>
                <w:kern w:val="0"/>
              </w:rPr>
            </w:pPr>
          </w:p>
        </w:tc>
        <w:tc>
          <w:tcPr>
            <w:tcW w:w="1134" w:type="dxa"/>
            <w:noWrap w:val="0"/>
            <w:vAlign w:val="top"/>
          </w:tcPr>
          <w:p w14:paraId="1CAFCE3F">
            <w:pPr>
              <w:spacing w:line="360" w:lineRule="auto"/>
              <w:jc w:val="center"/>
              <w:rPr>
                <w:rFonts w:hint="eastAsia" w:ascii="宋体" w:hAnsi="宋体" w:eastAsia="宋体" w:cs="宋体"/>
                <w:color w:val="auto"/>
                <w:kern w:val="0"/>
              </w:rPr>
            </w:pPr>
          </w:p>
        </w:tc>
      </w:tr>
      <w:tr w14:paraId="31EE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417" w:type="dxa"/>
            <w:noWrap w:val="0"/>
            <w:vAlign w:val="top"/>
          </w:tcPr>
          <w:p w14:paraId="4A37778F">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第三期</w:t>
            </w:r>
          </w:p>
        </w:tc>
        <w:tc>
          <w:tcPr>
            <w:tcW w:w="3794" w:type="dxa"/>
            <w:gridSpan w:val="2"/>
            <w:noWrap w:val="0"/>
            <w:vAlign w:val="top"/>
          </w:tcPr>
          <w:p w14:paraId="2563A13B">
            <w:pPr>
              <w:spacing w:line="360" w:lineRule="auto"/>
              <w:jc w:val="center"/>
              <w:rPr>
                <w:rFonts w:hint="eastAsia" w:ascii="宋体" w:hAnsi="宋体" w:eastAsia="宋体" w:cs="宋体"/>
                <w:color w:val="auto"/>
                <w:kern w:val="0"/>
              </w:rPr>
            </w:pPr>
          </w:p>
        </w:tc>
        <w:tc>
          <w:tcPr>
            <w:tcW w:w="2268" w:type="dxa"/>
            <w:noWrap w:val="0"/>
            <w:vAlign w:val="top"/>
          </w:tcPr>
          <w:p w14:paraId="25DA0A1B">
            <w:pPr>
              <w:spacing w:line="360" w:lineRule="auto"/>
              <w:jc w:val="center"/>
              <w:rPr>
                <w:rFonts w:hint="eastAsia" w:ascii="宋体" w:hAnsi="宋体" w:eastAsia="宋体" w:cs="宋体"/>
                <w:color w:val="auto"/>
                <w:kern w:val="0"/>
              </w:rPr>
            </w:pPr>
          </w:p>
        </w:tc>
        <w:tc>
          <w:tcPr>
            <w:tcW w:w="1134" w:type="dxa"/>
            <w:noWrap w:val="0"/>
            <w:vAlign w:val="top"/>
          </w:tcPr>
          <w:p w14:paraId="0B38EC3E">
            <w:pPr>
              <w:spacing w:line="360" w:lineRule="auto"/>
              <w:jc w:val="center"/>
              <w:rPr>
                <w:rFonts w:hint="eastAsia" w:ascii="宋体" w:hAnsi="宋体" w:eastAsia="宋体" w:cs="宋体"/>
                <w:color w:val="auto"/>
                <w:kern w:val="0"/>
              </w:rPr>
            </w:pPr>
          </w:p>
        </w:tc>
      </w:tr>
      <w:tr w14:paraId="21F2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1417" w:type="dxa"/>
            <w:noWrap w:val="0"/>
            <w:vAlign w:val="top"/>
          </w:tcPr>
          <w:p w14:paraId="25629271">
            <w:pPr>
              <w:spacing w:line="360" w:lineRule="auto"/>
              <w:jc w:val="center"/>
              <w:rPr>
                <w:rFonts w:hint="eastAsia" w:ascii="宋体" w:hAnsi="宋体" w:eastAsia="宋体" w:cs="宋体"/>
                <w:color w:val="auto"/>
                <w:kern w:val="0"/>
              </w:rPr>
            </w:pPr>
            <w:r>
              <w:rPr>
                <w:rFonts w:hint="eastAsia" w:ascii="宋体" w:hAnsi="宋体" w:eastAsia="宋体" w:cs="宋体"/>
                <w:color w:val="auto"/>
                <w:kern w:val="0"/>
              </w:rPr>
              <w:t>……</w:t>
            </w:r>
          </w:p>
        </w:tc>
        <w:tc>
          <w:tcPr>
            <w:tcW w:w="3794" w:type="dxa"/>
            <w:gridSpan w:val="2"/>
            <w:noWrap w:val="0"/>
            <w:vAlign w:val="top"/>
          </w:tcPr>
          <w:p w14:paraId="1DEE382A">
            <w:pPr>
              <w:spacing w:line="360" w:lineRule="auto"/>
              <w:jc w:val="center"/>
              <w:rPr>
                <w:rFonts w:hint="eastAsia" w:ascii="宋体" w:hAnsi="宋体" w:eastAsia="宋体" w:cs="宋体"/>
                <w:color w:val="auto"/>
                <w:kern w:val="0"/>
              </w:rPr>
            </w:pPr>
          </w:p>
        </w:tc>
        <w:tc>
          <w:tcPr>
            <w:tcW w:w="2268" w:type="dxa"/>
            <w:noWrap w:val="0"/>
            <w:vAlign w:val="top"/>
          </w:tcPr>
          <w:p w14:paraId="20F50870">
            <w:pPr>
              <w:spacing w:line="360" w:lineRule="auto"/>
              <w:jc w:val="center"/>
              <w:rPr>
                <w:rFonts w:hint="eastAsia" w:ascii="宋体" w:hAnsi="宋体" w:eastAsia="宋体" w:cs="宋体"/>
                <w:color w:val="auto"/>
                <w:kern w:val="0"/>
              </w:rPr>
            </w:pPr>
          </w:p>
        </w:tc>
        <w:tc>
          <w:tcPr>
            <w:tcW w:w="1134" w:type="dxa"/>
            <w:noWrap w:val="0"/>
            <w:vAlign w:val="top"/>
          </w:tcPr>
          <w:p w14:paraId="03332F11">
            <w:pPr>
              <w:spacing w:line="360" w:lineRule="auto"/>
              <w:jc w:val="center"/>
              <w:rPr>
                <w:rFonts w:hint="eastAsia" w:ascii="宋体" w:hAnsi="宋体" w:eastAsia="宋体" w:cs="宋体"/>
                <w:color w:val="auto"/>
                <w:kern w:val="0"/>
              </w:rPr>
            </w:pPr>
          </w:p>
        </w:tc>
      </w:tr>
      <w:tr w14:paraId="2E16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71E14093">
            <w:pPr>
              <w:spacing w:line="360" w:lineRule="exact"/>
              <w:ind w:firstLine="435"/>
              <w:jc w:val="right"/>
              <w:rPr>
                <w:rFonts w:hint="eastAsia" w:ascii="宋体" w:hAnsi="宋体" w:eastAsia="宋体" w:cs="宋体"/>
                <w:color w:val="auto"/>
              </w:rPr>
            </w:pPr>
          </w:p>
          <w:p w14:paraId="5FFB3339">
            <w:pPr>
              <w:spacing w:line="360" w:lineRule="exact"/>
              <w:ind w:firstLine="435"/>
              <w:jc w:val="center"/>
              <w:rPr>
                <w:rFonts w:hint="eastAsia" w:ascii="宋体" w:hAnsi="宋体" w:eastAsia="宋体" w:cs="宋体"/>
                <w:color w:val="auto"/>
              </w:rPr>
            </w:pPr>
          </w:p>
          <w:p w14:paraId="7A2E4C4A">
            <w:pPr>
              <w:spacing w:line="360" w:lineRule="exact"/>
              <w:ind w:firstLine="435"/>
              <w:jc w:val="center"/>
              <w:rPr>
                <w:rFonts w:hint="eastAsia" w:ascii="宋体" w:hAnsi="宋体" w:eastAsia="宋体" w:cs="宋体"/>
                <w:color w:val="auto"/>
              </w:rPr>
            </w:pPr>
            <w:r>
              <w:rPr>
                <w:rFonts w:hint="eastAsia" w:ascii="宋体" w:hAnsi="宋体" w:eastAsia="宋体" w:cs="宋体"/>
                <w:color w:val="auto"/>
              </w:rPr>
              <w:t>发包人代表签字：</w:t>
            </w:r>
          </w:p>
          <w:p w14:paraId="3E98706B">
            <w:pPr>
              <w:spacing w:line="360" w:lineRule="exact"/>
              <w:ind w:firstLine="435"/>
              <w:jc w:val="center"/>
              <w:rPr>
                <w:rFonts w:hint="eastAsia" w:ascii="宋体" w:hAnsi="宋体" w:eastAsia="宋体" w:cs="宋体"/>
                <w:color w:val="auto"/>
              </w:rPr>
            </w:pPr>
          </w:p>
          <w:p w14:paraId="27F5FE4E">
            <w:pPr>
              <w:spacing w:line="360" w:lineRule="exact"/>
              <w:ind w:firstLine="435"/>
              <w:jc w:val="center"/>
              <w:rPr>
                <w:rFonts w:hint="eastAsia" w:ascii="宋体" w:hAnsi="宋体" w:eastAsia="宋体" w:cs="宋体"/>
                <w:color w:val="auto"/>
              </w:rPr>
            </w:pPr>
            <w:r>
              <w:rPr>
                <w:rFonts w:hint="eastAsia" w:ascii="宋体" w:hAnsi="宋体" w:eastAsia="宋体" w:cs="宋体"/>
                <w:color w:val="auto"/>
              </w:rPr>
              <w:t>发包人（盖公章）</w:t>
            </w:r>
          </w:p>
          <w:p w14:paraId="724957F5">
            <w:pPr>
              <w:spacing w:line="360" w:lineRule="exact"/>
              <w:ind w:firstLine="435"/>
              <w:jc w:val="center"/>
              <w:rPr>
                <w:rFonts w:hint="eastAsia" w:ascii="宋体" w:hAnsi="宋体" w:eastAsia="宋体" w:cs="宋体"/>
                <w:color w:val="auto"/>
              </w:rPr>
            </w:pPr>
          </w:p>
          <w:p w14:paraId="26099226">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日      期        </w:t>
            </w:r>
            <w:r>
              <w:rPr>
                <w:rFonts w:hint="eastAsia" w:ascii="宋体" w:hAnsi="宋体" w:eastAsia="宋体" w:cs="宋体"/>
                <w:color w:val="auto"/>
                <w:u w:val="single"/>
              </w:rPr>
              <w:t xml:space="preserve">   </w:t>
            </w:r>
          </w:p>
        </w:tc>
        <w:tc>
          <w:tcPr>
            <w:tcW w:w="4098" w:type="dxa"/>
            <w:gridSpan w:val="4"/>
            <w:noWrap w:val="0"/>
            <w:vAlign w:val="top"/>
          </w:tcPr>
          <w:p w14:paraId="38B9EB71">
            <w:pPr>
              <w:spacing w:line="360" w:lineRule="exact"/>
              <w:ind w:firstLine="435"/>
              <w:jc w:val="center"/>
              <w:rPr>
                <w:rFonts w:hint="eastAsia" w:ascii="宋体" w:hAnsi="宋体" w:eastAsia="宋体" w:cs="宋体"/>
                <w:color w:val="auto"/>
              </w:rPr>
            </w:pPr>
          </w:p>
          <w:p w14:paraId="2119B092">
            <w:pPr>
              <w:spacing w:line="360" w:lineRule="exact"/>
              <w:ind w:firstLine="435"/>
              <w:jc w:val="center"/>
              <w:rPr>
                <w:rFonts w:hint="eastAsia" w:ascii="宋体" w:hAnsi="宋体" w:eastAsia="宋体" w:cs="宋体"/>
                <w:color w:val="auto"/>
                <w:u w:val="single"/>
              </w:rPr>
            </w:pPr>
          </w:p>
          <w:p w14:paraId="2ED10752">
            <w:pPr>
              <w:spacing w:line="360" w:lineRule="exact"/>
              <w:ind w:firstLine="435"/>
              <w:jc w:val="center"/>
              <w:rPr>
                <w:rFonts w:hint="eastAsia" w:ascii="宋体" w:hAnsi="宋体" w:eastAsia="宋体" w:cs="宋体"/>
                <w:color w:val="auto"/>
              </w:rPr>
            </w:pPr>
            <w:r>
              <w:rPr>
                <w:rFonts w:hint="eastAsia" w:ascii="宋体" w:hAnsi="宋体" w:eastAsia="宋体" w:cs="宋体"/>
                <w:color w:val="auto"/>
              </w:rPr>
              <w:t>承包人代表签字：</w:t>
            </w:r>
          </w:p>
          <w:p w14:paraId="175F819F">
            <w:pPr>
              <w:spacing w:line="360" w:lineRule="exact"/>
              <w:ind w:firstLine="435"/>
              <w:jc w:val="center"/>
              <w:rPr>
                <w:rFonts w:hint="eastAsia" w:ascii="宋体" w:hAnsi="宋体" w:eastAsia="宋体" w:cs="宋体"/>
                <w:color w:val="auto"/>
              </w:rPr>
            </w:pPr>
          </w:p>
          <w:p w14:paraId="524F9A49">
            <w:pPr>
              <w:spacing w:line="360" w:lineRule="exact"/>
              <w:ind w:firstLine="435"/>
              <w:jc w:val="center"/>
              <w:rPr>
                <w:rFonts w:hint="eastAsia" w:ascii="宋体" w:hAnsi="宋体" w:eastAsia="宋体" w:cs="宋体"/>
                <w:color w:val="auto"/>
              </w:rPr>
            </w:pPr>
            <w:r>
              <w:rPr>
                <w:rFonts w:hint="eastAsia" w:ascii="宋体" w:hAnsi="宋体" w:eastAsia="宋体" w:cs="宋体"/>
                <w:color w:val="auto"/>
              </w:rPr>
              <w:t>承包人（盖公章）</w:t>
            </w:r>
          </w:p>
          <w:p w14:paraId="3A70DB9F">
            <w:pPr>
              <w:spacing w:line="360" w:lineRule="exact"/>
              <w:ind w:firstLine="435"/>
              <w:jc w:val="center"/>
              <w:rPr>
                <w:rFonts w:hint="eastAsia" w:ascii="宋体" w:hAnsi="宋体" w:eastAsia="宋体" w:cs="宋体"/>
                <w:color w:val="auto"/>
              </w:rPr>
            </w:pPr>
          </w:p>
          <w:p w14:paraId="3493D0A9">
            <w:pPr>
              <w:spacing w:line="360" w:lineRule="exact"/>
              <w:ind w:firstLine="435"/>
              <w:jc w:val="center"/>
              <w:rPr>
                <w:rFonts w:hint="eastAsia" w:ascii="宋体" w:hAnsi="宋体" w:eastAsia="宋体" w:cs="宋体"/>
                <w:color w:val="auto"/>
                <w:u w:val="single"/>
              </w:rPr>
            </w:pPr>
            <w:r>
              <w:rPr>
                <w:rFonts w:hint="eastAsia" w:ascii="宋体" w:hAnsi="宋体" w:eastAsia="宋体" w:cs="宋体"/>
                <w:color w:val="auto"/>
              </w:rPr>
              <w:t xml:space="preserve">        日      期</w:t>
            </w:r>
            <w:r>
              <w:rPr>
                <w:rFonts w:hint="eastAsia" w:ascii="宋体" w:hAnsi="宋体" w:eastAsia="宋体" w:cs="宋体"/>
                <w:color w:val="auto"/>
                <w:u w:val="single"/>
              </w:rPr>
              <w:t xml:space="preserve">        </w:t>
            </w:r>
          </w:p>
        </w:tc>
      </w:tr>
    </w:tbl>
    <w:p w14:paraId="15C20899">
      <w:pPr>
        <w:rPr>
          <w:rFonts w:hint="eastAsia" w:ascii="宋体" w:hAnsi="宋体" w:eastAsia="宋体" w:cs="宋体"/>
          <w:color w:val="auto"/>
        </w:rPr>
        <w:sectPr>
          <w:pgSz w:w="11906" w:h="16838"/>
          <w:pgMar w:top="1440" w:right="1440" w:bottom="1440" w:left="1587" w:header="851" w:footer="992" w:gutter="0"/>
          <w:pgNumType w:fmt="decimal"/>
          <w:cols w:space="720" w:num="1"/>
          <w:titlePg/>
          <w:docGrid w:type="lines" w:linePitch="312" w:charSpace="0"/>
        </w:sectPr>
      </w:pPr>
    </w:p>
    <w:p w14:paraId="05CA2AA9">
      <w:pPr>
        <w:pStyle w:val="4"/>
        <w:jc w:val="center"/>
        <w:outlineLvl w:val="0"/>
        <w:rPr>
          <w:rFonts w:hint="eastAsia" w:ascii="宋体" w:hAnsi="宋体" w:eastAsia="宋体" w:cs="宋体"/>
          <w:b/>
          <w:bCs/>
          <w:color w:val="auto"/>
          <w:kern w:val="2"/>
          <w:sz w:val="32"/>
          <w:szCs w:val="32"/>
          <w:highlight w:val="none"/>
          <w:lang w:val="en-US" w:eastAsia="zh-CN" w:bidi="ar-SA"/>
        </w:rPr>
      </w:pPr>
      <w:bookmarkStart w:id="1414" w:name="_Toc29925"/>
      <w:bookmarkStart w:id="1415" w:name="_Toc27461"/>
      <w:r>
        <w:rPr>
          <w:rFonts w:hint="eastAsia" w:ascii="宋体" w:hAnsi="宋体" w:eastAsia="宋体" w:cs="宋体"/>
          <w:b/>
          <w:bCs/>
          <w:color w:val="auto"/>
          <w:kern w:val="2"/>
          <w:sz w:val="32"/>
          <w:szCs w:val="32"/>
          <w:highlight w:val="none"/>
          <w:lang w:val="en-US" w:eastAsia="zh-CN" w:bidi="ar-SA"/>
        </w:rPr>
        <w:t>第七章 工程量清单</w:t>
      </w:r>
      <w:bookmarkEnd w:id="1414"/>
      <w:bookmarkEnd w:id="1415"/>
    </w:p>
    <w:p w14:paraId="2E6D8D0B">
      <w:pPr>
        <w:spacing w:line="311" w:lineRule="exact"/>
        <w:ind w:left="496"/>
        <w:rPr>
          <w:rFonts w:hint="eastAsia" w:ascii="宋体" w:hAnsi="宋体" w:eastAsia="宋体" w:cs="宋体"/>
          <w:color w:val="auto"/>
          <w:sz w:val="23"/>
          <w:szCs w:val="23"/>
          <w:highlight w:val="none"/>
        </w:rPr>
      </w:pPr>
      <w:r>
        <w:rPr>
          <w:rFonts w:hint="eastAsia" w:ascii="宋体" w:hAnsi="宋体" w:eastAsia="宋体" w:cs="宋体"/>
          <w:color w:val="auto"/>
          <w:spacing w:val="10"/>
          <w:position w:val="1"/>
          <w:sz w:val="23"/>
          <w:szCs w:val="23"/>
          <w:highlight w:val="none"/>
          <w:lang w:val="en-US" w:eastAsia="zh-CN"/>
        </w:rPr>
        <w:t xml:space="preserve"> </w:t>
      </w:r>
      <w:r>
        <w:rPr>
          <w:rFonts w:hint="eastAsia" w:ascii="宋体" w:hAnsi="宋体" w:eastAsia="宋体" w:cs="宋体"/>
          <w:color w:val="auto"/>
          <w:spacing w:val="6"/>
          <w:position w:val="1"/>
          <w:sz w:val="23"/>
          <w:szCs w:val="23"/>
          <w:highlight w:val="none"/>
        </w:rPr>
        <w:t>工程量清单另册发放。</w:t>
      </w:r>
    </w:p>
    <w:p w14:paraId="06E363A2">
      <w:pPr>
        <w:ind w:firstLine="630" w:firstLineChars="300"/>
        <w:rPr>
          <w:rFonts w:hint="eastAsia" w:ascii="宋体" w:hAnsi="宋体" w:eastAsia="宋体" w:cs="宋体"/>
          <w:color w:val="auto"/>
          <w:highlight w:val="none"/>
        </w:rPr>
        <w:sectPr>
          <w:headerReference r:id="rId14" w:type="default"/>
          <w:footerReference r:id="rId15" w:type="default"/>
          <w:pgSz w:w="11906" w:h="16839"/>
          <w:pgMar w:top="400" w:right="1439" w:bottom="1362" w:left="1596" w:header="0" w:footer="1202" w:gutter="0"/>
          <w:pgNumType w:fmt="decimal"/>
          <w:cols w:space="720" w:num="1"/>
        </w:sectPr>
      </w:pPr>
      <w:r>
        <w:rPr>
          <w:rFonts w:hint="eastAsia" w:ascii="宋体" w:hAnsi="宋体" w:eastAsia="宋体" w:cs="宋体"/>
          <w:color w:val="auto"/>
          <w:highlight w:val="none"/>
          <w:lang w:val="en-US" w:eastAsia="zh-CN"/>
        </w:rPr>
        <w:t xml:space="preserve">若 招标控制价清单中的清单内容与本竞争性磋商文件规定工程量清单要求有不一致之处，均以上传的控制价清单的为准。 </w:t>
      </w:r>
    </w:p>
    <w:p w14:paraId="48B62AB9">
      <w:pPr>
        <w:rPr>
          <w:rFonts w:hint="eastAsia" w:ascii="宋体" w:hAnsi="宋体" w:eastAsia="宋体" w:cs="宋体"/>
          <w:b/>
          <w:color w:val="auto"/>
          <w:sz w:val="21"/>
          <w:szCs w:val="21"/>
          <w:highlight w:val="none"/>
        </w:rPr>
      </w:pPr>
    </w:p>
    <w:p w14:paraId="333B84FA">
      <w:pPr>
        <w:tabs>
          <w:tab w:val="left" w:pos="3261"/>
        </w:tabs>
        <w:spacing w:line="360" w:lineRule="auto"/>
        <w:contextualSpacing/>
        <w:jc w:val="center"/>
        <w:rPr>
          <w:rFonts w:hint="eastAsia" w:ascii="宋体" w:hAnsi="宋体" w:eastAsia="宋体" w:cs="宋体"/>
          <w:b/>
          <w:color w:val="auto"/>
          <w:sz w:val="44"/>
          <w:szCs w:val="44"/>
          <w:highlight w:val="none"/>
        </w:rPr>
      </w:pPr>
    </w:p>
    <w:p w14:paraId="5558E403">
      <w:pPr>
        <w:tabs>
          <w:tab w:val="left" w:pos="3261"/>
        </w:tabs>
        <w:spacing w:line="360" w:lineRule="auto"/>
        <w:contextualSpacing/>
        <w:jc w:val="center"/>
        <w:rPr>
          <w:rFonts w:hint="eastAsia" w:ascii="宋体" w:hAnsi="宋体" w:eastAsia="宋体" w:cs="宋体"/>
          <w:b/>
          <w:color w:val="auto"/>
          <w:sz w:val="44"/>
          <w:szCs w:val="44"/>
          <w:highlight w:val="none"/>
        </w:rPr>
      </w:pPr>
    </w:p>
    <w:p w14:paraId="46FC2790">
      <w:pPr>
        <w:tabs>
          <w:tab w:val="left" w:pos="3261"/>
        </w:tabs>
        <w:spacing w:line="360" w:lineRule="auto"/>
        <w:contextualSpacing/>
        <w:jc w:val="center"/>
        <w:rPr>
          <w:rFonts w:hint="eastAsia" w:ascii="宋体" w:hAnsi="宋体" w:eastAsia="宋体" w:cs="宋体"/>
          <w:b/>
          <w:color w:val="auto"/>
          <w:sz w:val="44"/>
          <w:szCs w:val="44"/>
          <w:highlight w:val="none"/>
        </w:rPr>
      </w:pPr>
    </w:p>
    <w:p w14:paraId="6DE98B9D">
      <w:pPr>
        <w:tabs>
          <w:tab w:val="left" w:pos="3261"/>
        </w:tabs>
        <w:spacing w:line="360" w:lineRule="auto"/>
        <w:contextualSpacing/>
        <w:jc w:val="center"/>
        <w:rPr>
          <w:rFonts w:hint="eastAsia" w:ascii="宋体" w:hAnsi="宋体" w:eastAsia="宋体" w:cs="宋体"/>
          <w:b/>
          <w:color w:val="auto"/>
          <w:sz w:val="44"/>
          <w:szCs w:val="44"/>
          <w:highlight w:val="none"/>
        </w:rPr>
      </w:pPr>
    </w:p>
    <w:p w14:paraId="41B8053B">
      <w:pPr>
        <w:tabs>
          <w:tab w:val="left" w:pos="3261"/>
        </w:tabs>
        <w:spacing w:line="360" w:lineRule="auto"/>
        <w:contextualSpacing/>
        <w:jc w:val="center"/>
        <w:rPr>
          <w:rFonts w:hint="eastAsia" w:ascii="宋体" w:hAnsi="宋体" w:eastAsia="宋体" w:cs="宋体"/>
          <w:b/>
          <w:color w:val="auto"/>
          <w:sz w:val="44"/>
          <w:szCs w:val="44"/>
          <w:highlight w:val="none"/>
        </w:rPr>
      </w:pPr>
    </w:p>
    <w:p w14:paraId="539F2311">
      <w:pPr>
        <w:pStyle w:val="4"/>
        <w:jc w:val="center"/>
        <w:outlineLvl w:val="0"/>
        <w:rPr>
          <w:rFonts w:hint="eastAsia" w:ascii="宋体" w:hAnsi="宋体" w:eastAsia="宋体" w:cs="宋体"/>
          <w:b/>
          <w:bCs/>
          <w:color w:val="auto"/>
          <w:kern w:val="2"/>
          <w:sz w:val="32"/>
          <w:szCs w:val="32"/>
          <w:highlight w:val="none"/>
          <w:lang w:val="en-US" w:eastAsia="zh-CN" w:bidi="ar-SA"/>
        </w:rPr>
        <w:sectPr>
          <w:headerReference r:id="rId16" w:type="default"/>
          <w:footerReference r:id="rId17" w:type="default"/>
          <w:pgSz w:w="11910" w:h="16840"/>
          <w:pgMar w:top="1340" w:right="1500" w:bottom="280" w:left="1680" w:header="720" w:footer="720" w:gutter="0"/>
          <w:pgNumType w:fmt="decimal"/>
          <w:cols w:space="720" w:num="1"/>
        </w:sectPr>
      </w:pPr>
      <w:bookmarkStart w:id="1416" w:name="_Toc29747"/>
      <w:bookmarkStart w:id="1417" w:name="_Toc31802"/>
      <w:r>
        <w:rPr>
          <w:rFonts w:hint="eastAsia" w:ascii="宋体" w:hAnsi="宋体" w:eastAsia="宋体" w:cs="宋体"/>
          <w:b/>
          <w:bCs/>
          <w:color w:val="auto"/>
          <w:kern w:val="2"/>
          <w:sz w:val="32"/>
          <w:szCs w:val="32"/>
          <w:highlight w:val="none"/>
          <w:lang w:val="en-US" w:eastAsia="zh-CN" w:bidi="ar-SA"/>
        </w:rPr>
        <w:t>第八章 质疑、投诉材料格式</w:t>
      </w:r>
      <w:bookmarkEnd w:id="1416"/>
      <w:bookmarkEnd w:id="1417"/>
    </w:p>
    <w:p w14:paraId="04A12FD5">
      <w:pPr>
        <w:spacing w:line="360" w:lineRule="auto"/>
        <w:jc w:val="center"/>
        <w:outlineLvl w:val="2"/>
        <w:rPr>
          <w:rFonts w:hint="eastAsia" w:ascii="宋体" w:hAnsi="宋体" w:eastAsia="宋体" w:cs="宋体"/>
          <w:b/>
          <w:bCs/>
          <w:color w:val="auto"/>
          <w:sz w:val="32"/>
          <w:szCs w:val="32"/>
          <w:highlight w:val="none"/>
        </w:rPr>
      </w:pPr>
      <w:bookmarkStart w:id="1418" w:name="_Toc17523"/>
      <w:r>
        <w:rPr>
          <w:rFonts w:hint="eastAsia" w:ascii="宋体" w:hAnsi="宋体" w:eastAsia="宋体" w:cs="宋体"/>
          <w:b/>
          <w:bCs/>
          <w:color w:val="auto"/>
          <w:sz w:val="32"/>
          <w:szCs w:val="32"/>
          <w:highlight w:val="none"/>
        </w:rPr>
        <w:t>质疑函（格式）</w:t>
      </w:r>
      <w:bookmarkEnd w:id="1418"/>
    </w:p>
    <w:p w14:paraId="54760F0A">
      <w:pPr>
        <w:pStyle w:val="16"/>
        <w:spacing w:line="360" w:lineRule="auto"/>
        <w:ind w:firstLine="482" w:firstLineChars="200"/>
        <w:contextualSpacing/>
        <w:outlineLvl w:val="2"/>
        <w:rPr>
          <w:rFonts w:hint="eastAsia" w:ascii="宋体" w:hAnsi="宋体" w:eastAsia="宋体" w:cs="宋体"/>
          <w:b/>
          <w:bCs/>
          <w:color w:val="auto"/>
          <w:sz w:val="24"/>
          <w:szCs w:val="24"/>
          <w:highlight w:val="none"/>
        </w:rPr>
      </w:pPr>
      <w:bookmarkStart w:id="1419" w:name="_Toc10409"/>
      <w:r>
        <w:rPr>
          <w:rFonts w:hint="eastAsia" w:ascii="宋体" w:hAnsi="宋体" w:eastAsia="宋体" w:cs="宋体"/>
          <w:b/>
          <w:bCs/>
          <w:color w:val="auto"/>
          <w:sz w:val="24"/>
          <w:szCs w:val="24"/>
          <w:highlight w:val="none"/>
        </w:rPr>
        <w:t>一、质疑供应商基本信息：</w:t>
      </w:r>
      <w:bookmarkEnd w:id="1419"/>
    </w:p>
    <w:p w14:paraId="41C4BA0D">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9D01E91">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7A6B427">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D3D1013">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9128BC0">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0E662CD">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DA5255">
      <w:pPr>
        <w:pStyle w:val="16"/>
        <w:spacing w:line="360" w:lineRule="auto"/>
        <w:ind w:firstLine="482" w:firstLineChars="200"/>
        <w:contextualSpacing/>
        <w:outlineLvl w:val="2"/>
        <w:rPr>
          <w:rFonts w:hint="eastAsia" w:ascii="宋体" w:hAnsi="宋体" w:eastAsia="宋体" w:cs="宋体"/>
          <w:b/>
          <w:bCs/>
          <w:color w:val="auto"/>
          <w:sz w:val="24"/>
          <w:szCs w:val="24"/>
          <w:highlight w:val="none"/>
        </w:rPr>
      </w:pPr>
      <w:bookmarkStart w:id="1420" w:name="_Toc32472"/>
      <w:r>
        <w:rPr>
          <w:rFonts w:hint="eastAsia" w:ascii="宋体" w:hAnsi="宋体" w:eastAsia="宋体" w:cs="宋体"/>
          <w:b/>
          <w:bCs/>
          <w:color w:val="auto"/>
          <w:sz w:val="24"/>
          <w:szCs w:val="24"/>
          <w:highlight w:val="none"/>
        </w:rPr>
        <w:t>二、质疑项目基本情况：</w:t>
      </w:r>
      <w:bookmarkEnd w:id="1420"/>
    </w:p>
    <w:p w14:paraId="00737ED4">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F4A1382">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7CAF64B">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5D08C3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68551273">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45665E8">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4FC2EFEF">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CEEB55D">
      <w:pPr>
        <w:pStyle w:val="16"/>
        <w:spacing w:line="360" w:lineRule="auto"/>
        <w:ind w:left="25" w:leftChars="12" w:firstLine="472" w:firstLineChars="196"/>
        <w:contextualSpacing/>
        <w:outlineLvl w:val="2"/>
        <w:rPr>
          <w:rFonts w:hint="eastAsia" w:ascii="宋体" w:hAnsi="宋体" w:eastAsia="宋体" w:cs="宋体"/>
          <w:b/>
          <w:color w:val="auto"/>
          <w:sz w:val="24"/>
          <w:szCs w:val="24"/>
          <w:highlight w:val="none"/>
        </w:rPr>
      </w:pPr>
      <w:bookmarkStart w:id="1421" w:name="_Toc11972"/>
      <w:r>
        <w:rPr>
          <w:rFonts w:hint="eastAsia" w:ascii="宋体" w:hAnsi="宋体" w:eastAsia="宋体" w:cs="宋体"/>
          <w:b/>
          <w:color w:val="auto"/>
          <w:sz w:val="24"/>
          <w:szCs w:val="24"/>
          <w:highlight w:val="none"/>
        </w:rPr>
        <w:t>三、质疑事项具体内容</w:t>
      </w:r>
      <w:bookmarkEnd w:id="1421"/>
    </w:p>
    <w:p w14:paraId="6862835D">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E5B7E25">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02598F22">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43CAF79">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0AFBEFA4">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B640F25">
      <w:pPr>
        <w:pStyle w:val="16"/>
        <w:spacing w:line="360" w:lineRule="auto"/>
        <w:ind w:left="25" w:leftChars="12" w:firstLine="472" w:firstLineChars="197"/>
        <w:contextualSpacing/>
        <w:outlineLvl w:val="2"/>
        <w:rPr>
          <w:rFonts w:hint="eastAsia" w:ascii="宋体" w:hAnsi="宋体" w:eastAsia="宋体" w:cs="宋体"/>
          <w:color w:val="auto"/>
          <w:sz w:val="24"/>
          <w:szCs w:val="24"/>
          <w:highlight w:val="none"/>
        </w:rPr>
      </w:pPr>
      <w:bookmarkStart w:id="1422" w:name="_Toc5826"/>
      <w:r>
        <w:rPr>
          <w:rFonts w:hint="eastAsia" w:ascii="宋体" w:hAnsi="宋体" w:eastAsia="宋体" w:cs="宋体"/>
          <w:color w:val="auto"/>
          <w:sz w:val="24"/>
          <w:szCs w:val="24"/>
          <w:highlight w:val="none"/>
        </w:rPr>
        <w:t>四、与质疑事项相关的质疑请求：</w:t>
      </w:r>
      <w:bookmarkEnd w:id="1422"/>
    </w:p>
    <w:p w14:paraId="5726AB74">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9B4398E">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1FCFBC3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3DF53A7">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3267ED32">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62329F7">
      <w:pPr>
        <w:pStyle w:val="16"/>
        <w:spacing w:line="360" w:lineRule="auto"/>
        <w:contextualSpacing/>
        <w:rPr>
          <w:rFonts w:hint="eastAsia" w:ascii="宋体" w:hAnsi="宋体" w:eastAsia="宋体" w:cs="宋体"/>
          <w:b/>
          <w:color w:val="auto"/>
          <w:sz w:val="24"/>
          <w:szCs w:val="24"/>
          <w:highlight w:val="none"/>
          <w:lang w:eastAsia="zh-CN"/>
        </w:rPr>
      </w:pPr>
    </w:p>
    <w:p w14:paraId="261CFC68">
      <w:pPr>
        <w:pStyle w:val="16"/>
        <w:spacing w:line="360" w:lineRule="auto"/>
        <w:contextualSpacing/>
        <w:rPr>
          <w:rFonts w:hint="eastAsia" w:ascii="宋体" w:hAnsi="宋体" w:eastAsia="宋体" w:cs="宋体"/>
          <w:b/>
          <w:color w:val="auto"/>
          <w:sz w:val="24"/>
          <w:szCs w:val="24"/>
          <w:highlight w:val="none"/>
          <w:lang w:eastAsia="zh-CN"/>
        </w:rPr>
      </w:pPr>
    </w:p>
    <w:p w14:paraId="36D6AC8C">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73A87C8">
      <w:pPr>
        <w:pStyle w:val="16"/>
        <w:spacing w:line="360" w:lineRule="auto"/>
        <w:ind w:left="25" w:leftChars="12" w:firstLine="354" w:firstLineChars="147"/>
        <w:contextualSpacing/>
        <w:outlineLvl w:val="3"/>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166E0E7F">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F6B87C">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421E0ADD">
      <w:pPr>
        <w:pStyle w:val="16"/>
        <w:spacing w:line="360" w:lineRule="auto"/>
        <w:ind w:left="25" w:leftChars="12" w:firstLine="354" w:firstLineChars="147"/>
        <w:contextualSpacing/>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3B629F9">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7E2D8D0">
      <w:pPr>
        <w:pStyle w:val="16"/>
        <w:snapToGrid w:val="0"/>
        <w:rPr>
          <w:rFonts w:hint="eastAsia" w:ascii="宋体" w:hAnsi="宋体" w:eastAsia="宋体" w:cs="宋体"/>
          <w:b/>
          <w:color w:val="auto"/>
          <w:sz w:val="24"/>
          <w:szCs w:val="24"/>
          <w:highlight w:val="none"/>
        </w:rPr>
      </w:pPr>
    </w:p>
    <w:p w14:paraId="383CAEB5">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6B77CAC">
      <w:pPr>
        <w:spacing w:line="360" w:lineRule="auto"/>
        <w:jc w:val="center"/>
        <w:outlineLvl w:val="2"/>
        <w:rPr>
          <w:rFonts w:hint="eastAsia" w:ascii="宋体" w:hAnsi="宋体" w:eastAsia="宋体" w:cs="宋体"/>
          <w:b/>
          <w:bCs/>
          <w:color w:val="auto"/>
          <w:sz w:val="32"/>
          <w:szCs w:val="32"/>
          <w:highlight w:val="none"/>
        </w:rPr>
      </w:pPr>
      <w:bookmarkStart w:id="1423" w:name="_Toc2547"/>
      <w:r>
        <w:rPr>
          <w:rFonts w:hint="eastAsia" w:ascii="宋体" w:hAnsi="宋体" w:eastAsia="宋体" w:cs="宋体"/>
          <w:b/>
          <w:bCs/>
          <w:color w:val="auto"/>
          <w:sz w:val="32"/>
          <w:szCs w:val="32"/>
          <w:highlight w:val="none"/>
        </w:rPr>
        <w:t>投诉书（格式）</w:t>
      </w:r>
      <w:bookmarkEnd w:id="1423"/>
    </w:p>
    <w:p w14:paraId="105361B7">
      <w:pPr>
        <w:pStyle w:val="16"/>
        <w:snapToGrid w:val="0"/>
        <w:spacing w:line="360" w:lineRule="auto"/>
        <w:ind w:firstLine="482" w:firstLineChars="200"/>
        <w:outlineLvl w:val="2"/>
        <w:rPr>
          <w:rFonts w:hint="eastAsia" w:ascii="宋体" w:hAnsi="宋体" w:eastAsia="宋体" w:cs="宋体"/>
          <w:b/>
          <w:bCs/>
          <w:color w:val="auto"/>
          <w:sz w:val="24"/>
          <w:szCs w:val="24"/>
          <w:highlight w:val="none"/>
        </w:rPr>
      </w:pPr>
      <w:bookmarkStart w:id="1424" w:name="_Toc14227"/>
      <w:r>
        <w:rPr>
          <w:rFonts w:hint="eastAsia" w:ascii="宋体" w:hAnsi="宋体" w:eastAsia="宋体" w:cs="宋体"/>
          <w:b/>
          <w:bCs/>
          <w:color w:val="auto"/>
          <w:sz w:val="24"/>
          <w:szCs w:val="24"/>
          <w:highlight w:val="none"/>
        </w:rPr>
        <w:t>一、投诉相关主体基本情况：</w:t>
      </w:r>
      <w:bookmarkEnd w:id="1424"/>
    </w:p>
    <w:p w14:paraId="0EC2C128">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823685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19D1BC0">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4EF39C30">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A1F5FC0">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EAFEDE">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BE3CDBA">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01B5DD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85778E2">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6612AF2">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BD421E">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0860E2">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BD0F9F6">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FADB692">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54AE63D">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807235">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7E2C921">
      <w:pPr>
        <w:pStyle w:val="16"/>
        <w:snapToGrid w:val="0"/>
        <w:spacing w:line="360" w:lineRule="auto"/>
        <w:ind w:firstLine="482" w:firstLineChars="200"/>
        <w:outlineLvl w:val="2"/>
        <w:rPr>
          <w:rFonts w:hint="eastAsia" w:ascii="宋体" w:hAnsi="宋体" w:eastAsia="宋体" w:cs="宋体"/>
          <w:b/>
          <w:bCs/>
          <w:color w:val="auto"/>
          <w:sz w:val="24"/>
          <w:szCs w:val="24"/>
          <w:highlight w:val="none"/>
        </w:rPr>
      </w:pPr>
      <w:bookmarkStart w:id="1425" w:name="_Toc16144"/>
      <w:r>
        <w:rPr>
          <w:rFonts w:hint="eastAsia" w:ascii="宋体" w:hAnsi="宋体" w:eastAsia="宋体" w:cs="宋体"/>
          <w:b/>
          <w:bCs/>
          <w:color w:val="auto"/>
          <w:sz w:val="24"/>
          <w:szCs w:val="24"/>
          <w:highlight w:val="none"/>
        </w:rPr>
        <w:t>二、投诉项目基本情况：</w:t>
      </w:r>
      <w:bookmarkEnd w:id="1425"/>
    </w:p>
    <w:p w14:paraId="6ADCAEEA">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711BBE0">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FA72E2C">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391FEE0">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4F1D4125">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eastAsia="zh-CN"/>
        </w:rPr>
        <w:t>竞争性磋商文件</w:t>
      </w:r>
      <w:r>
        <w:rPr>
          <w:rFonts w:hint="eastAsia" w:ascii="宋体" w:hAnsi="宋体" w:eastAsia="宋体" w:cs="宋体"/>
          <w:bCs/>
          <w:color w:val="auto"/>
          <w:sz w:val="24"/>
          <w:szCs w:val="24"/>
          <w:highlight w:val="none"/>
        </w:rPr>
        <w:t>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B3DC24E">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D47CF32">
      <w:pPr>
        <w:pStyle w:val="16"/>
        <w:spacing w:line="360" w:lineRule="auto"/>
        <w:ind w:left="25" w:leftChars="12" w:firstLine="472" w:firstLineChars="196"/>
        <w:outlineLvl w:val="2"/>
        <w:rPr>
          <w:rFonts w:hint="eastAsia" w:ascii="宋体" w:hAnsi="宋体" w:eastAsia="宋体" w:cs="宋体"/>
          <w:b/>
          <w:color w:val="auto"/>
          <w:sz w:val="24"/>
          <w:szCs w:val="24"/>
          <w:highlight w:val="none"/>
        </w:rPr>
      </w:pPr>
      <w:bookmarkStart w:id="1426" w:name="_Toc17838"/>
      <w:r>
        <w:rPr>
          <w:rFonts w:hint="eastAsia" w:ascii="宋体" w:hAnsi="宋体" w:eastAsia="宋体" w:cs="宋体"/>
          <w:b/>
          <w:color w:val="auto"/>
          <w:sz w:val="24"/>
          <w:szCs w:val="24"/>
          <w:highlight w:val="none"/>
        </w:rPr>
        <w:t>三、质疑基本情况</w:t>
      </w:r>
      <w:bookmarkEnd w:id="1426"/>
    </w:p>
    <w:p w14:paraId="1D68EE8E">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6027D4BA">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7D1EA2F">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0D088F5">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609BB7DD">
      <w:pPr>
        <w:pStyle w:val="16"/>
        <w:spacing w:line="360" w:lineRule="auto"/>
        <w:ind w:left="25" w:leftChars="12" w:firstLine="472" w:firstLineChars="196"/>
        <w:outlineLvl w:val="2"/>
        <w:rPr>
          <w:rFonts w:hint="eastAsia" w:ascii="宋体" w:hAnsi="宋体" w:eastAsia="宋体" w:cs="宋体"/>
          <w:b/>
          <w:color w:val="auto"/>
          <w:sz w:val="24"/>
          <w:szCs w:val="24"/>
          <w:highlight w:val="none"/>
        </w:rPr>
      </w:pPr>
      <w:bookmarkStart w:id="1427" w:name="_Toc12290"/>
      <w:r>
        <w:rPr>
          <w:rFonts w:hint="eastAsia" w:ascii="宋体" w:hAnsi="宋体" w:eastAsia="宋体" w:cs="宋体"/>
          <w:b/>
          <w:color w:val="auto"/>
          <w:sz w:val="24"/>
          <w:szCs w:val="24"/>
          <w:highlight w:val="none"/>
        </w:rPr>
        <w:t>四、投诉事项具体内容</w:t>
      </w:r>
      <w:bookmarkEnd w:id="1427"/>
    </w:p>
    <w:p w14:paraId="01EAD415">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B2A196B">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B43D84F">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332761FE">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50943C9">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8244D37">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E9EC02A">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DCAA600">
      <w:pPr>
        <w:pStyle w:val="16"/>
        <w:spacing w:line="360" w:lineRule="auto"/>
        <w:ind w:left="25" w:leftChars="12" w:firstLine="472" w:firstLineChars="196"/>
        <w:outlineLvl w:val="2"/>
        <w:rPr>
          <w:rFonts w:hint="eastAsia" w:ascii="宋体" w:hAnsi="宋体" w:eastAsia="宋体" w:cs="宋体"/>
          <w:b/>
          <w:color w:val="auto"/>
          <w:sz w:val="24"/>
          <w:szCs w:val="24"/>
          <w:highlight w:val="none"/>
        </w:rPr>
      </w:pPr>
      <w:bookmarkStart w:id="1428" w:name="_Toc13873"/>
      <w:r>
        <w:rPr>
          <w:rFonts w:hint="eastAsia" w:ascii="宋体" w:hAnsi="宋体" w:eastAsia="宋体" w:cs="宋体"/>
          <w:b/>
          <w:color w:val="auto"/>
          <w:sz w:val="24"/>
          <w:szCs w:val="24"/>
          <w:highlight w:val="none"/>
        </w:rPr>
        <w:t>五、与投诉事项相关的投诉请求：</w:t>
      </w:r>
      <w:bookmarkEnd w:id="1428"/>
    </w:p>
    <w:p w14:paraId="36786C57">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6B69F58">
      <w:pPr>
        <w:pStyle w:val="16"/>
        <w:spacing w:line="360" w:lineRule="auto"/>
        <w:ind w:left="25" w:leftChars="12" w:firstLine="352" w:firstLineChars="147"/>
        <w:rPr>
          <w:rFonts w:hint="eastAsia" w:ascii="宋体" w:hAnsi="宋体" w:eastAsia="宋体" w:cs="宋体"/>
          <w:color w:val="auto"/>
          <w:sz w:val="24"/>
          <w:szCs w:val="24"/>
          <w:highlight w:val="none"/>
        </w:rPr>
      </w:pPr>
    </w:p>
    <w:p w14:paraId="5480CEBF">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7A111D6">
      <w:pPr>
        <w:pStyle w:val="16"/>
        <w:spacing w:line="360" w:lineRule="auto"/>
        <w:ind w:left="25" w:leftChars="12" w:firstLine="352" w:firstLineChars="147"/>
        <w:rPr>
          <w:rFonts w:hint="eastAsia" w:ascii="宋体" w:hAnsi="宋体" w:eastAsia="宋体" w:cs="宋体"/>
          <w:color w:val="auto"/>
          <w:sz w:val="24"/>
          <w:szCs w:val="24"/>
          <w:highlight w:val="none"/>
        </w:rPr>
      </w:pPr>
    </w:p>
    <w:p w14:paraId="3B01B5B2">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A26EA50">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14:paraId="3CFDE9E7">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9ECE785">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1BACDB9D">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204167E">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EFB69B9">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C3856D3">
      <w:pPr>
        <w:pStyle w:val="16"/>
        <w:spacing w:line="360" w:lineRule="auto"/>
        <w:ind w:left="25" w:leftChars="12" w:firstLine="354" w:firstLineChars="14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71152">
      <w:pPr>
        <w:pStyle w:val="16"/>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3ED44C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Ђ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8C8EC">
    <w:pPr>
      <w:pStyle w:val="18"/>
      <w:tabs>
        <w:tab w:val="center" w:pos="4439"/>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5515">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95A3CA">
                          <w:pPr>
                            <w:pStyle w:val="18"/>
                          </w:pPr>
                          <w:r>
                            <w:t xml:space="preserve">— </w:t>
                          </w:r>
                          <w:r>
                            <w:fldChar w:fldCharType="begin"/>
                          </w:r>
                          <w:r>
                            <w:instrText xml:space="preserve"> PAGE  \* MERGEFORMAT </w:instrText>
                          </w:r>
                          <w:r>
                            <w:fldChar w:fldCharType="separate"/>
                          </w:r>
                          <w:r>
                            <w:t>77</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095A3CA">
                    <w:pPr>
                      <w:pStyle w:val="18"/>
                    </w:pPr>
                    <w:r>
                      <w:t xml:space="preserve">— </w:t>
                    </w:r>
                    <w:r>
                      <w:fldChar w:fldCharType="begin"/>
                    </w:r>
                    <w:r>
                      <w:instrText xml:space="preserve"> PAGE  \* MERGEFORMAT </w:instrText>
                    </w:r>
                    <w:r>
                      <w:fldChar w:fldCharType="separate"/>
                    </w:r>
                    <w:r>
                      <w:t>77</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790E">
    <w:pPr>
      <w:spacing w:line="196" w:lineRule="auto"/>
      <w:ind w:left="4347"/>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131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C87A">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B421B6">
                          <w:pPr>
                            <w:pStyle w:val="18"/>
                          </w:pPr>
                          <w:r>
                            <w:t xml:space="preserve">— </w:t>
                          </w:r>
                          <w:r>
                            <w:fldChar w:fldCharType="begin"/>
                          </w:r>
                          <w:r>
                            <w:instrText xml:space="preserve"> PAGE  \* MERGEFORMAT </w:instrText>
                          </w:r>
                          <w:r>
                            <w:fldChar w:fldCharType="separate"/>
                          </w:r>
                          <w:r>
                            <w:t>126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34B421B6">
                    <w:pPr>
                      <w:pStyle w:val="18"/>
                    </w:pPr>
                    <w:r>
                      <w:t xml:space="preserve">— </w:t>
                    </w:r>
                    <w:r>
                      <w:fldChar w:fldCharType="begin"/>
                    </w:r>
                    <w:r>
                      <w:instrText xml:space="preserve"> PAGE  \* MERGEFORMAT </w:instrText>
                    </w:r>
                    <w:r>
                      <w:fldChar w:fldCharType="separate"/>
                    </w:r>
                    <w:r>
                      <w:t>126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94E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545C">
    <w:pPr>
      <w:pStyle w:val="18"/>
      <w:tabs>
        <w:tab w:val="center" w:pos="4439"/>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5203">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950734">
                          <w:pPr>
                            <w:pStyle w:val="18"/>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950734">
                    <w:pPr>
                      <w:pStyle w:val="1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CB5B">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1108C2">
                          <w:pPr>
                            <w:pStyle w:val="18"/>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61108C2">
                    <w:pPr>
                      <w:pStyle w:val="1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3C5A">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33900B">
                          <w:pPr>
                            <w:pStyle w:val="18"/>
                          </w:pPr>
                          <w:r>
                            <w:t xml:space="preserve">— </w:t>
                          </w:r>
                          <w:r>
                            <w:fldChar w:fldCharType="begin"/>
                          </w:r>
                          <w:r>
                            <w:instrText xml:space="preserve"> PAGE  \* MERGEFORMAT </w:instrText>
                          </w:r>
                          <w:r>
                            <w:fldChar w:fldCharType="separate"/>
                          </w:r>
                          <w:r>
                            <w:t>38</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133900B">
                    <w:pPr>
                      <w:pStyle w:val="18"/>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p w14:paraId="1ED9E812">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B96D">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FC027F">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5FC027F">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2E547">
    <w:pPr>
      <w:spacing w:line="196" w:lineRule="auto"/>
      <w:ind w:left="43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11D43C">
                          <w:pPr>
                            <w:pStyle w:val="18"/>
                          </w:pPr>
                          <w:r>
                            <w:t xml:space="preserve">— </w:t>
                          </w:r>
                          <w:r>
                            <w:fldChar w:fldCharType="begin"/>
                          </w:r>
                          <w:r>
                            <w:instrText xml:space="preserve"> PAGE  \* MERGEFORMAT </w:instrText>
                          </w:r>
                          <w:r>
                            <w:fldChar w:fldCharType="separate"/>
                          </w:r>
                          <w:r>
                            <w:t>73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411D43C">
                    <w:pPr>
                      <w:pStyle w:val="18"/>
                    </w:pPr>
                    <w:r>
                      <w:t xml:space="preserve">— </w:t>
                    </w:r>
                    <w:r>
                      <w:fldChar w:fldCharType="begin"/>
                    </w:r>
                    <w:r>
                      <w:instrText xml:space="preserve"> PAGE  \* MERGEFORMAT </w:instrText>
                    </w:r>
                    <w:r>
                      <w:fldChar w:fldCharType="separate"/>
                    </w:r>
                    <w:r>
                      <w:t>73</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B627">
    <w:pPr>
      <w:spacing w:line="177" w:lineRule="auto"/>
      <w:ind w:left="4285"/>
      <w:rPr>
        <w:rFonts w:ascii="宋体" w:hAnsi="宋体" w:eastAsia="宋体" w:cs="宋体"/>
        <w:sz w:val="31"/>
        <w:szCs w:val="31"/>
      </w:rPr>
    </w:pPr>
    <w:r>
      <w:rPr>
        <w:sz w:val="31"/>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D33FA6E">
                          <w:pPr>
                            <w:pStyle w:val="18"/>
                          </w:pPr>
                          <w:r>
                            <w:t xml:space="preserve">— </w:t>
                          </w:r>
                          <w:r>
                            <w:fldChar w:fldCharType="begin"/>
                          </w:r>
                          <w:r>
                            <w:instrText xml:space="preserve"> PAGE  \* MERGEFORMAT </w:instrText>
                          </w:r>
                          <w:r>
                            <w:fldChar w:fldCharType="separate"/>
                          </w:r>
                          <w:r>
                            <w:t>76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M5KTRAQAAogMAAA4AAABkcnMvZTJvRG9jLnhtbK1TzY7TMBC+I/EO&#10;lu802SJ2q6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EDOSk0QEAAKIDAAAOAAAAAAAAAAEAIAAAAB8BAABk&#10;cnMvZTJvRG9jLnhtbFBLBQYAAAAABgAGAFkBAABiBQAAAAA=&#10;">
              <v:fill on="f" focussize="0,0"/>
              <v:stroke on="f" weight="0.5pt"/>
              <v:imagedata o:title=""/>
              <o:lock v:ext="edit" aspectratio="f"/>
              <v:textbox inset="0mm,0mm,0mm,0mm" style="mso-fit-shape-to-text:t;">
                <w:txbxContent>
                  <w:p w14:paraId="4D33FA6E">
                    <w:pPr>
                      <w:pStyle w:val="18"/>
                    </w:pPr>
                    <w:r>
                      <w:t xml:space="preserve">— </w:t>
                    </w:r>
                    <w:r>
                      <w:fldChar w:fldCharType="begin"/>
                    </w:r>
                    <w:r>
                      <w:instrText xml:space="preserve"> PAGE  \* MERGEFORMAT </w:instrText>
                    </w:r>
                    <w:r>
                      <w:fldChar w:fldCharType="separate"/>
                    </w:r>
                    <w:r>
                      <w:t>76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4C94">
    <w:pPr>
      <w:spacing w:before="37" w:line="197" w:lineRule="auto"/>
      <w:ind w:left="3326"/>
      <w:rPr>
        <w:rFonts w:ascii="Times New Roman" w:hAnsi="Times New Roman" w:eastAsia="Times New Roman" w:cs="Times New Roman"/>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9713">
    <w:pPr>
      <w:spacing w:line="193" w:lineRule="auto"/>
      <w:rPr>
        <w:rFonts w:ascii="宋体" w:hAnsi="宋体" w:eastAsia="宋体" w:cs="宋体"/>
        <w:sz w:val="23"/>
        <w:szCs w:val="23"/>
      </w:rPr>
    </w:pPr>
  </w:p>
  <w:p w14:paraId="48A889B1">
    <w:pPr>
      <w:pStyle w:val="3"/>
      <w:rPr>
        <w:rFonts w:ascii="宋体" w:hAnsi="宋体" w:eastAsia="宋体" w:cs="宋体"/>
        <w:sz w:val="23"/>
        <w:szCs w:val="23"/>
      </w:rPr>
    </w:pPr>
  </w:p>
  <w:p w14:paraId="45CF118F">
    <w:pPr>
      <w:pStyle w:val="17"/>
      <w:rPr>
        <w:rFonts w:ascii="宋体" w:hAnsi="宋体" w:eastAsia="宋体" w:cs="宋体"/>
        <w:sz w:val="23"/>
        <w:szCs w:val="23"/>
      </w:rPr>
    </w:pPr>
  </w:p>
  <w:p w14:paraId="69CD8A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55B4F">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7562B"/>
    <w:multiLevelType w:val="singleLevel"/>
    <w:tmpl w:val="BF57562B"/>
    <w:lvl w:ilvl="0" w:tentative="0">
      <w:start w:val="7"/>
      <w:numFmt w:val="decimal"/>
      <w:lvlText w:val="%1."/>
      <w:lvlJc w:val="left"/>
      <w:pPr>
        <w:tabs>
          <w:tab w:val="left" w:pos="312"/>
        </w:tabs>
      </w:pPr>
    </w:lvl>
  </w:abstractNum>
  <w:abstractNum w:abstractNumId="1">
    <w:nsid w:val="D0600D05"/>
    <w:multiLevelType w:val="singleLevel"/>
    <w:tmpl w:val="D0600D05"/>
    <w:lvl w:ilvl="0" w:tentative="0">
      <w:start w:val="1"/>
      <w:numFmt w:val="decimal"/>
      <w:suff w:val="nothing"/>
      <w:lvlText w:val="%1、"/>
      <w:lvlJc w:val="left"/>
    </w:lvl>
  </w:abstractNum>
  <w:abstractNum w:abstractNumId="2">
    <w:nsid w:val="D40D8582"/>
    <w:multiLevelType w:val="singleLevel"/>
    <w:tmpl w:val="D40D8582"/>
    <w:lvl w:ilvl="0" w:tentative="0">
      <w:start w:val="1"/>
      <w:numFmt w:val="decimal"/>
      <w:pStyle w:val="8"/>
      <w:lvlText w:val="%1."/>
      <w:lvlJc w:val="left"/>
      <w:pPr>
        <w:tabs>
          <w:tab w:val="left" w:pos="360"/>
        </w:tabs>
        <w:ind w:left="360" w:hanging="360"/>
      </w:pPr>
    </w:lvl>
  </w:abstractNum>
  <w:abstractNum w:abstractNumId="3">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3AF17CDE"/>
    <w:multiLevelType w:val="multilevel"/>
    <w:tmpl w:val="3AF17CDE"/>
    <w:lvl w:ilvl="0" w:tentative="0">
      <w:start w:val="1"/>
      <w:numFmt w:val="decimalEnclosedParen"/>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498E193"/>
    <w:multiLevelType w:val="singleLevel"/>
    <w:tmpl w:val="5498E193"/>
    <w:lvl w:ilvl="0" w:tentative="0">
      <w:start w:val="11"/>
      <w:numFmt w:val="decimal"/>
      <w:suff w:val="space"/>
      <w:lvlText w:val="%1."/>
      <w:lvlJc w:val="left"/>
      <w:rPr>
        <w:rFonts w:cs="Times New Roman"/>
      </w:rPr>
    </w:lvl>
  </w:abstractNum>
  <w:abstractNum w:abstractNumId="7">
    <w:nsid w:val="6D007B97"/>
    <w:multiLevelType w:val="singleLevel"/>
    <w:tmpl w:val="6D007B97"/>
    <w:lvl w:ilvl="0" w:tentative="0">
      <w:start w:val="1"/>
      <w:numFmt w:val="decimal"/>
      <w:suff w:val="nothing"/>
      <w:lvlText w:val="%1、"/>
      <w:lvlJc w:val="left"/>
    </w:lvl>
  </w:abstractNum>
  <w:num w:numId="1">
    <w:abstractNumId w:val="2"/>
  </w:num>
  <w:num w:numId="2">
    <w:abstractNumId w:val="7"/>
  </w:num>
  <w:num w:numId="3">
    <w:abstractNumId w:val="0"/>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D5DB6"/>
    <w:rsid w:val="035F1E46"/>
    <w:rsid w:val="07FF1826"/>
    <w:rsid w:val="0AA8319C"/>
    <w:rsid w:val="0BAD78BB"/>
    <w:rsid w:val="128973A1"/>
    <w:rsid w:val="15272489"/>
    <w:rsid w:val="16CD5DB6"/>
    <w:rsid w:val="1C901ECB"/>
    <w:rsid w:val="2178581B"/>
    <w:rsid w:val="259F4BF2"/>
    <w:rsid w:val="28887BBF"/>
    <w:rsid w:val="43977F7A"/>
    <w:rsid w:val="4C6364DC"/>
    <w:rsid w:val="5814471C"/>
    <w:rsid w:val="5ED15115"/>
    <w:rsid w:val="643018FB"/>
    <w:rsid w:val="794E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 w:val="28"/>
      <w:szCs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textAlignment w:val="baseline"/>
    </w:pPr>
    <w:rPr>
      <w:szCs w:val="20"/>
    </w:rPr>
  </w:style>
  <w:style w:type="paragraph" w:styleId="3">
    <w:name w:val="Body Text"/>
    <w:basedOn w:val="1"/>
    <w:unhideWhenUsed/>
    <w:uiPriority w:val="0"/>
    <w:pPr>
      <w:spacing w:after="120"/>
    </w:pPr>
  </w:style>
  <w:style w:type="paragraph" w:styleId="8">
    <w:name w:val="List Number"/>
    <w:basedOn w:val="1"/>
    <w:uiPriority w:val="0"/>
    <w:pPr>
      <w:numPr>
        <w:ilvl w:val="0"/>
        <w:numId w:val="1"/>
      </w:numPr>
    </w:pPr>
  </w:style>
  <w:style w:type="paragraph" w:styleId="9">
    <w:name w:val="Normal Indent"/>
    <w:basedOn w:val="1"/>
    <w:qFormat/>
    <w:uiPriority w:val="0"/>
    <w:pPr>
      <w:ind w:firstLine="420"/>
    </w:pPr>
    <w:rPr>
      <w:szCs w:val="20"/>
    </w:r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Indent"/>
    <w:basedOn w:val="1"/>
    <w:next w:val="13"/>
    <w:uiPriority w:val="0"/>
    <w:pPr>
      <w:ind w:firstLine="830" w:firstLineChars="352"/>
    </w:pPr>
    <w:rPr>
      <w:rFonts w:ascii="仿宋_GB2312" w:eastAsia="仿宋_GB2312"/>
      <w:kern w:val="0"/>
      <w:sz w:val="32"/>
      <w:szCs w:val="20"/>
    </w:rPr>
  </w:style>
  <w:style w:type="paragraph" w:styleId="13">
    <w:name w:val="envelope return"/>
    <w:basedOn w:val="1"/>
    <w:qFormat/>
    <w:uiPriority w:val="0"/>
    <w:pPr>
      <w:snapToGrid w:val="0"/>
    </w:pPr>
    <w:rPr>
      <w:rFonts w:ascii="Arial" w:hAnsi="Arial" w:cs="Times New Roman"/>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qFormat/>
    <w:uiPriority w:val="39"/>
    <w:pPr>
      <w:ind w:left="840" w:leftChars="400"/>
    </w:pPr>
    <w:rPr>
      <w:szCs w:val="21"/>
    </w:rPr>
  </w:style>
  <w:style w:type="paragraph" w:styleId="16">
    <w:name w:val="Plain Text"/>
    <w:basedOn w:val="1"/>
    <w:next w:val="1"/>
    <w:qFormat/>
    <w:uiPriority w:val="0"/>
    <w:rPr>
      <w:rFonts w:ascii="宋体" w:hAnsi="Courier New"/>
      <w:kern w:val="0"/>
      <w:sz w:val="20"/>
      <w:szCs w:val="21"/>
    </w:rPr>
  </w:style>
  <w:style w:type="paragraph" w:styleId="17">
    <w:name w:val="Date"/>
    <w:basedOn w:val="1"/>
    <w:next w:val="1"/>
    <w:unhideWhenUsed/>
    <w:qFormat/>
    <w:uiPriority w:val="0"/>
    <w:pPr>
      <w:ind w:left="100" w:leftChars="2500"/>
    </w:p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customStyle="1" w:styleId="24">
    <w:name w:val="BodyText"/>
    <w:basedOn w:val="1"/>
    <w:qFormat/>
    <w:uiPriority w:val="0"/>
    <w:pPr>
      <w:spacing w:line="380" w:lineRule="exact"/>
      <w:textAlignment w:val="baseline"/>
    </w:pPr>
    <w:rPr>
      <w:rFonts w:eastAsia="Ђˎ̥"/>
      <w:kern w:val="0"/>
      <w:sz w:val="24"/>
    </w:rPr>
  </w:style>
  <w:style w:type="paragraph" w:customStyle="1" w:styleId="25">
    <w:name w:val="正文2"/>
    <w:basedOn w:val="1"/>
    <w:qFormat/>
    <w:uiPriority w:val="0"/>
    <w:pPr>
      <w:adjustRightInd w:val="0"/>
      <w:spacing w:before="156" w:line="360" w:lineRule="auto"/>
      <w:ind w:firstLine="510" w:firstLineChars="200"/>
    </w:pPr>
    <w:rPr>
      <w:kern w:val="0"/>
      <w:sz w:val="24"/>
      <w:szCs w:val="20"/>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7">
    <w:name w:val="1"/>
    <w:basedOn w:val="1"/>
    <w:next w:val="16"/>
    <w:qFormat/>
    <w:uiPriority w:val="0"/>
    <w:rPr>
      <w:szCs w:val="21"/>
    </w:rPr>
  </w:style>
  <w:style w:type="paragraph" w:customStyle="1" w:styleId="28">
    <w:name w:val="2ji"/>
    <w:qFormat/>
    <w:uiPriority w:val="99"/>
    <w:pPr>
      <w:keepNext/>
      <w:keepLines/>
      <w:widowControl w:val="0"/>
      <w:adjustRightInd w:val="0"/>
      <w:spacing w:line="360" w:lineRule="auto"/>
      <w:jc w:val="both"/>
      <w:textAlignment w:val="baseline"/>
      <w:outlineLvl w:val="1"/>
    </w:pPr>
    <w:rPr>
      <w:rFonts w:ascii="宋体" w:hAnsi="宋体" w:eastAsia="宋体" w:cs="Times New Roman"/>
      <w:b/>
      <w:bCs/>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1063</Words>
  <Characters>1250</Characters>
  <Lines>0</Lines>
  <Paragraphs>0</Paragraphs>
  <TotalTime>6</TotalTime>
  <ScaleCrop>false</ScaleCrop>
  <LinksUpToDate>false</LinksUpToDate>
  <CharactersWithSpaces>1336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2026-04-22T03:47:00Z</dcterms:created>
  <dc:creator>L</dc:creator>
  <cp:lastModifiedBy>LL</cp:lastModifiedBy>
  <dcterms:modified xsi:type="dcterms:W3CDTF">2026-04-23T01:23:05Z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0A75386C91AB4A1B8B9D69722A7FCC66_11</vt:lpwstr>
  </property>
  <property fmtid="{D5CDD505-2E9C-101B-9397-08002B2CF9AE}" pid="4" name="KSOTemplateDocerSaveRecord">
    <vt:lpwstr>eyJoZGlkIjoiYTA4MGMzNmViZGU5YWI4ZGQ4N2YzNWJiYjRlZTU5ZTEiLCJ1c2VySWQiOiI0Mzg3MzE1NDEifQ==</vt:lpwstr>
  </property>
</Properties>
</file>